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6F088E" w14:textId="77777777" w:rsidR="00373556" w:rsidRDefault="00000000">
      <w:pPr>
        <w:rPr>
          <w:rFonts w:ascii="宋体" w:hAnsi="宋体" w:hint="eastAsia"/>
          <w:bCs/>
          <w:sz w:val="44"/>
          <w:szCs w:val="44"/>
        </w:rPr>
      </w:pPr>
      <w:bookmarkStart w:id="0" w:name="_Toc304227190"/>
      <w:r>
        <w:rPr>
          <w:rFonts w:ascii="宋体" w:hAnsi="宋体" w:hint="eastAsia"/>
          <w:noProof/>
        </w:rPr>
        <w:drawing>
          <wp:anchor distT="0" distB="0" distL="114300" distR="114300" simplePos="0" relativeHeight="251660288" behindDoc="0" locked="0" layoutInCell="1" allowOverlap="1" wp14:anchorId="4FB7F921" wp14:editId="5FDD4FD0">
            <wp:simplePos x="0" y="0"/>
            <wp:positionH relativeFrom="column">
              <wp:posOffset>231140</wp:posOffset>
            </wp:positionH>
            <wp:positionV relativeFrom="paragraph">
              <wp:posOffset>60325</wp:posOffset>
            </wp:positionV>
            <wp:extent cx="904875" cy="866775"/>
            <wp:effectExtent l="19050" t="0" r="9525"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srcRect/>
                    <a:stretch>
                      <a:fillRect/>
                    </a:stretch>
                  </pic:blipFill>
                  <pic:spPr>
                    <a:xfrm>
                      <a:off x="0" y="0"/>
                      <a:ext cx="904875" cy="866775"/>
                    </a:xfrm>
                    <a:prstGeom prst="rect">
                      <a:avLst/>
                    </a:prstGeom>
                    <a:noFill/>
                    <a:ln w="9525">
                      <a:noFill/>
                      <a:miter lim="800000"/>
                      <a:headEnd/>
                      <a:tailEnd/>
                    </a:ln>
                  </pic:spPr>
                </pic:pic>
              </a:graphicData>
            </a:graphic>
          </wp:anchor>
        </w:drawing>
      </w:r>
      <w:bookmarkEnd w:id="0"/>
    </w:p>
    <w:p w14:paraId="6DA83854" w14:textId="77777777" w:rsidR="00373556" w:rsidRDefault="00373556">
      <w:pPr>
        <w:jc w:val="center"/>
        <w:rPr>
          <w:rFonts w:ascii="宋体" w:hAnsi="宋体" w:hint="eastAsia"/>
          <w:bCs/>
          <w:sz w:val="44"/>
          <w:szCs w:val="44"/>
        </w:rPr>
      </w:pPr>
    </w:p>
    <w:p w14:paraId="6985DB62" w14:textId="77777777" w:rsidR="00373556" w:rsidRDefault="00373556">
      <w:pPr>
        <w:rPr>
          <w:rFonts w:ascii="宋体" w:hAnsi="宋体" w:cs="宋体" w:hint="eastAsia"/>
          <w:sz w:val="32"/>
          <w:szCs w:val="32"/>
        </w:rPr>
      </w:pPr>
    </w:p>
    <w:p w14:paraId="4F3E3BF5" w14:textId="77777777" w:rsidR="00373556" w:rsidRDefault="00000000">
      <w:pPr>
        <w:widowControl/>
        <w:spacing w:line="600" w:lineRule="atLeast"/>
        <w:jc w:val="center"/>
        <w:rPr>
          <w:rFonts w:ascii="仿宋" w:eastAsia="仿宋" w:hAnsi="仿宋" w:cs="仿宋" w:hint="eastAsia"/>
          <w:sz w:val="32"/>
          <w:szCs w:val="32"/>
          <w:u w:val="single"/>
        </w:rPr>
      </w:pPr>
      <w:r>
        <w:rPr>
          <w:rFonts w:ascii="仿宋" w:eastAsia="仿宋" w:hAnsi="仿宋" w:cs="仿宋" w:hint="eastAsia"/>
          <w:sz w:val="32"/>
          <w:szCs w:val="32"/>
          <w:u w:val="single"/>
        </w:rPr>
        <w:t>2025年二级物资集中采购</w:t>
      </w:r>
    </w:p>
    <w:p w14:paraId="218EFB6D" w14:textId="77777777" w:rsidR="00373556" w:rsidRDefault="00000000">
      <w:pPr>
        <w:widowControl/>
        <w:spacing w:line="600" w:lineRule="atLeast"/>
        <w:jc w:val="center"/>
        <w:rPr>
          <w:rFonts w:ascii="仿宋" w:eastAsia="仿宋" w:hAnsi="仿宋" w:cs="仿宋" w:hint="eastAsia"/>
          <w:sz w:val="32"/>
          <w:szCs w:val="32"/>
          <w:u w:val="single"/>
        </w:rPr>
      </w:pPr>
      <w:r>
        <w:rPr>
          <w:rFonts w:ascii="仿宋" w:eastAsia="仿宋" w:hAnsi="仿宋" w:cs="仿宋" w:hint="eastAsia"/>
          <w:sz w:val="32"/>
          <w:szCs w:val="32"/>
          <w:u w:val="single"/>
        </w:rPr>
        <w:t>A44大类玻璃仪器(JC2025-WII-A44-01)招标项目</w:t>
      </w:r>
    </w:p>
    <w:p w14:paraId="05503AC6" w14:textId="77777777" w:rsidR="00373556" w:rsidRDefault="00000000">
      <w:pPr>
        <w:widowControl/>
        <w:spacing w:line="600" w:lineRule="atLeast"/>
        <w:jc w:val="center"/>
        <w:rPr>
          <w:rFonts w:ascii="宋体" w:hAnsi="宋体" w:cs="宋体" w:hint="eastAsia"/>
          <w:b/>
          <w:kern w:val="0"/>
          <w:sz w:val="52"/>
          <w:szCs w:val="52"/>
        </w:rPr>
      </w:pPr>
      <w:r>
        <w:rPr>
          <w:rFonts w:ascii="宋体" w:hAnsi="宋体" w:cs="宋体" w:hint="eastAsia"/>
          <w:b/>
          <w:kern w:val="0"/>
          <w:sz w:val="52"/>
          <w:szCs w:val="52"/>
        </w:rPr>
        <w:t>采  购  方  案</w:t>
      </w:r>
    </w:p>
    <w:p w14:paraId="71EB7DEA" w14:textId="77777777" w:rsidR="00373556" w:rsidRDefault="00373556">
      <w:pPr>
        <w:jc w:val="center"/>
        <w:rPr>
          <w:rFonts w:ascii="宋体" w:hAnsi="宋体" w:hint="eastAsia"/>
          <w:sz w:val="32"/>
          <w:szCs w:val="32"/>
        </w:rPr>
      </w:pPr>
    </w:p>
    <w:p w14:paraId="724A7EDA" w14:textId="77777777" w:rsidR="00373556" w:rsidRDefault="00373556">
      <w:pPr>
        <w:jc w:val="center"/>
        <w:rPr>
          <w:rFonts w:ascii="宋体" w:hAnsi="宋体" w:hint="eastAsia"/>
          <w:sz w:val="32"/>
          <w:szCs w:val="32"/>
        </w:rPr>
      </w:pPr>
    </w:p>
    <w:p w14:paraId="2EF17359" w14:textId="77777777" w:rsidR="00373556" w:rsidRDefault="00373556">
      <w:pPr>
        <w:jc w:val="center"/>
        <w:rPr>
          <w:rFonts w:ascii="宋体" w:hAnsi="宋体" w:hint="eastAsia"/>
          <w:sz w:val="32"/>
          <w:szCs w:val="32"/>
        </w:rPr>
      </w:pPr>
    </w:p>
    <w:p w14:paraId="7FE2E46F" w14:textId="77777777" w:rsidR="00373556" w:rsidRDefault="00373556">
      <w:pPr>
        <w:jc w:val="center"/>
        <w:rPr>
          <w:rFonts w:ascii="宋体" w:hAnsi="宋体" w:hint="eastAsia"/>
          <w:sz w:val="32"/>
          <w:szCs w:val="32"/>
        </w:rPr>
      </w:pPr>
    </w:p>
    <w:p w14:paraId="3E6284FD" w14:textId="77777777" w:rsidR="00373556" w:rsidRDefault="00373556">
      <w:pPr>
        <w:jc w:val="center"/>
        <w:rPr>
          <w:rFonts w:ascii="宋体" w:hAnsi="宋体" w:hint="eastAsia"/>
          <w:sz w:val="32"/>
          <w:szCs w:val="32"/>
        </w:rPr>
      </w:pPr>
    </w:p>
    <w:p w14:paraId="6494B1C1" w14:textId="77777777" w:rsidR="00373556" w:rsidRDefault="00373556">
      <w:pPr>
        <w:jc w:val="center"/>
        <w:rPr>
          <w:rFonts w:ascii="宋体" w:hAnsi="宋体" w:hint="eastAsia"/>
          <w:sz w:val="32"/>
          <w:szCs w:val="32"/>
        </w:rPr>
      </w:pPr>
    </w:p>
    <w:p w14:paraId="37741CC5" w14:textId="77777777" w:rsidR="00373556" w:rsidRDefault="00373556">
      <w:pPr>
        <w:jc w:val="center"/>
        <w:rPr>
          <w:rFonts w:ascii="宋体" w:hAnsi="宋体" w:hint="eastAsia"/>
          <w:sz w:val="32"/>
          <w:szCs w:val="32"/>
        </w:rPr>
      </w:pPr>
    </w:p>
    <w:p w14:paraId="7C807B5E" w14:textId="77777777" w:rsidR="00373556" w:rsidRDefault="00373556">
      <w:pPr>
        <w:jc w:val="center"/>
        <w:rPr>
          <w:rFonts w:ascii="宋体" w:hAnsi="宋体" w:hint="eastAsia"/>
          <w:sz w:val="32"/>
          <w:szCs w:val="32"/>
        </w:rPr>
      </w:pPr>
    </w:p>
    <w:p w14:paraId="6809C220" w14:textId="77777777" w:rsidR="00373556" w:rsidRDefault="00373556">
      <w:pPr>
        <w:pStyle w:val="a0"/>
      </w:pPr>
    </w:p>
    <w:p w14:paraId="596944ED" w14:textId="77777777" w:rsidR="00373556" w:rsidRDefault="00000000">
      <w:pPr>
        <w:jc w:val="center"/>
        <w:rPr>
          <w:rFonts w:ascii="仿宋" w:eastAsia="仿宋" w:hAnsi="仿宋" w:cs="仿宋" w:hint="eastAsia"/>
          <w:sz w:val="36"/>
          <w:szCs w:val="36"/>
        </w:rPr>
      </w:pPr>
      <w:r>
        <w:rPr>
          <w:rFonts w:ascii="仿宋" w:eastAsia="仿宋" w:hAnsi="仿宋" w:cs="仿宋" w:hint="eastAsia"/>
          <w:sz w:val="36"/>
          <w:szCs w:val="36"/>
        </w:rPr>
        <w:t>辽河油田公司</w:t>
      </w:r>
    </w:p>
    <w:p w14:paraId="3686293E" w14:textId="77777777" w:rsidR="00373556" w:rsidRDefault="00000000">
      <w:pPr>
        <w:jc w:val="center"/>
        <w:rPr>
          <w:rFonts w:ascii="仿宋" w:eastAsia="仿宋" w:hAnsi="仿宋" w:cs="仿宋" w:hint="eastAsia"/>
          <w:sz w:val="36"/>
          <w:szCs w:val="36"/>
        </w:rPr>
        <w:sectPr w:rsidR="00373556">
          <w:footerReference w:type="default" r:id="rId9"/>
          <w:pgSz w:w="11906" w:h="16838"/>
          <w:pgMar w:top="1440" w:right="1800" w:bottom="1440" w:left="1800" w:header="851" w:footer="992" w:gutter="0"/>
          <w:pgNumType w:start="1"/>
          <w:cols w:space="720"/>
          <w:docGrid w:type="lines" w:linePitch="312"/>
        </w:sectPr>
      </w:pPr>
      <w:r>
        <w:rPr>
          <w:rFonts w:ascii="仿宋" w:eastAsia="仿宋" w:hAnsi="仿宋" w:cs="仿宋" w:hint="eastAsia"/>
          <w:sz w:val="36"/>
          <w:szCs w:val="36"/>
        </w:rPr>
        <w:t>二</w:t>
      </w:r>
      <w:proofErr w:type="gramStart"/>
      <w:r>
        <w:rPr>
          <w:rFonts w:ascii="仿宋" w:eastAsia="仿宋" w:hAnsi="仿宋" w:cs="仿宋" w:hint="eastAsia"/>
          <w:sz w:val="36"/>
          <w:szCs w:val="36"/>
        </w:rPr>
        <w:t>0二五</w:t>
      </w:r>
      <w:proofErr w:type="gramEnd"/>
      <w:r>
        <w:rPr>
          <w:rFonts w:ascii="仿宋" w:eastAsia="仿宋" w:hAnsi="仿宋" w:cs="仿宋" w:hint="eastAsia"/>
          <w:sz w:val="36"/>
          <w:szCs w:val="36"/>
        </w:rPr>
        <w:t>年五月</w:t>
      </w:r>
    </w:p>
    <w:p w14:paraId="53E8EDA3" w14:textId="77777777" w:rsidR="00373556" w:rsidRDefault="00000000">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lastRenderedPageBreak/>
        <w:t>一、项目基本情况</w:t>
      </w:r>
    </w:p>
    <w:p w14:paraId="29F1764F" w14:textId="77777777" w:rsidR="00373556" w:rsidRDefault="00000000">
      <w:pPr>
        <w:widowControl/>
        <w:spacing w:line="600" w:lineRule="atLeast"/>
        <w:jc w:val="left"/>
        <w:rPr>
          <w:rFonts w:ascii="方正仿宋简体" w:eastAsia="方正仿宋简体" w:hAnsi="仿宋" w:cs="仿宋" w:hint="eastAsia"/>
          <w:sz w:val="32"/>
          <w:szCs w:val="32"/>
        </w:rPr>
      </w:pPr>
      <w:r>
        <w:rPr>
          <w:rFonts w:ascii="方正仿宋简体" w:eastAsia="方正仿宋简体" w:hAnsi="仿宋" w:cs="仿宋" w:hint="eastAsia"/>
          <w:sz w:val="32"/>
          <w:szCs w:val="32"/>
        </w:rPr>
        <w:t xml:space="preserve">    1、采购项目名称：2025年二级物资集中采购玻璃仪器(JC2025-WII-A44-01)招标项目。</w:t>
      </w:r>
    </w:p>
    <w:p w14:paraId="2F548459"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2、种类及规模：</w:t>
      </w:r>
      <w:proofErr w:type="gramStart"/>
      <w:r>
        <w:rPr>
          <w:rFonts w:ascii="方正仿宋简体" w:eastAsia="方正仿宋简体" w:hAnsi="仿宋" w:cs="仿宋" w:hint="eastAsia"/>
          <w:sz w:val="32"/>
          <w:szCs w:val="32"/>
        </w:rPr>
        <w:t>本包拟</w:t>
      </w:r>
      <w:proofErr w:type="gramEnd"/>
      <w:r>
        <w:rPr>
          <w:rFonts w:ascii="方正仿宋简体" w:eastAsia="方正仿宋简体" w:hAnsi="仿宋" w:cs="仿宋" w:hint="eastAsia"/>
          <w:sz w:val="32"/>
          <w:szCs w:val="32"/>
        </w:rPr>
        <w:t>集中采购A44大类玻璃仪器。7个物料组，共计330项</w:t>
      </w:r>
      <w:r>
        <w:rPr>
          <w:rFonts w:ascii="方正仿宋简体" w:eastAsia="方正仿宋简体" w:hAnsi="仿宋" w:cs="仿宋" w:hint="eastAsia"/>
          <w:iCs/>
          <w:sz w:val="32"/>
          <w:szCs w:val="32"/>
        </w:rPr>
        <w:t>，2023年实际采购额232万元，2024年实际采购额230万元。预计2025-2027采购金额460万元。</w:t>
      </w:r>
    </w:p>
    <w:p w14:paraId="58662764"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3、产品使用功能及技术特点分析：玻璃仪器是化验室的专用器皿中的一类，原材料是玻璃。对于化验室玻璃仪器专用器皿材质要有耐热、耐酸、耐腐蚀等特殊要求。主要用户为辽河油田公司各二级单位。</w:t>
      </w:r>
    </w:p>
    <w:p w14:paraId="62021818"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4、采购方法：框架协议采购。</w:t>
      </w:r>
    </w:p>
    <w:p w14:paraId="056338B9"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5、技术标准与质量要求：</w:t>
      </w:r>
      <w:r>
        <w:rPr>
          <w:rFonts w:ascii="方正仿宋简体" w:eastAsia="方正仿宋简体" w:hAnsi="仿宋" w:cs="仿宋" w:hint="eastAsia"/>
          <w:iCs/>
          <w:sz w:val="32"/>
          <w:szCs w:val="32"/>
        </w:rPr>
        <w:t>详见附件</w:t>
      </w:r>
      <w:r w:rsidRPr="00975BBB">
        <w:rPr>
          <w:rFonts w:ascii="方正仿宋简体" w:eastAsia="方正仿宋简体" w:hAnsi="仿宋" w:cs="仿宋" w:hint="eastAsia"/>
          <w:iCs/>
          <w:sz w:val="32"/>
          <w:szCs w:val="32"/>
        </w:rPr>
        <w:t>6</w:t>
      </w:r>
      <w:r>
        <w:rPr>
          <w:rFonts w:ascii="方正仿宋简体" w:eastAsia="方正仿宋简体" w:hAnsi="仿宋" w:cs="仿宋" w:hint="eastAsia"/>
          <w:iCs/>
          <w:sz w:val="32"/>
          <w:szCs w:val="32"/>
        </w:rPr>
        <w:t>，</w:t>
      </w:r>
      <w:r>
        <w:rPr>
          <w:rFonts w:ascii="方正仿宋简体" w:eastAsia="方正仿宋简体" w:hAnsi="仿宋" w:cs="仿宋" w:hint="eastAsia"/>
          <w:sz w:val="32"/>
          <w:szCs w:val="32"/>
        </w:rPr>
        <w:t>本包内标准及技术要求在执行过程中如遇版本升级、废止、变更等情况，中标人需及时按照变动后的最新版本标准执行。</w:t>
      </w:r>
    </w:p>
    <w:p w14:paraId="4A83C92E"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6、交货地点：</w:t>
      </w:r>
      <w:r>
        <w:rPr>
          <w:rFonts w:ascii="方正仿宋简体" w:eastAsia="方正仿宋简体" w:hAnsi="仿宋" w:cs="仿宋" w:hint="eastAsia"/>
          <w:color w:val="000000"/>
          <w:sz w:val="32"/>
          <w:szCs w:val="32"/>
        </w:rPr>
        <w:t>物资公司各储运公司、区域物资供应中心（合同中约定的其他地点，其范围不超出辽河油田区域）。</w:t>
      </w:r>
    </w:p>
    <w:p w14:paraId="3CC9B77D" w14:textId="77777777" w:rsidR="00373556" w:rsidRDefault="00000000">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7、交货期：</w:t>
      </w:r>
      <w:r>
        <w:rPr>
          <w:rFonts w:ascii="方正仿宋简体" w:eastAsia="方正仿宋简体" w:hAnsi="仿宋" w:cs="仿宋" w:hint="eastAsia"/>
          <w:sz w:val="32"/>
          <w:szCs w:val="32"/>
        </w:rPr>
        <w:t>按指定时间(分批)送达。</w:t>
      </w:r>
    </w:p>
    <w:p w14:paraId="2190FEB8"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8、服务要求：</w:t>
      </w:r>
      <w:r>
        <w:rPr>
          <w:rFonts w:ascii="方正仿宋简体" w:eastAsia="方正仿宋简体" w:hAnsi="仿宋" w:cs="仿宋" w:hint="eastAsia"/>
          <w:sz w:val="32"/>
          <w:szCs w:val="32"/>
        </w:rPr>
        <w:t>中标人</w:t>
      </w:r>
      <w:r>
        <w:rPr>
          <w:rFonts w:ascii="方正仿宋简体" w:eastAsia="方正仿宋简体" w:hAnsi="仿宋" w:cs="仿宋"/>
          <w:sz w:val="32"/>
          <w:szCs w:val="32"/>
        </w:rPr>
        <w:t>按合同要求送货后，应提供相应的技术服务，包括产品的正确使用、现场施工指导</w:t>
      </w:r>
      <w:r>
        <w:rPr>
          <w:rFonts w:ascii="方正仿宋简体" w:eastAsia="方正仿宋简体" w:hAnsi="仿宋" w:cs="仿宋" w:hint="eastAsia"/>
          <w:sz w:val="32"/>
          <w:szCs w:val="32"/>
        </w:rPr>
        <w:t>、废弃物处理方法</w:t>
      </w:r>
      <w:r>
        <w:rPr>
          <w:rFonts w:ascii="方正仿宋简体" w:eastAsia="方正仿宋简体" w:hAnsi="仿宋" w:cs="仿宋"/>
          <w:sz w:val="32"/>
          <w:szCs w:val="32"/>
        </w:rPr>
        <w:t>及现场提出的相关服务等内容</w:t>
      </w:r>
      <w:r>
        <w:rPr>
          <w:rFonts w:ascii="方正仿宋简体" w:eastAsia="方正仿宋简体" w:hAnsi="仿宋" w:cs="仿宋" w:hint="eastAsia"/>
          <w:sz w:val="32"/>
          <w:szCs w:val="32"/>
        </w:rPr>
        <w:t>。</w:t>
      </w:r>
    </w:p>
    <w:p w14:paraId="5288972F"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9、计价方式：</w:t>
      </w:r>
      <w:r>
        <w:rPr>
          <w:rFonts w:ascii="方正仿宋简体" w:eastAsia="方正仿宋简体" w:hAnsi="仿宋" w:cs="仿宋" w:hint="eastAsia"/>
          <w:sz w:val="32"/>
          <w:szCs w:val="32"/>
        </w:rPr>
        <w:t>综合到货含税价（含货款、13%增值税、运费、包装物使用费、装卸车费及其他杂费），</w:t>
      </w:r>
      <w:r>
        <w:rPr>
          <w:rFonts w:ascii="方正仿宋简体" w:eastAsia="方正仿宋简体" w:hAnsi="仿宋" w:cs="仿宋"/>
          <w:sz w:val="32"/>
          <w:szCs w:val="32"/>
        </w:rPr>
        <w:t>其中：</w:t>
      </w:r>
    </w:p>
    <w:p w14:paraId="5D1CC4B5"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lastRenderedPageBreak/>
        <w:t>①投标人增值税率非1</w:t>
      </w:r>
      <w:r>
        <w:rPr>
          <w:rFonts w:ascii="方正仿宋简体" w:eastAsia="方正仿宋简体" w:hAnsi="仿宋" w:cs="仿宋"/>
          <w:sz w:val="32"/>
          <w:szCs w:val="32"/>
        </w:rPr>
        <w:t>3</w:t>
      </w:r>
      <w:r>
        <w:rPr>
          <w:rFonts w:ascii="方正仿宋简体" w:eastAsia="方正仿宋简体" w:hAnsi="仿宋" w:cs="仿宋" w:hint="eastAsia"/>
          <w:sz w:val="32"/>
          <w:szCs w:val="32"/>
        </w:rPr>
        <w:t>%时，投标人投标报价表中</w:t>
      </w:r>
      <w:proofErr w:type="gramStart"/>
      <w:r>
        <w:rPr>
          <w:rFonts w:ascii="方正仿宋简体" w:eastAsia="方正仿宋简体" w:hAnsi="仿宋" w:cs="仿宋" w:hint="eastAsia"/>
          <w:sz w:val="32"/>
          <w:szCs w:val="32"/>
        </w:rPr>
        <w:t>本包别</w:t>
      </w:r>
      <w:proofErr w:type="gramEnd"/>
      <w:r>
        <w:rPr>
          <w:rFonts w:ascii="方正仿宋简体" w:eastAsia="方正仿宋简体" w:hAnsi="仿宋" w:cs="仿宋" w:hint="eastAsia"/>
          <w:sz w:val="32"/>
          <w:szCs w:val="32"/>
        </w:rPr>
        <w:t>物资必须填写实际税率，评标时评标价格按1</w:t>
      </w:r>
      <w:r>
        <w:rPr>
          <w:rFonts w:ascii="方正仿宋简体" w:eastAsia="方正仿宋简体" w:hAnsi="仿宋" w:cs="仿宋"/>
          <w:sz w:val="32"/>
          <w:szCs w:val="32"/>
        </w:rPr>
        <w:t>3</w:t>
      </w:r>
      <w:r>
        <w:rPr>
          <w:rFonts w:ascii="方正仿宋简体" w:eastAsia="方正仿宋简体" w:hAnsi="仿宋" w:cs="仿宋" w:hint="eastAsia"/>
          <w:sz w:val="32"/>
          <w:szCs w:val="32"/>
        </w:rPr>
        <w:t>%税率折算；</w:t>
      </w:r>
    </w:p>
    <w:p w14:paraId="33B33D67"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②包装物使用费是指中标人提供包装物，货物完成交付后，包装物由中标人回收，期间发生的所有费用；</w:t>
      </w:r>
    </w:p>
    <w:p w14:paraId="7E477699"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③</w:t>
      </w:r>
      <w:r>
        <w:rPr>
          <w:rFonts w:ascii="方正仿宋简体" w:eastAsia="方正仿宋简体" w:hAnsi="仿宋" w:cs="仿宋"/>
          <w:sz w:val="32"/>
          <w:szCs w:val="32"/>
        </w:rPr>
        <w:t>运费包括由</w:t>
      </w:r>
      <w:r>
        <w:rPr>
          <w:rFonts w:ascii="方正仿宋简体" w:eastAsia="方正仿宋简体" w:hAnsi="仿宋" w:cs="仿宋" w:hint="eastAsia"/>
          <w:sz w:val="32"/>
          <w:szCs w:val="32"/>
        </w:rPr>
        <w:t>中标人</w:t>
      </w:r>
      <w:r>
        <w:rPr>
          <w:rFonts w:ascii="方正仿宋简体" w:eastAsia="方正仿宋简体" w:hAnsi="仿宋" w:cs="仿宋"/>
          <w:sz w:val="32"/>
          <w:szCs w:val="32"/>
        </w:rPr>
        <w:t>发货地点运达至</w:t>
      </w:r>
      <w:r>
        <w:rPr>
          <w:rFonts w:ascii="方正仿宋简体" w:eastAsia="方正仿宋简体" w:hAnsi="仿宋" w:cs="仿宋" w:hint="eastAsia"/>
          <w:sz w:val="32"/>
          <w:szCs w:val="32"/>
        </w:rPr>
        <w:t>合同约定</w:t>
      </w:r>
      <w:r>
        <w:rPr>
          <w:rFonts w:ascii="方正仿宋简体" w:eastAsia="方正仿宋简体" w:hAnsi="仿宋" w:cs="仿宋"/>
          <w:sz w:val="32"/>
          <w:szCs w:val="32"/>
        </w:rPr>
        <w:t>地点的费用。</w:t>
      </w:r>
    </w:p>
    <w:p w14:paraId="169DD826" w14:textId="77777777" w:rsidR="00373556" w:rsidRDefault="00000000">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10、项目来源：辽河油田公司各使用单位</w:t>
      </w:r>
      <w:r>
        <w:rPr>
          <w:rFonts w:ascii="方正仿宋简体" w:eastAsia="方正仿宋简体" w:hAnsi="仿宋" w:cs="仿宋" w:hint="eastAsia"/>
          <w:sz w:val="32"/>
          <w:szCs w:val="32"/>
        </w:rPr>
        <w:t>。</w:t>
      </w:r>
    </w:p>
    <w:p w14:paraId="4079FA5A" w14:textId="77777777" w:rsidR="00373556" w:rsidRDefault="00000000">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11、项目采购单位：物资分公司</w:t>
      </w:r>
    </w:p>
    <w:p w14:paraId="228632A7"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12、项目承办人：</w:t>
      </w:r>
      <w:r>
        <w:rPr>
          <w:rFonts w:ascii="方正仿宋简体" w:eastAsia="方正仿宋简体" w:hAnsi="仿宋" w:cs="仿宋" w:hint="eastAsia"/>
          <w:sz w:val="32"/>
          <w:szCs w:val="32"/>
        </w:rPr>
        <w:t>王红军</w:t>
      </w:r>
      <w:r>
        <w:rPr>
          <w:rFonts w:ascii="方正仿宋简体" w:eastAsia="方正仿宋简体" w:hAnsi="仿宋" w:cs="仿宋" w:hint="eastAsia"/>
          <w:iCs/>
          <w:sz w:val="32"/>
          <w:szCs w:val="32"/>
        </w:rPr>
        <w:t xml:space="preserve">  联系方式：</w:t>
      </w:r>
      <w:r>
        <w:rPr>
          <w:rFonts w:ascii="方正仿宋简体" w:eastAsia="方正仿宋简体" w:hAnsi="仿宋" w:cs="仿宋"/>
          <w:sz w:val="32"/>
          <w:szCs w:val="32"/>
        </w:rPr>
        <w:t>0427-7817079</w:t>
      </w:r>
    </w:p>
    <w:p w14:paraId="1151EFFC" w14:textId="77777777" w:rsidR="00373556" w:rsidRDefault="00000000">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二、市场资源情况分析</w:t>
      </w:r>
    </w:p>
    <w:p w14:paraId="0F705CAF"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1、供应</w:t>
      </w:r>
      <w:proofErr w:type="gramStart"/>
      <w:r>
        <w:rPr>
          <w:rFonts w:ascii="方正仿宋简体" w:eastAsia="方正仿宋简体" w:hAnsi="仿宋" w:cs="仿宋" w:hint="eastAsia"/>
          <w:iCs/>
          <w:sz w:val="32"/>
          <w:szCs w:val="32"/>
        </w:rPr>
        <w:t>商资源</w:t>
      </w:r>
      <w:proofErr w:type="gramEnd"/>
      <w:r>
        <w:rPr>
          <w:rFonts w:ascii="方正仿宋简体" w:eastAsia="方正仿宋简体" w:hAnsi="仿宋" w:cs="仿宋" w:hint="eastAsia"/>
          <w:iCs/>
          <w:sz w:val="32"/>
          <w:szCs w:val="32"/>
        </w:rPr>
        <w:t>状况分析：在中石油集团公司供应</w:t>
      </w:r>
      <w:proofErr w:type="gramStart"/>
      <w:r>
        <w:rPr>
          <w:rFonts w:ascii="方正仿宋简体" w:eastAsia="方正仿宋简体" w:hAnsi="仿宋" w:cs="仿宋" w:hint="eastAsia"/>
          <w:iCs/>
          <w:sz w:val="32"/>
          <w:szCs w:val="32"/>
        </w:rPr>
        <w:t>商资源</w:t>
      </w:r>
      <w:proofErr w:type="gramEnd"/>
      <w:r>
        <w:rPr>
          <w:rFonts w:ascii="方正仿宋简体" w:eastAsia="方正仿宋简体" w:hAnsi="仿宋" w:cs="仿宋" w:hint="eastAsia"/>
          <w:iCs/>
          <w:sz w:val="32"/>
          <w:szCs w:val="32"/>
        </w:rPr>
        <w:t>库中</w:t>
      </w:r>
      <w:r>
        <w:rPr>
          <w:rFonts w:ascii="方正仿宋简体" w:eastAsia="方正仿宋简体" w:hAnsi="仿宋" w:cs="仿宋" w:hint="eastAsia"/>
          <w:sz w:val="32"/>
          <w:szCs w:val="32"/>
        </w:rPr>
        <w:t>，符合本项目的供应商有</w:t>
      </w:r>
      <w:r w:rsidRPr="00975BBB">
        <w:rPr>
          <w:rFonts w:ascii="方正仿宋简体" w:eastAsia="方正仿宋简体" w:hAnsi="仿宋" w:cs="仿宋" w:hint="eastAsia"/>
          <w:sz w:val="32"/>
          <w:szCs w:val="32"/>
        </w:rPr>
        <w:t>760</w:t>
      </w:r>
      <w:r>
        <w:rPr>
          <w:rFonts w:ascii="方正仿宋简体" w:eastAsia="方正仿宋简体" w:hAnsi="仿宋" w:cs="仿宋" w:hint="eastAsia"/>
          <w:sz w:val="32"/>
          <w:szCs w:val="32"/>
        </w:rPr>
        <w:t>家，其中制造商178家，代理商158家，贸易商477家。</w:t>
      </w:r>
    </w:p>
    <w:p w14:paraId="64A059A6"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iCs/>
          <w:sz w:val="32"/>
          <w:szCs w:val="32"/>
        </w:rPr>
        <w:t>2、市场供需及价格走势分析:</w:t>
      </w:r>
      <w:r>
        <w:rPr>
          <w:rFonts w:ascii="方正仿宋简体" w:eastAsia="方正仿宋简体" w:hAnsi="仿宋" w:cs="仿宋" w:hint="eastAsia"/>
          <w:sz w:val="32"/>
          <w:szCs w:val="32"/>
        </w:rPr>
        <w:t>本包产品主要用于油田各二级单位的化验室，其中中油辽河工程有限公司，辽河油田勘探开发研究院，辽河油田锦州采油厂等用量较多。</w:t>
      </w:r>
      <w:r>
        <w:rPr>
          <w:rFonts w:ascii="方正仿宋简体" w:eastAsia="方正仿宋简体" w:hAnsi="仿宋" w:cs="仿宋" w:hint="eastAsia"/>
          <w:iCs/>
          <w:sz w:val="32"/>
          <w:szCs w:val="32"/>
        </w:rPr>
        <w:t>目前</w:t>
      </w:r>
      <w:r>
        <w:rPr>
          <w:rFonts w:ascii="方正仿宋简体" w:eastAsia="方正仿宋简体" w:hAnsi="仿宋" w:cs="仿宋"/>
          <w:iCs/>
          <w:sz w:val="32"/>
          <w:szCs w:val="32"/>
        </w:rPr>
        <w:t>市场资源较多，</w:t>
      </w:r>
      <w:r>
        <w:rPr>
          <w:rFonts w:ascii="方正仿宋简体" w:eastAsia="方正仿宋简体" w:hAnsi="仿宋" w:cs="仿宋" w:hint="eastAsia"/>
          <w:bCs/>
          <w:sz w:val="32"/>
          <w:szCs w:val="32"/>
        </w:rPr>
        <w:t>企业产能充足，供需关系稳定、价格平稳。</w:t>
      </w:r>
    </w:p>
    <w:p w14:paraId="769C185B" w14:textId="77777777" w:rsidR="00373556" w:rsidRDefault="00000000">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3、采购面临的问题和难点：送货面辐射广，送货数量零散难以形成批量，</w:t>
      </w:r>
      <w:r>
        <w:rPr>
          <w:rFonts w:ascii="方正仿宋简体" w:eastAsia="方正仿宋简体" w:hAnsi="仿宋" w:cs="仿宋" w:hint="eastAsia"/>
          <w:sz w:val="32"/>
          <w:szCs w:val="32"/>
        </w:rPr>
        <w:t>增加了运输成本，导致综合到货成本增加，供货商送货难度增大，服务水平降低。</w:t>
      </w:r>
    </w:p>
    <w:p w14:paraId="5D5F6034" w14:textId="77777777" w:rsidR="00373556" w:rsidRDefault="00000000">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三、采购范围</w:t>
      </w:r>
    </w:p>
    <w:p w14:paraId="2EFAA28D" w14:textId="77777777" w:rsidR="00373556" w:rsidRDefault="00000000">
      <w:pPr>
        <w:widowControl/>
        <w:spacing w:line="600" w:lineRule="atLeast"/>
        <w:ind w:firstLineChars="200" w:firstLine="640"/>
        <w:jc w:val="left"/>
        <w:rPr>
          <w:rFonts w:ascii="方正仿宋简体" w:eastAsia="方正仿宋简体" w:hAnsi="仿宋" w:cs="仿宋" w:hint="eastAsia"/>
          <w:sz w:val="32"/>
          <w:szCs w:val="32"/>
        </w:rPr>
      </w:pPr>
      <w:r>
        <w:rPr>
          <w:rFonts w:ascii="方正仿宋简体" w:eastAsia="方正仿宋简体" w:hAnsi="仿宋" w:cs="仿宋" w:hint="eastAsia"/>
          <w:iCs/>
          <w:sz w:val="32"/>
          <w:szCs w:val="32"/>
        </w:rPr>
        <w:lastRenderedPageBreak/>
        <w:t>采购范围：</w:t>
      </w:r>
      <w:r>
        <w:rPr>
          <w:rFonts w:ascii="方正仿宋简体" w:eastAsia="方正仿宋简体" w:hAnsi="仿宋" w:cs="仿宋" w:hint="eastAsia"/>
          <w:sz w:val="32"/>
          <w:szCs w:val="32"/>
        </w:rPr>
        <w:t>2025年二级物资集中采购玻璃仪器(JC2025-WII-A44-01)招标项目，明细详见附件1。</w:t>
      </w:r>
    </w:p>
    <w:p w14:paraId="603AD822" w14:textId="14618D71" w:rsidR="00373556" w:rsidRDefault="00000000">
      <w:pPr>
        <w:spacing w:line="360" w:lineRule="auto"/>
        <w:ind w:firstLineChars="200" w:firstLine="640"/>
        <w:rPr>
          <w:rFonts w:ascii="方正仿宋简体" w:eastAsia="方正仿宋简体" w:hAnsi="仿宋" w:cs="仿宋" w:hint="eastAsia"/>
          <w:strike/>
          <w:sz w:val="32"/>
          <w:szCs w:val="32"/>
        </w:rPr>
      </w:pPr>
      <w:proofErr w:type="gramStart"/>
      <w:r>
        <w:rPr>
          <w:rFonts w:ascii="方正仿宋简体" w:eastAsia="方正仿宋简体" w:hAnsi="仿宋" w:cs="仿宋" w:hint="eastAsia"/>
          <w:iCs/>
          <w:sz w:val="32"/>
          <w:szCs w:val="32"/>
        </w:rPr>
        <w:t>包别划分</w:t>
      </w:r>
      <w:proofErr w:type="gramEnd"/>
      <w:r>
        <w:rPr>
          <w:rFonts w:ascii="方正仿宋简体" w:eastAsia="方正仿宋简体" w:hAnsi="仿宋" w:cs="仿宋" w:hint="eastAsia"/>
          <w:iCs/>
          <w:sz w:val="32"/>
          <w:szCs w:val="32"/>
        </w:rPr>
        <w:t>：</w:t>
      </w:r>
      <w:r>
        <w:rPr>
          <w:rFonts w:ascii="方正仿宋简体" w:eastAsia="方正仿宋简体" w:hAnsi="仿宋" w:cs="仿宋"/>
          <w:sz w:val="32"/>
          <w:szCs w:val="32"/>
        </w:rPr>
        <w:t>根据相同</w:t>
      </w:r>
      <w:r>
        <w:rPr>
          <w:rFonts w:ascii="方正仿宋简体" w:eastAsia="方正仿宋简体" w:hAnsi="仿宋" w:cs="仿宋" w:hint="eastAsia"/>
          <w:sz w:val="32"/>
          <w:szCs w:val="32"/>
        </w:rPr>
        <w:t>产品特性</w:t>
      </w:r>
      <w:r>
        <w:rPr>
          <w:rFonts w:ascii="方正仿宋简体" w:eastAsia="方正仿宋简体" w:hAnsi="仿宋" w:cs="仿宋"/>
          <w:sz w:val="32"/>
          <w:szCs w:val="32"/>
        </w:rPr>
        <w:t>、相同</w:t>
      </w:r>
      <w:r>
        <w:rPr>
          <w:rFonts w:ascii="方正仿宋简体" w:eastAsia="方正仿宋简体" w:hAnsi="仿宋" w:cs="仿宋" w:hint="eastAsia"/>
          <w:sz w:val="32"/>
          <w:szCs w:val="32"/>
        </w:rPr>
        <w:t>使用功能</w:t>
      </w:r>
      <w:r>
        <w:rPr>
          <w:rFonts w:ascii="方正仿宋简体" w:eastAsia="方正仿宋简体" w:hAnsi="仿宋" w:cs="仿宋"/>
          <w:sz w:val="32"/>
          <w:szCs w:val="32"/>
        </w:rPr>
        <w:t>形成</w:t>
      </w:r>
      <w:proofErr w:type="gramStart"/>
      <w:r>
        <w:rPr>
          <w:rFonts w:ascii="方正仿宋简体" w:eastAsia="方正仿宋简体" w:hAnsi="仿宋" w:cs="仿宋"/>
          <w:sz w:val="32"/>
          <w:szCs w:val="32"/>
        </w:rPr>
        <w:t>本包别</w:t>
      </w:r>
      <w:proofErr w:type="gramEnd"/>
      <w:r>
        <w:rPr>
          <w:rFonts w:ascii="方正仿宋简体" w:eastAsia="方正仿宋简体" w:hAnsi="仿宋" w:cs="仿宋"/>
          <w:sz w:val="32"/>
          <w:szCs w:val="32"/>
        </w:rPr>
        <w:t>。</w:t>
      </w:r>
    </w:p>
    <w:p w14:paraId="4C82732E" w14:textId="77777777" w:rsidR="00373556" w:rsidRDefault="00000000">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四、采购组织形式</w:t>
      </w:r>
    </w:p>
    <w:p w14:paraId="43899BF4" w14:textId="77777777" w:rsidR="00373556" w:rsidRDefault="00000000">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iCs/>
          <w:sz w:val="32"/>
          <w:szCs w:val="32"/>
        </w:rPr>
        <w:t>本项目拟委托中国石油辽河油田招标中心组织实施。</w:t>
      </w:r>
    </w:p>
    <w:p w14:paraId="1130BD3B" w14:textId="77777777" w:rsidR="00373556" w:rsidRDefault="00000000">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五、采购方式</w:t>
      </w:r>
      <w:r>
        <w:rPr>
          <w:rFonts w:ascii="宋体" w:eastAsia="黑体" w:hAnsi="宋体" w:hint="eastAsia"/>
          <w:b/>
          <w:kern w:val="44"/>
          <w:sz w:val="32"/>
          <w:szCs w:val="32"/>
        </w:rPr>
        <w:t>  </w:t>
      </w:r>
    </w:p>
    <w:p w14:paraId="15D82EE4"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本项目拟采取公开招标的方式进行采购。</w:t>
      </w:r>
    </w:p>
    <w:p w14:paraId="218BABFC" w14:textId="77777777" w:rsidR="00373556" w:rsidRDefault="00000000">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六、采购策略</w:t>
      </w:r>
    </w:p>
    <w:p w14:paraId="06519D25"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本包产品为一次性使用、日常通用产品等，在质量满足要求的前提下，综合考虑企业产品实用性、售后服务、质保期限、财务状况等评审因素的基础上，将价格作为优先或决定性因素，因此选择价格优先策略作为</w:t>
      </w:r>
      <w:proofErr w:type="gramStart"/>
      <w:r>
        <w:rPr>
          <w:rFonts w:ascii="方正仿宋简体" w:eastAsia="方正仿宋简体" w:hAnsi="仿宋" w:cs="仿宋" w:hint="eastAsia"/>
          <w:sz w:val="32"/>
          <w:szCs w:val="32"/>
        </w:rPr>
        <w:t>本包别产品</w:t>
      </w:r>
      <w:proofErr w:type="gramEnd"/>
      <w:r>
        <w:rPr>
          <w:rFonts w:ascii="方正仿宋简体" w:eastAsia="方正仿宋简体" w:hAnsi="仿宋" w:cs="仿宋" w:hint="eastAsia"/>
          <w:sz w:val="32"/>
          <w:szCs w:val="32"/>
        </w:rPr>
        <w:t>的采购策略。</w:t>
      </w:r>
    </w:p>
    <w:p w14:paraId="04064992" w14:textId="77777777" w:rsidR="00373556" w:rsidRDefault="00000000">
      <w:pPr>
        <w:spacing w:line="360" w:lineRule="auto"/>
        <w:ind w:firstLineChars="200" w:firstLine="643"/>
        <w:rPr>
          <w:rFonts w:ascii="黑体" w:eastAsia="黑体" w:hAnsi="宋体" w:hint="eastAsia"/>
          <w:b/>
          <w:kern w:val="44"/>
          <w:sz w:val="32"/>
          <w:szCs w:val="32"/>
        </w:rPr>
      </w:pPr>
      <w:r>
        <w:rPr>
          <w:rFonts w:ascii="黑体" w:eastAsia="黑体" w:hAnsi="宋体" w:hint="eastAsia"/>
          <w:b/>
          <w:kern w:val="44"/>
          <w:sz w:val="32"/>
          <w:szCs w:val="32"/>
        </w:rPr>
        <w:t>七、资格审查方式</w:t>
      </w:r>
    </w:p>
    <w:p w14:paraId="00411134"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资格后审。</w:t>
      </w:r>
    </w:p>
    <w:p w14:paraId="5B3D9CFB" w14:textId="77777777" w:rsidR="00373556" w:rsidRDefault="00000000">
      <w:pPr>
        <w:spacing w:line="360" w:lineRule="auto"/>
        <w:ind w:left="643"/>
        <w:rPr>
          <w:rFonts w:ascii="黑体" w:eastAsia="黑体" w:hAnsi="宋体" w:hint="eastAsia"/>
          <w:b/>
          <w:kern w:val="44"/>
          <w:sz w:val="32"/>
          <w:szCs w:val="32"/>
        </w:rPr>
      </w:pPr>
      <w:r>
        <w:rPr>
          <w:rFonts w:ascii="黑体" w:eastAsia="黑体" w:hAnsi="宋体" w:hint="eastAsia"/>
          <w:b/>
          <w:kern w:val="44"/>
          <w:sz w:val="32"/>
          <w:szCs w:val="32"/>
        </w:rPr>
        <w:t>八、采购工作计划（按日历日运行）</w:t>
      </w:r>
    </w:p>
    <w:p w14:paraId="65BC1FA6"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（一）招标公告发布时间：2025年  月    日；</w:t>
      </w:r>
    </w:p>
    <w:p w14:paraId="7D17230E" w14:textId="77777777" w:rsidR="00373556" w:rsidRDefault="00000000">
      <w:pPr>
        <w:spacing w:line="360" w:lineRule="auto"/>
        <w:ind w:leftChars="152" w:left="319" w:firstLineChars="100" w:firstLine="320"/>
        <w:rPr>
          <w:rFonts w:ascii="方正仿宋简体" w:eastAsia="方正仿宋简体" w:hAnsi="仿宋" w:cs="仿宋" w:hint="eastAsia"/>
          <w:sz w:val="32"/>
          <w:szCs w:val="32"/>
        </w:rPr>
      </w:pPr>
      <w:r>
        <w:rPr>
          <w:rFonts w:ascii="方正仿宋简体" w:eastAsia="方正仿宋简体" w:hAnsi="仿宋" w:cs="仿宋" w:hint="eastAsia"/>
          <w:sz w:val="32"/>
          <w:szCs w:val="32"/>
        </w:rPr>
        <w:t>（二）招标文件发售时间：2025年  月  日--2025年  月  日；</w:t>
      </w:r>
    </w:p>
    <w:p w14:paraId="7BA8C4AC"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（三）投标文件递交截止时间：2025年  月  日；</w:t>
      </w:r>
    </w:p>
    <w:p w14:paraId="148DEC9A"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（四）开标及评标时间：2025年  月  日；</w:t>
      </w:r>
    </w:p>
    <w:p w14:paraId="23BA9C00"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lastRenderedPageBreak/>
        <w:t>（五）联系单位：中国石油辽河油田招标中心。</w:t>
      </w:r>
    </w:p>
    <w:p w14:paraId="48FF6D7D" w14:textId="77777777" w:rsidR="00373556" w:rsidRDefault="00000000">
      <w:pPr>
        <w:spacing w:line="360" w:lineRule="auto"/>
        <w:ind w:firstLineChars="500" w:firstLine="1600"/>
        <w:rPr>
          <w:rFonts w:ascii="黑体" w:eastAsia="黑体" w:hAnsi="宋体" w:hint="eastAsia"/>
          <w:b/>
          <w:bCs/>
          <w:iCs/>
          <w:sz w:val="32"/>
          <w:szCs w:val="32"/>
        </w:rPr>
      </w:pPr>
      <w:r>
        <w:rPr>
          <w:rFonts w:ascii="方正仿宋简体" w:eastAsia="方正仿宋简体" w:hAnsi="仿宋" w:cs="仿宋" w:hint="eastAsia"/>
          <w:sz w:val="32"/>
          <w:szCs w:val="32"/>
        </w:rPr>
        <w:t>联系人：梁自安  联系电话：0427-</w:t>
      </w:r>
      <w:r>
        <w:rPr>
          <w:rFonts w:ascii="方正仿宋简体" w:eastAsia="方正仿宋简体" w:hAnsi="仿宋" w:cs="仿宋"/>
          <w:sz w:val="32"/>
          <w:szCs w:val="32"/>
        </w:rPr>
        <w:t>7305837</w:t>
      </w:r>
    </w:p>
    <w:p w14:paraId="0A1824D0" w14:textId="77777777" w:rsidR="00373556" w:rsidRDefault="00000000">
      <w:pPr>
        <w:numPr>
          <w:ilvl w:val="0"/>
          <w:numId w:val="1"/>
        </w:numPr>
        <w:spacing w:line="360" w:lineRule="auto"/>
        <w:ind w:firstLineChars="200" w:firstLine="643"/>
        <w:rPr>
          <w:rFonts w:ascii="黑体" w:eastAsia="黑体" w:hAnsi="宋体" w:hint="eastAsia"/>
          <w:b/>
          <w:bCs/>
          <w:iCs/>
          <w:sz w:val="32"/>
          <w:szCs w:val="32"/>
        </w:rPr>
      </w:pPr>
      <w:r>
        <w:rPr>
          <w:rFonts w:ascii="黑体" w:eastAsia="黑体" w:hAnsi="宋体" w:hint="eastAsia"/>
          <w:b/>
          <w:bCs/>
          <w:iCs/>
          <w:sz w:val="32"/>
          <w:szCs w:val="32"/>
        </w:rPr>
        <w:t>主要技术方案及质量要求</w:t>
      </w:r>
    </w:p>
    <w:p w14:paraId="5B48EF37" w14:textId="77777777" w:rsidR="00373556" w:rsidRDefault="00000000">
      <w:pPr>
        <w:spacing w:line="360" w:lineRule="auto"/>
        <w:ind w:firstLineChars="200" w:firstLine="640"/>
        <w:rPr>
          <w:rFonts w:ascii="方正仿宋简体" w:eastAsia="方正仿宋简体" w:hAnsi="仿宋" w:cs="仿宋" w:hint="eastAsia"/>
          <w:iCs/>
          <w:sz w:val="32"/>
          <w:szCs w:val="32"/>
        </w:rPr>
      </w:pPr>
      <w:r>
        <w:rPr>
          <w:rFonts w:ascii="方正仿宋简体" w:eastAsia="方正仿宋简体" w:hAnsi="仿宋" w:cs="仿宋" w:hint="eastAsia"/>
          <w:sz w:val="32"/>
          <w:szCs w:val="32"/>
        </w:rPr>
        <w:t>详见附件</w:t>
      </w:r>
      <w:r>
        <w:rPr>
          <w:rFonts w:ascii="方正仿宋简体" w:eastAsia="方正仿宋简体" w:hAnsi="仿宋" w:cs="仿宋" w:hint="eastAsia"/>
          <w:color w:val="FF0000"/>
          <w:sz w:val="32"/>
          <w:szCs w:val="32"/>
        </w:rPr>
        <w:t>6</w:t>
      </w:r>
      <w:r>
        <w:rPr>
          <w:rFonts w:ascii="方正仿宋简体" w:eastAsia="方正仿宋简体" w:hAnsi="仿宋" w:cs="仿宋" w:hint="eastAsia"/>
          <w:sz w:val="32"/>
          <w:szCs w:val="32"/>
        </w:rPr>
        <w:t>。</w:t>
      </w:r>
    </w:p>
    <w:p w14:paraId="180DFEE7" w14:textId="77777777" w:rsidR="00373556" w:rsidRDefault="00000000">
      <w:pPr>
        <w:spacing w:line="360" w:lineRule="auto"/>
        <w:ind w:firstLineChars="200" w:firstLine="643"/>
        <w:rPr>
          <w:rFonts w:ascii="黑体" w:eastAsia="黑体" w:hAnsi="宋体" w:hint="eastAsia"/>
          <w:b/>
          <w:bCs/>
          <w:iCs/>
          <w:sz w:val="32"/>
          <w:szCs w:val="32"/>
        </w:rPr>
      </w:pPr>
      <w:r>
        <w:rPr>
          <w:rFonts w:ascii="黑体" w:eastAsia="黑体" w:hAnsi="宋体" w:hint="eastAsia"/>
          <w:b/>
          <w:bCs/>
          <w:iCs/>
          <w:sz w:val="32"/>
          <w:szCs w:val="32"/>
        </w:rPr>
        <w:t>十、投标人资格及条件</w:t>
      </w:r>
    </w:p>
    <w:p w14:paraId="6BF8A94D" w14:textId="77777777" w:rsidR="00373556" w:rsidRDefault="00000000">
      <w:pPr>
        <w:spacing w:line="360" w:lineRule="auto"/>
        <w:ind w:firstLineChars="200" w:firstLine="640"/>
        <w:rPr>
          <w:rFonts w:ascii="方正仿宋简体" w:eastAsia="方正仿宋简体" w:hAnsi="仿宋" w:cs="仿宋" w:hint="eastAsia"/>
          <w:sz w:val="32"/>
          <w:szCs w:val="32"/>
        </w:rPr>
      </w:pPr>
      <w:bookmarkStart w:id="1" w:name="_Hlk199951369"/>
      <w:r>
        <w:rPr>
          <w:rFonts w:ascii="方正仿宋简体" w:eastAsia="方正仿宋简体" w:hAnsi="仿宋" w:cs="仿宋" w:hint="eastAsia"/>
          <w:sz w:val="32"/>
          <w:szCs w:val="32"/>
        </w:rPr>
        <w:t>1、</w:t>
      </w:r>
      <w:bookmarkStart w:id="2" w:name="_Hlk198904969"/>
      <w:r>
        <w:rPr>
          <w:rFonts w:ascii="方正仿宋简体" w:eastAsia="方正仿宋简体" w:hAnsi="仿宋" w:cs="仿宋" w:hint="eastAsia"/>
          <w:sz w:val="32"/>
          <w:szCs w:val="32"/>
        </w:rPr>
        <w:t>投标人应为中华人民共和国境内注册的法人或其他组织，具有承担民事责任的能力。提供统一社会信用代码的营业执照扫描件或其他证明设立登记的许可文件。</w:t>
      </w:r>
      <w:bookmarkEnd w:id="2"/>
    </w:p>
    <w:p w14:paraId="04E0D81F" w14:textId="13232169" w:rsidR="00373556" w:rsidRDefault="00975BBB">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bCs/>
          <w:sz w:val="32"/>
          <w:szCs w:val="32"/>
        </w:rPr>
        <w:t>2、</w:t>
      </w:r>
      <w:r>
        <w:rPr>
          <w:rFonts w:ascii="方正仿宋简体" w:eastAsia="方正仿宋简体" w:hAnsi="仿宋" w:cs="仿宋" w:hint="eastAsia"/>
          <w:sz w:val="32"/>
          <w:szCs w:val="32"/>
        </w:rPr>
        <w:t>投标人具有良好的银行资信和企业信誉，没有处于被责令停业、财产被接管、冻结、破产或其他关、停、并、转状态（提供会计师事务所出具标准的2024年度无保留意见审计报告，审计报告中应含《资产负债表》、《利润表》和《现金流量表》，审计报告应清晰、真实、完整，审计意见应为无保留意见。审计报告不清晰或不能判断其真实性的、不完整的、出具有保留意见或部分保留意见的、在审计报告中批露公司存在经营管理方面问题的，审核不予通过。分支机构、当年新成立公司和高等院校，需提供相关财务信息或审计报告，最近三年没有与骗取合同有关以及其他经济方面的违法行为。</w:t>
      </w:r>
    </w:p>
    <w:p w14:paraId="40CFD8E8" w14:textId="4046F40F" w:rsidR="00373556" w:rsidRDefault="00975BBB">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3、①投标人未被工商行政管理机关在全国企业信用信息公示系统中列入严重违法失信企业名单（提供截图，查询网址：http://www.gsxt.gov.cn/index.html，评标现场网络查询</w:t>
      </w:r>
      <w:r>
        <w:rPr>
          <w:rFonts w:ascii="方正仿宋简体" w:eastAsia="方正仿宋简体" w:hAnsi="仿宋" w:cs="仿宋" w:hint="eastAsia"/>
          <w:sz w:val="32"/>
          <w:szCs w:val="32"/>
        </w:rPr>
        <w:lastRenderedPageBreak/>
        <w:t>复核）；②未被最高人民法院在“信用中国”网站或各级信用信息共享平台中列入失信被执行人名单（提供截图，查询网址：https://www.creditchina.gov.cn/，评标现场网络查询复核）；③在“中国执行信息公开网” 未被列为“失信被执行人”；（提供“中国执行信息公开网”关于“失信被执行人”的查询截屏，查询网址：</w:t>
      </w:r>
      <w:r>
        <w:rPr>
          <w:rFonts w:hint="eastAsia"/>
        </w:rPr>
        <w:fldChar w:fldCharType="begin"/>
      </w:r>
      <w:r>
        <w:instrText xml:space="preserve"> HYPERLINK "http://zxgk.court.gov.cn" </w:instrText>
      </w:r>
      <w:r>
        <w:rPr>
          <w:rFonts w:hint="eastAsia"/>
        </w:rPr>
      </w:r>
      <w:r>
        <w:rPr>
          <w:rFonts w:hint="eastAsia"/>
        </w:rPr>
        <w:fldChar w:fldCharType="separate"/>
      </w:r>
      <w:r>
        <w:rPr>
          <w:rFonts w:ascii="方正仿宋简体" w:eastAsia="方正仿宋简体" w:hAnsi="仿宋" w:cs="仿宋" w:hint="eastAsia"/>
          <w:sz w:val="32"/>
          <w:szCs w:val="32"/>
        </w:rPr>
        <w:t>http://zxgk.court.gov.cn</w:t>
      </w:r>
      <w:r>
        <w:rPr>
          <w:rFonts w:ascii="方正仿宋简体" w:eastAsia="方正仿宋简体" w:hAnsi="仿宋" w:cs="仿宋" w:hint="eastAsia"/>
          <w:sz w:val="32"/>
          <w:szCs w:val="32"/>
        </w:rPr>
        <w:fldChar w:fldCharType="end"/>
      </w:r>
      <w:r>
        <w:rPr>
          <w:rFonts w:ascii="方正仿宋简体" w:eastAsia="方正仿宋简体" w:hAnsi="仿宋" w:cs="仿宋" w:hint="eastAsia"/>
          <w:sz w:val="32"/>
          <w:szCs w:val="32"/>
        </w:rPr>
        <w:t>，评标现场网络查询复核）；④投标人或其法定代表人、拟委任的项目负责人无行贿犯罪行为（提供承诺）；⑤开标当日未被中国石油招标</w:t>
      </w:r>
      <w:proofErr w:type="gramStart"/>
      <w:r>
        <w:rPr>
          <w:rFonts w:ascii="方正仿宋简体" w:eastAsia="方正仿宋简体" w:hAnsi="仿宋" w:cs="仿宋" w:hint="eastAsia"/>
          <w:sz w:val="32"/>
          <w:szCs w:val="32"/>
        </w:rPr>
        <w:t>投标网</w:t>
      </w:r>
      <w:proofErr w:type="gramEnd"/>
      <w:r>
        <w:rPr>
          <w:rFonts w:ascii="方正仿宋简体" w:eastAsia="方正仿宋简体" w:hAnsi="仿宋" w:cs="仿宋" w:hint="eastAsia"/>
          <w:sz w:val="32"/>
          <w:szCs w:val="32"/>
        </w:rPr>
        <w:t>暂停或取消投标资格的（投标人无需提供响应文件，评标现场依据中国石油招标</w:t>
      </w:r>
      <w:proofErr w:type="gramStart"/>
      <w:r>
        <w:rPr>
          <w:rFonts w:ascii="方正仿宋简体" w:eastAsia="方正仿宋简体" w:hAnsi="仿宋" w:cs="仿宋" w:hint="eastAsia"/>
          <w:sz w:val="32"/>
          <w:szCs w:val="32"/>
        </w:rPr>
        <w:t>投标网</w:t>
      </w:r>
      <w:proofErr w:type="gramEnd"/>
      <w:r>
        <w:rPr>
          <w:rFonts w:ascii="方正仿宋简体" w:eastAsia="方正仿宋简体" w:hAnsi="仿宋" w:cs="仿宋" w:hint="eastAsia"/>
          <w:sz w:val="32"/>
          <w:szCs w:val="32"/>
        </w:rPr>
        <w:t>--投标人失信信息公告模块复核）；</w:t>
      </w:r>
    </w:p>
    <w:p w14:paraId="00C1063D" w14:textId="10047583" w:rsidR="00373556" w:rsidRPr="00551E84" w:rsidRDefault="00975BBB">
      <w:pPr>
        <w:pStyle w:val="a0"/>
        <w:ind w:firstLine="640"/>
        <w:rPr>
          <w:rFonts w:ascii="方正仿宋简体" w:eastAsia="方正仿宋简体" w:hAnsi="仿宋" w:cs="仿宋" w:hint="eastAsia"/>
          <w:sz w:val="32"/>
          <w:szCs w:val="32"/>
        </w:rPr>
      </w:pPr>
      <w:r w:rsidRPr="00551E84">
        <w:rPr>
          <w:rFonts w:ascii="方正仿宋简体" w:eastAsia="方正仿宋简体" w:hAnsi="仿宋" w:cs="仿宋" w:hint="eastAsia"/>
          <w:sz w:val="32"/>
          <w:szCs w:val="32"/>
        </w:rPr>
        <w:t>4、</w:t>
      </w:r>
      <w:r w:rsidRPr="00551E84">
        <w:rPr>
          <w:rFonts w:ascii="方正仿宋简体" w:eastAsia="方正仿宋简体" w:hAnsi="仿宋" w:cs="仿宋"/>
          <w:sz w:val="32"/>
          <w:szCs w:val="32"/>
        </w:rPr>
        <w:t>自202</w:t>
      </w:r>
      <w:r w:rsidRPr="00551E84">
        <w:rPr>
          <w:rFonts w:ascii="方正仿宋简体" w:eastAsia="方正仿宋简体" w:hAnsi="仿宋" w:cs="仿宋" w:hint="eastAsia"/>
          <w:sz w:val="32"/>
          <w:szCs w:val="32"/>
        </w:rPr>
        <w:t>2</w:t>
      </w:r>
      <w:r w:rsidRPr="00551E84">
        <w:rPr>
          <w:rFonts w:ascii="方正仿宋简体" w:eastAsia="方正仿宋简体" w:hAnsi="仿宋" w:cs="仿宋"/>
          <w:sz w:val="32"/>
          <w:szCs w:val="32"/>
        </w:rPr>
        <w:t>年1月1日-至本项目投标截止日期止未发生重大质量、安全和环保事故（投标人出具承诺函）。</w:t>
      </w:r>
    </w:p>
    <w:p w14:paraId="0819105B" w14:textId="6A72A5AD" w:rsidR="00373556" w:rsidRDefault="00975BBB">
      <w:pPr>
        <w:pStyle w:val="a0"/>
        <w:ind w:firstLine="640"/>
        <w:rPr>
          <w:rFonts w:ascii="方正仿宋简体" w:eastAsia="方正仿宋简体" w:hAnsi="仿宋" w:cs="仿宋" w:hint="eastAsia"/>
          <w:sz w:val="32"/>
          <w:szCs w:val="32"/>
        </w:rPr>
      </w:pPr>
      <w:bookmarkStart w:id="3" w:name="_Hlk198906056"/>
      <w:r>
        <w:rPr>
          <w:rFonts w:ascii="方正仿宋简体" w:eastAsia="方正仿宋简体" w:hAnsi="仿宋" w:cs="仿宋" w:hint="eastAsia"/>
          <w:sz w:val="32"/>
          <w:szCs w:val="32"/>
        </w:rPr>
        <w:t>5、</w:t>
      </w:r>
      <w:r>
        <w:rPr>
          <w:rFonts w:ascii="方正仿宋简体" w:eastAsia="方正仿宋简体" w:hAnsi="仿宋" w:cs="仿宋"/>
          <w:sz w:val="32"/>
          <w:szCs w:val="32"/>
        </w:rPr>
        <w:t>被中国石油天然气集团有限公司和辽河油田分公司纳入</w:t>
      </w:r>
      <w:r>
        <w:rPr>
          <w:rFonts w:ascii="方正仿宋简体" w:eastAsia="方正仿宋简体" w:hAnsi="仿宋" w:cs="仿宋"/>
          <w:sz w:val="32"/>
          <w:szCs w:val="32"/>
        </w:rPr>
        <w:t>“</w:t>
      </w:r>
      <w:r>
        <w:rPr>
          <w:rFonts w:ascii="方正仿宋简体" w:eastAsia="方正仿宋简体" w:hAnsi="仿宋" w:cs="仿宋"/>
          <w:sz w:val="32"/>
          <w:szCs w:val="32"/>
        </w:rPr>
        <w:t>黑名单</w:t>
      </w:r>
      <w:r>
        <w:rPr>
          <w:rFonts w:ascii="方正仿宋简体" w:eastAsia="方正仿宋简体" w:hAnsi="仿宋" w:cs="仿宋"/>
          <w:sz w:val="32"/>
          <w:szCs w:val="32"/>
        </w:rPr>
        <w:t>”</w:t>
      </w:r>
      <w:r>
        <w:rPr>
          <w:rFonts w:ascii="方正仿宋简体" w:eastAsia="方正仿宋简体" w:hAnsi="仿宋" w:cs="仿宋"/>
          <w:sz w:val="32"/>
          <w:szCs w:val="32"/>
        </w:rPr>
        <w:t>的潜在投标人，其投标将会被否决。（集团公司三商黑名单查询网址：http://bid.energyahead.cnpc/，油田公司承包（服务）商黑名单见辽河油田公司内部市场交易平台，招标专业机构现场查询为准）</w:t>
      </w:r>
    </w:p>
    <w:p w14:paraId="44951D65" w14:textId="0D55E286" w:rsidR="00373556" w:rsidRDefault="00975BBB">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6、投标人企业名称中包含“辽河油田”字样的需在可使用“辽河油田”名称的企业目录（白名单）中方可参与投标，未在白名单中企业名称包含“辽河油田”字样的投标人其投标将被否决。（招标文件中附企业目录（白名单））。</w:t>
      </w:r>
    </w:p>
    <w:bookmarkEnd w:id="3"/>
    <w:p w14:paraId="279582B9" w14:textId="5574C1DA" w:rsidR="00373556" w:rsidRDefault="00975BBB">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lastRenderedPageBreak/>
        <w:t>7、本项目不接受联合体投标。</w:t>
      </w:r>
    </w:p>
    <w:p w14:paraId="2DC4B8E4" w14:textId="0935A5A6" w:rsidR="00373556" w:rsidRDefault="00975BBB">
      <w:pPr>
        <w:pStyle w:val="a0"/>
        <w:ind w:firstLine="640"/>
      </w:pPr>
      <w:bookmarkStart w:id="4" w:name="_Hlk198906117"/>
      <w:r>
        <w:rPr>
          <w:rFonts w:ascii="方正仿宋简体" w:eastAsia="方正仿宋简体" w:hAnsi="仿宋" w:cs="仿宋" w:hint="eastAsia"/>
          <w:sz w:val="32"/>
          <w:szCs w:val="32"/>
        </w:rPr>
        <w:t>8、投标人需对《合规承诺书》（详见附件）</w:t>
      </w:r>
      <w:proofErr w:type="gramStart"/>
      <w:r>
        <w:rPr>
          <w:rFonts w:ascii="方正仿宋简体" w:eastAsia="方正仿宋简体" w:hAnsi="仿宋" w:cs="仿宋" w:hint="eastAsia"/>
          <w:sz w:val="32"/>
          <w:szCs w:val="32"/>
        </w:rPr>
        <w:t>作出</w:t>
      </w:r>
      <w:proofErr w:type="gramEnd"/>
      <w:r>
        <w:rPr>
          <w:rFonts w:ascii="方正仿宋简体" w:eastAsia="方正仿宋简体" w:hAnsi="仿宋" w:cs="仿宋" w:hint="eastAsia"/>
          <w:sz w:val="32"/>
          <w:szCs w:val="32"/>
        </w:rPr>
        <w:t>承诺。</w:t>
      </w:r>
    </w:p>
    <w:p w14:paraId="6EF5D9D1" w14:textId="7C873ED8" w:rsidR="00373556" w:rsidRDefault="00975BBB">
      <w:pPr>
        <w:pStyle w:val="a0"/>
        <w:ind w:firstLine="640"/>
      </w:pPr>
      <w:r>
        <w:rPr>
          <w:rFonts w:ascii="方正仿宋简体" w:eastAsia="方正仿宋简体" w:hAnsi="仿宋" w:cs="仿宋" w:hint="eastAsia"/>
          <w:sz w:val="32"/>
          <w:szCs w:val="32"/>
        </w:rPr>
        <w:t>9、其他资格条件。</w:t>
      </w:r>
    </w:p>
    <w:bookmarkEnd w:id="1"/>
    <w:bookmarkEnd w:id="4"/>
    <w:p w14:paraId="68B222B5" w14:textId="77777777" w:rsidR="00373556" w:rsidRDefault="00000000">
      <w:pPr>
        <w:ind w:firstLineChars="200" w:firstLine="640"/>
        <w:rPr>
          <w:rFonts w:ascii="黑体" w:eastAsia="黑体" w:hAnsi="宋体" w:hint="eastAsia"/>
          <w:b/>
          <w:bCs/>
          <w:iCs/>
          <w:sz w:val="32"/>
          <w:szCs w:val="32"/>
        </w:rPr>
      </w:pPr>
      <w:r>
        <w:rPr>
          <w:rFonts w:ascii="方正仿宋简体" w:eastAsia="方正仿宋简体" w:hAnsi="仿宋" w:cs="仿宋" w:hint="eastAsia"/>
          <w:sz w:val="32"/>
          <w:szCs w:val="32"/>
        </w:rPr>
        <w:t xml:space="preserve">     </w:t>
      </w:r>
      <w:r>
        <w:rPr>
          <w:rFonts w:ascii="黑体" w:eastAsia="黑体" w:hAnsi="宋体" w:hint="eastAsia"/>
          <w:b/>
          <w:bCs/>
          <w:iCs/>
          <w:sz w:val="32"/>
          <w:szCs w:val="32"/>
        </w:rPr>
        <w:t>十一、评标委员会组成</w:t>
      </w:r>
    </w:p>
    <w:p w14:paraId="14EA564B" w14:textId="77777777" w:rsidR="00373556" w:rsidRDefault="00000000">
      <w:pPr>
        <w:widowControl/>
        <w:spacing w:line="360" w:lineRule="auto"/>
        <w:ind w:firstLineChars="200" w:firstLine="640"/>
        <w:rPr>
          <w:rFonts w:ascii="方正仿宋简体" w:eastAsia="方正仿宋简体" w:hAnsi="宋体" w:cs="方正仿宋简体" w:hint="eastAsia"/>
          <w:kern w:val="0"/>
          <w:sz w:val="32"/>
          <w:szCs w:val="32"/>
        </w:rPr>
      </w:pPr>
      <w:bookmarkStart w:id="5" w:name="_Hlk199951389"/>
      <w:proofErr w:type="gramStart"/>
      <w:r>
        <w:rPr>
          <w:rFonts w:ascii="方正仿宋简体" w:eastAsia="方正仿宋简体" w:hAnsi="仿宋" w:cs="仿宋" w:hint="eastAsia"/>
          <w:sz w:val="32"/>
          <w:szCs w:val="32"/>
        </w:rPr>
        <w:t>本包别</w:t>
      </w:r>
      <w:proofErr w:type="gramEnd"/>
      <w:r>
        <w:rPr>
          <w:rFonts w:ascii="方正仿宋简体" w:eastAsia="方正仿宋简体" w:hAnsi="仿宋" w:cs="仿宋" w:hint="eastAsia"/>
          <w:sz w:val="32"/>
          <w:szCs w:val="32"/>
        </w:rPr>
        <w:t>评标委员会共7人，由招标人代表2人（物资分公司1人、用户代表1人），通过中国石油天然气集团公司评标专家库随机抽取产生的专家5人组成。其</w:t>
      </w:r>
      <w:r>
        <w:rPr>
          <w:rFonts w:ascii="方正仿宋简体" w:eastAsia="方正仿宋简体" w:hAnsi="宋体" w:cs="方正仿宋简体" w:hint="eastAsia"/>
          <w:kern w:val="0"/>
          <w:sz w:val="32"/>
          <w:szCs w:val="32"/>
        </w:rPr>
        <w:t>中，技术专家3人，经济等方面专家2人，见下表。专家评委首选专业无法满足抽取需要的，可选择其同级或上一级专业随机抽取。</w:t>
      </w:r>
    </w:p>
    <w:bookmarkEnd w:id="5"/>
    <w:p w14:paraId="7CFD3B3B" w14:textId="77777777" w:rsidR="00373556" w:rsidRDefault="00373556">
      <w:pPr>
        <w:widowControl/>
        <w:spacing w:line="360" w:lineRule="auto"/>
        <w:ind w:firstLineChars="200" w:firstLine="560"/>
        <w:jc w:val="center"/>
        <w:rPr>
          <w:rFonts w:ascii="方正仿宋简体" w:eastAsia="方正仿宋简体" w:hAnsi="宋体" w:cs="方正仿宋简体" w:hint="eastAsia"/>
          <w:kern w:val="0"/>
          <w:sz w:val="28"/>
          <w:szCs w:val="28"/>
        </w:rPr>
      </w:pPr>
    </w:p>
    <w:p w14:paraId="19D64B49" w14:textId="77777777" w:rsidR="00373556" w:rsidRDefault="00000000">
      <w:pPr>
        <w:widowControl/>
        <w:spacing w:line="360" w:lineRule="auto"/>
        <w:ind w:firstLineChars="200" w:firstLine="560"/>
        <w:jc w:val="center"/>
        <w:rPr>
          <w:rFonts w:ascii="方正仿宋简体" w:eastAsia="方正仿宋简体" w:hAnsi="宋体" w:cs="方正仿宋简体" w:hint="eastAsia"/>
          <w:kern w:val="0"/>
          <w:sz w:val="28"/>
          <w:szCs w:val="28"/>
        </w:rPr>
      </w:pPr>
      <w:r>
        <w:rPr>
          <w:rFonts w:ascii="方正仿宋简体" w:eastAsia="方正仿宋简体" w:hAnsi="宋体" w:cs="方正仿宋简体" w:hint="eastAsia"/>
          <w:kern w:val="0"/>
          <w:sz w:val="28"/>
          <w:szCs w:val="28"/>
        </w:rPr>
        <w:t>专家评委专业明细表</w:t>
      </w:r>
    </w:p>
    <w:tbl>
      <w:tblPr>
        <w:tblW w:w="7787" w:type="dxa"/>
        <w:jc w:val="center"/>
        <w:tblLayout w:type="fixed"/>
        <w:tblCellMar>
          <w:left w:w="0" w:type="dxa"/>
          <w:right w:w="0" w:type="dxa"/>
        </w:tblCellMar>
        <w:tblLook w:val="04A0" w:firstRow="1" w:lastRow="0" w:firstColumn="1" w:lastColumn="0" w:noHBand="0" w:noVBand="1"/>
      </w:tblPr>
      <w:tblGrid>
        <w:gridCol w:w="1266"/>
        <w:gridCol w:w="4253"/>
        <w:gridCol w:w="850"/>
        <w:gridCol w:w="1418"/>
      </w:tblGrid>
      <w:tr w:rsidR="00373556" w14:paraId="79402AB8" w14:textId="77777777">
        <w:trPr>
          <w:trHeight w:val="444"/>
          <w:jc w:val="center"/>
        </w:trPr>
        <w:tc>
          <w:tcPr>
            <w:tcW w:w="1266" w:type="dxa"/>
            <w:vMerge w:val="restart"/>
            <w:tcBorders>
              <w:top w:val="single" w:sz="8" w:space="0" w:color="000000"/>
              <w:left w:val="single" w:sz="8" w:space="0" w:color="000000"/>
              <w:right w:val="single" w:sz="8" w:space="0" w:color="000000"/>
            </w:tcBorders>
            <w:vAlign w:val="center"/>
          </w:tcPr>
          <w:p w14:paraId="4D12E4F1" w14:textId="77777777" w:rsidR="00373556"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专家评委</w:t>
            </w:r>
          </w:p>
          <w:p w14:paraId="68E5DEF2" w14:textId="77777777" w:rsidR="00373556"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组成要求</w:t>
            </w:r>
          </w:p>
        </w:tc>
        <w:tc>
          <w:tcPr>
            <w:tcW w:w="4253" w:type="dxa"/>
            <w:tcBorders>
              <w:top w:val="single" w:sz="8" w:space="0" w:color="000000"/>
              <w:left w:val="single" w:sz="8" w:space="0" w:color="000000"/>
              <w:bottom w:val="single" w:sz="8" w:space="0" w:color="000000"/>
              <w:right w:val="single" w:sz="8" w:space="0" w:color="000000"/>
            </w:tcBorders>
            <w:vAlign w:val="center"/>
          </w:tcPr>
          <w:p w14:paraId="55A6CB3F" w14:textId="77777777" w:rsidR="00373556"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抽取评委首选专业</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AD007D9" w14:textId="77777777" w:rsidR="00373556"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人数</w:t>
            </w:r>
          </w:p>
        </w:tc>
        <w:tc>
          <w:tcPr>
            <w:tcW w:w="1418" w:type="dxa"/>
            <w:tcBorders>
              <w:top w:val="single" w:sz="8" w:space="0" w:color="000000"/>
              <w:left w:val="single" w:sz="8" w:space="0" w:color="000000"/>
              <w:bottom w:val="single" w:sz="8" w:space="0" w:color="000000"/>
              <w:right w:val="single" w:sz="8" w:space="0" w:color="000000"/>
            </w:tcBorders>
            <w:vAlign w:val="center"/>
          </w:tcPr>
          <w:p w14:paraId="19CA197A" w14:textId="77777777" w:rsidR="00373556"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类别</w:t>
            </w:r>
          </w:p>
        </w:tc>
      </w:tr>
      <w:tr w:rsidR="00373556" w14:paraId="34C2219C" w14:textId="77777777">
        <w:trPr>
          <w:trHeight w:val="499"/>
          <w:jc w:val="center"/>
        </w:trPr>
        <w:tc>
          <w:tcPr>
            <w:tcW w:w="1266" w:type="dxa"/>
            <w:vMerge/>
            <w:tcBorders>
              <w:left w:val="single" w:sz="8" w:space="0" w:color="000000"/>
              <w:right w:val="single" w:sz="8" w:space="0" w:color="000000"/>
            </w:tcBorders>
            <w:vAlign w:val="center"/>
          </w:tcPr>
          <w:p w14:paraId="2DB3C709" w14:textId="77777777" w:rsidR="00373556" w:rsidRDefault="00373556">
            <w:pPr>
              <w:widowControl/>
              <w:spacing w:line="360" w:lineRule="auto"/>
              <w:jc w:val="center"/>
              <w:rPr>
                <w:rFonts w:ascii="方正仿宋简体" w:eastAsia="方正仿宋简体" w:hAnsi="宋体" w:cs="方正仿宋简体" w:hint="eastAsia"/>
                <w:kern w:val="0"/>
                <w:sz w:val="24"/>
              </w:rPr>
            </w:pPr>
          </w:p>
        </w:tc>
        <w:tc>
          <w:tcPr>
            <w:tcW w:w="4253" w:type="dxa"/>
            <w:tcBorders>
              <w:top w:val="single" w:sz="8" w:space="0" w:color="000000"/>
              <w:left w:val="single" w:sz="8" w:space="0" w:color="000000"/>
              <w:bottom w:val="single" w:sz="8" w:space="0" w:color="000000"/>
              <w:right w:val="single" w:sz="8" w:space="0" w:color="000000"/>
            </w:tcBorders>
            <w:vAlign w:val="center"/>
          </w:tcPr>
          <w:p w14:paraId="64E77737" w14:textId="77777777" w:rsidR="00373556" w:rsidRDefault="00000000">
            <w:pPr>
              <w:jc w:val="center"/>
              <w:rPr>
                <w:rFonts w:ascii="宋体" w:hAnsi="宋体" w:cs="宋体" w:hint="eastAsia"/>
                <w:sz w:val="22"/>
                <w:szCs w:val="22"/>
              </w:rPr>
            </w:pPr>
            <w:r>
              <w:rPr>
                <w:rFonts w:hint="eastAsia"/>
                <w:sz w:val="22"/>
                <w:szCs w:val="22"/>
              </w:rPr>
              <w:t xml:space="preserve">B060304 </w:t>
            </w:r>
            <w:r>
              <w:rPr>
                <w:rFonts w:hint="eastAsia"/>
                <w:sz w:val="22"/>
                <w:szCs w:val="22"/>
              </w:rPr>
              <w:t>玻璃及其制品</w:t>
            </w:r>
          </w:p>
          <w:p w14:paraId="1ED555BE" w14:textId="77777777" w:rsidR="00373556" w:rsidRDefault="00000000">
            <w:pPr>
              <w:jc w:val="center"/>
              <w:rPr>
                <w:rFonts w:ascii="宋体" w:hAnsi="宋体" w:cs="宋体" w:hint="eastAsia"/>
                <w:sz w:val="22"/>
                <w:szCs w:val="22"/>
              </w:rPr>
            </w:pPr>
            <w:r>
              <w:rPr>
                <w:rFonts w:hint="eastAsia"/>
                <w:sz w:val="22"/>
                <w:szCs w:val="22"/>
              </w:rPr>
              <w:t>B060303</w:t>
            </w:r>
            <w:r>
              <w:rPr>
                <w:rFonts w:hint="eastAsia"/>
                <w:sz w:val="22"/>
                <w:szCs w:val="22"/>
              </w:rPr>
              <w:t>橡胶、塑料及其制品</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9472EEA" w14:textId="696361FF" w:rsidR="00373556" w:rsidRDefault="007465F8">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3</w:t>
            </w:r>
          </w:p>
        </w:tc>
        <w:tc>
          <w:tcPr>
            <w:tcW w:w="1418" w:type="dxa"/>
            <w:tcBorders>
              <w:top w:val="single" w:sz="8" w:space="0" w:color="000000"/>
              <w:left w:val="single" w:sz="8" w:space="0" w:color="000000"/>
              <w:bottom w:val="single" w:sz="8" w:space="0" w:color="000000"/>
              <w:right w:val="single" w:sz="8" w:space="0" w:color="000000"/>
            </w:tcBorders>
            <w:vAlign w:val="center"/>
          </w:tcPr>
          <w:p w14:paraId="3ADFBF7E" w14:textId="77777777" w:rsidR="00373556"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技术</w:t>
            </w:r>
          </w:p>
        </w:tc>
      </w:tr>
      <w:tr w:rsidR="00373556" w14:paraId="4A769BC1" w14:textId="77777777">
        <w:trPr>
          <w:trHeight w:val="499"/>
          <w:jc w:val="center"/>
        </w:trPr>
        <w:tc>
          <w:tcPr>
            <w:tcW w:w="1266" w:type="dxa"/>
            <w:vMerge/>
            <w:tcBorders>
              <w:left w:val="single" w:sz="8" w:space="0" w:color="000000"/>
              <w:bottom w:val="single" w:sz="4" w:space="0" w:color="auto"/>
              <w:right w:val="single" w:sz="8" w:space="0" w:color="000000"/>
            </w:tcBorders>
            <w:vAlign w:val="center"/>
          </w:tcPr>
          <w:p w14:paraId="16903989" w14:textId="77777777" w:rsidR="00373556" w:rsidRDefault="00373556">
            <w:pPr>
              <w:widowControl/>
              <w:spacing w:line="360" w:lineRule="auto"/>
              <w:jc w:val="center"/>
              <w:rPr>
                <w:rFonts w:ascii="方正仿宋简体" w:eastAsia="方正仿宋简体" w:hAnsi="宋体" w:cs="方正仿宋简体" w:hint="eastAsia"/>
                <w:kern w:val="0"/>
                <w:sz w:val="24"/>
              </w:rPr>
            </w:pPr>
          </w:p>
        </w:tc>
        <w:tc>
          <w:tcPr>
            <w:tcW w:w="4253" w:type="dxa"/>
            <w:tcBorders>
              <w:top w:val="single" w:sz="8" w:space="0" w:color="000000"/>
              <w:left w:val="single" w:sz="8" w:space="0" w:color="000000"/>
              <w:bottom w:val="single" w:sz="8" w:space="0" w:color="000000"/>
              <w:right w:val="single" w:sz="8" w:space="0" w:color="000000"/>
            </w:tcBorders>
            <w:vAlign w:val="center"/>
          </w:tcPr>
          <w:p w14:paraId="35FC0AC5" w14:textId="77777777" w:rsidR="00373556"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C0312价格管理</w:t>
            </w:r>
          </w:p>
          <w:p w14:paraId="213604C8" w14:textId="77777777" w:rsidR="00373556"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C0313合同管理</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621EA2" w14:textId="77777777" w:rsidR="00373556"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2</w:t>
            </w:r>
          </w:p>
        </w:tc>
        <w:tc>
          <w:tcPr>
            <w:tcW w:w="1418" w:type="dxa"/>
            <w:tcBorders>
              <w:top w:val="single" w:sz="8" w:space="0" w:color="000000"/>
              <w:left w:val="single" w:sz="8" w:space="0" w:color="000000"/>
              <w:bottom w:val="single" w:sz="8" w:space="0" w:color="000000"/>
              <w:right w:val="single" w:sz="8" w:space="0" w:color="000000"/>
            </w:tcBorders>
            <w:vAlign w:val="center"/>
          </w:tcPr>
          <w:p w14:paraId="3F3E0C9C" w14:textId="77777777" w:rsidR="00373556" w:rsidRDefault="00000000">
            <w:pPr>
              <w:widowControl/>
              <w:spacing w:line="360" w:lineRule="auto"/>
              <w:jc w:val="center"/>
              <w:rPr>
                <w:rFonts w:ascii="方正仿宋简体" w:eastAsia="方正仿宋简体" w:hAnsi="宋体" w:cs="方正仿宋简体" w:hint="eastAsia"/>
                <w:kern w:val="0"/>
                <w:sz w:val="24"/>
              </w:rPr>
            </w:pPr>
            <w:r>
              <w:rPr>
                <w:rFonts w:ascii="方正仿宋简体" w:eastAsia="方正仿宋简体" w:hAnsi="宋体" w:cs="方正仿宋简体" w:hint="eastAsia"/>
                <w:kern w:val="0"/>
                <w:sz w:val="24"/>
              </w:rPr>
              <w:t>经济</w:t>
            </w:r>
          </w:p>
        </w:tc>
      </w:tr>
    </w:tbl>
    <w:p w14:paraId="43422836" w14:textId="77777777" w:rsidR="00373556" w:rsidRDefault="00000000">
      <w:pPr>
        <w:spacing w:line="360" w:lineRule="auto"/>
        <w:ind w:firstLineChars="200" w:firstLine="643"/>
        <w:rPr>
          <w:rFonts w:ascii="方正仿宋简体" w:eastAsia="方正仿宋简体" w:hAnsi="宋体" w:hint="eastAsia"/>
          <w:b/>
          <w:bCs/>
          <w:iCs/>
          <w:sz w:val="32"/>
          <w:szCs w:val="32"/>
        </w:rPr>
      </w:pPr>
      <w:r>
        <w:rPr>
          <w:rFonts w:ascii="黑体" w:eastAsia="黑体" w:hAnsi="宋体" w:hint="eastAsia"/>
          <w:b/>
          <w:bCs/>
          <w:iCs/>
          <w:sz w:val="32"/>
          <w:szCs w:val="32"/>
        </w:rPr>
        <w:t>十二、评标方法</w:t>
      </w:r>
    </w:p>
    <w:p w14:paraId="5C0D6513"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本次招标评审采用</w:t>
      </w:r>
      <w:bookmarkStart w:id="6" w:name="_Hlk100981540"/>
      <w:r>
        <w:rPr>
          <w:rFonts w:ascii="方正仿宋简体" w:eastAsia="方正仿宋简体" w:hAnsi="仿宋" w:cs="仿宋" w:hint="eastAsia"/>
          <w:sz w:val="32"/>
          <w:szCs w:val="32"/>
        </w:rPr>
        <w:t>综合评估法</w:t>
      </w:r>
      <w:bookmarkEnd w:id="6"/>
      <w:r>
        <w:rPr>
          <w:rFonts w:ascii="方正仿宋简体" w:eastAsia="方正仿宋简体" w:hAnsi="仿宋" w:cs="仿宋" w:hint="eastAsia"/>
          <w:sz w:val="32"/>
          <w:szCs w:val="32"/>
        </w:rPr>
        <w:t>，得分采取百分制。主要从质量控制、资质情况、企业管理水平、售后服务、销售业绩、企业财务状况、投标文件质量、投标报价等方面进行评审。</w:t>
      </w:r>
    </w:p>
    <w:p w14:paraId="08EB725B" w14:textId="61433DB1"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投标人综合得分=商务得分+报价得分，其中商务得分占</w:t>
      </w:r>
      <w:r w:rsidR="00975BBB">
        <w:rPr>
          <w:rFonts w:ascii="方正仿宋简体" w:eastAsia="方正仿宋简体" w:hAnsi="仿宋" w:cs="仿宋" w:hint="eastAsia"/>
          <w:sz w:val="32"/>
          <w:szCs w:val="32"/>
        </w:rPr>
        <w:t>20</w:t>
      </w:r>
      <w:r>
        <w:rPr>
          <w:rFonts w:ascii="方正仿宋简体" w:eastAsia="方正仿宋简体" w:hAnsi="仿宋" w:cs="仿宋" w:hint="eastAsia"/>
          <w:sz w:val="32"/>
          <w:szCs w:val="32"/>
        </w:rPr>
        <w:t>%、报价得分占</w:t>
      </w:r>
      <w:r w:rsidR="00975BBB">
        <w:rPr>
          <w:rFonts w:ascii="方正仿宋简体" w:eastAsia="方正仿宋简体" w:hAnsi="仿宋" w:cs="仿宋" w:hint="eastAsia"/>
          <w:sz w:val="32"/>
          <w:szCs w:val="32"/>
        </w:rPr>
        <w:t>80</w:t>
      </w:r>
      <w:r>
        <w:rPr>
          <w:rFonts w:ascii="方正仿宋简体" w:eastAsia="方正仿宋简体" w:hAnsi="仿宋" w:cs="仿宋" w:hint="eastAsia"/>
          <w:sz w:val="32"/>
          <w:szCs w:val="32"/>
        </w:rPr>
        <w:t>%，具体评分细则详见附件2。</w:t>
      </w:r>
    </w:p>
    <w:p w14:paraId="4B8EC87A"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方正仿宋简体" w:cs="仿宋" w:hint="eastAsia"/>
          <w:sz w:val="32"/>
          <w:szCs w:val="32"/>
        </w:rPr>
        <w:lastRenderedPageBreak/>
        <w:t>根据《中国石油天然气集团有限公司投标人失信行为管理办法（试行）》，投标人失信分未达到</w:t>
      </w:r>
      <w:r>
        <w:rPr>
          <w:rFonts w:ascii="方正仿宋简体" w:eastAsia="方正仿宋简体" w:hAnsi="仿宋" w:cs="仿宋" w:hint="eastAsia"/>
          <w:sz w:val="32"/>
          <w:szCs w:val="32"/>
        </w:rPr>
        <w:t>8分时，采用如下公式计算商务得分：</w:t>
      </w:r>
    </w:p>
    <w:p w14:paraId="3FADCBBC"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方正仿宋简体" w:cs="仿宋" w:hint="eastAsia"/>
          <w:sz w:val="32"/>
          <w:szCs w:val="32"/>
        </w:rPr>
        <w:t>商务得分</w:t>
      </w:r>
      <w:r>
        <w:rPr>
          <w:rFonts w:ascii="方正仿宋简体" w:eastAsia="方正仿宋简体" w:hAnsi="仿宋" w:cs="仿宋" w:hint="eastAsia"/>
          <w:sz w:val="32"/>
          <w:szCs w:val="32"/>
        </w:rPr>
        <w:t xml:space="preserve">=商务评分-失信扣分，失信扣分计算公式如下： </w:t>
      </w:r>
    </w:p>
    <w:p w14:paraId="096DB5DB"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方正仿宋简体" w:cs="仿宋" w:hint="eastAsia"/>
          <w:sz w:val="32"/>
          <w:szCs w:val="32"/>
        </w:rPr>
        <w:t>失信扣分</w:t>
      </w:r>
      <w:r>
        <w:rPr>
          <w:rFonts w:ascii="方正仿宋简体" w:eastAsia="方正仿宋简体" w:hAnsi="仿宋" w:cs="仿宋" w:hint="eastAsia"/>
          <w:sz w:val="32"/>
          <w:szCs w:val="32"/>
        </w:rPr>
        <w:t>=商务分值（不含报价分值）*10%*失信分/10</w:t>
      </w:r>
    </w:p>
    <w:p w14:paraId="50E63BC5"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方正仿宋简体" w:cs="仿宋" w:hint="eastAsia"/>
          <w:sz w:val="32"/>
          <w:szCs w:val="32"/>
        </w:rPr>
        <w:t>投标人失信分以中国石油招标</w:t>
      </w:r>
      <w:proofErr w:type="gramStart"/>
      <w:r>
        <w:rPr>
          <w:rFonts w:ascii="方正仿宋简体" w:eastAsia="方正仿宋简体" w:hAnsi="方正仿宋简体" w:cs="仿宋" w:hint="eastAsia"/>
          <w:sz w:val="32"/>
          <w:szCs w:val="32"/>
        </w:rPr>
        <w:t>投标网</w:t>
      </w:r>
      <w:proofErr w:type="gramEnd"/>
      <w:r>
        <w:rPr>
          <w:rFonts w:ascii="方正仿宋简体" w:eastAsia="方正仿宋简体" w:hAnsi="方正仿宋简体" w:cs="仿宋" w:hint="eastAsia"/>
          <w:sz w:val="32"/>
          <w:szCs w:val="32"/>
        </w:rPr>
        <w:t>发布的失信行为信息为准。</w:t>
      </w:r>
    </w:p>
    <w:p w14:paraId="2B8FCAA9" w14:textId="77777777" w:rsidR="00373556" w:rsidRDefault="00000000">
      <w:pPr>
        <w:spacing w:line="360" w:lineRule="auto"/>
        <w:ind w:firstLineChars="200" w:firstLine="643"/>
        <w:rPr>
          <w:rFonts w:ascii="方正仿宋简体" w:eastAsia="黑体" w:hAnsi="仿宋" w:cs="仿宋" w:hint="eastAsia"/>
          <w:b/>
          <w:bCs/>
          <w:sz w:val="32"/>
          <w:szCs w:val="32"/>
        </w:rPr>
      </w:pPr>
      <w:r>
        <w:rPr>
          <w:rFonts w:ascii="黑体" w:eastAsia="黑体" w:hAnsi="宋体" w:hint="eastAsia"/>
          <w:b/>
          <w:bCs/>
          <w:iCs/>
          <w:sz w:val="32"/>
          <w:szCs w:val="32"/>
        </w:rPr>
        <w:t>十三、价格</w:t>
      </w:r>
    </w:p>
    <w:p w14:paraId="465E83EB" w14:textId="77777777" w:rsidR="00373556" w:rsidRDefault="00000000">
      <w:pPr>
        <w:spacing w:line="360" w:lineRule="auto"/>
        <w:ind w:firstLineChars="200" w:firstLine="640"/>
        <w:rPr>
          <w:rFonts w:ascii="方正仿宋简体" w:eastAsia="方正仿宋简体" w:hAnsi="仿宋" w:cs="仿宋" w:hint="eastAsia"/>
          <w:sz w:val="32"/>
          <w:szCs w:val="32"/>
        </w:rPr>
      </w:pPr>
      <w:bookmarkStart w:id="7" w:name="_Hlk199951658"/>
      <w:r>
        <w:rPr>
          <w:rFonts w:ascii="方正仿宋简体" w:eastAsia="方正仿宋简体" w:hAnsi="仿宋" w:cs="仿宋" w:hint="eastAsia"/>
          <w:sz w:val="32"/>
          <w:szCs w:val="32"/>
        </w:rPr>
        <w:t>1、最高投标限价的确定</w:t>
      </w:r>
    </w:p>
    <w:p w14:paraId="32F7B5FF"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由物资采购价格管理相关部门依据市场调研情况于采购方案批复后3个工作日内按规定程序完成最高投标限价制定。最高限价表应对最高投标限价的制定方法进行说明。</w:t>
      </w:r>
    </w:p>
    <w:p w14:paraId="640DD97E"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2、投标人报价有效性的确定</w:t>
      </w:r>
    </w:p>
    <w:p w14:paraId="025D9929"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投标人需对</w:t>
      </w:r>
      <w:proofErr w:type="gramStart"/>
      <w:r>
        <w:rPr>
          <w:rFonts w:ascii="方正仿宋简体" w:eastAsia="方正仿宋简体" w:hAnsi="仿宋" w:cs="仿宋" w:hint="eastAsia"/>
          <w:sz w:val="32"/>
          <w:szCs w:val="32"/>
        </w:rPr>
        <w:t>本包别所有</w:t>
      </w:r>
      <w:proofErr w:type="gramEnd"/>
      <w:r>
        <w:rPr>
          <w:rFonts w:ascii="方正仿宋简体" w:eastAsia="方正仿宋简体" w:hAnsi="仿宋" w:cs="仿宋" w:hint="eastAsia"/>
          <w:sz w:val="32"/>
          <w:szCs w:val="32"/>
        </w:rPr>
        <w:t>单项物资报出综合到货含税价格。</w:t>
      </w:r>
    </w:p>
    <w:p w14:paraId="5BC959F6"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投标人单项物资投标报价不高于最高投标限价且不低于成本价为有效报价。如果投标人单项物资报价为超出最高限价、无报价或零报价，则该项物资报价为无效报价，该投标人的投标将被否决。</w:t>
      </w:r>
    </w:p>
    <w:p w14:paraId="568D28AE"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评标委员会在评审过程中，如果认为某投标人的报价明显低于其他投标人报价的，应当要求该投标人做出书面说明</w:t>
      </w:r>
      <w:r>
        <w:rPr>
          <w:rFonts w:ascii="方正仿宋简体" w:eastAsia="方正仿宋简体" w:hAnsi="仿宋" w:cs="仿宋" w:hint="eastAsia"/>
          <w:sz w:val="32"/>
          <w:szCs w:val="32"/>
        </w:rPr>
        <w:lastRenderedPageBreak/>
        <w:t>并提供相关证明。投标人不能合理说明或者不能提供相关证明材料的，评标委员会可认定该投标人以低于成本价竞标，否决其投标。</w:t>
      </w:r>
    </w:p>
    <w:p w14:paraId="005E84CA"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3、评标基准价的确定</w:t>
      </w:r>
    </w:p>
    <w:p w14:paraId="4518EA3C"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若</w:t>
      </w:r>
      <w:r>
        <w:rPr>
          <w:rFonts w:ascii="方正仿宋简体" w:eastAsia="方正仿宋简体" w:hAnsi="仿宋" w:cs="仿宋"/>
          <w:sz w:val="32"/>
          <w:szCs w:val="32"/>
        </w:rPr>
        <w:t>初审合格</w:t>
      </w:r>
      <w:r>
        <w:rPr>
          <w:rFonts w:ascii="方正仿宋简体" w:eastAsia="方正仿宋简体" w:hAnsi="仿宋" w:cs="仿宋" w:hint="eastAsia"/>
          <w:sz w:val="32"/>
          <w:szCs w:val="32"/>
        </w:rPr>
        <w:t>投标人≤</w:t>
      </w:r>
      <w:r>
        <w:rPr>
          <w:rFonts w:ascii="方正仿宋简体" w:eastAsia="方正仿宋简体" w:hAnsi="仿宋" w:cs="仿宋"/>
          <w:sz w:val="32"/>
          <w:szCs w:val="32"/>
        </w:rPr>
        <w:t>6</w:t>
      </w:r>
      <w:r>
        <w:rPr>
          <w:rFonts w:ascii="方正仿宋简体" w:eastAsia="方正仿宋简体" w:hAnsi="仿宋" w:cs="仿宋" w:hint="eastAsia"/>
          <w:sz w:val="32"/>
          <w:szCs w:val="32"/>
        </w:rPr>
        <w:t>家时，单项物资评标</w:t>
      </w:r>
      <w:proofErr w:type="gramStart"/>
      <w:r>
        <w:rPr>
          <w:rFonts w:ascii="方正仿宋简体" w:eastAsia="方正仿宋简体" w:hAnsi="仿宋" w:cs="仿宋" w:hint="eastAsia"/>
          <w:sz w:val="32"/>
          <w:szCs w:val="32"/>
        </w:rPr>
        <w:t>基准价取所有</w:t>
      </w:r>
      <w:proofErr w:type="gramEnd"/>
      <w:r>
        <w:rPr>
          <w:rFonts w:ascii="方正仿宋简体" w:eastAsia="方正仿宋简体" w:hAnsi="仿宋" w:cs="仿宋"/>
          <w:sz w:val="32"/>
          <w:szCs w:val="32"/>
        </w:rPr>
        <w:t>初审合格</w:t>
      </w:r>
      <w:r>
        <w:rPr>
          <w:rFonts w:ascii="方正仿宋简体" w:eastAsia="方正仿宋简体" w:hAnsi="仿宋" w:cs="仿宋" w:hint="eastAsia"/>
          <w:sz w:val="32"/>
          <w:szCs w:val="32"/>
        </w:rPr>
        <w:t>投标人该项物资有效报价的平均值；若</w:t>
      </w:r>
      <w:r>
        <w:rPr>
          <w:rFonts w:ascii="方正仿宋简体" w:eastAsia="方正仿宋简体" w:hAnsi="仿宋" w:cs="仿宋"/>
          <w:sz w:val="32"/>
          <w:szCs w:val="32"/>
        </w:rPr>
        <w:t>初审合格</w:t>
      </w:r>
      <w:r>
        <w:rPr>
          <w:rFonts w:ascii="方正仿宋简体" w:eastAsia="方正仿宋简体" w:hAnsi="仿宋" w:cs="仿宋" w:hint="eastAsia"/>
          <w:sz w:val="32"/>
          <w:szCs w:val="32"/>
        </w:rPr>
        <w:t>投标人＞</w:t>
      </w:r>
      <w:r>
        <w:rPr>
          <w:rFonts w:ascii="方正仿宋简体" w:eastAsia="方正仿宋简体" w:hAnsi="仿宋" w:cs="仿宋"/>
          <w:sz w:val="32"/>
          <w:szCs w:val="32"/>
        </w:rPr>
        <w:t>6</w:t>
      </w:r>
      <w:r>
        <w:rPr>
          <w:rFonts w:ascii="方正仿宋简体" w:eastAsia="方正仿宋简体" w:hAnsi="仿宋" w:cs="仿宋" w:hint="eastAsia"/>
          <w:sz w:val="32"/>
          <w:szCs w:val="32"/>
        </w:rPr>
        <w:t>家时，在有效投标价中去掉最高值和最低值，单项物资评标</w:t>
      </w:r>
      <w:proofErr w:type="gramStart"/>
      <w:r>
        <w:rPr>
          <w:rFonts w:ascii="方正仿宋简体" w:eastAsia="方正仿宋简体" w:hAnsi="仿宋" w:cs="仿宋" w:hint="eastAsia"/>
          <w:sz w:val="32"/>
          <w:szCs w:val="32"/>
        </w:rPr>
        <w:t>基准价取剩余</w:t>
      </w:r>
      <w:proofErr w:type="gramEnd"/>
      <w:r>
        <w:rPr>
          <w:rFonts w:ascii="方正仿宋简体" w:eastAsia="方正仿宋简体" w:hAnsi="仿宋" w:cs="仿宋"/>
          <w:sz w:val="32"/>
          <w:szCs w:val="32"/>
        </w:rPr>
        <w:t>初审合格</w:t>
      </w:r>
      <w:r>
        <w:rPr>
          <w:rFonts w:ascii="方正仿宋简体" w:eastAsia="方正仿宋简体" w:hAnsi="仿宋" w:cs="仿宋" w:hint="eastAsia"/>
          <w:sz w:val="32"/>
          <w:szCs w:val="32"/>
        </w:rPr>
        <w:t>投标人该项物资有效报价的平均值。</w:t>
      </w:r>
    </w:p>
    <w:p w14:paraId="67DEEA1F"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4、投标人报价得分</w:t>
      </w:r>
    </w:p>
    <w:p w14:paraId="6DC885D2" w14:textId="77777777" w:rsidR="00373556" w:rsidRDefault="00000000">
      <w:pPr>
        <w:spacing w:line="360" w:lineRule="auto"/>
        <w:ind w:firstLineChars="200" w:firstLine="640"/>
        <w:rPr>
          <w:rFonts w:eastAsia="方正仿宋简体"/>
        </w:rPr>
      </w:pPr>
      <w:r>
        <w:rPr>
          <w:rFonts w:ascii="方正仿宋简体" w:eastAsia="方正仿宋简体" w:hAnsi="仿宋" w:cs="仿宋" w:hint="eastAsia"/>
          <w:sz w:val="32"/>
          <w:szCs w:val="32"/>
        </w:rPr>
        <w:t>投标人报价得分</w:t>
      </w:r>
      <w:r>
        <w:rPr>
          <w:rFonts w:ascii="方正仿宋简体" w:eastAsia="方正仿宋简体" w:hAnsi="宋体" w:cs="宋体" w:hint="eastAsia"/>
          <w:sz w:val="32"/>
          <w:szCs w:val="32"/>
        </w:rPr>
        <w:t>P</w:t>
      </w:r>
      <w:r>
        <w:rPr>
          <w:rFonts w:ascii="方正仿宋简体" w:eastAsia="方正仿宋简体" w:hAnsi="宋体" w:cs="宋体" w:hint="eastAsia"/>
          <w:sz w:val="32"/>
          <w:szCs w:val="32"/>
          <w:vertAlign w:val="subscript"/>
        </w:rPr>
        <w:t>评</w:t>
      </w:r>
      <w:r>
        <w:rPr>
          <w:rFonts w:ascii="方正仿宋简体" w:eastAsia="方正仿宋简体" w:hAnsi="宋体" w:cs="宋体" w:hint="eastAsia"/>
          <w:sz w:val="32"/>
          <w:szCs w:val="32"/>
        </w:rPr>
        <w:t>=</w:t>
      </w:r>
      <w:r>
        <w:rPr>
          <w:rFonts w:ascii="方正仿宋简体" w:eastAsia="方正仿宋简体" w:hAnsi="宋体" w:cs="宋体" w:hint="eastAsia"/>
          <w:position w:val="-28"/>
          <w:sz w:val="32"/>
          <w:szCs w:val="32"/>
        </w:rPr>
        <w:object w:dxaOrig="945" w:dyaOrig="675" w14:anchorId="484BB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10" o:title=""/>
          </v:shape>
          <o:OLEObject Type="Embed" ProgID="Equation.3" ShapeID="_x0000_i1025" DrawAspect="Content" ObjectID="_1817014693" r:id="rId11"/>
        </w:object>
      </w:r>
    </w:p>
    <w:p w14:paraId="40C2ABF8" w14:textId="77777777" w:rsidR="00373556" w:rsidRDefault="00000000">
      <w:pPr>
        <w:spacing w:line="560" w:lineRule="exact"/>
        <w:ind w:firstLineChars="200" w:firstLine="640"/>
        <w:rPr>
          <w:rFonts w:ascii="方正仿宋简体" w:eastAsia="方正仿宋简体" w:hAnsi="宋体" w:cs="宋体" w:hint="eastAsia"/>
          <w:sz w:val="32"/>
          <w:szCs w:val="32"/>
        </w:rPr>
      </w:pPr>
      <w:r>
        <w:rPr>
          <w:rFonts w:ascii="方正仿宋简体" w:eastAsia="方正仿宋简体" w:hAnsi="宋体" w:cs="宋体" w:hint="eastAsia"/>
          <w:sz w:val="32"/>
          <w:szCs w:val="32"/>
        </w:rPr>
        <w:t>P</w:t>
      </w:r>
      <w:r>
        <w:rPr>
          <w:rFonts w:ascii="方正仿宋简体" w:eastAsia="方正仿宋简体" w:hAnsi="宋体" w:cs="宋体" w:hint="eastAsia"/>
          <w:sz w:val="32"/>
          <w:szCs w:val="32"/>
          <w:vertAlign w:val="subscript"/>
        </w:rPr>
        <w:t>评</w:t>
      </w:r>
      <w:r>
        <w:rPr>
          <w:rFonts w:ascii="方正仿宋简体" w:eastAsia="方正仿宋简体" w:hAnsi="宋体" w:cs="宋体" w:hint="eastAsia"/>
          <w:sz w:val="32"/>
          <w:szCs w:val="32"/>
        </w:rPr>
        <w:t>：</w:t>
      </w:r>
      <w:r>
        <w:rPr>
          <w:rFonts w:ascii="方正仿宋简体" w:eastAsia="方正仿宋简体" w:hAnsi="仿宋" w:cs="仿宋" w:hint="eastAsia"/>
          <w:sz w:val="32"/>
          <w:szCs w:val="32"/>
        </w:rPr>
        <w:t>投标人报价得分</w:t>
      </w:r>
    </w:p>
    <w:p w14:paraId="074C2B7A" w14:textId="77777777" w:rsidR="00373556" w:rsidRDefault="00000000">
      <w:pPr>
        <w:spacing w:line="560" w:lineRule="exact"/>
        <w:ind w:firstLineChars="200" w:firstLine="640"/>
        <w:rPr>
          <w:rFonts w:ascii="方正仿宋简体" w:eastAsia="方正仿宋简体" w:hAnsi="宋体" w:cs="宋体" w:hint="eastAsia"/>
          <w:sz w:val="32"/>
          <w:szCs w:val="32"/>
        </w:rPr>
      </w:pPr>
      <w:r>
        <w:rPr>
          <w:rFonts w:ascii="方正仿宋简体" w:eastAsia="方正仿宋简体" w:hAnsi="宋体" w:cs="宋体" w:hint="eastAsia"/>
          <w:sz w:val="32"/>
          <w:szCs w:val="32"/>
        </w:rPr>
        <w:t>p</w:t>
      </w:r>
      <w:r>
        <w:rPr>
          <w:rFonts w:ascii="方正仿宋简体" w:eastAsia="方正仿宋简体" w:hAnsi="宋体" w:cs="宋体" w:hint="eastAsia"/>
          <w:sz w:val="32"/>
          <w:szCs w:val="32"/>
          <w:vertAlign w:val="subscript"/>
        </w:rPr>
        <w:t>i</w:t>
      </w:r>
      <w:r>
        <w:rPr>
          <w:rFonts w:ascii="方正仿宋简体" w:eastAsia="方正仿宋简体" w:hAnsi="宋体" w:cs="宋体" w:hint="eastAsia"/>
          <w:sz w:val="32"/>
          <w:szCs w:val="32"/>
        </w:rPr>
        <w:t>：投标人单项报价得分</w:t>
      </w:r>
    </w:p>
    <w:p w14:paraId="102CADC2" w14:textId="77777777" w:rsidR="00373556" w:rsidRDefault="00000000">
      <w:pPr>
        <w:spacing w:line="360" w:lineRule="auto"/>
        <w:ind w:firstLineChars="200" w:firstLine="640"/>
        <w:rPr>
          <w:rFonts w:ascii="方正仿宋简体" w:eastAsia="方正仿宋简体" w:hAnsi="宋体" w:cs="宋体" w:hint="eastAsia"/>
          <w:sz w:val="32"/>
          <w:szCs w:val="32"/>
        </w:rPr>
      </w:pPr>
      <w:proofErr w:type="spellStart"/>
      <w:r>
        <w:rPr>
          <w:rFonts w:ascii="方正仿宋简体" w:eastAsia="方正仿宋简体" w:hAnsi="宋体" w:cs="宋体" w:hint="eastAsia"/>
          <w:sz w:val="32"/>
          <w:szCs w:val="32"/>
        </w:rPr>
        <w:t>n</w:t>
      </w:r>
      <w:r>
        <w:rPr>
          <w:rFonts w:ascii="方正仿宋简体" w:eastAsia="方正仿宋简体" w:hAnsi="宋体" w:cs="宋体" w:hint="eastAsia"/>
          <w:sz w:val="32"/>
          <w:szCs w:val="32"/>
          <w:vertAlign w:val="subscript"/>
        </w:rPr>
        <w:t>i</w:t>
      </w:r>
      <w:proofErr w:type="spellEnd"/>
      <w:r>
        <w:rPr>
          <w:rFonts w:ascii="方正仿宋简体" w:eastAsia="方正仿宋简体" w:hAnsi="宋体" w:cs="宋体" w:hint="eastAsia"/>
          <w:sz w:val="32"/>
          <w:szCs w:val="32"/>
        </w:rPr>
        <w:t>：投标人单项报价权重比例(权重比例详见附件1)</w:t>
      </w:r>
    </w:p>
    <w:p w14:paraId="1D129510"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投标人单项物资有效报价得分计算方法：</w:t>
      </w:r>
    </w:p>
    <w:p w14:paraId="6CED5962" w14:textId="287209C0"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若投标人报价等于评标基准价，则得基准分</w:t>
      </w:r>
      <w:r w:rsidR="00551E84">
        <w:rPr>
          <w:rFonts w:ascii="方正仿宋简体" w:eastAsia="方正仿宋简体" w:hAnsi="仿宋" w:cs="仿宋" w:hint="eastAsia"/>
          <w:sz w:val="32"/>
          <w:szCs w:val="32"/>
        </w:rPr>
        <w:t>70</w:t>
      </w:r>
      <w:r>
        <w:rPr>
          <w:rFonts w:ascii="方正仿宋简体" w:eastAsia="方正仿宋简体" w:hAnsi="仿宋" w:cs="仿宋" w:hint="eastAsia"/>
          <w:sz w:val="32"/>
          <w:szCs w:val="32"/>
        </w:rPr>
        <w:t>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12%之后，在满分基础上每低于1%（四舍五入）减2分。</w:t>
      </w:r>
    </w:p>
    <w:p w14:paraId="688AE4E2" w14:textId="77777777" w:rsidR="00373556" w:rsidRDefault="00000000">
      <w:pPr>
        <w:spacing w:line="360" w:lineRule="auto"/>
        <w:ind w:firstLineChars="200" w:firstLine="643"/>
        <w:outlineLvl w:val="0"/>
        <w:rPr>
          <w:rFonts w:ascii="方正仿宋简体" w:eastAsia="方正仿宋简体" w:hAnsi="仿宋" w:cs="仿宋" w:hint="eastAsia"/>
          <w:b/>
          <w:bCs/>
          <w:sz w:val="32"/>
          <w:szCs w:val="32"/>
        </w:rPr>
      </w:pPr>
      <w:bookmarkStart w:id="8" w:name="_Toc70317958"/>
      <w:bookmarkStart w:id="9" w:name="_Hlk199951872"/>
      <w:bookmarkEnd w:id="7"/>
      <w:r>
        <w:rPr>
          <w:rFonts w:ascii="黑体" w:eastAsia="黑体" w:hAnsi="宋体" w:hint="eastAsia"/>
          <w:b/>
          <w:bCs/>
          <w:iCs/>
          <w:sz w:val="32"/>
          <w:szCs w:val="32"/>
        </w:rPr>
        <w:lastRenderedPageBreak/>
        <w:t>十四、授标原则</w:t>
      </w:r>
      <w:bookmarkEnd w:id="8"/>
    </w:p>
    <w:p w14:paraId="337B9BAD" w14:textId="77777777" w:rsidR="00373556" w:rsidRDefault="00000000">
      <w:pPr>
        <w:spacing w:line="360" w:lineRule="auto"/>
        <w:ind w:left="640"/>
        <w:rPr>
          <w:rFonts w:ascii="方正仿宋简体" w:eastAsia="方正仿宋简体" w:hAnsi="仿宋" w:cs="仿宋" w:hint="eastAsia"/>
          <w:sz w:val="32"/>
          <w:szCs w:val="32"/>
        </w:rPr>
      </w:pPr>
      <w:bookmarkStart w:id="10" w:name="_Hlk203751448"/>
      <w:r>
        <w:rPr>
          <w:rFonts w:ascii="方正仿宋简体" w:eastAsia="方正仿宋简体" w:hAnsi="仿宋" w:cs="仿宋" w:hint="eastAsia"/>
          <w:sz w:val="32"/>
          <w:szCs w:val="32"/>
        </w:rPr>
        <w:t>1、中标人的确定</w:t>
      </w:r>
    </w:p>
    <w:p w14:paraId="28101311" w14:textId="77777777" w:rsidR="00373556"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（1）中标人数量的确定</w:t>
      </w:r>
    </w:p>
    <w:p w14:paraId="0BB83724" w14:textId="6BA2894A" w:rsidR="00373556" w:rsidRDefault="00000000">
      <w:pPr>
        <w:pStyle w:val="a0"/>
        <w:ind w:firstLine="640"/>
        <w:rPr>
          <w:rFonts w:ascii="方正仿宋简体" w:eastAsia="方正仿宋简体" w:hAnsi="仿宋" w:cs="仿宋" w:hint="eastAsia"/>
          <w:sz w:val="32"/>
          <w:szCs w:val="32"/>
          <w:highlight w:val="yellow"/>
        </w:rPr>
      </w:pPr>
      <w:r>
        <w:rPr>
          <w:rFonts w:ascii="方正仿宋简体" w:eastAsia="方正仿宋简体" w:hAnsi="仿宋" w:cs="仿宋" w:hint="eastAsia"/>
          <w:sz w:val="32"/>
          <w:szCs w:val="32"/>
        </w:rPr>
        <w:t>评标委员会按照有效投标人综合评分从高到低顺序，若得分相同则依次按投标销售业绩得分、技术得分、报价得分、商务得分高者优先确定中标候选人排名。</w:t>
      </w:r>
    </w:p>
    <w:p w14:paraId="352809E4" w14:textId="77777777" w:rsidR="00373556" w:rsidRPr="00975BBB" w:rsidRDefault="00000000">
      <w:pPr>
        <w:pStyle w:val="a0"/>
        <w:ind w:firstLine="640"/>
        <w:rPr>
          <w:rFonts w:ascii="方正仿宋简体" w:eastAsia="方正仿宋简体" w:hAnsi="仿宋" w:cs="仿宋" w:hint="eastAsia"/>
          <w:sz w:val="32"/>
          <w:szCs w:val="32"/>
        </w:rPr>
      </w:pPr>
      <w:r w:rsidRPr="00975BBB">
        <w:rPr>
          <w:rFonts w:ascii="方正仿宋简体" w:eastAsia="方正仿宋简体" w:hAnsi="仿宋" w:cs="仿宋" w:hint="eastAsia"/>
          <w:sz w:val="32"/>
          <w:szCs w:val="32"/>
        </w:rPr>
        <w:t>该项目拟选取中标人数量为</w:t>
      </w:r>
      <w:r w:rsidRPr="00975BBB">
        <w:rPr>
          <w:rFonts w:ascii="方正仿宋简体" w:eastAsia="方正仿宋简体" w:hAnsi="仿宋" w:cs="仿宋" w:hint="eastAsia"/>
          <w:sz w:val="32"/>
          <w:szCs w:val="32"/>
          <w:u w:val="single"/>
        </w:rPr>
        <w:t>4</w:t>
      </w:r>
      <w:r w:rsidRPr="00975BBB">
        <w:rPr>
          <w:rFonts w:ascii="方正仿宋简体" w:eastAsia="方正仿宋简体" w:hAnsi="仿宋" w:cs="仿宋" w:hint="eastAsia"/>
          <w:sz w:val="32"/>
          <w:szCs w:val="32"/>
        </w:rPr>
        <w:t>人。</w:t>
      </w:r>
    </w:p>
    <w:p w14:paraId="5C1030F0" w14:textId="77777777" w:rsidR="00373556" w:rsidRPr="00975BBB" w:rsidRDefault="00000000">
      <w:pPr>
        <w:pStyle w:val="a0"/>
        <w:ind w:firstLine="640"/>
        <w:rPr>
          <w:rFonts w:ascii="方正仿宋简体" w:eastAsia="方正仿宋简体" w:hAnsi="仿宋" w:cs="仿宋" w:hint="eastAsia"/>
          <w:sz w:val="32"/>
          <w:szCs w:val="32"/>
        </w:rPr>
      </w:pPr>
      <w:proofErr w:type="gramStart"/>
      <w:r w:rsidRPr="00975BBB">
        <w:rPr>
          <w:rFonts w:ascii="方正仿宋简体" w:eastAsia="方正仿宋简体" w:hAnsi="仿宋" w:cs="仿宋" w:hint="eastAsia"/>
          <w:sz w:val="32"/>
          <w:szCs w:val="32"/>
        </w:rPr>
        <w:t>当有效</w:t>
      </w:r>
      <w:proofErr w:type="gramEnd"/>
      <w:r w:rsidRPr="00975BBB">
        <w:rPr>
          <w:rFonts w:ascii="方正仿宋简体" w:eastAsia="方正仿宋简体" w:hAnsi="仿宋" w:cs="仿宋" w:hint="eastAsia"/>
          <w:sz w:val="32"/>
          <w:szCs w:val="32"/>
        </w:rPr>
        <w:t>投标人数量&gt;拟选取中标人数量时，招标人依据评标委员会推荐的排名前</w:t>
      </w:r>
      <w:r w:rsidRPr="00975BBB">
        <w:rPr>
          <w:rFonts w:ascii="方正仿宋简体" w:eastAsia="方正仿宋简体" w:hAnsi="仿宋" w:cs="仿宋" w:hint="eastAsia"/>
          <w:sz w:val="32"/>
          <w:szCs w:val="32"/>
          <w:u w:val="single"/>
        </w:rPr>
        <w:t>4</w:t>
      </w:r>
      <w:r w:rsidRPr="00975BBB">
        <w:rPr>
          <w:rFonts w:ascii="方正仿宋简体" w:eastAsia="方正仿宋简体" w:hAnsi="仿宋" w:cs="仿宋" w:hint="eastAsia"/>
          <w:sz w:val="32"/>
          <w:szCs w:val="32"/>
        </w:rPr>
        <w:t>名中标候选人为中标人；</w:t>
      </w:r>
    </w:p>
    <w:p w14:paraId="74326178" w14:textId="77777777" w:rsidR="00373556" w:rsidRPr="00975BBB" w:rsidRDefault="00000000">
      <w:pPr>
        <w:ind w:firstLineChars="200" w:firstLine="640"/>
      </w:pPr>
      <w:proofErr w:type="gramStart"/>
      <w:r w:rsidRPr="00975BBB">
        <w:rPr>
          <w:rFonts w:ascii="方正仿宋简体" w:eastAsia="方正仿宋简体" w:hAnsi="仿宋" w:cs="仿宋" w:hint="eastAsia"/>
          <w:sz w:val="32"/>
          <w:szCs w:val="32"/>
        </w:rPr>
        <w:t>当有效</w:t>
      </w:r>
      <w:proofErr w:type="gramEnd"/>
      <w:r w:rsidRPr="00975BBB">
        <w:rPr>
          <w:rFonts w:ascii="方正仿宋简体" w:eastAsia="方正仿宋简体" w:hAnsi="仿宋" w:cs="仿宋" w:hint="eastAsia"/>
          <w:sz w:val="32"/>
          <w:szCs w:val="32"/>
        </w:rPr>
        <w:t>投标人数量</w:t>
      </w:r>
      <w:r w:rsidRPr="00975BBB">
        <w:rPr>
          <w:rFonts w:ascii="宋体" w:hAnsi="宋体" w:cs="宋体" w:hint="eastAsia"/>
          <w:sz w:val="32"/>
          <w:szCs w:val="32"/>
        </w:rPr>
        <w:t>≦</w:t>
      </w:r>
      <w:r w:rsidRPr="00975BBB">
        <w:rPr>
          <w:rFonts w:ascii="方正仿宋简体" w:eastAsia="方正仿宋简体" w:hAnsi="仿宋" w:cs="仿宋" w:hint="eastAsia"/>
          <w:sz w:val="32"/>
          <w:szCs w:val="32"/>
        </w:rPr>
        <w:t>拟选取中标人数量时，招标人依据评标委员会推荐的排名进行末位淘汰后确定中标人；</w:t>
      </w:r>
    </w:p>
    <w:p w14:paraId="4BD22337" w14:textId="77777777" w:rsidR="00373556" w:rsidRPr="00975BBB" w:rsidRDefault="00000000">
      <w:pPr>
        <w:pStyle w:val="a0"/>
        <w:ind w:firstLine="640"/>
        <w:rPr>
          <w:rFonts w:ascii="方正仿宋简体" w:eastAsia="方正仿宋简体" w:hAnsi="仿宋" w:cs="仿宋" w:hint="eastAsia"/>
          <w:sz w:val="32"/>
          <w:szCs w:val="32"/>
        </w:rPr>
      </w:pPr>
      <w:proofErr w:type="gramStart"/>
      <w:r w:rsidRPr="00975BBB">
        <w:rPr>
          <w:rFonts w:ascii="方正仿宋简体" w:eastAsia="方正仿宋简体" w:hAnsi="仿宋" w:cs="仿宋" w:hint="eastAsia"/>
          <w:sz w:val="32"/>
          <w:szCs w:val="32"/>
        </w:rPr>
        <w:t>当有效</w:t>
      </w:r>
      <w:proofErr w:type="gramEnd"/>
      <w:r w:rsidRPr="00975BBB">
        <w:rPr>
          <w:rFonts w:ascii="方正仿宋简体" w:eastAsia="方正仿宋简体" w:hAnsi="仿宋" w:cs="仿宋" w:hint="eastAsia"/>
          <w:sz w:val="32"/>
          <w:szCs w:val="32"/>
        </w:rPr>
        <w:t>投标人不足</w:t>
      </w:r>
      <w:r w:rsidRPr="00975BBB">
        <w:rPr>
          <w:rFonts w:ascii="方正仿宋简体" w:eastAsia="方正仿宋简体" w:hAnsi="仿宋" w:cs="仿宋" w:hint="eastAsia"/>
          <w:sz w:val="32"/>
          <w:szCs w:val="32"/>
          <w:u w:val="single"/>
        </w:rPr>
        <w:t>3</w:t>
      </w:r>
      <w:r w:rsidRPr="00975BBB">
        <w:rPr>
          <w:rFonts w:ascii="方正仿宋简体" w:eastAsia="方正仿宋简体" w:hAnsi="仿宋" w:cs="仿宋" w:hint="eastAsia"/>
          <w:sz w:val="32"/>
          <w:szCs w:val="32"/>
        </w:rPr>
        <w:t>人时，重新招标。</w:t>
      </w:r>
    </w:p>
    <w:p w14:paraId="579DE11A" w14:textId="77777777" w:rsidR="00373556"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招标结果确定前，招标人可根据需要对拟中标人进行履约能力现场考察，并形成《拟定中标人履约能力考察情况表》，经查实确有骗取中标、实际履约能力不能满足项目需求的取消其中标资格。</w:t>
      </w:r>
    </w:p>
    <w:p w14:paraId="5ED18067" w14:textId="77777777" w:rsidR="00373556" w:rsidRDefault="00000000">
      <w:pPr>
        <w:pStyle w:val="a0"/>
        <w:ind w:firstLine="640"/>
      </w:pPr>
      <w:r>
        <w:rPr>
          <w:rFonts w:ascii="方正仿宋简体" w:eastAsia="方正仿宋简体" w:hAnsi="仿宋" w:cs="仿宋" w:hint="eastAsia"/>
          <w:sz w:val="32"/>
          <w:szCs w:val="32"/>
        </w:rPr>
        <w:t>若中标候选人或中标人放弃中标或进行现场履约考察不具备履约能力等导致投标被否决，中标候选人或中标人数量</w:t>
      </w:r>
      <w:proofErr w:type="gramStart"/>
      <w:r>
        <w:rPr>
          <w:rFonts w:ascii="方正仿宋简体" w:eastAsia="方正仿宋简体" w:hAnsi="仿宋" w:cs="仿宋" w:hint="eastAsia"/>
          <w:sz w:val="32"/>
          <w:szCs w:val="32"/>
        </w:rPr>
        <w:t>不</w:t>
      </w:r>
      <w:proofErr w:type="gramEnd"/>
      <w:r>
        <w:rPr>
          <w:rFonts w:ascii="方正仿宋简体" w:eastAsia="方正仿宋简体" w:hAnsi="仿宋" w:cs="仿宋" w:hint="eastAsia"/>
          <w:sz w:val="32"/>
          <w:szCs w:val="32"/>
        </w:rPr>
        <w:t>递补，评标基准价不重新计算，中标结果不顺延。中标人数量不满足要求的可重新招标。</w:t>
      </w:r>
    </w:p>
    <w:p w14:paraId="2637E715"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（2）中标人中标本</w:t>
      </w:r>
      <w:proofErr w:type="gramStart"/>
      <w:r>
        <w:rPr>
          <w:rFonts w:ascii="方正仿宋简体" w:eastAsia="方正仿宋简体" w:hAnsi="仿宋" w:cs="仿宋" w:hint="eastAsia"/>
          <w:sz w:val="32"/>
          <w:szCs w:val="32"/>
        </w:rPr>
        <w:t>包别所有</w:t>
      </w:r>
      <w:proofErr w:type="gramEnd"/>
      <w:r>
        <w:rPr>
          <w:rFonts w:ascii="方正仿宋简体" w:eastAsia="方正仿宋简体" w:hAnsi="仿宋" w:cs="仿宋" w:hint="eastAsia"/>
          <w:sz w:val="32"/>
          <w:szCs w:val="32"/>
        </w:rPr>
        <w:t>产品。</w:t>
      </w:r>
    </w:p>
    <w:p w14:paraId="49A8C72D"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2、中标价格的确定</w:t>
      </w:r>
    </w:p>
    <w:p w14:paraId="6AEDEC2D"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lastRenderedPageBreak/>
        <w:t>候选中标人的中标价格执行各自报价。</w:t>
      </w:r>
    </w:p>
    <w:p w14:paraId="448A6A97"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 xml:space="preserve"> 3、中标通知书的发放</w:t>
      </w:r>
    </w:p>
    <w:p w14:paraId="0D280098" w14:textId="77777777" w:rsidR="00373556" w:rsidRDefault="00000000">
      <w:pPr>
        <w:spacing w:line="360" w:lineRule="auto"/>
        <w:ind w:firstLineChars="200" w:firstLine="640"/>
        <w:rPr>
          <w:rFonts w:ascii="方正仿宋简体" w:eastAsia="方正仿宋简体" w:hAnsi="方正仿宋简体" w:hint="eastAsia"/>
          <w:color w:val="FF0000"/>
          <w:sz w:val="32"/>
          <w:szCs w:val="32"/>
        </w:rPr>
      </w:pPr>
      <w:r>
        <w:rPr>
          <w:rFonts w:ascii="方正仿宋简体" w:eastAsia="方正仿宋简体" w:hAnsi="仿宋" w:cs="仿宋" w:hint="eastAsia"/>
          <w:sz w:val="32"/>
          <w:szCs w:val="32"/>
        </w:rPr>
        <w:t>招标中心发放的中标通知书，应标明投标人所投产品的相关承诺信息。对于无物料编码招标的包别，中标通知书应按照投标人所投物料描述明细进行发放。自中标通知书发放之日起原则上10个工作日内，中标人应向辽河油田公司物资设备部（0427-7298780）、</w:t>
      </w:r>
      <w:proofErr w:type="gramStart"/>
      <w:r>
        <w:rPr>
          <w:rFonts w:ascii="方正仿宋简体" w:eastAsia="方正仿宋简体" w:hAnsi="仿宋" w:cs="仿宋" w:hint="eastAsia"/>
          <w:sz w:val="32"/>
          <w:szCs w:val="32"/>
        </w:rPr>
        <w:t>企管法规</w:t>
      </w:r>
      <w:proofErr w:type="gramEnd"/>
      <w:r>
        <w:rPr>
          <w:rFonts w:ascii="方正仿宋简体" w:eastAsia="方正仿宋简体" w:hAnsi="仿宋" w:cs="仿宋" w:hint="eastAsia"/>
          <w:sz w:val="32"/>
          <w:szCs w:val="32"/>
        </w:rPr>
        <w:t>部（0427-7299620）进行咨询，完成供应商准入相关手续办理，否则视为自动放弃中标资格，需要进行产品质量认证或其他特殊情况可适当延长办理期限。</w:t>
      </w:r>
    </w:p>
    <w:p w14:paraId="52AB839C"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4、中标结果有效期及调整机制</w:t>
      </w:r>
    </w:p>
    <w:p w14:paraId="18E4E0F3"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（1）集中采购结果有效期限为2025年10月1日至2027年</w:t>
      </w:r>
      <w:r>
        <w:rPr>
          <w:rFonts w:ascii="方正仿宋简体" w:eastAsia="方正仿宋简体" w:hAnsi="仿宋" w:cs="仿宋"/>
          <w:sz w:val="32"/>
          <w:szCs w:val="32"/>
        </w:rPr>
        <w:t>9</w:t>
      </w:r>
      <w:r>
        <w:rPr>
          <w:rFonts w:ascii="方正仿宋简体" w:eastAsia="方正仿宋简体" w:hAnsi="仿宋" w:cs="仿宋" w:hint="eastAsia"/>
          <w:sz w:val="32"/>
          <w:szCs w:val="32"/>
        </w:rPr>
        <w:t>月30日。</w:t>
      </w:r>
    </w:p>
    <w:p w14:paraId="1F96859F" w14:textId="77777777" w:rsidR="00373556" w:rsidRDefault="00000000">
      <w:pPr>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若出现以下特殊情况，可终止采购结果或重新组织采购：</w:t>
      </w:r>
    </w:p>
    <w:p w14:paraId="6C90F934" w14:textId="77777777" w:rsidR="00373556" w:rsidRDefault="00000000">
      <w:pPr>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①国家、集团公司、油田公司对集采物资有重大调整的；</w:t>
      </w:r>
    </w:p>
    <w:p w14:paraId="10B534EF" w14:textId="77777777" w:rsidR="00373556" w:rsidRDefault="00000000">
      <w:pPr>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②集团公司、油田公司物资采购政策发生重大变化的；</w:t>
      </w:r>
    </w:p>
    <w:p w14:paraId="12BC5DD0" w14:textId="77777777" w:rsidR="00373556" w:rsidRDefault="00000000">
      <w:pPr>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③集中采购物资商、码、</w:t>
      </w:r>
      <w:proofErr w:type="gramStart"/>
      <w:r>
        <w:rPr>
          <w:rFonts w:ascii="方正仿宋简体" w:eastAsia="方正仿宋简体" w:hAnsi="方正仿宋简体" w:hint="eastAsia"/>
          <w:sz w:val="32"/>
          <w:szCs w:val="32"/>
        </w:rPr>
        <w:t>价信息</w:t>
      </w:r>
      <w:proofErr w:type="gramEnd"/>
      <w:r>
        <w:rPr>
          <w:rFonts w:ascii="方正仿宋简体" w:eastAsia="方正仿宋简体" w:hAnsi="方正仿宋简体" w:hint="eastAsia"/>
          <w:sz w:val="32"/>
          <w:szCs w:val="32"/>
        </w:rPr>
        <w:t>发生重大变化的；</w:t>
      </w:r>
    </w:p>
    <w:p w14:paraId="5F67B5C0" w14:textId="77777777" w:rsidR="00373556" w:rsidRDefault="00000000">
      <w:pPr>
        <w:pStyle w:val="a0"/>
        <w:ind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④数量较大，有必要重新组织集采或带量采购的。</w:t>
      </w:r>
    </w:p>
    <w:bookmarkEnd w:id="10"/>
    <w:p w14:paraId="28B461A4"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（2）实行动态管理价格机制，若原材料成本（或其它因素）变化对产品价格的影响超过±</w:t>
      </w:r>
      <w:r>
        <w:rPr>
          <w:rFonts w:ascii="方正仿宋简体" w:eastAsia="方正仿宋简体" w:hAnsi="仿宋" w:cs="仿宋"/>
          <w:sz w:val="32"/>
          <w:szCs w:val="32"/>
        </w:rPr>
        <w:t>10</w:t>
      </w:r>
      <w:r>
        <w:rPr>
          <w:rFonts w:ascii="方正仿宋简体" w:eastAsia="方正仿宋简体" w:hAnsi="仿宋" w:cs="仿宋" w:hint="eastAsia"/>
          <w:sz w:val="32"/>
          <w:szCs w:val="32"/>
        </w:rPr>
        <w:t>%且持续时间达30日，则对集中采购价格在各自价格的基础上适时进行合理调整。</w:t>
      </w:r>
      <w:r>
        <w:rPr>
          <w:rFonts w:ascii="方正仿宋简体" w:eastAsia="方正仿宋简体" w:hAnsi="仿宋" w:cs="仿宋" w:hint="eastAsia"/>
          <w:sz w:val="32"/>
          <w:szCs w:val="32"/>
        </w:rPr>
        <w:lastRenderedPageBreak/>
        <w:t>若市场价格在短期内持续变化且幅度较大，可适时按照当日调研市场价格对集中采购价格在各自价格的基础上进行合理调整。</w:t>
      </w:r>
    </w:p>
    <w:p w14:paraId="2B1290B8" w14:textId="77777777" w:rsidR="00373556" w:rsidRDefault="00000000">
      <w:pPr>
        <w:spacing w:line="360" w:lineRule="auto"/>
        <w:ind w:firstLineChars="200" w:firstLine="643"/>
        <w:rPr>
          <w:rFonts w:ascii="黑体" w:eastAsia="黑体" w:hAnsi="宋体" w:hint="eastAsia"/>
          <w:b/>
          <w:sz w:val="32"/>
          <w:szCs w:val="32"/>
        </w:rPr>
      </w:pPr>
      <w:r>
        <w:rPr>
          <w:rFonts w:ascii="黑体" w:eastAsia="黑体" w:hAnsi="宋体" w:hint="eastAsia"/>
          <w:b/>
          <w:sz w:val="32"/>
          <w:szCs w:val="32"/>
        </w:rPr>
        <w:t>十五、异议与投诉</w:t>
      </w:r>
    </w:p>
    <w:p w14:paraId="0246A8E8" w14:textId="77777777" w:rsidR="00373556" w:rsidRDefault="00000000">
      <w:pPr>
        <w:spacing w:line="600" w:lineRule="exact"/>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14:paraId="6BCA7963" w14:textId="77777777" w:rsidR="00373556" w:rsidRDefault="00000000">
      <w:pPr>
        <w:spacing w:line="360" w:lineRule="auto"/>
        <w:ind w:firstLineChars="200" w:firstLine="643"/>
        <w:rPr>
          <w:rFonts w:ascii="黑体" w:eastAsia="黑体" w:hAnsi="宋体" w:hint="eastAsia"/>
          <w:b/>
          <w:sz w:val="32"/>
          <w:szCs w:val="32"/>
        </w:rPr>
      </w:pPr>
      <w:r>
        <w:rPr>
          <w:rFonts w:ascii="黑体" w:eastAsia="黑体" w:hAnsi="宋体" w:hint="eastAsia"/>
          <w:b/>
          <w:sz w:val="32"/>
          <w:szCs w:val="32"/>
        </w:rPr>
        <w:t>十六、其他需要说明事项</w:t>
      </w:r>
    </w:p>
    <w:p w14:paraId="519FB225"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（一）QHSE管理要求</w:t>
      </w:r>
    </w:p>
    <w:p w14:paraId="7682047D"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投标供应商应加强产品的生产、检验环节控制，按照要求提供相应的QHSE体系认证和与其产品相适应的检验报告。危险化学品的生产、经营、包装、运输、储存、使用等方面应满足《危险化学品安全管理条例》中相关要求。中标人提供现场服务时，应遵守辽河油田QHSE相关规定，满足QHSE管理要求。</w:t>
      </w:r>
    </w:p>
    <w:p w14:paraId="74F32173"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lastRenderedPageBreak/>
        <w:t>2、对重点工程中涉及的重点物资，或者涉及高温高压等特殊环境等使用工况的物资，由使用单位识别可能出现的风险和危害，在技术要求中予以明确，并在方案中要求供应商提出有针对性的措施。</w:t>
      </w:r>
    </w:p>
    <w:p w14:paraId="2E57244D"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3、需要现场安装、调试、培训的物资和设备，方案中技术要求应明确物资和设备安装需遵守的相关标准和要求。当本包产品在使用过程中发生事故时，中标人及生产商必须无条件配合危险化学品事故应急救援，并提供技术指导和必要的协助。</w:t>
      </w:r>
    </w:p>
    <w:p w14:paraId="60186A9F"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23BF4EFF" w14:textId="77777777" w:rsidR="00373556"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5、</w:t>
      </w:r>
      <w:r>
        <w:rPr>
          <w:rFonts w:ascii="方正仿宋简体" w:eastAsia="方正仿宋简体" w:hAnsi="仿宋" w:cs="仿宋" w:hint="eastAsia"/>
          <w:i/>
          <w:sz w:val="32"/>
          <w:szCs w:val="32"/>
        </w:rPr>
        <w:t>招标方案应推行绿色采购。</w:t>
      </w:r>
    </w:p>
    <w:p w14:paraId="7D46626D" w14:textId="77777777" w:rsidR="00373556" w:rsidRDefault="00000000">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（二）否决投标及失信情形</w:t>
      </w:r>
    </w:p>
    <w:p w14:paraId="103AEEFB" w14:textId="77777777" w:rsidR="00373556" w:rsidRDefault="00000000">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招投标过程中的否决投标情形应严格按照《中华人民共和国招标投标法》和《中华人民共和国招标投标法实施条例》的相关规定执行。对于投标人在招标、投标、开标、评标、中标和合同签订等环节，存在弄虚作假、串通投标、干扰招标、不当异议（投诉）、中标违约和其他失信行为，将按照《中国石油天然气集团有限公司投标人失信行为管理办法》，对其失信行为进行量化计分，并在中国石油招标</w:t>
      </w:r>
      <w:proofErr w:type="gramStart"/>
      <w:r>
        <w:rPr>
          <w:rFonts w:ascii="方正仿宋简体" w:eastAsia="方正仿宋简体" w:hAnsi="方正仿宋简体" w:hint="eastAsia"/>
          <w:sz w:val="32"/>
          <w:szCs w:val="32"/>
        </w:rPr>
        <w:t>投标</w:t>
      </w:r>
      <w:r>
        <w:rPr>
          <w:rFonts w:ascii="方正仿宋简体" w:eastAsia="方正仿宋简体" w:hAnsi="方正仿宋简体" w:hint="eastAsia"/>
          <w:sz w:val="32"/>
          <w:szCs w:val="32"/>
        </w:rPr>
        <w:lastRenderedPageBreak/>
        <w:t>网</w:t>
      </w:r>
      <w:proofErr w:type="gramEnd"/>
      <w:r>
        <w:rPr>
          <w:rFonts w:ascii="方正仿宋简体" w:eastAsia="方正仿宋简体" w:hAnsi="方正仿宋简体" w:hint="eastAsia"/>
          <w:sz w:val="32"/>
          <w:szCs w:val="32"/>
        </w:rPr>
        <w:t>进行发布。其失信行为记录将纳入供应商的年度评价管理，失信行为量化计分也将纳入今后其参加的中石油组织的招标评审过程。下列条款应予以重点注意：</w:t>
      </w:r>
    </w:p>
    <w:p w14:paraId="3FEEBE91" w14:textId="77777777" w:rsidR="00373556" w:rsidRDefault="00000000">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1、投标人之间协商投标报价等投标文件的实质性内容；</w:t>
      </w:r>
    </w:p>
    <w:p w14:paraId="4511A109" w14:textId="77777777" w:rsidR="00373556" w:rsidRDefault="00000000">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2、投标人之间约定部分投标人放弃投标或者中标；</w:t>
      </w:r>
    </w:p>
    <w:p w14:paraId="505BA05F" w14:textId="77777777" w:rsidR="00373556" w:rsidRDefault="00000000">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3、不同投标人的投标文件异常一致、投标报价呈规律性差异；</w:t>
      </w:r>
    </w:p>
    <w:p w14:paraId="66244F00" w14:textId="77777777" w:rsidR="00373556" w:rsidRDefault="00000000">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4、不同投标人的投标保证金从同一单位或者个人的账户转出；</w:t>
      </w:r>
    </w:p>
    <w:p w14:paraId="19F7A1D2" w14:textId="77777777" w:rsidR="00373556" w:rsidRDefault="00000000">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5、投标文件没有对招标文件的实质性要求和条件（特别是技术和质量要求）</w:t>
      </w:r>
      <w:proofErr w:type="gramStart"/>
      <w:r>
        <w:rPr>
          <w:rFonts w:ascii="方正仿宋简体" w:eastAsia="方正仿宋简体" w:hAnsi="方正仿宋简体" w:hint="eastAsia"/>
          <w:sz w:val="32"/>
          <w:szCs w:val="32"/>
        </w:rPr>
        <w:t>作出</w:t>
      </w:r>
      <w:proofErr w:type="gramEnd"/>
      <w:r>
        <w:rPr>
          <w:rFonts w:ascii="方正仿宋简体" w:eastAsia="方正仿宋简体" w:hAnsi="方正仿宋简体" w:hint="eastAsia"/>
          <w:sz w:val="32"/>
          <w:szCs w:val="32"/>
        </w:rPr>
        <w:t>响应；</w:t>
      </w:r>
    </w:p>
    <w:p w14:paraId="4C07C191" w14:textId="77777777" w:rsidR="00373556" w:rsidRDefault="00000000">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6、单位负责人为同一人或者存在控股、管理关系的不同单位，不得同时参加投标；</w:t>
      </w:r>
    </w:p>
    <w:p w14:paraId="6099AE11" w14:textId="77777777" w:rsidR="00373556" w:rsidRDefault="00000000">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7、投标人要保证投标文件中提供的各项资质、质量、业绩、财务状况、信用状况、劳动关系证明、</w:t>
      </w:r>
      <w:proofErr w:type="gramStart"/>
      <w:r>
        <w:rPr>
          <w:rFonts w:ascii="方正仿宋简体" w:eastAsia="方正仿宋简体" w:hAnsi="方正仿宋简体" w:hint="eastAsia"/>
          <w:sz w:val="32"/>
          <w:szCs w:val="32"/>
        </w:rPr>
        <w:t>社保证明</w:t>
      </w:r>
      <w:proofErr w:type="gramEnd"/>
      <w:r>
        <w:rPr>
          <w:rFonts w:ascii="方正仿宋简体" w:eastAsia="方正仿宋简体" w:hAnsi="方正仿宋简体" w:hint="eastAsia"/>
          <w:sz w:val="32"/>
          <w:szCs w:val="32"/>
        </w:rPr>
        <w:t>等证明文件的真实性；</w:t>
      </w:r>
    </w:p>
    <w:p w14:paraId="02B7AC94" w14:textId="77777777" w:rsidR="00373556" w:rsidRDefault="00000000">
      <w:pPr>
        <w:spacing w:line="360" w:lineRule="auto"/>
        <w:ind w:firstLineChars="200" w:firstLine="640"/>
        <w:rPr>
          <w:rFonts w:ascii="方正仿宋简体" w:eastAsia="方正仿宋简体" w:hAnsi="方正仿宋简体" w:hint="eastAsia"/>
          <w:sz w:val="32"/>
          <w:szCs w:val="32"/>
        </w:rPr>
      </w:pPr>
      <w:r>
        <w:rPr>
          <w:rFonts w:ascii="方正仿宋简体" w:eastAsia="方正仿宋简体" w:hAnsi="方正仿宋简体" w:hint="eastAsia"/>
          <w:sz w:val="32"/>
          <w:szCs w:val="32"/>
        </w:rPr>
        <w:t>8、不同投标人委托同一单位或者个人办理投标事宜；</w:t>
      </w:r>
    </w:p>
    <w:p w14:paraId="5B645A8B" w14:textId="77777777" w:rsidR="00373556" w:rsidRDefault="00000000">
      <w:pPr>
        <w:spacing w:line="360" w:lineRule="auto"/>
        <w:ind w:firstLineChars="200" w:firstLine="640"/>
      </w:pPr>
      <w:r>
        <w:rPr>
          <w:rFonts w:ascii="方正仿宋简体" w:eastAsia="方正仿宋简体" w:hAnsi="方正仿宋简体" w:hint="eastAsia"/>
          <w:sz w:val="32"/>
          <w:szCs w:val="32"/>
        </w:rPr>
        <w:t>9、经信息化数据分析判定投标人之间存在</w:t>
      </w:r>
      <w:proofErr w:type="gramStart"/>
      <w:r>
        <w:rPr>
          <w:rFonts w:ascii="方正仿宋简体" w:eastAsia="方正仿宋简体" w:hAnsi="方正仿宋简体" w:hint="eastAsia"/>
          <w:sz w:val="32"/>
          <w:szCs w:val="32"/>
        </w:rPr>
        <w:t>计价锁号相同</w:t>
      </w:r>
      <w:proofErr w:type="gramEnd"/>
      <w:r>
        <w:rPr>
          <w:rFonts w:ascii="方正仿宋简体" w:eastAsia="方正仿宋简体" w:hAnsi="方正仿宋简体" w:hint="eastAsia"/>
          <w:sz w:val="32"/>
          <w:szCs w:val="32"/>
        </w:rPr>
        <w:t>或MAC地址相同。</w:t>
      </w:r>
    </w:p>
    <w:p w14:paraId="33F269DB"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（三）处罚情形</w:t>
      </w:r>
    </w:p>
    <w:p w14:paraId="75D3BB7D"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招投标过程及中标后供货过程中的供应商违规行为处罚严格按照相关规定执行，但下列条款应予以重点注意：</w:t>
      </w:r>
    </w:p>
    <w:p w14:paraId="56CCAECF"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lastRenderedPageBreak/>
        <w:t>1、为配合其他供应商中标，投标文件中明显漏报、少报或不报有得分项的资质资料的；</w:t>
      </w:r>
    </w:p>
    <w:p w14:paraId="055B138B"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2、无正当理由不及时签订合同；</w:t>
      </w:r>
    </w:p>
    <w:p w14:paraId="120974E5"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3、无正当理由延期供货；</w:t>
      </w:r>
    </w:p>
    <w:p w14:paraId="0FD62DEA"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4、中标后无正当理由不向用户供货或不遵守投标文件相应条款；</w:t>
      </w:r>
    </w:p>
    <w:p w14:paraId="26AC30BE"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5、不按投标文件质量要求供货、向用户提供假冒伪劣产品或产品存在质量问题</w:t>
      </w:r>
      <w:r>
        <w:rPr>
          <w:rFonts w:ascii="方正仿宋简体" w:eastAsia="方正仿宋简体" w:hAnsi="方正仿宋简体" w:hint="eastAsia"/>
          <w:sz w:val="32"/>
          <w:szCs w:val="32"/>
        </w:rPr>
        <w:t>严格按照油田公司相关质量管理办法进行相关处理。</w:t>
      </w:r>
    </w:p>
    <w:p w14:paraId="36D6AE7C"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6、到货物资使用过程中非人为原因出现质量问题，影响正常生产；</w:t>
      </w:r>
    </w:p>
    <w:p w14:paraId="64F08D22"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7、质量保证、售后服务未达到招标文件或合同要求。</w:t>
      </w:r>
    </w:p>
    <w:p w14:paraId="7B633321"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（四）其他处罚情形</w:t>
      </w:r>
    </w:p>
    <w:p w14:paraId="27AD7AC4"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1、中标（成交）供应商必须按用户要求及时供货，如发生个别产品无中标（成交）供应商供货情形，则由该单项产品中标（成交）供应商中最低报价供应商负责供货，否则取消该中标（成交）供应商</w:t>
      </w:r>
      <w:proofErr w:type="gramStart"/>
      <w:r>
        <w:rPr>
          <w:rFonts w:ascii="方正仿宋简体" w:eastAsia="方正仿宋简体" w:hAnsi="仿宋" w:cs="仿宋" w:hint="eastAsia"/>
          <w:sz w:val="32"/>
          <w:szCs w:val="32"/>
        </w:rPr>
        <w:t>本包别</w:t>
      </w:r>
      <w:proofErr w:type="gramEnd"/>
      <w:r>
        <w:rPr>
          <w:rFonts w:ascii="方正仿宋简体" w:eastAsia="方正仿宋简体" w:hAnsi="仿宋" w:cs="仿宋" w:hint="eastAsia"/>
          <w:sz w:val="32"/>
          <w:szCs w:val="32"/>
        </w:rPr>
        <w:t>本轮次全部产品供货资格。（中标价格采用最低价与平均价法适合）</w:t>
      </w:r>
    </w:p>
    <w:p w14:paraId="454B7BC2" w14:textId="77777777" w:rsidR="00373556"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2、中标（成交）供应商质量管理体系应该有效运行，确保所供产品质量合格。招标结果有效期内，中标（成交）供应商若发生三次送货检验不合格，取消其中标资格。</w:t>
      </w:r>
    </w:p>
    <w:p w14:paraId="7BD7910C" w14:textId="77777777" w:rsidR="00373556"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中标（成交）供应商给招标人带来损失的按相关条款进</w:t>
      </w:r>
      <w:r>
        <w:rPr>
          <w:rFonts w:ascii="方正仿宋简体" w:eastAsia="方正仿宋简体" w:hAnsi="仿宋" w:cs="仿宋" w:hint="eastAsia"/>
          <w:sz w:val="32"/>
          <w:szCs w:val="32"/>
        </w:rPr>
        <w:lastRenderedPageBreak/>
        <w:t>行处罚。</w:t>
      </w:r>
    </w:p>
    <w:p w14:paraId="17E475D1"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（五）合同的相关事项</w:t>
      </w:r>
    </w:p>
    <w:p w14:paraId="3288A187" w14:textId="77777777" w:rsidR="00373556" w:rsidRDefault="00000000">
      <w:pPr>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1、付款条件与方式：</w:t>
      </w:r>
    </w:p>
    <w:p w14:paraId="3EA98046" w14:textId="77777777" w:rsidR="00373556" w:rsidRDefault="00000000">
      <w:pPr>
        <w:pStyle w:val="a0"/>
        <w:ind w:firstLine="640"/>
        <w:rPr>
          <w:rFonts w:ascii="方正仿宋简体" w:eastAsia="方正仿宋简体" w:hAnsi="仿宋" w:cs="仿宋" w:hint="eastAsia"/>
          <w:sz w:val="32"/>
          <w:szCs w:val="32"/>
        </w:rPr>
      </w:pPr>
      <w:bookmarkStart w:id="11" w:name="_Hlk203754047"/>
      <w:r>
        <w:rPr>
          <w:rFonts w:ascii="方正仿宋简体" w:eastAsia="方正仿宋简体" w:hAnsi="仿宋" w:cs="仿宋" w:hint="eastAsia"/>
          <w:sz w:val="32"/>
          <w:szCs w:val="32"/>
        </w:rPr>
        <w:t>（1）中小企业一次性支付方式  经过甲方验收且验收合格之日起60日内支付100%银行存款。(质保金除外）</w:t>
      </w:r>
    </w:p>
    <w:p w14:paraId="07AADB2B" w14:textId="77777777" w:rsidR="00373556"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（2）大型企业支付方式  正式结算后，挂账期满90日后30日内支付50%银行存款；挂账期满180日后30日内再支付50%银行存款。经双方协商一致，可选择现金折扣或开具商业汇票方式提前付款，现金折扣率根据甲方或其上级财务部门不定期公布的当期折扣率为准。</w:t>
      </w:r>
    </w:p>
    <w:p w14:paraId="40A6BD03" w14:textId="77777777" w:rsidR="00373556"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（3）关联交易  本项目属于封闭结算关联交易管理范畴，按《中国石油天然气集团有限公司内部结算管理办法》及相关规定付款。</w:t>
      </w:r>
    </w:p>
    <w:p w14:paraId="57AE055D" w14:textId="77777777" w:rsidR="00373556"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（4）其他方式</w:t>
      </w:r>
    </w:p>
    <w:bookmarkEnd w:id="11"/>
    <w:p w14:paraId="4A10A27E" w14:textId="77777777" w:rsidR="00373556" w:rsidRDefault="00000000">
      <w:pPr>
        <w:spacing w:line="456"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2、中标人对中标产品</w:t>
      </w:r>
      <w:proofErr w:type="gramStart"/>
      <w:r>
        <w:rPr>
          <w:rFonts w:ascii="方正仿宋简体" w:eastAsia="方正仿宋简体" w:hAnsi="仿宋" w:cs="仿宋" w:hint="eastAsia"/>
          <w:sz w:val="32"/>
          <w:szCs w:val="32"/>
        </w:rPr>
        <w:t>作出</w:t>
      </w:r>
      <w:proofErr w:type="gramEnd"/>
      <w:r>
        <w:rPr>
          <w:rFonts w:ascii="方正仿宋简体" w:eastAsia="方正仿宋简体" w:hAnsi="仿宋" w:cs="仿宋" w:hint="eastAsia"/>
          <w:sz w:val="32"/>
          <w:szCs w:val="32"/>
        </w:rPr>
        <w:t>的相关承诺等有关全生命周期采购信息将纳入合同文本。</w:t>
      </w:r>
    </w:p>
    <w:p w14:paraId="7B369037" w14:textId="2E22A667" w:rsidR="00373556" w:rsidRDefault="00000000">
      <w:pPr>
        <w:spacing w:line="360" w:lineRule="auto"/>
        <w:ind w:firstLineChars="200" w:firstLine="640"/>
        <w:rPr>
          <w:rFonts w:ascii="方正仿宋简体" w:eastAsia="方正仿宋简体" w:hAnsi="宋体" w:cs="宋体" w:hint="eastAsia"/>
          <w:kern w:val="0"/>
          <w:sz w:val="32"/>
          <w:szCs w:val="32"/>
        </w:rPr>
      </w:pPr>
      <w:r>
        <w:rPr>
          <w:rFonts w:ascii="方正仿宋简体" w:eastAsia="方正仿宋简体" w:hAnsi="宋体" w:cs="宋体" w:hint="eastAsia"/>
          <w:kern w:val="0"/>
          <w:sz w:val="32"/>
          <w:szCs w:val="32"/>
        </w:rPr>
        <w:t>3、</w:t>
      </w:r>
      <w:r w:rsidR="00551E84" w:rsidRPr="00551E84">
        <w:rPr>
          <w:rFonts w:ascii="方正仿宋简体" w:eastAsia="方正仿宋简体" w:hAnsi="宋体" w:cs="宋体" w:hint="eastAsia"/>
          <w:kern w:val="0"/>
          <w:sz w:val="32"/>
          <w:szCs w:val="32"/>
        </w:rPr>
        <w:t>代储代销费，按实际结算额（不含税）*2%*1.06收取（不包含危险化学品）</w:t>
      </w:r>
      <w:r>
        <w:rPr>
          <w:rFonts w:ascii="方正仿宋简体" w:eastAsia="方正仿宋简体" w:hAnsi="宋体" w:cs="宋体" w:hint="eastAsia"/>
          <w:kern w:val="0"/>
          <w:sz w:val="32"/>
          <w:szCs w:val="32"/>
        </w:rPr>
        <w:t>。</w:t>
      </w:r>
    </w:p>
    <w:p w14:paraId="77478304" w14:textId="77777777" w:rsidR="00373556" w:rsidRDefault="00000000">
      <w:pPr>
        <w:spacing w:line="360" w:lineRule="auto"/>
        <w:ind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4、质量要求及技术标准：按不低于需方要求的产品标准执行。供方对质量实行三包：修理、更换、退货，因质量问题造成的一切损失由供方负责。</w:t>
      </w:r>
    </w:p>
    <w:p w14:paraId="6789BFF5" w14:textId="3A1AA1EC" w:rsidR="00373556" w:rsidRDefault="00975BBB">
      <w:pPr>
        <w:autoSpaceDE w:val="0"/>
        <w:autoSpaceDN w:val="0"/>
        <w:ind w:right="40"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5、解决合同纠纷的方式：双方协商或通过买受人住所</w:t>
      </w:r>
      <w:r>
        <w:rPr>
          <w:rFonts w:ascii="方正仿宋简体" w:eastAsia="方正仿宋简体" w:hAnsi="仿宋" w:cs="仿宋" w:hint="eastAsia"/>
          <w:sz w:val="32"/>
          <w:szCs w:val="32"/>
        </w:rPr>
        <w:lastRenderedPageBreak/>
        <w:t>地人民法院诉讼解决。</w:t>
      </w:r>
    </w:p>
    <w:p w14:paraId="2A95FC63" w14:textId="08F56FD5" w:rsidR="00373556" w:rsidRDefault="00975BBB">
      <w:pPr>
        <w:autoSpaceDE w:val="0"/>
        <w:autoSpaceDN w:val="0"/>
        <w:ind w:right="40" w:firstLineChars="200"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6、</w:t>
      </w:r>
      <w:bookmarkStart w:id="12" w:name="_Hlk203754108"/>
      <w:r>
        <w:rPr>
          <w:rFonts w:ascii="方正仿宋简体" w:eastAsia="方正仿宋简体" w:hAnsi="仿宋" w:cs="仿宋" w:hint="eastAsia"/>
          <w:sz w:val="32"/>
          <w:szCs w:val="32"/>
        </w:rPr>
        <w:t>中标人在签约前应提供有效的图片、质量标准及产品的技术参数和使用说明，要充分体现产品特性，供货时将作为验收的依据。对同一类系列产品，如果只有尺寸规格等差异，可以只提供一幅图片。</w:t>
      </w:r>
    </w:p>
    <w:bookmarkEnd w:id="12"/>
    <w:p w14:paraId="57002865" w14:textId="77777777" w:rsidR="00373556" w:rsidRDefault="00000000">
      <w:pPr>
        <w:pStyle w:val="a0"/>
        <w:ind w:firstLine="640"/>
        <w:jc w:val="left"/>
        <w:rPr>
          <w:rFonts w:ascii="方正仿宋简体" w:eastAsia="方正仿宋简体" w:hAnsi="仿宋" w:cs="仿宋" w:hint="eastAsia"/>
          <w:sz w:val="32"/>
          <w:szCs w:val="32"/>
        </w:rPr>
      </w:pPr>
      <w:r>
        <w:rPr>
          <w:rFonts w:ascii="方正仿宋简体" w:eastAsia="方正仿宋简体" w:hAnsi="仿宋" w:cs="仿宋" w:hint="eastAsia"/>
          <w:sz w:val="32"/>
          <w:szCs w:val="32"/>
        </w:rPr>
        <w:t>（六）招标代理费收取按《辽河油田公司采购活动收取费用管理细则》</w:t>
      </w:r>
      <w:proofErr w:type="gramStart"/>
      <w:r>
        <w:rPr>
          <w:rFonts w:ascii="方正仿宋简体" w:eastAsia="方正仿宋简体" w:hAnsi="仿宋" w:cs="仿宋" w:hint="eastAsia"/>
          <w:sz w:val="32"/>
          <w:szCs w:val="32"/>
        </w:rPr>
        <w:t>中油辽字〔2025〕</w:t>
      </w:r>
      <w:proofErr w:type="gramEnd"/>
      <w:r>
        <w:rPr>
          <w:rFonts w:ascii="方正仿宋简体" w:eastAsia="方正仿宋简体" w:hAnsi="仿宋" w:cs="仿宋" w:hint="eastAsia"/>
          <w:sz w:val="32"/>
          <w:szCs w:val="32"/>
        </w:rPr>
        <w:t>89号执行，具体的招标代理费收取方法和数额由招标中心在招标文件中予以明确。</w:t>
      </w:r>
    </w:p>
    <w:bookmarkEnd w:id="9"/>
    <w:p w14:paraId="3C1AA101" w14:textId="77777777" w:rsidR="00373556" w:rsidRDefault="00000000">
      <w:pPr>
        <w:pStyle w:val="a0"/>
        <w:ind w:firstLine="640"/>
        <w:jc w:val="left"/>
        <w:rPr>
          <w:rFonts w:ascii="方正仿宋简体" w:eastAsia="方正仿宋简体" w:hAnsi="仿宋" w:cs="仿宋" w:hint="eastAsia"/>
          <w:sz w:val="32"/>
          <w:szCs w:val="32"/>
        </w:rPr>
      </w:pPr>
      <w:r>
        <w:rPr>
          <w:rFonts w:ascii="方正仿宋简体" w:eastAsia="方正仿宋简体" w:hAnsi="仿宋" w:cs="仿宋" w:hint="eastAsia"/>
          <w:sz w:val="32"/>
          <w:szCs w:val="32"/>
        </w:rPr>
        <w:t>（七）本方案中的附件：</w:t>
      </w:r>
    </w:p>
    <w:p w14:paraId="649F75EF" w14:textId="77777777" w:rsidR="00373556"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附件1：2025年二级物资集中采购</w:t>
      </w:r>
      <w:r>
        <w:rPr>
          <w:rFonts w:ascii="仿宋" w:eastAsia="仿宋" w:hAnsi="仿宋" w:cs="仿宋" w:hint="eastAsia"/>
          <w:sz w:val="32"/>
          <w:szCs w:val="32"/>
          <w:u w:val="single"/>
        </w:rPr>
        <w:t>A44大类玻璃仪器(JC2025-WII-A44-01)</w:t>
      </w:r>
      <w:r>
        <w:rPr>
          <w:rFonts w:ascii="方正仿宋简体" w:eastAsia="方正仿宋简体" w:hAnsi="仿宋" w:cs="仿宋" w:hint="eastAsia"/>
          <w:sz w:val="32"/>
          <w:szCs w:val="32"/>
        </w:rPr>
        <w:t>招标项目招标明细表</w:t>
      </w:r>
    </w:p>
    <w:p w14:paraId="547C321B" w14:textId="77777777" w:rsidR="00373556"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附件2：2025年二级物资集中采购</w:t>
      </w:r>
      <w:r>
        <w:rPr>
          <w:rFonts w:ascii="仿宋" w:eastAsia="仿宋" w:hAnsi="仿宋" w:cs="仿宋" w:hint="eastAsia"/>
          <w:sz w:val="32"/>
          <w:szCs w:val="32"/>
          <w:u w:val="single"/>
        </w:rPr>
        <w:t>A44大类玻璃仪器(JC2025-WII-A44-01)</w:t>
      </w:r>
      <w:proofErr w:type="gramStart"/>
      <w:r>
        <w:rPr>
          <w:rFonts w:ascii="方正仿宋简体" w:eastAsia="方正仿宋简体" w:hAnsi="仿宋" w:cs="仿宋" w:hint="eastAsia"/>
          <w:sz w:val="32"/>
          <w:szCs w:val="32"/>
        </w:rPr>
        <w:t>招标项目招标项目</w:t>
      </w:r>
      <w:proofErr w:type="gramEnd"/>
      <w:r>
        <w:rPr>
          <w:rFonts w:ascii="方正仿宋简体" w:eastAsia="方正仿宋简体" w:hAnsi="仿宋" w:cs="仿宋" w:hint="eastAsia"/>
          <w:sz w:val="32"/>
          <w:szCs w:val="32"/>
        </w:rPr>
        <w:t>综合评分细则</w:t>
      </w:r>
    </w:p>
    <w:p w14:paraId="3B9B1F4F" w14:textId="77777777" w:rsidR="00373556"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附件3：合</w:t>
      </w:r>
      <w:proofErr w:type="gramStart"/>
      <w:r>
        <w:rPr>
          <w:rFonts w:ascii="方正仿宋简体" w:eastAsia="方正仿宋简体" w:hAnsi="仿宋" w:cs="仿宋" w:hint="eastAsia"/>
          <w:sz w:val="32"/>
          <w:szCs w:val="32"/>
        </w:rPr>
        <w:t>规</w:t>
      </w:r>
      <w:proofErr w:type="gramEnd"/>
      <w:r>
        <w:rPr>
          <w:rFonts w:ascii="方正仿宋简体" w:eastAsia="方正仿宋简体" w:hAnsi="仿宋" w:cs="仿宋" w:hint="eastAsia"/>
          <w:sz w:val="32"/>
          <w:szCs w:val="32"/>
        </w:rPr>
        <w:t>承诺书</w:t>
      </w:r>
    </w:p>
    <w:p w14:paraId="490CE9F2" w14:textId="77777777" w:rsidR="00373556"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附件4：销售业绩统计表</w:t>
      </w:r>
    </w:p>
    <w:p w14:paraId="0F77D75D" w14:textId="77777777" w:rsidR="00373556"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附件5：投标人自律守则</w:t>
      </w:r>
    </w:p>
    <w:p w14:paraId="038DB439" w14:textId="77777777" w:rsidR="00373556" w:rsidRDefault="00000000">
      <w:pPr>
        <w:pStyle w:val="a0"/>
        <w:ind w:firstLine="640"/>
        <w:rPr>
          <w:rFonts w:ascii="方正仿宋简体" w:eastAsia="方正仿宋简体" w:hAnsi="仿宋" w:cs="仿宋" w:hint="eastAsia"/>
          <w:sz w:val="32"/>
          <w:szCs w:val="32"/>
        </w:rPr>
      </w:pPr>
      <w:r>
        <w:rPr>
          <w:rFonts w:ascii="方正仿宋简体" w:eastAsia="方正仿宋简体" w:hAnsi="仿宋" w:cs="仿宋" w:hint="eastAsia"/>
          <w:sz w:val="32"/>
          <w:szCs w:val="32"/>
        </w:rPr>
        <w:t>附件6：技术要求</w:t>
      </w:r>
    </w:p>
    <w:p w14:paraId="6E47B357" w14:textId="77777777" w:rsidR="00373556" w:rsidRDefault="00373556">
      <w:pPr>
        <w:spacing w:line="360" w:lineRule="auto"/>
        <w:ind w:firstLineChars="200" w:firstLine="640"/>
        <w:rPr>
          <w:rFonts w:ascii="方正仿宋简体" w:eastAsia="方正仿宋简体" w:hAnsi="仿宋" w:cs="仿宋" w:hint="eastAsia"/>
          <w:sz w:val="32"/>
          <w:szCs w:val="32"/>
        </w:rPr>
      </w:pPr>
    </w:p>
    <w:sectPr w:rsidR="00373556">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A237" w14:textId="77777777" w:rsidR="00426CB9" w:rsidRDefault="00426CB9">
      <w:r>
        <w:separator/>
      </w:r>
    </w:p>
  </w:endnote>
  <w:endnote w:type="continuationSeparator" w:id="0">
    <w:p w14:paraId="04534D06" w14:textId="77777777" w:rsidR="00426CB9" w:rsidRDefault="0042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仿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3C67" w14:textId="77777777" w:rsidR="00373556" w:rsidRDefault="00000000">
    <w:pPr>
      <w:pStyle w:val="a9"/>
    </w:pPr>
    <w:r>
      <w:pict w14:anchorId="6A4E716D">
        <v:shapetype id="_x0000_t202" coordsize="21600,21600" o:spt="202" path="m,l,21600r21600,l21600,xe">
          <v:stroke joinstyle="miter"/>
          <v:path gradientshapeok="t" o:connecttype="rect"/>
        </v:shapetype>
        <v:shape id="文本框 1027" o:spid="_x0000_s1025"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14:paraId="7A3F6026" w14:textId="77777777" w:rsidR="00373556" w:rsidRDefault="00373556">
                <w:pPr>
                  <w:snapToGrid w:val="0"/>
                  <w:rPr>
                    <w:sz w:val="18"/>
                  </w:rPr>
                </w:pPr>
              </w:p>
            </w:txbxContent>
          </v:textbox>
          <w10:wrap anchorx="margin"/>
        </v:shape>
      </w:pict>
    </w:r>
    <w:r>
      <w:pict w14:anchorId="5E624008">
        <v:shape id="文本框 1026" o:spid="_x0000_s1026"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1BEEF399" w14:textId="77777777" w:rsidR="00373556" w:rsidRDefault="00373556">
                <w:pPr>
                  <w:snapToGrid w:val="0"/>
                  <w:rPr>
                    <w:sz w:val="18"/>
                  </w:rP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03A7" w14:textId="77777777" w:rsidR="00373556" w:rsidRDefault="00000000">
    <w:pPr>
      <w:pStyle w:val="a9"/>
      <w:jc w:val="center"/>
    </w:pPr>
    <w:r>
      <w:fldChar w:fldCharType="begin"/>
    </w:r>
    <w:r>
      <w:instrText>PAGE   \* MERGEFORMAT</w:instrText>
    </w:r>
    <w:r>
      <w:fldChar w:fldCharType="separate"/>
    </w:r>
    <w:r>
      <w:rPr>
        <w:lang w:val="zh-CN"/>
      </w:rPr>
      <w:t>2</w:t>
    </w:r>
    <w:r>
      <w:rPr>
        <w:lang w:val="zh-CN"/>
      </w:rPr>
      <w:fldChar w:fldCharType="end"/>
    </w:r>
  </w:p>
  <w:p w14:paraId="7EBD05BD" w14:textId="77777777" w:rsidR="00373556" w:rsidRDefault="0037355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ABDD1" w14:textId="77777777" w:rsidR="00426CB9" w:rsidRDefault="00426CB9">
      <w:r>
        <w:separator/>
      </w:r>
    </w:p>
  </w:footnote>
  <w:footnote w:type="continuationSeparator" w:id="0">
    <w:p w14:paraId="4BFDF5A7" w14:textId="77777777" w:rsidR="00426CB9" w:rsidRDefault="00426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2C9255"/>
    <w:multiLevelType w:val="singleLevel"/>
    <w:tmpl w:val="E12C9255"/>
    <w:lvl w:ilvl="0">
      <w:start w:val="9"/>
      <w:numFmt w:val="chineseCounting"/>
      <w:suff w:val="nothing"/>
      <w:lvlText w:val="%1、"/>
      <w:lvlJc w:val="left"/>
      <w:rPr>
        <w:rFonts w:hint="eastAsia"/>
      </w:rPr>
    </w:lvl>
  </w:abstractNum>
  <w:num w:numId="1" w16cid:durableId="30521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DJhYjZmMjRhOGI4ODMwMDY4MDQyODUxNTcxMWZkNWUifQ=="/>
    <w:docVar w:name="KSO_WPS_MARK_KEY" w:val="05d60276-4fc8-44eb-b27e-75549368d84c"/>
  </w:docVars>
  <w:rsids>
    <w:rsidRoot w:val="00172A27"/>
    <w:rsid w:val="00010981"/>
    <w:rsid w:val="00012AE9"/>
    <w:rsid w:val="0002363B"/>
    <w:rsid w:val="00023F6C"/>
    <w:rsid w:val="000273F4"/>
    <w:rsid w:val="000274B3"/>
    <w:rsid w:val="0005023F"/>
    <w:rsid w:val="000505E6"/>
    <w:rsid w:val="00054918"/>
    <w:rsid w:val="00056CB3"/>
    <w:rsid w:val="00056F9C"/>
    <w:rsid w:val="00057495"/>
    <w:rsid w:val="00057E86"/>
    <w:rsid w:val="000600B9"/>
    <w:rsid w:val="00062BB4"/>
    <w:rsid w:val="000663ED"/>
    <w:rsid w:val="00067484"/>
    <w:rsid w:val="000711F8"/>
    <w:rsid w:val="00072E2B"/>
    <w:rsid w:val="00073C3A"/>
    <w:rsid w:val="00074661"/>
    <w:rsid w:val="00076462"/>
    <w:rsid w:val="00077C0E"/>
    <w:rsid w:val="00085A97"/>
    <w:rsid w:val="00085B91"/>
    <w:rsid w:val="000A2854"/>
    <w:rsid w:val="000B03B3"/>
    <w:rsid w:val="000C3CA6"/>
    <w:rsid w:val="000D372E"/>
    <w:rsid w:val="000D6960"/>
    <w:rsid w:val="000E144F"/>
    <w:rsid w:val="000E5E75"/>
    <w:rsid w:val="000E66EF"/>
    <w:rsid w:val="000F6D82"/>
    <w:rsid w:val="001002F3"/>
    <w:rsid w:val="0011043C"/>
    <w:rsid w:val="001128FA"/>
    <w:rsid w:val="00113138"/>
    <w:rsid w:val="00126C4F"/>
    <w:rsid w:val="00126D6B"/>
    <w:rsid w:val="00127EA1"/>
    <w:rsid w:val="00130CEA"/>
    <w:rsid w:val="001667B3"/>
    <w:rsid w:val="00166C7C"/>
    <w:rsid w:val="001704B6"/>
    <w:rsid w:val="00172A27"/>
    <w:rsid w:val="00173A6D"/>
    <w:rsid w:val="001748E4"/>
    <w:rsid w:val="00177FB9"/>
    <w:rsid w:val="00180300"/>
    <w:rsid w:val="00181E0A"/>
    <w:rsid w:val="00182DEB"/>
    <w:rsid w:val="00185B8B"/>
    <w:rsid w:val="00187C72"/>
    <w:rsid w:val="00191340"/>
    <w:rsid w:val="001948F5"/>
    <w:rsid w:val="001A0718"/>
    <w:rsid w:val="001A1316"/>
    <w:rsid w:val="001A38FF"/>
    <w:rsid w:val="001A729C"/>
    <w:rsid w:val="001A72F2"/>
    <w:rsid w:val="001B04FA"/>
    <w:rsid w:val="001B2B88"/>
    <w:rsid w:val="001B39A0"/>
    <w:rsid w:val="001C4FE4"/>
    <w:rsid w:val="001D0602"/>
    <w:rsid w:val="001D1CC1"/>
    <w:rsid w:val="001D1E68"/>
    <w:rsid w:val="001D3E4A"/>
    <w:rsid w:val="001D7679"/>
    <w:rsid w:val="001E5CE0"/>
    <w:rsid w:val="001F0113"/>
    <w:rsid w:val="001F1E98"/>
    <w:rsid w:val="001F456A"/>
    <w:rsid w:val="001F4BEA"/>
    <w:rsid w:val="001F52CF"/>
    <w:rsid w:val="001F6721"/>
    <w:rsid w:val="00200FF7"/>
    <w:rsid w:val="002060E1"/>
    <w:rsid w:val="00213080"/>
    <w:rsid w:val="0021384E"/>
    <w:rsid w:val="00213F6D"/>
    <w:rsid w:val="00213FB0"/>
    <w:rsid w:val="00214160"/>
    <w:rsid w:val="00220BC8"/>
    <w:rsid w:val="002229AE"/>
    <w:rsid w:val="002255EF"/>
    <w:rsid w:val="00225A32"/>
    <w:rsid w:val="00233BC1"/>
    <w:rsid w:val="00234E0B"/>
    <w:rsid w:val="00235675"/>
    <w:rsid w:val="0023599F"/>
    <w:rsid w:val="002371A1"/>
    <w:rsid w:val="0024081E"/>
    <w:rsid w:val="00241C8A"/>
    <w:rsid w:val="0024418E"/>
    <w:rsid w:val="00246B64"/>
    <w:rsid w:val="00247BD2"/>
    <w:rsid w:val="00255C24"/>
    <w:rsid w:val="002561C6"/>
    <w:rsid w:val="00263A14"/>
    <w:rsid w:val="0026485D"/>
    <w:rsid w:val="00264B4B"/>
    <w:rsid w:val="00265786"/>
    <w:rsid w:val="0027031F"/>
    <w:rsid w:val="00273E61"/>
    <w:rsid w:val="00285F70"/>
    <w:rsid w:val="002862EC"/>
    <w:rsid w:val="002904BF"/>
    <w:rsid w:val="00290E43"/>
    <w:rsid w:val="002952D3"/>
    <w:rsid w:val="002977E0"/>
    <w:rsid w:val="002A193E"/>
    <w:rsid w:val="002A1B5E"/>
    <w:rsid w:val="002A2C29"/>
    <w:rsid w:val="002A69F7"/>
    <w:rsid w:val="002B5E53"/>
    <w:rsid w:val="002C03E2"/>
    <w:rsid w:val="002C1CE5"/>
    <w:rsid w:val="002C4FBA"/>
    <w:rsid w:val="002D0598"/>
    <w:rsid w:val="002E2363"/>
    <w:rsid w:val="002F1C70"/>
    <w:rsid w:val="002F1D02"/>
    <w:rsid w:val="002F3700"/>
    <w:rsid w:val="003074BD"/>
    <w:rsid w:val="003138F5"/>
    <w:rsid w:val="00320676"/>
    <w:rsid w:val="00321B78"/>
    <w:rsid w:val="00326F2E"/>
    <w:rsid w:val="00330CBA"/>
    <w:rsid w:val="003324EC"/>
    <w:rsid w:val="00336078"/>
    <w:rsid w:val="0034756E"/>
    <w:rsid w:val="0035269F"/>
    <w:rsid w:val="00356A5A"/>
    <w:rsid w:val="003623C6"/>
    <w:rsid w:val="00364C4D"/>
    <w:rsid w:val="00367BD3"/>
    <w:rsid w:val="00373556"/>
    <w:rsid w:val="0038605F"/>
    <w:rsid w:val="00386635"/>
    <w:rsid w:val="003A3AE0"/>
    <w:rsid w:val="003B4380"/>
    <w:rsid w:val="003B5F37"/>
    <w:rsid w:val="003C0048"/>
    <w:rsid w:val="003C4481"/>
    <w:rsid w:val="003C5767"/>
    <w:rsid w:val="003C6758"/>
    <w:rsid w:val="003D169D"/>
    <w:rsid w:val="003D416C"/>
    <w:rsid w:val="003D464E"/>
    <w:rsid w:val="003D4A7F"/>
    <w:rsid w:val="003D4F9D"/>
    <w:rsid w:val="003F4161"/>
    <w:rsid w:val="00400C95"/>
    <w:rsid w:val="00407599"/>
    <w:rsid w:val="00407BD7"/>
    <w:rsid w:val="00411731"/>
    <w:rsid w:val="00421304"/>
    <w:rsid w:val="00426CB9"/>
    <w:rsid w:val="004271DE"/>
    <w:rsid w:val="004312AB"/>
    <w:rsid w:val="00435448"/>
    <w:rsid w:val="00444788"/>
    <w:rsid w:val="00445C2C"/>
    <w:rsid w:val="00465626"/>
    <w:rsid w:val="004732C5"/>
    <w:rsid w:val="0048381F"/>
    <w:rsid w:val="00486613"/>
    <w:rsid w:val="00487664"/>
    <w:rsid w:val="00492E5B"/>
    <w:rsid w:val="00494098"/>
    <w:rsid w:val="0049478C"/>
    <w:rsid w:val="00494953"/>
    <w:rsid w:val="004A05BB"/>
    <w:rsid w:val="004A40F2"/>
    <w:rsid w:val="004A59F9"/>
    <w:rsid w:val="004B2E71"/>
    <w:rsid w:val="004B3E6E"/>
    <w:rsid w:val="004B5092"/>
    <w:rsid w:val="004B6EFA"/>
    <w:rsid w:val="004E46AD"/>
    <w:rsid w:val="00504918"/>
    <w:rsid w:val="00513427"/>
    <w:rsid w:val="00515010"/>
    <w:rsid w:val="005154B6"/>
    <w:rsid w:val="0051697D"/>
    <w:rsid w:val="00523BD2"/>
    <w:rsid w:val="005273EC"/>
    <w:rsid w:val="00532E7A"/>
    <w:rsid w:val="0053345F"/>
    <w:rsid w:val="0053636B"/>
    <w:rsid w:val="005424E8"/>
    <w:rsid w:val="00544149"/>
    <w:rsid w:val="00547C55"/>
    <w:rsid w:val="00551E84"/>
    <w:rsid w:val="00560C01"/>
    <w:rsid w:val="00560D08"/>
    <w:rsid w:val="00567F2E"/>
    <w:rsid w:val="00573226"/>
    <w:rsid w:val="00573FEC"/>
    <w:rsid w:val="00581212"/>
    <w:rsid w:val="00584A00"/>
    <w:rsid w:val="00587B9B"/>
    <w:rsid w:val="0059383A"/>
    <w:rsid w:val="00594C13"/>
    <w:rsid w:val="00596F4E"/>
    <w:rsid w:val="005A0F13"/>
    <w:rsid w:val="005A1F70"/>
    <w:rsid w:val="005A317E"/>
    <w:rsid w:val="005A517C"/>
    <w:rsid w:val="005B3303"/>
    <w:rsid w:val="005B353C"/>
    <w:rsid w:val="005B4DA5"/>
    <w:rsid w:val="005B5055"/>
    <w:rsid w:val="005B7BD6"/>
    <w:rsid w:val="005B7F48"/>
    <w:rsid w:val="005C053A"/>
    <w:rsid w:val="005C4030"/>
    <w:rsid w:val="005D47A8"/>
    <w:rsid w:val="005D6062"/>
    <w:rsid w:val="005F394C"/>
    <w:rsid w:val="005F3E15"/>
    <w:rsid w:val="00601A2A"/>
    <w:rsid w:val="00602168"/>
    <w:rsid w:val="006021A2"/>
    <w:rsid w:val="00610D26"/>
    <w:rsid w:val="00617832"/>
    <w:rsid w:val="00624832"/>
    <w:rsid w:val="006251FC"/>
    <w:rsid w:val="00625D38"/>
    <w:rsid w:val="00625EBA"/>
    <w:rsid w:val="00630E3D"/>
    <w:rsid w:val="00634349"/>
    <w:rsid w:val="0063623F"/>
    <w:rsid w:val="00636587"/>
    <w:rsid w:val="0064160C"/>
    <w:rsid w:val="006518CF"/>
    <w:rsid w:val="0065465F"/>
    <w:rsid w:val="006552EB"/>
    <w:rsid w:val="006609DA"/>
    <w:rsid w:val="006619B6"/>
    <w:rsid w:val="00663786"/>
    <w:rsid w:val="00673DC4"/>
    <w:rsid w:val="0068036F"/>
    <w:rsid w:val="00680D5C"/>
    <w:rsid w:val="0068104D"/>
    <w:rsid w:val="0068306F"/>
    <w:rsid w:val="00683B30"/>
    <w:rsid w:val="00685C63"/>
    <w:rsid w:val="00686C72"/>
    <w:rsid w:val="006927C1"/>
    <w:rsid w:val="0069513A"/>
    <w:rsid w:val="00695353"/>
    <w:rsid w:val="00697E36"/>
    <w:rsid w:val="006A2B42"/>
    <w:rsid w:val="006A7584"/>
    <w:rsid w:val="006B0A18"/>
    <w:rsid w:val="006B7101"/>
    <w:rsid w:val="006C27DA"/>
    <w:rsid w:val="006C47F1"/>
    <w:rsid w:val="006D0966"/>
    <w:rsid w:val="006D11D4"/>
    <w:rsid w:val="006D43E5"/>
    <w:rsid w:val="006D5FC1"/>
    <w:rsid w:val="006E26AB"/>
    <w:rsid w:val="006F162F"/>
    <w:rsid w:val="006F59A2"/>
    <w:rsid w:val="0070261A"/>
    <w:rsid w:val="007042D5"/>
    <w:rsid w:val="00706E28"/>
    <w:rsid w:val="00713B35"/>
    <w:rsid w:val="00714201"/>
    <w:rsid w:val="00721323"/>
    <w:rsid w:val="00730A43"/>
    <w:rsid w:val="00740B39"/>
    <w:rsid w:val="00742276"/>
    <w:rsid w:val="007427BA"/>
    <w:rsid w:val="0074624B"/>
    <w:rsid w:val="007465F8"/>
    <w:rsid w:val="00751015"/>
    <w:rsid w:val="0075316B"/>
    <w:rsid w:val="00764E7C"/>
    <w:rsid w:val="00765C85"/>
    <w:rsid w:val="00766795"/>
    <w:rsid w:val="00767427"/>
    <w:rsid w:val="00771F73"/>
    <w:rsid w:val="0077327E"/>
    <w:rsid w:val="00775479"/>
    <w:rsid w:val="00782418"/>
    <w:rsid w:val="00785939"/>
    <w:rsid w:val="00787B80"/>
    <w:rsid w:val="007959C1"/>
    <w:rsid w:val="00795C8D"/>
    <w:rsid w:val="007A0334"/>
    <w:rsid w:val="007A30A9"/>
    <w:rsid w:val="007A7270"/>
    <w:rsid w:val="007B077A"/>
    <w:rsid w:val="007B1CB5"/>
    <w:rsid w:val="007B2FED"/>
    <w:rsid w:val="007C2F48"/>
    <w:rsid w:val="007C3846"/>
    <w:rsid w:val="007C646C"/>
    <w:rsid w:val="007C6EBB"/>
    <w:rsid w:val="007D221E"/>
    <w:rsid w:val="007D7C2A"/>
    <w:rsid w:val="007E0D5F"/>
    <w:rsid w:val="007E6722"/>
    <w:rsid w:val="007E6A33"/>
    <w:rsid w:val="007E76AF"/>
    <w:rsid w:val="007F0761"/>
    <w:rsid w:val="007F23A9"/>
    <w:rsid w:val="007F4F01"/>
    <w:rsid w:val="0080023A"/>
    <w:rsid w:val="00801344"/>
    <w:rsid w:val="00805D7D"/>
    <w:rsid w:val="0080788D"/>
    <w:rsid w:val="00810BB6"/>
    <w:rsid w:val="0081653E"/>
    <w:rsid w:val="00823F3F"/>
    <w:rsid w:val="00826366"/>
    <w:rsid w:val="00830774"/>
    <w:rsid w:val="00841852"/>
    <w:rsid w:val="00841A80"/>
    <w:rsid w:val="00842E7C"/>
    <w:rsid w:val="008464AD"/>
    <w:rsid w:val="00852627"/>
    <w:rsid w:val="0086570F"/>
    <w:rsid w:val="00870CCE"/>
    <w:rsid w:val="00874F34"/>
    <w:rsid w:val="00880801"/>
    <w:rsid w:val="00880EF5"/>
    <w:rsid w:val="00885EBF"/>
    <w:rsid w:val="008A12CC"/>
    <w:rsid w:val="008A4433"/>
    <w:rsid w:val="008A52CD"/>
    <w:rsid w:val="008A5C87"/>
    <w:rsid w:val="008B3212"/>
    <w:rsid w:val="008B404B"/>
    <w:rsid w:val="008B7682"/>
    <w:rsid w:val="008C119D"/>
    <w:rsid w:val="008C4994"/>
    <w:rsid w:val="008C7F7D"/>
    <w:rsid w:val="008D4097"/>
    <w:rsid w:val="008D7A9D"/>
    <w:rsid w:val="008E0BB0"/>
    <w:rsid w:val="008E1C7F"/>
    <w:rsid w:val="008E21D1"/>
    <w:rsid w:val="008E69DF"/>
    <w:rsid w:val="008F03DE"/>
    <w:rsid w:val="008F2730"/>
    <w:rsid w:val="008F33A9"/>
    <w:rsid w:val="008F583F"/>
    <w:rsid w:val="00904383"/>
    <w:rsid w:val="009136A4"/>
    <w:rsid w:val="009214A9"/>
    <w:rsid w:val="00923C59"/>
    <w:rsid w:val="00930457"/>
    <w:rsid w:val="00933570"/>
    <w:rsid w:val="009346A1"/>
    <w:rsid w:val="009369A5"/>
    <w:rsid w:val="009410C9"/>
    <w:rsid w:val="009461FE"/>
    <w:rsid w:val="00952985"/>
    <w:rsid w:val="0095597E"/>
    <w:rsid w:val="00957FEB"/>
    <w:rsid w:val="00963BC2"/>
    <w:rsid w:val="00965BC4"/>
    <w:rsid w:val="00967D46"/>
    <w:rsid w:val="00971470"/>
    <w:rsid w:val="00972F1F"/>
    <w:rsid w:val="00975BBB"/>
    <w:rsid w:val="0097793B"/>
    <w:rsid w:val="0098067A"/>
    <w:rsid w:val="00982BD2"/>
    <w:rsid w:val="00990E7A"/>
    <w:rsid w:val="00994396"/>
    <w:rsid w:val="00995EB4"/>
    <w:rsid w:val="0099743F"/>
    <w:rsid w:val="009A0D6B"/>
    <w:rsid w:val="009A280D"/>
    <w:rsid w:val="009A2D5E"/>
    <w:rsid w:val="009A580F"/>
    <w:rsid w:val="009A637D"/>
    <w:rsid w:val="009A71A0"/>
    <w:rsid w:val="009A7463"/>
    <w:rsid w:val="009B5FB0"/>
    <w:rsid w:val="009C1A65"/>
    <w:rsid w:val="009C23FC"/>
    <w:rsid w:val="009C4FFA"/>
    <w:rsid w:val="009C78F5"/>
    <w:rsid w:val="009D068D"/>
    <w:rsid w:val="009D137D"/>
    <w:rsid w:val="009D18BD"/>
    <w:rsid w:val="009D5A7D"/>
    <w:rsid w:val="009E6ACE"/>
    <w:rsid w:val="009F24F1"/>
    <w:rsid w:val="009F671D"/>
    <w:rsid w:val="00A0680A"/>
    <w:rsid w:val="00A145AA"/>
    <w:rsid w:val="00A20C17"/>
    <w:rsid w:val="00A269E0"/>
    <w:rsid w:val="00A3057E"/>
    <w:rsid w:val="00A315A9"/>
    <w:rsid w:val="00A35BBB"/>
    <w:rsid w:val="00A42D90"/>
    <w:rsid w:val="00A43047"/>
    <w:rsid w:val="00A43CB2"/>
    <w:rsid w:val="00A560CF"/>
    <w:rsid w:val="00A57AAC"/>
    <w:rsid w:val="00A57E8B"/>
    <w:rsid w:val="00A64FAB"/>
    <w:rsid w:val="00A657D2"/>
    <w:rsid w:val="00A712E8"/>
    <w:rsid w:val="00A72B01"/>
    <w:rsid w:val="00A74DDA"/>
    <w:rsid w:val="00A76440"/>
    <w:rsid w:val="00A80AA2"/>
    <w:rsid w:val="00A820B5"/>
    <w:rsid w:val="00A84133"/>
    <w:rsid w:val="00AA0D3F"/>
    <w:rsid w:val="00AA1463"/>
    <w:rsid w:val="00AA17ED"/>
    <w:rsid w:val="00AA6A1B"/>
    <w:rsid w:val="00AB1629"/>
    <w:rsid w:val="00AB1986"/>
    <w:rsid w:val="00AB447C"/>
    <w:rsid w:val="00AB4655"/>
    <w:rsid w:val="00AB4B0A"/>
    <w:rsid w:val="00AB6CCF"/>
    <w:rsid w:val="00AC68DE"/>
    <w:rsid w:val="00AD0A8E"/>
    <w:rsid w:val="00AD2B5D"/>
    <w:rsid w:val="00AD4EA0"/>
    <w:rsid w:val="00AD4FFF"/>
    <w:rsid w:val="00AD6BE4"/>
    <w:rsid w:val="00AD6EEF"/>
    <w:rsid w:val="00AD6F37"/>
    <w:rsid w:val="00AD7E3F"/>
    <w:rsid w:val="00AE0973"/>
    <w:rsid w:val="00AE106F"/>
    <w:rsid w:val="00AE118C"/>
    <w:rsid w:val="00AE3279"/>
    <w:rsid w:val="00AE694A"/>
    <w:rsid w:val="00AF0E3A"/>
    <w:rsid w:val="00AF4658"/>
    <w:rsid w:val="00AF5965"/>
    <w:rsid w:val="00AF7AB6"/>
    <w:rsid w:val="00AF7FB2"/>
    <w:rsid w:val="00B130FD"/>
    <w:rsid w:val="00B16D22"/>
    <w:rsid w:val="00B21CDF"/>
    <w:rsid w:val="00B2291E"/>
    <w:rsid w:val="00B303E2"/>
    <w:rsid w:val="00B30A8F"/>
    <w:rsid w:val="00B359E7"/>
    <w:rsid w:val="00B35C8F"/>
    <w:rsid w:val="00B36E83"/>
    <w:rsid w:val="00B41BBD"/>
    <w:rsid w:val="00B42C9A"/>
    <w:rsid w:val="00B43114"/>
    <w:rsid w:val="00B46F1E"/>
    <w:rsid w:val="00B47F33"/>
    <w:rsid w:val="00B51F28"/>
    <w:rsid w:val="00B55A21"/>
    <w:rsid w:val="00B63624"/>
    <w:rsid w:val="00B64909"/>
    <w:rsid w:val="00B649F5"/>
    <w:rsid w:val="00B64E25"/>
    <w:rsid w:val="00B7229F"/>
    <w:rsid w:val="00B737AD"/>
    <w:rsid w:val="00B73E3A"/>
    <w:rsid w:val="00B74FFF"/>
    <w:rsid w:val="00B75FAF"/>
    <w:rsid w:val="00B7719D"/>
    <w:rsid w:val="00B81F71"/>
    <w:rsid w:val="00B824EC"/>
    <w:rsid w:val="00B82FC2"/>
    <w:rsid w:val="00B866E4"/>
    <w:rsid w:val="00B96865"/>
    <w:rsid w:val="00B97FF1"/>
    <w:rsid w:val="00BA1BA7"/>
    <w:rsid w:val="00BA29AF"/>
    <w:rsid w:val="00BA2F47"/>
    <w:rsid w:val="00BA7AF7"/>
    <w:rsid w:val="00BB2275"/>
    <w:rsid w:val="00BB6BAC"/>
    <w:rsid w:val="00BC264C"/>
    <w:rsid w:val="00BC4981"/>
    <w:rsid w:val="00BC5243"/>
    <w:rsid w:val="00BC7871"/>
    <w:rsid w:val="00BD6702"/>
    <w:rsid w:val="00BE455A"/>
    <w:rsid w:val="00BF21C1"/>
    <w:rsid w:val="00C03A20"/>
    <w:rsid w:val="00C0533B"/>
    <w:rsid w:val="00C14421"/>
    <w:rsid w:val="00C17569"/>
    <w:rsid w:val="00C1760F"/>
    <w:rsid w:val="00C2476B"/>
    <w:rsid w:val="00C259C1"/>
    <w:rsid w:val="00C27615"/>
    <w:rsid w:val="00C27F01"/>
    <w:rsid w:val="00C34B2E"/>
    <w:rsid w:val="00C37680"/>
    <w:rsid w:val="00C37C9B"/>
    <w:rsid w:val="00C403C8"/>
    <w:rsid w:val="00C424DF"/>
    <w:rsid w:val="00C4582B"/>
    <w:rsid w:val="00C461E5"/>
    <w:rsid w:val="00C51667"/>
    <w:rsid w:val="00C65640"/>
    <w:rsid w:val="00C7318F"/>
    <w:rsid w:val="00C753DD"/>
    <w:rsid w:val="00C77C87"/>
    <w:rsid w:val="00C80382"/>
    <w:rsid w:val="00C837AA"/>
    <w:rsid w:val="00C91F49"/>
    <w:rsid w:val="00C945C9"/>
    <w:rsid w:val="00CA5156"/>
    <w:rsid w:val="00CA598C"/>
    <w:rsid w:val="00CB1EB7"/>
    <w:rsid w:val="00CB7DB5"/>
    <w:rsid w:val="00CC0706"/>
    <w:rsid w:val="00CC13A2"/>
    <w:rsid w:val="00CD41C4"/>
    <w:rsid w:val="00CD4F8A"/>
    <w:rsid w:val="00CD7196"/>
    <w:rsid w:val="00CD79FB"/>
    <w:rsid w:val="00CE1D30"/>
    <w:rsid w:val="00CE504E"/>
    <w:rsid w:val="00CE569D"/>
    <w:rsid w:val="00CF11FE"/>
    <w:rsid w:val="00CF2796"/>
    <w:rsid w:val="00CF2DF0"/>
    <w:rsid w:val="00CF36AA"/>
    <w:rsid w:val="00CF63C4"/>
    <w:rsid w:val="00CF7866"/>
    <w:rsid w:val="00D027CE"/>
    <w:rsid w:val="00D039FC"/>
    <w:rsid w:val="00D057D2"/>
    <w:rsid w:val="00D1465D"/>
    <w:rsid w:val="00D17895"/>
    <w:rsid w:val="00D25FDE"/>
    <w:rsid w:val="00D27AFC"/>
    <w:rsid w:val="00D421C0"/>
    <w:rsid w:val="00D47EE2"/>
    <w:rsid w:val="00D51FE7"/>
    <w:rsid w:val="00D5202C"/>
    <w:rsid w:val="00D6399C"/>
    <w:rsid w:val="00D74FEB"/>
    <w:rsid w:val="00D7573B"/>
    <w:rsid w:val="00D75F93"/>
    <w:rsid w:val="00D8686A"/>
    <w:rsid w:val="00D93A03"/>
    <w:rsid w:val="00D9746C"/>
    <w:rsid w:val="00D97905"/>
    <w:rsid w:val="00DA2A1F"/>
    <w:rsid w:val="00DA7CCB"/>
    <w:rsid w:val="00DA7E63"/>
    <w:rsid w:val="00DB14C1"/>
    <w:rsid w:val="00DB301F"/>
    <w:rsid w:val="00DB3B34"/>
    <w:rsid w:val="00DB5CE9"/>
    <w:rsid w:val="00DC01C3"/>
    <w:rsid w:val="00DC05BD"/>
    <w:rsid w:val="00DC137A"/>
    <w:rsid w:val="00DC1E7D"/>
    <w:rsid w:val="00DC3255"/>
    <w:rsid w:val="00DC5EE4"/>
    <w:rsid w:val="00DC6212"/>
    <w:rsid w:val="00DD2756"/>
    <w:rsid w:val="00DE2319"/>
    <w:rsid w:val="00DE6061"/>
    <w:rsid w:val="00DE6DEA"/>
    <w:rsid w:val="00DF13ED"/>
    <w:rsid w:val="00DF25BC"/>
    <w:rsid w:val="00DF6D22"/>
    <w:rsid w:val="00E03C9D"/>
    <w:rsid w:val="00E147CC"/>
    <w:rsid w:val="00E14DC5"/>
    <w:rsid w:val="00E15368"/>
    <w:rsid w:val="00E24874"/>
    <w:rsid w:val="00E3095A"/>
    <w:rsid w:val="00E352A5"/>
    <w:rsid w:val="00E359C1"/>
    <w:rsid w:val="00E441F3"/>
    <w:rsid w:val="00E5409B"/>
    <w:rsid w:val="00E62057"/>
    <w:rsid w:val="00E62334"/>
    <w:rsid w:val="00E65C64"/>
    <w:rsid w:val="00E80542"/>
    <w:rsid w:val="00E829F0"/>
    <w:rsid w:val="00E96B13"/>
    <w:rsid w:val="00EA00A6"/>
    <w:rsid w:val="00EA2F43"/>
    <w:rsid w:val="00EA4F6D"/>
    <w:rsid w:val="00EB677B"/>
    <w:rsid w:val="00EC1EC3"/>
    <w:rsid w:val="00EC1FB0"/>
    <w:rsid w:val="00EC4D0D"/>
    <w:rsid w:val="00EC7C4D"/>
    <w:rsid w:val="00ED02E6"/>
    <w:rsid w:val="00ED1E24"/>
    <w:rsid w:val="00EE05F1"/>
    <w:rsid w:val="00EE3157"/>
    <w:rsid w:val="00EE7119"/>
    <w:rsid w:val="00EF050B"/>
    <w:rsid w:val="00EF4C0D"/>
    <w:rsid w:val="00EF64D4"/>
    <w:rsid w:val="00F02FE9"/>
    <w:rsid w:val="00F03B5E"/>
    <w:rsid w:val="00F041E5"/>
    <w:rsid w:val="00F10316"/>
    <w:rsid w:val="00F2272C"/>
    <w:rsid w:val="00F24364"/>
    <w:rsid w:val="00F25F81"/>
    <w:rsid w:val="00F270B0"/>
    <w:rsid w:val="00F27218"/>
    <w:rsid w:val="00F3180F"/>
    <w:rsid w:val="00F33B29"/>
    <w:rsid w:val="00F35B63"/>
    <w:rsid w:val="00F37779"/>
    <w:rsid w:val="00F37A25"/>
    <w:rsid w:val="00F4606B"/>
    <w:rsid w:val="00F463BB"/>
    <w:rsid w:val="00F520B2"/>
    <w:rsid w:val="00F531E4"/>
    <w:rsid w:val="00F53256"/>
    <w:rsid w:val="00F53A3B"/>
    <w:rsid w:val="00F5758D"/>
    <w:rsid w:val="00F6363D"/>
    <w:rsid w:val="00F65D85"/>
    <w:rsid w:val="00F66630"/>
    <w:rsid w:val="00F71C80"/>
    <w:rsid w:val="00F71EE5"/>
    <w:rsid w:val="00F747F4"/>
    <w:rsid w:val="00F8193E"/>
    <w:rsid w:val="00F83AB7"/>
    <w:rsid w:val="00F83DE6"/>
    <w:rsid w:val="00F84A1B"/>
    <w:rsid w:val="00F9023A"/>
    <w:rsid w:val="00F923C2"/>
    <w:rsid w:val="00F93C75"/>
    <w:rsid w:val="00F9429F"/>
    <w:rsid w:val="00F97815"/>
    <w:rsid w:val="00FA6D7B"/>
    <w:rsid w:val="00FB73FB"/>
    <w:rsid w:val="00FC0C09"/>
    <w:rsid w:val="00FC51A7"/>
    <w:rsid w:val="00FC6258"/>
    <w:rsid w:val="00FC6C2E"/>
    <w:rsid w:val="00FD3894"/>
    <w:rsid w:val="00FD4F6A"/>
    <w:rsid w:val="00FD7B68"/>
    <w:rsid w:val="00FE188D"/>
    <w:rsid w:val="00FE3360"/>
    <w:rsid w:val="00FE5981"/>
    <w:rsid w:val="00FF1395"/>
    <w:rsid w:val="011707CD"/>
    <w:rsid w:val="01171F58"/>
    <w:rsid w:val="014512E2"/>
    <w:rsid w:val="015E2D7D"/>
    <w:rsid w:val="01C62A10"/>
    <w:rsid w:val="01E67F0F"/>
    <w:rsid w:val="026727BC"/>
    <w:rsid w:val="02955BA6"/>
    <w:rsid w:val="02C5468B"/>
    <w:rsid w:val="032579C5"/>
    <w:rsid w:val="034931D8"/>
    <w:rsid w:val="036E2E64"/>
    <w:rsid w:val="03786DDD"/>
    <w:rsid w:val="04013DA2"/>
    <w:rsid w:val="04840C63"/>
    <w:rsid w:val="049361BE"/>
    <w:rsid w:val="05DB07EF"/>
    <w:rsid w:val="06253B1B"/>
    <w:rsid w:val="06AC535A"/>
    <w:rsid w:val="06F25396"/>
    <w:rsid w:val="075E5993"/>
    <w:rsid w:val="07D83CE8"/>
    <w:rsid w:val="080567C4"/>
    <w:rsid w:val="080C45D1"/>
    <w:rsid w:val="08197F36"/>
    <w:rsid w:val="08267367"/>
    <w:rsid w:val="083C275E"/>
    <w:rsid w:val="085455E8"/>
    <w:rsid w:val="08974D3B"/>
    <w:rsid w:val="0900410B"/>
    <w:rsid w:val="09037961"/>
    <w:rsid w:val="092A635F"/>
    <w:rsid w:val="09465032"/>
    <w:rsid w:val="094A19F7"/>
    <w:rsid w:val="0A444887"/>
    <w:rsid w:val="0A555102"/>
    <w:rsid w:val="0A9B003E"/>
    <w:rsid w:val="0AC84F42"/>
    <w:rsid w:val="0AD33E3F"/>
    <w:rsid w:val="0AED1280"/>
    <w:rsid w:val="0AFB7758"/>
    <w:rsid w:val="0B09278A"/>
    <w:rsid w:val="0B29375E"/>
    <w:rsid w:val="0BAF72A6"/>
    <w:rsid w:val="0BDB4443"/>
    <w:rsid w:val="0BE542D2"/>
    <w:rsid w:val="0BEB5233"/>
    <w:rsid w:val="0CAB74C2"/>
    <w:rsid w:val="0CCD3148"/>
    <w:rsid w:val="0CE46720"/>
    <w:rsid w:val="0D480BE4"/>
    <w:rsid w:val="0D6D69B7"/>
    <w:rsid w:val="0D891382"/>
    <w:rsid w:val="0D9E449D"/>
    <w:rsid w:val="0DEA52D3"/>
    <w:rsid w:val="0E1D3C46"/>
    <w:rsid w:val="0E6A3E4E"/>
    <w:rsid w:val="0E6E53B5"/>
    <w:rsid w:val="0F9D4815"/>
    <w:rsid w:val="10296CD3"/>
    <w:rsid w:val="10A30C86"/>
    <w:rsid w:val="11267CF8"/>
    <w:rsid w:val="11275F00"/>
    <w:rsid w:val="11627126"/>
    <w:rsid w:val="11984BC3"/>
    <w:rsid w:val="11D60136"/>
    <w:rsid w:val="1267128A"/>
    <w:rsid w:val="128B3442"/>
    <w:rsid w:val="12DB16C3"/>
    <w:rsid w:val="12ED7FC2"/>
    <w:rsid w:val="13275885"/>
    <w:rsid w:val="13886844"/>
    <w:rsid w:val="13B07E1D"/>
    <w:rsid w:val="13CC0B9D"/>
    <w:rsid w:val="1444393B"/>
    <w:rsid w:val="14665D24"/>
    <w:rsid w:val="14CC7313"/>
    <w:rsid w:val="14F451E8"/>
    <w:rsid w:val="152A40A9"/>
    <w:rsid w:val="153A7B13"/>
    <w:rsid w:val="15A44C33"/>
    <w:rsid w:val="15C21DBB"/>
    <w:rsid w:val="15D86ACD"/>
    <w:rsid w:val="15E270E1"/>
    <w:rsid w:val="16252339"/>
    <w:rsid w:val="16A56AC5"/>
    <w:rsid w:val="16C2591A"/>
    <w:rsid w:val="17780662"/>
    <w:rsid w:val="180129AE"/>
    <w:rsid w:val="18273ABB"/>
    <w:rsid w:val="185A6C3B"/>
    <w:rsid w:val="18762379"/>
    <w:rsid w:val="18780AF2"/>
    <w:rsid w:val="18823436"/>
    <w:rsid w:val="18904A2A"/>
    <w:rsid w:val="18E20609"/>
    <w:rsid w:val="19165265"/>
    <w:rsid w:val="192750A9"/>
    <w:rsid w:val="197A49CE"/>
    <w:rsid w:val="19942C98"/>
    <w:rsid w:val="1A6332E8"/>
    <w:rsid w:val="1A824A17"/>
    <w:rsid w:val="1AEB67BB"/>
    <w:rsid w:val="1AFC5E3E"/>
    <w:rsid w:val="1B152FFB"/>
    <w:rsid w:val="1B500E86"/>
    <w:rsid w:val="1B7F637A"/>
    <w:rsid w:val="1B991F4D"/>
    <w:rsid w:val="1BB62A06"/>
    <w:rsid w:val="1BC15E64"/>
    <w:rsid w:val="1BC372ED"/>
    <w:rsid w:val="1C0F57E1"/>
    <w:rsid w:val="1D211597"/>
    <w:rsid w:val="1D850994"/>
    <w:rsid w:val="1D980D2D"/>
    <w:rsid w:val="1E44030D"/>
    <w:rsid w:val="1E786DF6"/>
    <w:rsid w:val="1E977E44"/>
    <w:rsid w:val="1F582D6C"/>
    <w:rsid w:val="1F5E669D"/>
    <w:rsid w:val="1FC817C2"/>
    <w:rsid w:val="204C1986"/>
    <w:rsid w:val="20BC009D"/>
    <w:rsid w:val="20E6663F"/>
    <w:rsid w:val="210A19C0"/>
    <w:rsid w:val="21106AF6"/>
    <w:rsid w:val="212B61B4"/>
    <w:rsid w:val="21390805"/>
    <w:rsid w:val="2187116E"/>
    <w:rsid w:val="219758BA"/>
    <w:rsid w:val="21AA7B7F"/>
    <w:rsid w:val="21B35340"/>
    <w:rsid w:val="21D0229B"/>
    <w:rsid w:val="22141DC7"/>
    <w:rsid w:val="22296B3F"/>
    <w:rsid w:val="22B23734"/>
    <w:rsid w:val="22E12227"/>
    <w:rsid w:val="22F473EE"/>
    <w:rsid w:val="22FA0299"/>
    <w:rsid w:val="2319440E"/>
    <w:rsid w:val="237E081D"/>
    <w:rsid w:val="238013AA"/>
    <w:rsid w:val="239A09F2"/>
    <w:rsid w:val="23BB6187"/>
    <w:rsid w:val="23D14BF6"/>
    <w:rsid w:val="23D53434"/>
    <w:rsid w:val="23EB2D20"/>
    <w:rsid w:val="246A273D"/>
    <w:rsid w:val="248601A9"/>
    <w:rsid w:val="24A97240"/>
    <w:rsid w:val="24AF19BC"/>
    <w:rsid w:val="24CA29AA"/>
    <w:rsid w:val="24E31E37"/>
    <w:rsid w:val="25902C01"/>
    <w:rsid w:val="25B92E0F"/>
    <w:rsid w:val="25FA476B"/>
    <w:rsid w:val="26455B8B"/>
    <w:rsid w:val="269B27A9"/>
    <w:rsid w:val="26A73719"/>
    <w:rsid w:val="26EC33E5"/>
    <w:rsid w:val="27252070"/>
    <w:rsid w:val="272E3043"/>
    <w:rsid w:val="27581F72"/>
    <w:rsid w:val="276B6412"/>
    <w:rsid w:val="277D23B1"/>
    <w:rsid w:val="27DC2E22"/>
    <w:rsid w:val="27EF025C"/>
    <w:rsid w:val="280908C4"/>
    <w:rsid w:val="2874133B"/>
    <w:rsid w:val="29475B74"/>
    <w:rsid w:val="297E0A20"/>
    <w:rsid w:val="29A1289B"/>
    <w:rsid w:val="29D358CC"/>
    <w:rsid w:val="29D73427"/>
    <w:rsid w:val="2A1B0219"/>
    <w:rsid w:val="2ADD21FC"/>
    <w:rsid w:val="2AE81F0A"/>
    <w:rsid w:val="2B054F90"/>
    <w:rsid w:val="2B134230"/>
    <w:rsid w:val="2B3A2862"/>
    <w:rsid w:val="2B745E66"/>
    <w:rsid w:val="2BB44F3F"/>
    <w:rsid w:val="2BCF5DEC"/>
    <w:rsid w:val="2C0D2111"/>
    <w:rsid w:val="2C101FAF"/>
    <w:rsid w:val="2C193BE3"/>
    <w:rsid w:val="2C2D5A42"/>
    <w:rsid w:val="2C4B162F"/>
    <w:rsid w:val="2CB31F6B"/>
    <w:rsid w:val="2CCC0BA0"/>
    <w:rsid w:val="2CEE3D89"/>
    <w:rsid w:val="2D290DE3"/>
    <w:rsid w:val="2D991778"/>
    <w:rsid w:val="2DB47BF3"/>
    <w:rsid w:val="2DBA7BB5"/>
    <w:rsid w:val="2DD71AEA"/>
    <w:rsid w:val="2E0F523C"/>
    <w:rsid w:val="2E717A6F"/>
    <w:rsid w:val="2EA17754"/>
    <w:rsid w:val="2EB27CE9"/>
    <w:rsid w:val="2ECB7973"/>
    <w:rsid w:val="2EFF2DD7"/>
    <w:rsid w:val="2F1F7878"/>
    <w:rsid w:val="2F426CDE"/>
    <w:rsid w:val="2F5A2E99"/>
    <w:rsid w:val="2F931C98"/>
    <w:rsid w:val="2FC21E0C"/>
    <w:rsid w:val="2FC23EB4"/>
    <w:rsid w:val="2FC47E25"/>
    <w:rsid w:val="2FD659FE"/>
    <w:rsid w:val="301C6D1E"/>
    <w:rsid w:val="301E580A"/>
    <w:rsid w:val="30595DD6"/>
    <w:rsid w:val="308646E3"/>
    <w:rsid w:val="311859CF"/>
    <w:rsid w:val="31450E2D"/>
    <w:rsid w:val="31AF1035"/>
    <w:rsid w:val="320816F7"/>
    <w:rsid w:val="322E509E"/>
    <w:rsid w:val="32346B9E"/>
    <w:rsid w:val="32401F3D"/>
    <w:rsid w:val="328A312A"/>
    <w:rsid w:val="32CC01B2"/>
    <w:rsid w:val="33E151BC"/>
    <w:rsid w:val="341329ED"/>
    <w:rsid w:val="346144B3"/>
    <w:rsid w:val="346F1DF8"/>
    <w:rsid w:val="34DD408E"/>
    <w:rsid w:val="35007B5E"/>
    <w:rsid w:val="35637981"/>
    <w:rsid w:val="35AF4217"/>
    <w:rsid w:val="36ED7F6B"/>
    <w:rsid w:val="36F871C2"/>
    <w:rsid w:val="371F1204"/>
    <w:rsid w:val="375D258D"/>
    <w:rsid w:val="37870BB9"/>
    <w:rsid w:val="378A78A2"/>
    <w:rsid w:val="37D324E1"/>
    <w:rsid w:val="37DC6AF9"/>
    <w:rsid w:val="384873CE"/>
    <w:rsid w:val="387C11A5"/>
    <w:rsid w:val="38A95C02"/>
    <w:rsid w:val="38C03A46"/>
    <w:rsid w:val="39160AB8"/>
    <w:rsid w:val="394B4F89"/>
    <w:rsid w:val="39CA0757"/>
    <w:rsid w:val="39EB46FD"/>
    <w:rsid w:val="3A181540"/>
    <w:rsid w:val="3A2E4DB5"/>
    <w:rsid w:val="3AAB3BC8"/>
    <w:rsid w:val="3AC570E5"/>
    <w:rsid w:val="3B5B4A90"/>
    <w:rsid w:val="3B6C1090"/>
    <w:rsid w:val="3B745FFF"/>
    <w:rsid w:val="3BFB79A0"/>
    <w:rsid w:val="3C0B1139"/>
    <w:rsid w:val="3C1F1514"/>
    <w:rsid w:val="3C327E3F"/>
    <w:rsid w:val="3C540176"/>
    <w:rsid w:val="3C5478CC"/>
    <w:rsid w:val="3CB75F69"/>
    <w:rsid w:val="3CC956AE"/>
    <w:rsid w:val="3D4179F9"/>
    <w:rsid w:val="3D4D34C9"/>
    <w:rsid w:val="3D5C12B2"/>
    <w:rsid w:val="3DD05D86"/>
    <w:rsid w:val="3E4425C6"/>
    <w:rsid w:val="3E46553A"/>
    <w:rsid w:val="3E555C0D"/>
    <w:rsid w:val="3E586334"/>
    <w:rsid w:val="3E773B3F"/>
    <w:rsid w:val="3EA835AD"/>
    <w:rsid w:val="3EB27E60"/>
    <w:rsid w:val="3F6679DB"/>
    <w:rsid w:val="3F740A45"/>
    <w:rsid w:val="3FAF7A85"/>
    <w:rsid w:val="400610D0"/>
    <w:rsid w:val="400667B2"/>
    <w:rsid w:val="402506EF"/>
    <w:rsid w:val="409564BE"/>
    <w:rsid w:val="40E312BD"/>
    <w:rsid w:val="40EB2EEC"/>
    <w:rsid w:val="411573C1"/>
    <w:rsid w:val="41494E53"/>
    <w:rsid w:val="415C6C9B"/>
    <w:rsid w:val="4186018F"/>
    <w:rsid w:val="4186289D"/>
    <w:rsid w:val="41C40B23"/>
    <w:rsid w:val="41D670F9"/>
    <w:rsid w:val="41FD562F"/>
    <w:rsid w:val="42044964"/>
    <w:rsid w:val="42317F0C"/>
    <w:rsid w:val="423C0BFB"/>
    <w:rsid w:val="42457149"/>
    <w:rsid w:val="42767EDC"/>
    <w:rsid w:val="42B41C96"/>
    <w:rsid w:val="430E38C5"/>
    <w:rsid w:val="438D56E4"/>
    <w:rsid w:val="4391518D"/>
    <w:rsid w:val="44626309"/>
    <w:rsid w:val="44875621"/>
    <w:rsid w:val="44DB658E"/>
    <w:rsid w:val="44E81CBA"/>
    <w:rsid w:val="4557782B"/>
    <w:rsid w:val="457E2BB4"/>
    <w:rsid w:val="458A06C3"/>
    <w:rsid w:val="45C753E6"/>
    <w:rsid w:val="45EA2AF6"/>
    <w:rsid w:val="4631369D"/>
    <w:rsid w:val="465E57F8"/>
    <w:rsid w:val="468F09A5"/>
    <w:rsid w:val="46B14B14"/>
    <w:rsid w:val="46C81FC9"/>
    <w:rsid w:val="46E655E8"/>
    <w:rsid w:val="46F93FF7"/>
    <w:rsid w:val="472F1E2C"/>
    <w:rsid w:val="477740BC"/>
    <w:rsid w:val="4796394D"/>
    <w:rsid w:val="47AE0CE1"/>
    <w:rsid w:val="47F03616"/>
    <w:rsid w:val="4833286D"/>
    <w:rsid w:val="48C95260"/>
    <w:rsid w:val="4908366B"/>
    <w:rsid w:val="4A187E79"/>
    <w:rsid w:val="4A1B2F83"/>
    <w:rsid w:val="4A1B7CD0"/>
    <w:rsid w:val="4A762DE9"/>
    <w:rsid w:val="4A8315CF"/>
    <w:rsid w:val="4ADB7CD0"/>
    <w:rsid w:val="4AF251A4"/>
    <w:rsid w:val="4B2D4CB8"/>
    <w:rsid w:val="4B56788C"/>
    <w:rsid w:val="4B945359"/>
    <w:rsid w:val="4B9E30D2"/>
    <w:rsid w:val="4BB26B1A"/>
    <w:rsid w:val="4C166D10"/>
    <w:rsid w:val="4C1C5EAD"/>
    <w:rsid w:val="4C6B5C19"/>
    <w:rsid w:val="4CEF5ACC"/>
    <w:rsid w:val="4DDF0B2F"/>
    <w:rsid w:val="4E1255EE"/>
    <w:rsid w:val="4E2D348C"/>
    <w:rsid w:val="4E395157"/>
    <w:rsid w:val="4E5A749B"/>
    <w:rsid w:val="4EAA2A89"/>
    <w:rsid w:val="4EAB146B"/>
    <w:rsid w:val="4ED15493"/>
    <w:rsid w:val="4F144D31"/>
    <w:rsid w:val="4F454955"/>
    <w:rsid w:val="4F813E0E"/>
    <w:rsid w:val="4FB74416"/>
    <w:rsid w:val="50194B20"/>
    <w:rsid w:val="503C2E57"/>
    <w:rsid w:val="50597BB4"/>
    <w:rsid w:val="50752D07"/>
    <w:rsid w:val="50A600A4"/>
    <w:rsid w:val="50EE45F8"/>
    <w:rsid w:val="515B01AF"/>
    <w:rsid w:val="52051ACE"/>
    <w:rsid w:val="524A4FBD"/>
    <w:rsid w:val="528447F5"/>
    <w:rsid w:val="532D0095"/>
    <w:rsid w:val="534001B2"/>
    <w:rsid w:val="534F63C9"/>
    <w:rsid w:val="535E59EF"/>
    <w:rsid w:val="539C0DD8"/>
    <w:rsid w:val="53D123B1"/>
    <w:rsid w:val="53DE5241"/>
    <w:rsid w:val="54520147"/>
    <w:rsid w:val="54FD0886"/>
    <w:rsid w:val="554931F6"/>
    <w:rsid w:val="55921888"/>
    <w:rsid w:val="55EF55B2"/>
    <w:rsid w:val="56134008"/>
    <w:rsid w:val="563E5CA7"/>
    <w:rsid w:val="563F19EA"/>
    <w:rsid w:val="568D50F1"/>
    <w:rsid w:val="569B16DA"/>
    <w:rsid w:val="56AE4830"/>
    <w:rsid w:val="57025093"/>
    <w:rsid w:val="5747775B"/>
    <w:rsid w:val="575C1A07"/>
    <w:rsid w:val="57857C8E"/>
    <w:rsid w:val="57D478F6"/>
    <w:rsid w:val="583636CB"/>
    <w:rsid w:val="583913B3"/>
    <w:rsid w:val="586232B1"/>
    <w:rsid w:val="58750676"/>
    <w:rsid w:val="587834AA"/>
    <w:rsid w:val="58785B0C"/>
    <w:rsid w:val="58801069"/>
    <w:rsid w:val="596D4861"/>
    <w:rsid w:val="5A4D5A77"/>
    <w:rsid w:val="5A523CC3"/>
    <w:rsid w:val="5A604A9B"/>
    <w:rsid w:val="5AD35CF4"/>
    <w:rsid w:val="5AED5259"/>
    <w:rsid w:val="5AF4348C"/>
    <w:rsid w:val="5B003A49"/>
    <w:rsid w:val="5B5F0B41"/>
    <w:rsid w:val="5BC27932"/>
    <w:rsid w:val="5C0574A5"/>
    <w:rsid w:val="5C2125D4"/>
    <w:rsid w:val="5C2E3513"/>
    <w:rsid w:val="5C4C5A74"/>
    <w:rsid w:val="5C7024FC"/>
    <w:rsid w:val="5C7058FA"/>
    <w:rsid w:val="5C967FDB"/>
    <w:rsid w:val="5E167AC7"/>
    <w:rsid w:val="5E211C5E"/>
    <w:rsid w:val="5E56786E"/>
    <w:rsid w:val="5EF25844"/>
    <w:rsid w:val="5EF34D5D"/>
    <w:rsid w:val="5EFD5BCE"/>
    <w:rsid w:val="5FAB7389"/>
    <w:rsid w:val="5FE226E8"/>
    <w:rsid w:val="60485AE4"/>
    <w:rsid w:val="611D7E7B"/>
    <w:rsid w:val="61642782"/>
    <w:rsid w:val="61981ECE"/>
    <w:rsid w:val="61C7014C"/>
    <w:rsid w:val="62022919"/>
    <w:rsid w:val="637F41CC"/>
    <w:rsid w:val="63960F95"/>
    <w:rsid w:val="63A36F35"/>
    <w:rsid w:val="642E67C9"/>
    <w:rsid w:val="64744ECB"/>
    <w:rsid w:val="64873205"/>
    <w:rsid w:val="64C969A5"/>
    <w:rsid w:val="654A475E"/>
    <w:rsid w:val="655A638B"/>
    <w:rsid w:val="65D93E40"/>
    <w:rsid w:val="66665B0D"/>
    <w:rsid w:val="669271E9"/>
    <w:rsid w:val="66E7243E"/>
    <w:rsid w:val="66F11C4C"/>
    <w:rsid w:val="67585D9A"/>
    <w:rsid w:val="676D6811"/>
    <w:rsid w:val="677A4020"/>
    <w:rsid w:val="67871BE8"/>
    <w:rsid w:val="678F4731"/>
    <w:rsid w:val="67DD67DB"/>
    <w:rsid w:val="67F71159"/>
    <w:rsid w:val="6845001B"/>
    <w:rsid w:val="687F6128"/>
    <w:rsid w:val="68B811A6"/>
    <w:rsid w:val="68BB7747"/>
    <w:rsid w:val="68C332FC"/>
    <w:rsid w:val="68E2246D"/>
    <w:rsid w:val="691F63C9"/>
    <w:rsid w:val="692F299C"/>
    <w:rsid w:val="69473398"/>
    <w:rsid w:val="6A61081C"/>
    <w:rsid w:val="6A6E611E"/>
    <w:rsid w:val="6A821D69"/>
    <w:rsid w:val="6A9E29E8"/>
    <w:rsid w:val="6AB7661F"/>
    <w:rsid w:val="6B2153DA"/>
    <w:rsid w:val="6B6C1A0C"/>
    <w:rsid w:val="6C380529"/>
    <w:rsid w:val="6C3A3A2C"/>
    <w:rsid w:val="6C56260F"/>
    <w:rsid w:val="6C56407C"/>
    <w:rsid w:val="6C612ED9"/>
    <w:rsid w:val="6C845C65"/>
    <w:rsid w:val="6D5A2B78"/>
    <w:rsid w:val="6D5C2B65"/>
    <w:rsid w:val="6DE85409"/>
    <w:rsid w:val="6DF15668"/>
    <w:rsid w:val="6E1950BA"/>
    <w:rsid w:val="6E291CE0"/>
    <w:rsid w:val="6E3961E5"/>
    <w:rsid w:val="6E8B7E55"/>
    <w:rsid w:val="6ED72F83"/>
    <w:rsid w:val="6EFC15B6"/>
    <w:rsid w:val="6F553AB8"/>
    <w:rsid w:val="6F5856E4"/>
    <w:rsid w:val="6F7D4DE3"/>
    <w:rsid w:val="6FCC0068"/>
    <w:rsid w:val="70001CA5"/>
    <w:rsid w:val="703B21F1"/>
    <w:rsid w:val="704441C1"/>
    <w:rsid w:val="70571469"/>
    <w:rsid w:val="706F131A"/>
    <w:rsid w:val="707A2934"/>
    <w:rsid w:val="708935F3"/>
    <w:rsid w:val="708A0A56"/>
    <w:rsid w:val="70CD7663"/>
    <w:rsid w:val="711A3B9E"/>
    <w:rsid w:val="718D23B5"/>
    <w:rsid w:val="72336166"/>
    <w:rsid w:val="72AB2301"/>
    <w:rsid w:val="730F7AB0"/>
    <w:rsid w:val="735A6F36"/>
    <w:rsid w:val="736E0BEE"/>
    <w:rsid w:val="73C40E89"/>
    <w:rsid w:val="73C51CC3"/>
    <w:rsid w:val="73C74011"/>
    <w:rsid w:val="73DC78EC"/>
    <w:rsid w:val="74163121"/>
    <w:rsid w:val="74347CF6"/>
    <w:rsid w:val="74352D96"/>
    <w:rsid w:val="74407768"/>
    <w:rsid w:val="749000DC"/>
    <w:rsid w:val="75394494"/>
    <w:rsid w:val="7580769B"/>
    <w:rsid w:val="76A00008"/>
    <w:rsid w:val="76DE2965"/>
    <w:rsid w:val="772602E8"/>
    <w:rsid w:val="774F784A"/>
    <w:rsid w:val="776439EA"/>
    <w:rsid w:val="77ED2F50"/>
    <w:rsid w:val="78A3718E"/>
    <w:rsid w:val="79604D31"/>
    <w:rsid w:val="799468C9"/>
    <w:rsid w:val="799D6AC1"/>
    <w:rsid w:val="79B40DD3"/>
    <w:rsid w:val="79ED5FBA"/>
    <w:rsid w:val="7A640C2D"/>
    <w:rsid w:val="7A694A73"/>
    <w:rsid w:val="7A766779"/>
    <w:rsid w:val="7A90372F"/>
    <w:rsid w:val="7ABA3491"/>
    <w:rsid w:val="7B075915"/>
    <w:rsid w:val="7B17679C"/>
    <w:rsid w:val="7B2A1DD6"/>
    <w:rsid w:val="7B385F15"/>
    <w:rsid w:val="7B594D51"/>
    <w:rsid w:val="7B8A34F7"/>
    <w:rsid w:val="7BEF5963"/>
    <w:rsid w:val="7CFC2A24"/>
    <w:rsid w:val="7D003E71"/>
    <w:rsid w:val="7D0B0A52"/>
    <w:rsid w:val="7D426F0C"/>
    <w:rsid w:val="7D5611AF"/>
    <w:rsid w:val="7D751956"/>
    <w:rsid w:val="7D9726A9"/>
    <w:rsid w:val="7DFC2900"/>
    <w:rsid w:val="7E03198A"/>
    <w:rsid w:val="7E05756F"/>
    <w:rsid w:val="7E266AB6"/>
    <w:rsid w:val="7E3A738C"/>
    <w:rsid w:val="7E4B09E3"/>
    <w:rsid w:val="7E5B5E49"/>
    <w:rsid w:val="7EBB52AA"/>
    <w:rsid w:val="7ED45147"/>
    <w:rsid w:val="7F495333"/>
    <w:rsid w:val="7FE75A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179B13E"/>
  <w15:docId w15:val="{4E5EE06E-5673-403F-99FE-49E4D843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Body Text"/>
    <w:basedOn w:val="a"/>
    <w:qFormat/>
    <w:pPr>
      <w:spacing w:after="120"/>
    </w:pPr>
  </w:style>
  <w:style w:type="paragraph" w:styleId="a5">
    <w:name w:val="Body Text Indent"/>
    <w:basedOn w:val="a"/>
    <w:link w:val="a6"/>
    <w:pPr>
      <w:spacing w:after="120"/>
      <w:ind w:leftChars="200" w:left="420"/>
    </w:p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style>
  <w:style w:type="paragraph" w:styleId="ac">
    <w:name w:val="Normal (Web)"/>
    <w:basedOn w:val="a"/>
    <w:uiPriority w:val="99"/>
    <w:qFormat/>
    <w:pPr>
      <w:spacing w:before="100" w:beforeAutospacing="1" w:after="100" w:afterAutospacing="1"/>
    </w:pPr>
    <w:rPr>
      <w:rFonts w:ascii="宋体" w:hAnsi="宋体" w:cs="宋体"/>
      <w:sz w:val="24"/>
      <w:szCs w:val="24"/>
    </w:rPr>
  </w:style>
  <w:style w:type="paragraph" w:styleId="2">
    <w:name w:val="Body Text First Indent 2"/>
    <w:basedOn w:val="a5"/>
    <w:link w:val="20"/>
    <w:pPr>
      <w:ind w:firstLineChars="200" w:firstLine="420"/>
    </w:pPr>
  </w:style>
  <w:style w:type="table" w:styleId="a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qFormat/>
  </w:style>
  <w:style w:type="character" w:styleId="af">
    <w:name w:val="Hyperlink"/>
    <w:qFormat/>
    <w:rPr>
      <w:color w:val="666666"/>
      <w:u w:val="none"/>
    </w:rPr>
  </w:style>
  <w:style w:type="character" w:customStyle="1" w:styleId="ms-imnspan">
    <w:name w:val="ms-imnspan"/>
    <w:qFormat/>
  </w:style>
  <w:style w:type="character" w:customStyle="1" w:styleId="static">
    <w:name w:val="static"/>
    <w:qFormat/>
  </w:style>
  <w:style w:type="character" w:customStyle="1" w:styleId="additional-background6">
    <w:name w:val="additional-background6"/>
    <w:qFormat/>
  </w:style>
  <w:style w:type="character" w:customStyle="1" w:styleId="userdata">
    <w:name w:val="userdata"/>
    <w:qFormat/>
    <w:rPr>
      <w:vanish/>
    </w:rPr>
  </w:style>
  <w:style w:type="character" w:customStyle="1" w:styleId="ms-navheader">
    <w:name w:val="ms-navheader"/>
    <w:qFormat/>
    <w:rPr>
      <w:bdr w:val="single" w:sz="6" w:space="0" w:color="F2F8FF"/>
      <w:shd w:val="clear" w:color="auto" w:fill="D6E8FF"/>
    </w:rPr>
  </w:style>
  <w:style w:type="character" w:customStyle="1" w:styleId="ms-navselected">
    <w:name w:val="ms-navselected"/>
    <w:qFormat/>
    <w:rPr>
      <w:shd w:val="clear" w:color="auto" w:fill="FFE6A0"/>
    </w:rPr>
  </w:style>
  <w:style w:type="character" w:customStyle="1" w:styleId="ms-menuuilabelcompact2">
    <w:name w:val="ms-menuuilabelcompact2"/>
    <w:qFormat/>
  </w:style>
  <w:style w:type="character" w:customStyle="1" w:styleId="ms-menuuilabel">
    <w:name w:val="ms-menuuilabel"/>
    <w:qFormat/>
  </w:style>
  <w:style w:type="character" w:customStyle="1" w:styleId="ms-navitem2">
    <w:name w:val="ms-navitem2"/>
    <w:qFormat/>
    <w:rPr>
      <w:rFonts w:ascii="宋体" w:eastAsia="宋体" w:hAnsi="宋体" w:cs="宋体" w:hint="eastAsia"/>
    </w:rPr>
  </w:style>
  <w:style w:type="character" w:customStyle="1" w:styleId="ms-menuuilabelcompactrtl2">
    <w:name w:val="ms-menuuilabelcompactrtl2"/>
    <w:qFormat/>
  </w:style>
  <w:style w:type="character" w:customStyle="1" w:styleId="ms-menuuiiconrtl">
    <w:name w:val="ms-menuuiiconrtl"/>
    <w:qFormat/>
  </w:style>
  <w:style w:type="character" w:customStyle="1" w:styleId="additional-background2">
    <w:name w:val="additional-background2"/>
    <w:qFormat/>
  </w:style>
  <w:style w:type="character" w:customStyle="1" w:styleId="additional-background4">
    <w:name w:val="additional-background4"/>
    <w:qFormat/>
  </w:style>
  <w:style w:type="character" w:customStyle="1" w:styleId="ms-menuuilabelcompact1">
    <w:name w:val="ms-menuuilabelcompact1"/>
    <w:qFormat/>
  </w:style>
  <w:style w:type="character" w:customStyle="1" w:styleId="ms-menuitemdescription">
    <w:name w:val="ms-menuitemdescription"/>
    <w:qFormat/>
    <w:rPr>
      <w:color w:val="4C535C"/>
    </w:rPr>
  </w:style>
  <w:style w:type="character" w:customStyle="1" w:styleId="a8">
    <w:name w:val="批注框文本 字符"/>
    <w:link w:val="a7"/>
    <w:qFormat/>
    <w:rPr>
      <w:kern w:val="2"/>
      <w:sz w:val="18"/>
      <w:szCs w:val="18"/>
    </w:rPr>
  </w:style>
  <w:style w:type="character" w:customStyle="1" w:styleId="ms-menuuilabelrtl">
    <w:name w:val="ms-menuuilabelrtl"/>
    <w:qFormat/>
  </w:style>
  <w:style w:type="character" w:customStyle="1" w:styleId="ms-menuuilabel1">
    <w:name w:val="ms-menuuilabel1"/>
    <w:qFormat/>
  </w:style>
  <w:style w:type="character" w:customStyle="1" w:styleId="10">
    <w:name w:val="标题 1 字符"/>
    <w:link w:val="1"/>
    <w:qFormat/>
    <w:rPr>
      <w:b/>
      <w:bCs/>
      <w:kern w:val="44"/>
      <w:sz w:val="44"/>
      <w:szCs w:val="44"/>
    </w:rPr>
  </w:style>
  <w:style w:type="character" w:customStyle="1" w:styleId="hover53">
    <w:name w:val="hover53"/>
    <w:qFormat/>
  </w:style>
  <w:style w:type="character" w:customStyle="1" w:styleId="ms-menuitemdescription1">
    <w:name w:val="ms-menuitemdescription1"/>
    <w:qFormat/>
    <w:rPr>
      <w:color w:val="4C535C"/>
    </w:rPr>
  </w:style>
  <w:style w:type="character" w:customStyle="1" w:styleId="ms-menuuilabelcompactrtl">
    <w:name w:val="ms-menuuilabelcompactrtl"/>
    <w:qFormat/>
  </w:style>
  <w:style w:type="character" w:customStyle="1" w:styleId="ms-menuuilabelrtl2">
    <w:name w:val="ms-menuuilabelrtl2"/>
    <w:qFormat/>
  </w:style>
  <w:style w:type="character" w:customStyle="1" w:styleId="ms-menuuiiconlargertl">
    <w:name w:val="ms-menuuiiconlargertl"/>
    <w:qFormat/>
  </w:style>
  <w:style w:type="character" w:customStyle="1" w:styleId="ms-menuuisubmenuarrow1">
    <w:name w:val="ms-menuuisubmenuarrow1"/>
    <w:qFormat/>
  </w:style>
  <w:style w:type="character" w:customStyle="1" w:styleId="dynamic1">
    <w:name w:val="dynamic1"/>
    <w:qFormat/>
  </w:style>
  <w:style w:type="character" w:customStyle="1" w:styleId="media-title">
    <w:name w:val="media-title"/>
    <w:qFormat/>
  </w:style>
  <w:style w:type="character" w:customStyle="1" w:styleId="ms-menuuilabelrtl1">
    <w:name w:val="ms-menuuilabelrtl1"/>
    <w:qFormat/>
  </w:style>
  <w:style w:type="character" w:customStyle="1" w:styleId="menu-item-text">
    <w:name w:val="menu-item-text"/>
    <w:qFormat/>
  </w:style>
  <w:style w:type="character" w:customStyle="1" w:styleId="ms-menuuiicon">
    <w:name w:val="ms-menuuiicon"/>
    <w:qFormat/>
  </w:style>
  <w:style w:type="character" w:customStyle="1" w:styleId="aa">
    <w:name w:val="页脚 字符"/>
    <w:link w:val="a9"/>
    <w:uiPriority w:val="99"/>
    <w:qFormat/>
    <w:rPr>
      <w:kern w:val="2"/>
      <w:sz w:val="18"/>
    </w:rPr>
  </w:style>
  <w:style w:type="character" w:customStyle="1" w:styleId="additional-background1">
    <w:name w:val="additional-background1"/>
    <w:qFormat/>
  </w:style>
  <w:style w:type="character" w:customStyle="1" w:styleId="ms-menuuilabelcompact">
    <w:name w:val="ms-menuuilabelcompact"/>
    <w:qFormat/>
  </w:style>
  <w:style w:type="character" w:customStyle="1" w:styleId="additional-background5">
    <w:name w:val="additional-background5"/>
    <w:qFormat/>
  </w:style>
  <w:style w:type="character" w:customStyle="1" w:styleId="ms-menuuilabelcompactrtl1">
    <w:name w:val="ms-menuuilabelcompactrtl1"/>
    <w:qFormat/>
  </w:style>
  <w:style w:type="character" w:customStyle="1" w:styleId="ms-menuuisubmenuarrow">
    <w:name w:val="ms-menuuisubmenuarrow"/>
    <w:qFormat/>
  </w:style>
  <w:style w:type="character" w:customStyle="1" w:styleId="additional-background">
    <w:name w:val="additional-background"/>
    <w:qFormat/>
  </w:style>
  <w:style w:type="character" w:customStyle="1" w:styleId="ms-menu-hovarw4">
    <w:name w:val="ms-menu-hovarw4"/>
    <w:qFormat/>
  </w:style>
  <w:style w:type="character" w:customStyle="1" w:styleId="additional-background3">
    <w:name w:val="additional-background3"/>
    <w:qFormat/>
  </w:style>
  <w:style w:type="character" w:customStyle="1" w:styleId="ms-menuuilabel2">
    <w:name w:val="ms-menuuilabel2"/>
    <w:qFormat/>
  </w:style>
  <w:style w:type="character" w:customStyle="1" w:styleId="ms-menuuiiconlarge">
    <w:name w:val="ms-menuuiiconlarge"/>
    <w:qFormat/>
  </w:style>
  <w:style w:type="character" w:styleId="af0">
    <w:name w:val="Placeholder Text"/>
    <w:uiPriority w:val="99"/>
    <w:unhideWhenUsed/>
    <w:qFormat/>
    <w:rPr>
      <w:color w:val="808080"/>
    </w:rPr>
  </w:style>
  <w:style w:type="character" w:customStyle="1" w:styleId="s4-breadcrumb">
    <w:name w:val="s4-breadcrumb"/>
    <w:qFormat/>
  </w:style>
  <w:style w:type="character" w:customStyle="1" w:styleId="ms-formfieldlabel">
    <w:name w:val="ms-formfieldlabel"/>
    <w:qFormat/>
    <w:rPr>
      <w:rFonts w:ascii="宋体" w:eastAsia="宋体" w:hAnsi="宋体" w:cs="宋体" w:hint="eastAsia"/>
      <w:color w:val="777777"/>
      <w:sz w:val="18"/>
      <w:szCs w:val="18"/>
      <w:bdr w:val="single" w:sz="6" w:space="0" w:color="CCCCCC"/>
      <w:shd w:val="clear" w:color="auto" w:fill="EFEBEF"/>
    </w:rPr>
  </w:style>
  <w:style w:type="paragraph" w:customStyle="1" w:styleId="TOC10">
    <w:name w:val="TOC 标题1"/>
    <w:basedOn w:val="1"/>
    <w:next w:val="a"/>
    <w:uiPriority w:val="39"/>
    <w:qFormat/>
    <w:pPr>
      <w:widowControl/>
      <w:spacing w:before="240" w:after="0" w:line="259" w:lineRule="auto"/>
      <w:jc w:val="left"/>
      <w:outlineLvl w:val="9"/>
    </w:pPr>
    <w:rPr>
      <w:rFonts w:ascii="Cambria" w:hAnsi="Cambria"/>
      <w:b w:val="0"/>
      <w:bCs w:val="0"/>
      <w:color w:val="365F91"/>
      <w:kern w:val="0"/>
      <w:sz w:val="32"/>
      <w:szCs w:val="32"/>
    </w:rPr>
  </w:style>
  <w:style w:type="paragraph" w:styleId="af1">
    <w:name w:val="List Paragraph"/>
    <w:basedOn w:val="a"/>
    <w:uiPriority w:val="99"/>
    <w:qFormat/>
    <w:pPr>
      <w:ind w:firstLineChars="200" w:firstLine="420"/>
    </w:pPr>
  </w:style>
  <w:style w:type="paragraph" w:customStyle="1" w:styleId="af2">
    <w:name w:val="中文正文"/>
    <w:basedOn w:val="a"/>
    <w:qFormat/>
    <w:pPr>
      <w:spacing w:line="560" w:lineRule="exact"/>
      <w:ind w:firstLineChars="200" w:firstLine="200"/>
    </w:pPr>
    <w:rPr>
      <w:rFonts w:ascii="方正仿宋简体" w:eastAsia="方正仿宋简体" w:hAnsi="宋体"/>
      <w:kern w:val="0"/>
      <w:sz w:val="32"/>
      <w:lang w:val="en-GB"/>
    </w:rPr>
  </w:style>
  <w:style w:type="paragraph" w:customStyle="1" w:styleId="be358f00-9758-446e-aec5-cde8345aeef3">
    <w:name w:val="be358f00-9758-446e-aec5-cde8345aeef3"/>
    <w:basedOn w:val="2"/>
    <w:link w:val="be358f00-9758-446e-aec5-cde8345aeef30"/>
    <w:pPr>
      <w:adjustRightInd w:val="0"/>
      <w:spacing w:after="0" w:line="288" w:lineRule="auto"/>
      <w:ind w:left="0" w:firstLine="440"/>
      <w:jc w:val="left"/>
    </w:pPr>
    <w:rPr>
      <w:rFonts w:ascii="微软雅黑" w:eastAsia="微软雅黑" w:hAnsi="微软雅黑" w:cs="仿宋"/>
      <w:iCs/>
      <w:color w:val="000000"/>
      <w:sz w:val="22"/>
      <w:szCs w:val="32"/>
    </w:rPr>
  </w:style>
  <w:style w:type="character" w:customStyle="1" w:styleId="be358f00-9758-446e-aec5-cde8345aeef30">
    <w:name w:val="be358f00-9758-446e-aec5-cde8345aeef3 字符"/>
    <w:basedOn w:val="a1"/>
    <w:link w:val="be358f00-9758-446e-aec5-cde8345aeef3"/>
    <w:rPr>
      <w:rFonts w:ascii="微软雅黑" w:eastAsia="微软雅黑" w:hAnsi="微软雅黑" w:cs="仿宋"/>
      <w:iCs/>
      <w:color w:val="000000"/>
      <w:kern w:val="2"/>
      <w:sz w:val="22"/>
      <w:szCs w:val="32"/>
    </w:rPr>
  </w:style>
  <w:style w:type="character" w:customStyle="1" w:styleId="a6">
    <w:name w:val="正文文本缩进 字符"/>
    <w:basedOn w:val="a1"/>
    <w:link w:val="a5"/>
    <w:rPr>
      <w:kern w:val="2"/>
      <w:sz w:val="21"/>
    </w:rPr>
  </w:style>
  <w:style w:type="character" w:customStyle="1" w:styleId="20">
    <w:name w:val="正文文本首行缩进 2 字符"/>
    <w:basedOn w:val="a6"/>
    <w:link w:val="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3986</TotalTime>
  <Pages>17</Pages>
  <Words>3647</Words>
  <Characters>3867</Characters>
  <Application>Microsoft Office Word</Application>
  <DocSecurity>0</DocSecurity>
  <Lines>203</Lines>
  <Paragraphs>174</Paragraphs>
  <ScaleCrop>false</ScaleCrop>
  <Company>中国石油大学</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李晶</dc:creator>
  <cp:lastModifiedBy>luhui</cp:lastModifiedBy>
  <cp:revision>113</cp:revision>
  <cp:lastPrinted>2022-04-19T01:36:00Z</cp:lastPrinted>
  <dcterms:created xsi:type="dcterms:W3CDTF">2022-05-16T03:20:00Z</dcterms:created>
  <dcterms:modified xsi:type="dcterms:W3CDTF">2025-08-18T01:32:00Z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19F537C1F0EF42B8A213CD0D52CD0A9C</vt:lpwstr>
  </property>
</Properties>
</file>