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长春茂合医疗科技有限公司</w:t>
      </w:r>
    </w:p>
    <w:p>
      <w:pPr>
        <w:pStyle w:val="Heading4"/>
        <w:spacing w:line="360" w:lineRule="auto" w:before="0" w:after="0"/>
        <w:ind w:firstLine="420"/>
      </w:pPr>
      <w:r>
        <w:t>完税证明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c42e6ba-6ec5-4dc9-af30-19b2be4dbd6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173e38-abb7-48cc-9554-57398524dd1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a025b9-8937-4a57-9015-5a423d9651d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a025b9-8937-4a57-9015-5a423d9651d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87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6b1925e-a17c-4a81-b2f1-b23f8f042da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87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