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4"/>
        <w:spacing w:line="360" w:lineRule="auto" w:before="0" w:after="0"/>
        <w:ind w:firstLine="420"/>
      </w:pPr>
      <w:r>
        <w:t>国医检(设)字 QW2015 第 147 号</w:t>
      </w:r>
    </w:p>
    <w:p>
      <w:pPr>
        <w:pStyle w:val="Heading5"/>
        <w:spacing w:line="360" w:lineRule="auto" w:before="0" w:after="0"/>
        <w:ind w:firstLine="420"/>
      </w:pPr>
      <w:r>
        <w:t>产品检验报告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257437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28d0a1f-eeba-4d3a-9a97-e13d5a5d833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25743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25743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ca904a4-40b6-4036-a29b-02963a70c01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25743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257437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b085ae4-0ddf-406d-80bf-101c02332c1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25743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257437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ba7c6b5-bb7c-4d12-aa40-8ab88655875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25743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257437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dae39e0-df4d-4498-b41a-5886147683a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25743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257437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409079e-25b3-4f5f-89b9-1583c7a63c76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25743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257437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ffdfc93-4a5b-49b4-9de6-e98aec7978f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257437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