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资格证明材料</w:t>
      </w:r>
    </w:p>
    <w:p>
      <w:pPr>
        <w:pStyle w:val="Heading2"/>
        <w:spacing w:line="360" w:lineRule="auto" w:before="0" w:after="0"/>
        <w:ind w:firstLine="420"/>
      </w:pPr>
      <w:r>
        <w:t>营业执照或事业单位法人证书或执业许可证等证明文件复印件</w:t>
      </w:r>
    </w:p>
    <w:p>
      <w:pPr>
        <w:pStyle w:val="Heading3"/>
        <w:spacing w:line="360" w:lineRule="auto" w:before="0" w:after="0"/>
        <w:ind w:firstLine="420"/>
      </w:pPr>
      <w:r>
        <w:t>营业执照</w:t>
      </w:r>
    </w:p>
    <w:p>
      <w:pPr>
        <w:pStyle w:val="Heading4"/>
        <w:spacing w:line="360" w:lineRule="auto" w:before="0" w:after="0"/>
        <w:ind w:firstLine="420"/>
      </w:pPr>
      <w:r>
        <w:t>沈阳福诺医疗器械有限公司</w:t>
      </w:r>
    </w:p>
    <w:p>
      <w:pPr>
        <w:pStyle w:val="Heading5"/>
        <w:spacing w:line="360" w:lineRule="auto" w:before="0" w:after="0"/>
        <w:ind w:firstLine="420"/>
      </w:pPr>
      <w:r>
        <w:t>营业执照</w:t>
      </w:r>
    </w:p>
    <w:p>
      <w:pPr>
        <w:spacing w:line="360" w:lineRule="auto" w:before="0" w:after="0"/>
        <w:ind w:firstLine="420"/>
      </w:pPr>
      <w:r>
        <w:drawing>
          <wp:inline xmlns:a="http://schemas.openxmlformats.org/drawingml/2006/main" xmlns:pic="http://schemas.openxmlformats.org/drawingml/2006/picture">
            <wp:extent cx="5274000" cy="2751471"/>
            <wp:docPr id="1" name="Picture 1"/>
            <wp:cNvGraphicFramePr>
              <a:graphicFrameLocks noChangeAspect="1"/>
            </wp:cNvGraphicFramePr>
            <a:graphic>
              <a:graphicData uri="http://schemas.openxmlformats.org/drawingml/2006/picture">
                <pic:pic>
                  <pic:nvPicPr>
                    <pic:cNvPr id="1" name="ab301ca8-18b7-470d-92ae-02a8b162d670.jpg"/>
                    <pic:cNvPicPr/>
                  </pic:nvPicPr>
                  <pic:blipFill>
                    <a:blip r:embed="rId9"/>
                    <a:stretch>
                      <a:fillRect/>
                    </a:stretch>
                  </pic:blipFill>
                  <pic:spPr>
                    <a:xfrm>
                      <a:off x="0" y="0"/>
                      <a:ext cx="5274000" cy="2751471"/>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法定代表人（或非法人组织负责人）身份证明书</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法定代表人（或非法人组织负责人）身份证明书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姓名：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金晓丽</w:t>
      </w:r>
      <w:r>
        <w:rPr>
          <w:rFonts w:ascii="SimSun" w:hAnsi="SimSun" w:eastAsia="SimSun" w:cs="SimSun"/>
          <w:color w:val="000000"/>
          <w:sz w:val="21"/>
          <w:u w:val="single"/>
        </w:rPr>
        <w:t xml:space="preserve">  </w:t>
      </w:r>
      <w:r>
        <w:rPr>
          <w:rFonts w:ascii="SimSun" w:hAnsi="SimSun" w:eastAsia="SimSun" w:cs="SimSun"/>
          <w:color w:val="000000"/>
          <w:sz w:val="21"/>
        </w:rPr>
        <w:t xml:space="preserve">，性别：</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女</w:t>
      </w:r>
      <w:r>
        <w:rPr>
          <w:rFonts w:ascii="SimSun" w:hAnsi="SimSun" w:eastAsia="SimSun" w:cs="SimSun"/>
          <w:color w:val="000000"/>
          <w:sz w:val="21"/>
          <w:u w:val="single"/>
        </w:rPr>
        <w:t xml:space="preserve"> </w:t>
      </w:r>
      <w:r>
        <w:rPr>
          <w:rFonts w:ascii="SimSun" w:hAnsi="SimSun" w:eastAsia="SimSun" w:cs="SimSun"/>
          <w:color w:val="000000"/>
          <w:sz w:val="21"/>
        </w:rPr>
        <w:t xml:space="preserve">，出生日期：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1979年8月6日</w:t>
      </w:r>
      <w:r>
        <w:rPr>
          <w:rFonts w:ascii="SimSun" w:hAnsi="SimSun" w:eastAsia="SimSun" w:cs="SimSun"/>
          <w:color w:val="000000"/>
          <w:sz w:val="21"/>
          <w:u w:val="single"/>
        </w:rPr>
        <w:t xml:space="preserve">  </w:t>
      </w:r>
      <w:r>
        <w:rPr>
          <w:rFonts w:ascii="SimSun" w:hAnsi="SimSun" w:eastAsia="SimSun" w:cs="SimSun"/>
          <w:color w:val="000000"/>
          <w:sz w:val="21"/>
        </w:rPr>
        <w:t xml:space="preserve">，现任职务：</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总经理</w:t>
      </w:r>
      <w:r>
        <w:rPr>
          <w:rFonts w:ascii="SimSun" w:hAnsi="SimSun" w:eastAsia="SimSun" w:cs="SimSun"/>
          <w:color w:val="000000"/>
          <w:sz w:val="21"/>
          <w:u w:val="single"/>
        </w:rPr>
        <w:t xml:space="preserve"> </w:t>
      </w:r>
      <w:r>
        <w:rPr>
          <w:rFonts w:ascii="SimSun" w:hAnsi="SimSun" w:eastAsia="SimSun" w:cs="SimSun"/>
          <w:color w:val="000000"/>
          <w:sz w:val="21"/>
        </w:rPr>
        <w:t xml:space="preserve">，系</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rPr>
        <w:t xml:space="preserve">（供应商名称）的法定代表人（或非法人组织负责人）。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特此证明。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229"/>
      </w:tblGrid>
      <w:tr>
        <w:trPr>
          <w:trHeight w:val="35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22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SimSun" w:hAnsi="SimSun" w:eastAsia="SimSun" w:cs="SimSun"/>
                <w:color w:val="000000"/>
                <w:sz w:val="21"/>
                <w:szCs w:val="21"/>
                <w:highlight w:val="none"/>
              </w:rPr>
            </w:pPr>
            <w:r>
              <w:rPr>
                <w:rFonts w:ascii="SimSun" w:hAnsi="SimSun" w:eastAsia="SimSun" w:cs="SimSun"/>
                <w:color w:val="000000"/>
                <w:sz w:val="21"/>
              </w:rPr>
              <w:t xml:space="preserve">（※法定代表人（或非法人组织负责人）身份证正、反面复印件※）</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highlight w:val="none"/>
              </w:rPr>
            </w:r>
            <w:r>
              <w:rPr>
                <w:rFonts w:ascii="SimSun" w:hAnsi="SimSun" w:eastAsia="SimSun" w:cs="SimSun"/>
                <w:color w:val="000000"/>
                <w:sz w:val="21"/>
                <w:highlight w:val="non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SimSun" w:hAnsi="SimSun" w:eastAsia="SimSun" w:cs="SimSun"/>
                <w:color w:val="000000"/>
                <w:sz w:val="21"/>
                <w:highlight w:val="none"/>
              </w:rPr>
            </w:r>
            <w:sdt>
              <w:sdtPr>
                <w:alias w:val="法人身份证图片正反面_2"/>
                <w15:appearance w15:val="boundingBox"/>
                <w:placeholder>
                  <w:docPart w:val="4e6e1fa5717842e389cfefa3ca15a3a5"/>
                </w:placeholder>
                <w:showingPlcHdr w:val="true"/>
                <w:tag w:val="法人身份证图片正反面_2"/>
                <w:picture w:scaleFlag="0" w:lockProportions="1" w:respectBorders="0" w:shiftX="0.500000" w:shiftY="0.500000"/>
                <w:rPr>
                  <w:rFonts w:ascii="SimSun" w:hAnsi="SimSun" w:eastAsia="SimSun" w:cs="SimSun"/>
                  <w:color w:val="000000"/>
                  <w:sz w:val="21"/>
                  <w:highlight w:val="none"/>
                </w:rPr>
              </w:sdtPr>
              <w:sdtContent>
                <w:r>
                  <w:rPr>
                    <w:rFonts w:ascii="SimSun" w:hAnsi="SimSun" w:eastAsia="SimSun" w:cs="SimSun"/>
                    <w:color w:val="000000"/>
                    <w:sz w:val="21"/>
                    <w:highlight w:val="none"/>
                  </w:rPr>
                  <mc:AlternateContent>
                    <mc:Choice Requires="wpg">
                      <w:drawing>
                        <wp:anchor distT="0" distB="0" distL="115200" distR="115200" simplePos="0" relativeHeight="3072" behindDoc="1" locked="0" layoutInCell="1" allowOverlap="1">
                          <wp:simplePos x="0" y="0"/>
                          <wp:positionH relativeFrom="column">
                            <wp:posOffset>1847850</wp:posOffset>
                          </wp:positionH>
                          <wp:positionV relativeFrom="paragraph">
                            <wp:posOffset>0</wp:posOffset>
                          </wp:positionV>
                          <wp:extent cx="180000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45.50pt;mso-position-horizontal:absolute;mso-position-vertical-relative:text;margin-top:0.00pt;mso-position-vertical:absolute;width:141.73pt;height:141.73pt;mso-wrap-distance-left:9.07pt;mso-wrap-distance-top:0.00pt;mso-wrap-distance-right:9.07pt;mso-wrap-distance-bottom:0.00pt;z-index:1;" stroked="false">
                          <v:imagedata r:id="rId11" o:title=""/>
                          <o:lock v:ext="edit" rotation="t"/>
                        </v:shape>
                      </w:pict>
                    </mc:Fallback>
                  </mc:AlternateContent>
                </w:r>
              </w:sdtContent>
            </w:sdt>
            <w:r>
              <w:rPr>
                <w:rFonts w:ascii="SimSun" w:hAnsi="SimSun" w:eastAsia="SimSun" w:cs="SimSun"/>
                <w:color w:val="000000"/>
                <w:sz w:val="21"/>
                <w:highlight w:val="none"/>
              </w:r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4096"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4096;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法定代表人（或非法人组织负责人）授权委托书</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法定代表人（或非法人组织负责人）授权委托书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单位名称：</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法定代表人（或非法人组织负责人）姓名：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金晓丽</w:t>
      </w:r>
      <w:r>
        <w:rPr>
          <w:rFonts w:ascii="SimSun" w:hAnsi="SimSun" w:eastAsia="SimSun" w:cs="SimSun"/>
          <w:color w:val="000000"/>
          <w:sz w:val="21"/>
          <w:u w:val="single"/>
        </w:rPr>
        <w:t xml:space="preserve">    </w:t>
      </w:r>
      <w:r>
        <w:rPr>
          <w:rFonts w:ascii="SimSun" w:hAnsi="SimSun" w:eastAsia="SimSun" w:cs="SimSun"/>
          <w:color w:val="000000"/>
          <w:sz w:val="21"/>
        </w:rPr>
        <w:t xml:space="preserve"> 身份证号码：</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210422197908060646</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tabs>
          <w:tab w:val="left" w:leader="none" w:pos="5205"/>
        </w:tabs>
        <w:spacing w:line="360" w:lineRule="auto" w:before="0" w:after="0"/>
        <w:ind w:right="0" w:left="0" w:firstLine="420"/>
        <w:jc w:val="both"/>
        <w:rPr/>
      </w:pPr>
      <w:r>
        <w:rPr>
          <w:rFonts w:ascii="SimSun" w:hAnsi="SimSun" w:eastAsia="SimSun" w:cs="SimSun"/>
          <w:color w:val="000000"/>
          <w:sz w:val="21"/>
        </w:rPr>
        <w:t xml:space="preserve">住所地：</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沈阳市皇姑区长江街126号甲4-22-12 </w:t>
      </w:r>
      <w:r>
        <w:rPr>
          <w:rFonts w:ascii="SimSun" w:hAnsi="SimSun" w:eastAsia="SimSun" w:cs="SimSun"/>
          <w:color w:val="000000"/>
          <w:sz w:val="21"/>
          <w:u w:val="single"/>
        </w:rPr>
        <w:tab/>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授权委托人姓名：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高健 </w:t>
      </w:r>
      <w:r>
        <w:rPr>
          <w:rFonts w:ascii="SimSun" w:hAnsi="SimSun" w:eastAsia="SimSun" w:cs="SimSun"/>
          <w:color w:val="000000"/>
          <w:sz w:val="21"/>
          <w:u w:val="single"/>
        </w:rPr>
        <w:t xml:space="preserve">     </w:t>
      </w:r>
      <w:r>
        <w:rPr>
          <w:rFonts w:ascii="SimSun" w:hAnsi="SimSun" w:eastAsia="SimSun" w:cs="SimSun"/>
          <w:color w:val="000000"/>
          <w:sz w:val="21"/>
        </w:rPr>
        <w:t xml:space="preserve">                   身份证号码：</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211202198111140015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工作单位：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住址：</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辽宁省铁岭市银州区北市路82-4号楼1单元501室</w:t>
      </w:r>
      <w:r>
        <w:rPr>
          <w:rFonts w:ascii="SimSun" w:hAnsi="SimSun" w:eastAsia="SimSun" w:cs="SimSun"/>
          <w:color w:val="000000"/>
          <w:sz w:val="21"/>
          <w:u w:val="single"/>
        </w:rPr>
        <w:t xml:space="preserve">    </w:t>
      </w:r>
      <w:r>
        <w:rPr>
          <w:rFonts w:ascii="SimSun" w:hAnsi="SimSun" w:eastAsia="SimSun" w:cs="SimSun"/>
          <w:color w:val="000000"/>
          <w:sz w:val="21"/>
        </w:rPr>
        <w:t xml:space="preserve">                   电话：</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18641039527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现委托</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高健 </w:t>
      </w:r>
      <w:r>
        <w:rPr>
          <w:rFonts w:ascii="SimSun" w:hAnsi="SimSun" w:eastAsia="SimSun" w:cs="SimSun"/>
          <w:color w:val="000000"/>
          <w:sz w:val="21"/>
          <w:u w:val="single"/>
        </w:rPr>
        <w:t xml:space="preserve">    </w:t>
      </w:r>
      <w:r>
        <w:rPr>
          <w:rFonts w:ascii="SimSun" w:hAnsi="SimSun" w:eastAsia="SimSun" w:cs="SimSun"/>
          <w:color w:val="000000"/>
          <w:sz w:val="21"/>
        </w:rPr>
        <w:t xml:space="preserve">就</w:t>
      </w:r>
      <w:r>
        <w:rPr>
          <w:rFonts w:ascii="SimSun" w:hAnsi="SimSun" w:eastAsia="SimSun" w:cs="SimSun"/>
          <w:color w:val="000000"/>
          <w:sz w:val="21"/>
          <w:u w:val="single"/>
        </w:rPr>
        <w:t xml:space="preserve">（项目编号</w:t>
      </w:r>
      <w:r>
        <w:t xml:space="preserve">HWTL2025-015 </w:t>
      </w:r>
      <w:r>
        <w:rPr>
          <w:rFonts w:ascii="SimSun" w:hAnsi="SimSun" w:eastAsia="SimSun" w:cs="SimSun"/>
          <w:color w:val="000000"/>
          <w:sz w:val="21"/>
          <w:u w:val="single"/>
        </w:rPr>
        <w:t xml:space="preserve">、项目名称</w:t>
      </w:r>
      <w:r>
        <w:t xml:space="preserve">肌电图与诱发电位仪1套</w:t>
      </w:r>
      <w:r>
        <w:rPr>
          <w:rFonts w:ascii="SimSun" w:hAnsi="SimSun" w:eastAsia="SimSun" w:cs="SimSun"/>
          <w:color w:val="000000"/>
          <w:sz w:val="21"/>
          <w:u w:val="single"/>
        </w:rPr>
        <w:t xml:space="preserve">、包号</w:t>
      </w:r>
      <w:r>
        <w:t xml:space="preserve">001</w:t>
      </w:r>
      <w:r>
        <w:rPr>
          <w:rFonts w:ascii="SimSun" w:hAnsi="SimSun" w:eastAsia="SimSun" w:cs="SimSun"/>
          <w:color w:val="000000"/>
          <w:sz w:val="21"/>
          <w:u w:val="single"/>
        </w:rPr>
        <w:t xml:space="preserve">）</w:t>
      </w:r>
      <w:r>
        <w:rPr>
          <w:rFonts w:ascii="SimSun" w:hAnsi="SimSun" w:eastAsia="SimSun" w:cs="SimSun"/>
          <w:color w:val="000000"/>
          <w:sz w:val="21"/>
        </w:rPr>
        <w:t xml:space="preserve">政府采购活动，以我单位名义处理一切与之有关的事务。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本授权书于</w:t>
      </w:r>
      <w:r>
        <w:t xml:space="preserve">2025年2月12日</w:t>
      </w:r>
      <w:r>
        <w:rPr>
          <w:rFonts w:ascii="SimSun" w:hAnsi="SimSun" w:eastAsia="SimSun" w:cs="SimSun"/>
          <w:color w:val="000000"/>
          <w:sz w:val="21"/>
          <w:u w:val="single"/>
        </w:rPr>
        <w:t xml:space="preserve">   </w:t>
      </w:r>
      <w:r>
        <w:rPr>
          <w:rFonts w:ascii="SimSun" w:hAnsi="SimSun" w:eastAsia="SimSun" w:cs="SimSun"/>
          <w:color w:val="000000"/>
          <w:sz w:val="21"/>
        </w:rPr>
        <w:t xml:space="preserve">年</w:t>
      </w:r>
      <w:r>
        <w:rPr>
          <w:rFonts w:ascii="SimSun" w:hAnsi="SimSun" w:eastAsia="SimSun" w:cs="SimSun"/>
          <w:color w:val="000000"/>
          <w:sz w:val="21"/>
          <w:u w:val="single"/>
        </w:rPr>
        <w:t xml:space="preserve">   </w:t>
      </w:r>
      <w:r>
        <w:rPr>
          <w:rFonts w:ascii="SimSun" w:hAnsi="SimSun" w:eastAsia="SimSun" w:cs="SimSun"/>
          <w:color w:val="000000"/>
          <w:sz w:val="21"/>
        </w:rPr>
        <w:t xml:space="preserve">月</w:t>
      </w:r>
      <w:r>
        <w:rPr>
          <w:rFonts w:ascii="SimSun" w:hAnsi="SimSun" w:eastAsia="SimSun" w:cs="SimSun"/>
          <w:color w:val="000000"/>
          <w:sz w:val="21"/>
          <w:u w:val="single"/>
        </w:rPr>
        <w:t xml:space="preserve">   </w:t>
      </w:r>
      <w:r>
        <w:rPr>
          <w:rFonts w:ascii="SimSun" w:hAnsi="SimSun" w:eastAsia="SimSun" w:cs="SimSun"/>
          <w:color w:val="000000"/>
          <w:sz w:val="21"/>
        </w:rPr>
        <w:t xml:space="preserve">日签字或盖章生效，</w:t>
      </w:r>
      <w:r>
        <w:rPr>
          <w:rFonts w:ascii="SimSun" w:hAnsi="SimSun" w:eastAsia="SimSun" w:cs="SimSun"/>
          <w:b/>
          <w:color w:val="000000"/>
          <w:sz w:val="21"/>
        </w:rPr>
        <w:t xml:space="preserve">无转委托，</w:t>
      </w:r>
      <w:r>
        <w:rPr>
          <w:rFonts w:ascii="SimSun" w:hAnsi="SimSun" w:eastAsia="SimSun" w:cs="SimSun"/>
          <w:color w:val="000000"/>
          <w:sz w:val="21"/>
        </w:rPr>
        <w:t xml:space="preserve">特此声明。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229"/>
      </w:tblGrid>
      <w:tr>
        <w:trPr>
          <w:trHeight w:val="35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22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SimSun" w:hAnsi="SimSun" w:eastAsia="SimSun" w:cs="SimSun"/>
                <w:color w:val="000000"/>
                <w:sz w:val="21"/>
                <w:szCs w:val="21"/>
                <w:highlight w:val="none"/>
              </w:rPr>
            </w:pPr>
            <w:r>
              <w:rPr>
                <w:rFonts w:ascii="SimSun" w:hAnsi="SimSun" w:eastAsia="SimSun" w:cs="SimSun"/>
                <w:color w:val="000000"/>
                <w:sz w:val="21"/>
              </w:rPr>
            </w:r>
            <w:r>
              <mc:AlternateContent>
                <mc:Choice Requires="wpg">
                  <w:drawing>
                    <wp:anchor distT="0" distB="0" distL="115200" distR="115200" simplePos="0" relativeHeight="3072" behindDoc="1" locked="0" layoutInCell="1" allowOverlap="1">
                      <wp:simplePos x="0" y="0"/>
                      <wp:positionH relativeFrom="column">
                        <wp:posOffset>2276475</wp:posOffset>
                      </wp:positionH>
                      <wp:positionV relativeFrom="paragraph">
                        <wp:posOffset>39327</wp:posOffset>
                      </wp:positionV>
                      <wp:extent cx="1800000" cy="1800000"/>
                      <wp:effectExtent l="0" t="0" r="0" b="0"/>
                      <wp:wrapNone/>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3072;o:allowoverlap:true;o:allowincell:true;mso-position-horizontal-relative:text;margin-left:179.25pt;mso-position-horizontal:absolute;mso-position-vertical-relative:text;margin-top:3.10pt;mso-position-vertical:absolute;width:141.73pt;height:141.73pt;mso-wrap-distance-left:9.07pt;mso-wrap-distance-top:0.00pt;mso-wrap-distance-right:9.07pt;mso-wrap-distance-bottom:0.00pt;z-index:1;" stroked="false">
                      <v:imagedata r:id="rId13" o:title=""/>
                      <o:lock v:ext="edit" rotation="t"/>
                    </v:shape>
                  </w:pict>
                </mc:Fallback>
              </mc:AlternateContent>
            </w:r>
            <w:r>
              <w:rPr>
                <w:rFonts w:ascii="SimSun" w:hAnsi="SimSun" w:eastAsia="SimSun" w:cs="SimSun"/>
                <w:color w:val="000000"/>
                <w:sz w:val="21"/>
              </w:rPr>
              <w:t xml:space="preserve">（※授权委托人身份证正、反面复印件※）</w:t>
            </w:r>
            <w:r>
              <w:rPr>
                <w:rFonts w:ascii="SimSun" w:hAnsi="SimSun" w:eastAsia="SimSun" w:cs="SimSun"/>
                <w:color w:val="000000"/>
                <w:sz w:val="21"/>
                <w:szCs w:val="21"/>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highlight w:val="none"/>
              </w:rPr>
            </w:r>
            <w:r>
              <w:rPr>
                <w:rFonts w:ascii="SimSun" w:hAnsi="SimSun" w:eastAsia="SimSun" w:cs="SimSun"/>
                <w:color w:val="000000"/>
                <w:sz w:val="21"/>
                <w:highlight w:val="non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4"/>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4" o:title=""/>
                      <o:lock v:ext="edit" rotation="t"/>
                    </v:shape>
                  </w:pict>
                </mc:Fallback>
              </mc:AlternateContent>
            </w:r>
            <w:r>
              <w:rPr>
                <w:rFonts w:ascii="SimSun" w:hAnsi="SimSun" w:eastAsia="SimSun" w:cs="SimSun"/>
                <w:color w:val="000000"/>
                <w:sz w:val="21"/>
                <w:highlight w:val="none"/>
              </w:rPr>
            </w:r>
            <w:r>
              <w:rPr>
                <w:rFonts w:ascii="SimSun" w:hAnsi="SimSun" w:eastAsia="SimSun" w:cs="SimSun"/>
                <w:color w:val="000000"/>
                <w:sz w:val="21"/>
                <w:highlight w:val="none"/>
              </w:rPr>
            </w:r>
            <w:r>
              <w:rPr>
                <w:rFonts w:ascii="SimSun" w:hAnsi="SimSun" w:eastAsia="SimSun" w:cs="SimSun"/>
                <w:color w:val="000000"/>
                <w:sz w:val="21"/>
                <w:highlight w:val="none"/>
              </w:r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委托人（加盖单位公章）：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4096"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4096;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法定代表人（或非法人组织负责人）（签字或盖章）：</w:t>
      </w:r>
      <w:r>
        <w:rPr>
          <w:rFonts w:ascii="SimSun" w:hAnsi="SimSun" w:eastAsia="SimSun" w:cs="SimSun"/>
          <w:color w:val="000000"/>
          <w:sz w:val="21"/>
          <w:u w:val="single"/>
        </w:rPr>
        <w:t xml:space="preserve">         </w:t>
      </w:r>
      <w:sdt>
        <w:sdtPr>
          <w:alias w:val="法定代表人签字图片_1"/>
          <w15:appearance w15:val="boundingBox"/>
          <w:placeholder>
            <w:docPart w:val="20a3bd6f71d44f98b4bb804d6612b9e6"/>
          </w:placeholder>
          <w:showingPlcHdr w:val="true"/>
          <w:tag w:val="法定代表人签字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anchor distT="0" distB="0" distL="115200" distR="115200" simplePos="0" relativeHeight="5120"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5120;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0" o:title=""/>
                    <o:lock v:ext="edit" rotation="t"/>
                  </v:shape>
                </w:pict>
              </mc:Fallback>
            </mc:AlternateContent>
          </w:r>
        </w:sdtContent>
      </w:sdt>
      <w:r>
        <w:rPr>
          <w:rFonts w:ascii="SimSun" w:hAnsi="SimSun" w:eastAsia="SimSun" w:cs="SimSun"/>
          <w:color w:val="000000"/>
          <w:sz w:val="21"/>
          <w:u w:val="single"/>
        </w:rPr>
        <w:t xml:space="preserve">          </w:t>
      </w: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9429bf38becc4f9ead4413f191827127"/>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详细通讯地址：</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辽宁省沈阳市于洪区赤山路112-5号6门</w:t>
      </w:r>
      <w:r>
        <w:rPr>
          <w:rFonts w:ascii="SimSun" w:hAnsi="SimSun" w:eastAsia="SimSun" w:cs="SimSun"/>
          <w:color w:val="000000"/>
          <w:sz w:val="21"/>
          <w:u w:val="single"/>
        </w:rPr>
        <w:t xml:space="preserve">        </w:t>
      </w:r>
      <w:r>
        <w:rPr>
          <w:rFonts w:ascii="SimSun" w:hAnsi="SimSun" w:eastAsia="SimSun" w:cs="SimSun"/>
          <w:color w:val="000000"/>
          <w:sz w:val="21"/>
        </w:rPr>
        <w:t xml:space="preserve">      邮政编码 ：</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110000</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传        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w:t>
      </w:r>
      <w:r>
        <w:rPr>
          <w:rFonts w:ascii="SimSun" w:hAnsi="SimSun" w:eastAsia="SimSun" w:cs="SimSun"/>
          <w:color w:val="000000"/>
          <w:sz w:val="21"/>
          <w:u w:val="single"/>
        </w:rPr>
        <w:t xml:space="preserve">           </w:t>
      </w:r>
      <w:r>
        <w:rPr>
          <w:rFonts w:ascii="SimSun" w:hAnsi="SimSun" w:eastAsia="SimSun" w:cs="SimSun"/>
          <w:color w:val="000000"/>
          <w:sz w:val="21"/>
        </w:rPr>
        <w:t xml:space="preserve">      电     话：</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18641039527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        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具有良好的商业信誉和健全的财务会计制度的承诺函</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具有良好的商业信誉和健全的财务会计制度的承诺函</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jc w:val="center"/>
        <w:rPr/>
      </w:pPr>
      <w:r>
        <w:rPr>
          <w:rFonts w:ascii="SimSun" w:hAnsi="SimSun" w:eastAsia="SimSun" w:cs="SimSun"/>
          <w:color w:val="000000"/>
          <w:sz w:val="28"/>
        </w:rPr>
        <w:t xml:space="preserve">（格式自拟）</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1e31e112e40a47a3901f4f79d1b671b2"/>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3"/>
        <w:spacing w:line="360" w:lineRule="auto" w:before="0" w:after="0"/>
        <w:ind w:firstLine="420"/>
      </w:pPr>
      <w:r>
        <w:t>具有良好的商业信誉和健全的财务会计制度的承诺函</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具有良好的商业信誉和健全的财务会计制度的承诺函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我们公司深知商业信誉和健全财务会计制度的重要性，我们郑重承诺具有良好的商业信誉和健全的财务会计制度，以确保与您的合作始终保持良好的商业信誉和透明的财务管理：</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 诚信经营：我们将始终遵守商业道德准则，诚实守信地履行与您的合同和协议。我们将以公平、公正和透明的方式处理与您的商务往来，并尽力维护合作伙伴关系的稳定和长久。</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 履行承诺：我们将始终尽力履行我们向您做出的承诺和保证。无论是交付产品还是提供服务，我们将严格按照约定的时间和质量要求进行执行，确保您能够及时、准确地获得我们的产品和服务。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 透明财务管理：我们将建立健全的财务会计制度，确保财务管理的透明度和准确性。我们将按照国家法律法规和会计准则，及时、准确地记录和报告财务信息，并接受独立审计机构的审计，以确保财务报告的真实性和可靠性。</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4. 保护数据安全：我们将采取必要的措施来保护您的数据安全。我们将建立合理的信息安全管理制度，确保您的商业机密和个人信息不会被泄露、滥用或非法获取。我们将尊重您的隐私权，并按照相关法律法规对您的信息进行妥善处理。</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5. 客户满意度：我们将重视客户的意见和反馈，不断改进我们的产品和服务。我们将建立健全的客户投诉处理机制，及时解决您在合作过程中遇到的问题，并确保您对我们的产品和服务感到满意。</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我们深信，良好的商业信誉和健全的财务会计制度是企业持续发展的基石。我们将全力以赴，确保以上承诺的落实，并与您携手共创共赢的未来。</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谈判时间前六个月内任一个月的依法缴纳税收的缴款凭据复印件</w:t>
      </w:r>
    </w:p>
    <w:p>
      <w:pPr>
        <w:pStyle w:val="Heading3"/>
        <w:spacing w:line="360" w:lineRule="auto" w:before="0" w:after="0"/>
        <w:ind w:firstLine="420"/>
      </w:pPr>
      <w:r>
        <w:t>谈判时间前六个月内任一个月的依法缴纳税收的缴款凭据复印件</w:t>
      </w:r>
    </w:p>
    <w:p>
      <w:pPr>
        <w:pStyle w:val="Heading4"/>
        <w:spacing w:line="360" w:lineRule="auto" w:before="0" w:after="0"/>
        <w:ind w:firstLine="420"/>
      </w:pPr>
      <w:r>
        <w:t>沈阳福诺医疗器械有限公司</w:t>
      </w:r>
    </w:p>
    <w:p>
      <w:pPr>
        <w:pStyle w:val="Heading5"/>
        <w:spacing w:line="360" w:lineRule="auto" w:before="0" w:after="0"/>
        <w:ind w:firstLine="420"/>
      </w:pPr>
      <w:r>
        <w:t>完税凭证</w:t>
      </w:r>
    </w:p>
    <w:p>
      <w:pPr>
        <w:spacing w:line="360" w:lineRule="auto" w:before="0" w:after="0"/>
        <w:ind w:firstLine="420"/>
      </w:pPr>
      <w:r>
        <w:drawing>
          <wp:inline xmlns:a="http://schemas.openxmlformats.org/drawingml/2006/main" xmlns:pic="http://schemas.openxmlformats.org/drawingml/2006/picture">
            <wp:extent cx="5274000" cy="3719678"/>
            <wp:docPr id="12" name="Picture 1"/>
            <wp:cNvGraphicFramePr>
              <a:graphicFrameLocks noChangeAspect="1"/>
            </wp:cNvGraphicFramePr>
            <a:graphic>
              <a:graphicData uri="http://schemas.openxmlformats.org/drawingml/2006/picture">
                <pic:pic>
                  <pic:nvPicPr>
                    <pic:cNvPr id="12" name="210c94a0-75ff-40d0-ad9c-33845d8e66a9.jpg"/>
                    <pic:cNvPicPr/>
                  </pic:nvPicPr>
                  <pic:blipFill>
                    <a:blip r:embed="rId17"/>
                    <a:stretch>
                      <a:fillRect/>
                    </a:stretch>
                  </pic:blipFill>
                  <pic:spPr>
                    <a:xfrm>
                      <a:off x="0" y="0"/>
                      <a:ext cx="5274000" cy="3719678"/>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谈判时间前六个月内任一个月的依法缴纳社会保障资金的缴款凭据复印件</w:t>
      </w:r>
    </w:p>
    <w:p>
      <w:pPr>
        <w:pStyle w:val="Heading3"/>
        <w:spacing w:line="360" w:lineRule="auto" w:before="0" w:after="0"/>
        <w:ind w:firstLine="420"/>
      </w:pPr>
      <w:r>
        <w:t>谈判时间前六个月内任一个月的依法缴纳社会保障资金的缴款凭据复印件</w:t>
      </w:r>
    </w:p>
    <w:p>
      <w:pPr>
        <w:pStyle w:val="Heading4"/>
        <w:spacing w:line="360" w:lineRule="auto" w:before="0" w:after="0"/>
        <w:ind w:firstLine="420"/>
      </w:pPr>
      <w:r>
        <w:t>沈阳福诺医疗器械有限公司</w:t>
      </w:r>
    </w:p>
    <w:p>
      <w:pPr>
        <w:pStyle w:val="Heading5"/>
        <w:spacing w:line="360" w:lineRule="auto" w:before="0" w:after="0"/>
        <w:ind w:firstLine="420"/>
      </w:pPr>
      <w:r>
        <w:t>完税证明</w:t>
      </w:r>
    </w:p>
    <w:p>
      <w:pPr>
        <w:spacing w:line="360" w:lineRule="auto" w:before="0" w:after="0"/>
        <w:ind w:firstLine="420"/>
      </w:pPr>
      <w:r>
        <w:drawing>
          <wp:inline xmlns:a="http://schemas.openxmlformats.org/drawingml/2006/main" xmlns:pic="http://schemas.openxmlformats.org/drawingml/2006/picture">
            <wp:extent cx="5274000" cy="3542420"/>
            <wp:docPr id="13" name="Picture 1"/>
            <wp:cNvGraphicFramePr>
              <a:graphicFrameLocks noChangeAspect="1"/>
            </wp:cNvGraphicFramePr>
            <a:graphic>
              <a:graphicData uri="http://schemas.openxmlformats.org/drawingml/2006/picture">
                <pic:pic>
                  <pic:nvPicPr>
                    <pic:cNvPr id="13" name="abad7bdb-813f-49d3-922f-301578599c3c.jpg"/>
                    <pic:cNvPicPr/>
                  </pic:nvPicPr>
                  <pic:blipFill>
                    <a:blip r:embed="rId18"/>
                    <a:stretch>
                      <a:fillRect/>
                    </a:stretch>
                  </pic:blipFill>
                  <pic:spPr>
                    <a:xfrm>
                      <a:off x="0" y="0"/>
                      <a:ext cx="5274000" cy="3542420"/>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具备履行合同所必需的设备和专业技术能力声明函</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具备履行合同所必需的设备和专业技术能力声明函</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color w:val="000000"/>
          <w:sz w:val="28"/>
        </w:rPr>
        <w:t xml:space="preserve">（格式自拟）</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7c47e3e36933490cb038b7f7418c28da"/>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3"/>
        <w:spacing w:line="360" w:lineRule="auto" w:before="0" w:after="0"/>
        <w:ind w:firstLine="420"/>
      </w:pPr>
      <w:r>
        <w:t>具备履行合同所必需的设备和专业技术能力声明函</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具备履行合同所必需的设备和专业技术能力声明函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作为一家致力于提供优质产品和服务的公司，我们深知设备和专业技术能力对于履行合同的重要性。我们郑重承诺具备履行合同所必需的设备和专业技术能力，以确保我们能够按照合同要求执行项目：</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 先进设备：我们将配备先进的设备和工具，以满足您的需求。我们将确保设备的质量和性能能够达到或超过行业标准，并进行定期的维护和更新，以确保设备的正常运行和高效工作。</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 技术实力：我们将配备具备丰富经验和专业知识的团队。我们的员工将具备相关技术和专业背景，并持续接受培训以保持技术能力的更新和提升。我们将确保我们的团队能够胜任合同要求的工作，并提供高质量的技术支持。</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 资源调配：我们将合理调配资源，以确保项目的顺利进行。无论是人力资源、物资供应还是运输等方面，我们将根据项目的需求进行合理的规划和安排，以充分满足合同的要求。</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4. 合规要求：我们将遵守相关的法律法规和行业标准，确保我们的设备和技术能力符合合规要求。我们将持续关注行业的发展和变化，及时调整和改进我们的设备和技术，以满足新的需求和要求。</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我们深信，设备和专业技术能力是履行合同的基础。我们将全力以赴，确保以上承诺的落实，并为您提供高质量的产品和服务。</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b/>
          <w:color w:val="000000"/>
          <w:sz w:val="28"/>
        </w:rPr>
        <w:t xml:space="preserve"> </w:t>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参加政府采购活动前3年内在经营活动中没有重大违法记录的书面声明</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参加政府采购活动前3年内在经营活动中没有重大违法记录的书面声明</w:t>
      </w:r>
      <w:r/>
    </w:p>
    <w:p>
      <w:pPr>
        <w:pBdr>
          <w:top w:val="none" w:color="000000" w:sz="4" w:space="0"/>
          <w:left w:val="none" w:color="000000" w:sz="4" w:space="0"/>
          <w:bottom w:val="none" w:color="000000" w:sz="4" w:space="0"/>
          <w:right w:val="none" w:color="000000" w:sz="4" w:space="0"/>
        </w:pBdr>
        <w:spacing w:line="360" w:lineRule="auto" w:before="0" w:after="0"/>
        <w:ind w:right="630" w:left="0" w:firstLine="420"/>
        <w:jc w:val="both"/>
        <w:rPr/>
      </w:pPr>
      <w:r>
        <w:rPr>
          <w:rFonts w:ascii="SimSun" w:hAnsi="SimSun" w:eastAsia="SimSun" w:cs="SimSun"/>
          <w:b/>
          <w:color w:val="000000"/>
          <w:sz w:val="21"/>
          <w:u w:val="single"/>
        </w:rPr>
        <w:t xml:space="preserve">（采购人或采购代理机构名称</w:t>
      </w:r>
      <w:r>
        <w:t xml:space="preserve">辽宁华为项目管理咨询有限公司</w:t>
      </w:r>
      <w:r>
        <w:rPr>
          <w:rFonts w:ascii="SimSun" w:hAnsi="SimSun" w:eastAsia="SimSun" w:cs="SimSun"/>
          <w:b/>
          <w:color w:val="000000"/>
          <w:sz w:val="21"/>
          <w:u w:val="single"/>
        </w:rPr>
        <w:t xml:space="preserve">） </w:t>
      </w: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在本项目提交响应文件截止时间前，我单位参加本次政府采购活动前3年内在经营活动中没有因违法经营受到刑事处罚或者责令停产停业、吊销许可证或者执照、较大数额罚款等行政处罚的重大违法记录；通过“信用中国”(网站：www.creditchina.gov.cn/)、“中国政府采购网”（网站www.ccgp.gov.cn）等渠道查询，我单位未被列入失信被执行人、重大税收违法案件当事人名单、政府采购严重违法失信行为记录名单。</w:t>
      </w:r>
      <w:r/>
    </w:p>
    <w:p>
      <w:pPr>
        <w:pBdr>
          <w:top w:val="none" w:color="000000" w:sz="4" w:space="0"/>
          <w:left w:val="none" w:color="000000" w:sz="4" w:space="0"/>
          <w:bottom w:val="none" w:color="000000" w:sz="4" w:space="0"/>
          <w:right w:val="none" w:color="000000" w:sz="4" w:space="0"/>
        </w:pBdr>
        <w:tabs>
          <w:tab w:val="left" w:leader="none" w:pos="10065"/>
        </w:tabs>
        <w:spacing w:line="360" w:lineRule="auto" w:before="0" w:after="0"/>
        <w:ind w:right="-21" w:left="0" w:firstLine="420"/>
        <w:jc w:val="both"/>
        <w:rPr/>
      </w:pPr>
      <w:r>
        <w:rPr>
          <w:rFonts w:ascii="SimSun" w:hAnsi="SimSun" w:eastAsia="SimSun" w:cs="SimSun"/>
          <w:color w:val="000000"/>
          <w:sz w:val="21"/>
        </w:rPr>
        <w:t xml:space="preserve">如发现我单位提供的声明函不实时，我单位将按照《政府采购法》有关提供虚假材料的规定，接受处罚。</w:t>
      </w:r>
      <w:r/>
    </w:p>
    <w:p>
      <w:pPr>
        <w:pBdr>
          <w:top w:val="none" w:color="000000" w:sz="4" w:space="0"/>
          <w:left w:val="none" w:color="000000" w:sz="4" w:space="0"/>
          <w:bottom w:val="none" w:color="000000" w:sz="4" w:space="0"/>
          <w:right w:val="none" w:color="000000" w:sz="4" w:space="0"/>
        </w:pBdr>
        <w:spacing w:line="360" w:lineRule="auto" w:before="0" w:after="0"/>
        <w:ind w:right="1050" w:left="0" w:firstLine="420"/>
        <w:jc w:val="both"/>
        <w:rPr/>
      </w:pPr>
      <w:r>
        <w:rPr>
          <w:rFonts w:ascii="SimSun" w:hAnsi="SimSun" w:eastAsia="SimSun" w:cs="SimSun"/>
          <w:color w:val="000000"/>
          <w:sz w:val="21"/>
        </w:rPr>
        <w:t xml:space="preserve">特此声明。</w:t>
      </w:r>
      <w:r/>
    </w:p>
    <w:p>
      <w:pPr>
        <w:pBdr>
          <w:top w:val="none" w:color="000000" w:sz="4" w:space="0"/>
          <w:left w:val="none" w:color="000000" w:sz="4" w:space="0"/>
          <w:bottom w:val="none" w:color="000000" w:sz="4" w:space="0"/>
          <w:right w:val="none" w:color="000000" w:sz="4" w:space="0"/>
        </w:pBdr>
        <w:spacing w:line="360" w:lineRule="auto" w:before="0" w:after="0"/>
        <w:ind w:right="105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105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105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1050" w:left="105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rPr>
          <w:rFonts w:ascii="SimSun" w:hAnsi="SimSun" w:eastAsia="SimSun" w:cs="SimSun"/>
          <w:color w:val="000000"/>
          <w:sz w:val="21"/>
          <w:u w:val="single"/>
        </w:rP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a262e3f2808a49fe84d24e0e74efff4a"/>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信用记录</w:t>
      </w:r>
    </w:p>
    <w:p>
      <w:pPr>
        <w:pStyle w:val="Heading3"/>
        <w:spacing w:line="360" w:lineRule="auto" w:before="0" w:after="0"/>
        <w:ind w:firstLine="420"/>
      </w:pPr>
      <w:r>
        <w:t>承诺函</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8"/>
        </w:rPr>
        <w:t xml:space="preserve">承诺函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我公司承诺不存在不良信用记录。</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不良信用记录指：供应商在中国政府采购网（</w:t>
      </w:r>
      <w:r>
        <w:rPr>
          <w:rFonts w:ascii="Times New Roman" w:hAnsi="Times New Roman" w:eastAsia="Times New Roman" w:cs="Times New Roman"/>
          <w:color w:val="000000"/>
          <w:sz w:val="21"/>
        </w:rPr>
        <w:t xml:space="preserve">www.ccgp.gov.cn</w:t>
      </w:r>
      <w:r>
        <w:rPr>
          <w:rFonts w:ascii="SimSun" w:hAnsi="SimSun" w:eastAsia="SimSun" w:cs="SimSun"/>
          <w:color w:val="000000"/>
          <w:sz w:val="21"/>
        </w:rPr>
        <w:t xml:space="preserve">）被列入政府采购严重违法失信行为记录名单，或在“信用中国”网站（</w:t>
      </w:r>
      <w:r>
        <w:rPr>
          <w:rFonts w:ascii="Times New Roman" w:hAnsi="Times New Roman" w:eastAsia="Times New Roman" w:cs="Times New Roman"/>
          <w:color w:val="000000"/>
          <w:sz w:val="21"/>
        </w:rPr>
        <w:t xml:space="preserve">www.creditchina.gov.cn</w:t>
      </w:r>
      <w:r>
        <w:rPr>
          <w:rFonts w:ascii="SimSun" w:hAnsi="SimSun" w:eastAsia="SimSun" w:cs="SimSun"/>
          <w:color w:val="000000"/>
          <w:sz w:val="21"/>
        </w:rPr>
        <w:t xml:space="preserve">）被列入失信被执行人、重大税收违法案件当事人名单，以及存在《中华人民共和国政府采购法实施条例》第十九条规定的行政处罚记录。</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特此承诺。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后附截图证明资料。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rPr>
          <w:rFonts w:ascii="SimSun" w:hAnsi="SimSun" w:eastAsia="SimSun" w:cs="SimSun"/>
          <w:b/>
          <w:color w:val="000000"/>
          <w:sz w:val="21"/>
          <w:u w:val="single"/>
        </w:rPr>
        <w:t xml:space="preserve">沈阳福诺医疗器械有限公司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rPr>
          <w:rFonts w:ascii="SimSun" w:hAnsi="SimSun" w:eastAsia="SimSun" w:cs="SimSun"/>
          <w:b/>
          <w:color w:val="000000"/>
          <w:sz w:val="21"/>
          <w:u w:val="single"/>
        </w:rPr>
        <w:t xml:space="preserve">2025年2月12日</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spacing w:line="360" w:lineRule="auto" w:before="0" w:after="0"/>
        <w:ind w:firstLine="420"/>
        <w:rPr/>
      </w:pPr>
      <w:r/>
    </w:p>
    <w:p>
      <w:pPr>
        <w:spacing w:line="360" w:lineRule="auto" w:before="0" w:after="0"/>
        <w:ind w:firstLine="420"/>
      </w:pPr>
      <w:r>
        <w:br w:type="page"/>
      </w:r>
    </w:p>
    <w:p>
      <w:pPr>
        <w:pStyle w:val="Heading3"/>
        <w:spacing w:line="360" w:lineRule="auto" w:before="0" w:after="0"/>
        <w:ind w:firstLine="420"/>
      </w:pPr>
      <w:r>
        <w:t>信用中国</w:t>
      </w:r>
    </w:p>
    <w:p>
      <w:pPr>
        <w:pStyle w:val="Heading4"/>
        <w:spacing w:line="360" w:lineRule="auto" w:before="0" w:after="0"/>
        <w:ind w:firstLine="420"/>
      </w:pPr>
      <w:r>
        <w:t>沈阳福诺医疗器械有限公司</w:t>
      </w:r>
    </w:p>
    <w:p>
      <w:pPr>
        <w:pStyle w:val="Heading5"/>
        <w:spacing w:line="360" w:lineRule="auto" w:before="0" w:after="0"/>
        <w:ind w:firstLine="420"/>
      </w:pPr>
      <w:r>
        <w:t>信用中国</w:t>
      </w:r>
    </w:p>
    <w:p>
      <w:pPr>
        <w:spacing w:line="360" w:lineRule="auto" w:before="0" w:after="0"/>
        <w:ind w:firstLine="420"/>
      </w:pPr>
      <w:r>
        <w:drawing>
          <wp:inline xmlns:a="http://schemas.openxmlformats.org/drawingml/2006/main" xmlns:pic="http://schemas.openxmlformats.org/drawingml/2006/picture">
            <wp:extent cx="5274000" cy="3040965"/>
            <wp:docPr id="18" name="Picture 1"/>
            <wp:cNvGraphicFramePr>
              <a:graphicFrameLocks noChangeAspect="1"/>
            </wp:cNvGraphicFramePr>
            <a:graphic>
              <a:graphicData uri="http://schemas.openxmlformats.org/drawingml/2006/picture">
                <pic:pic>
                  <pic:nvPicPr>
                    <pic:cNvPr id="18" name="d8e713be-c07f-4a98-8a89-7ffeb247ada6.jpg"/>
                    <pic:cNvPicPr/>
                  </pic:nvPicPr>
                  <pic:blipFill>
                    <a:blip r:embed="rId19"/>
                    <a:stretch>
                      <a:fillRect/>
                    </a:stretch>
                  </pic:blipFill>
                  <pic:spPr>
                    <a:xfrm>
                      <a:off x="0" y="0"/>
                      <a:ext cx="5274000" cy="304096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5950952"/>
            <wp:docPr id="19" name="Picture 2"/>
            <wp:cNvGraphicFramePr>
              <a:graphicFrameLocks noChangeAspect="1"/>
            </wp:cNvGraphicFramePr>
            <a:graphic>
              <a:graphicData uri="http://schemas.openxmlformats.org/drawingml/2006/picture">
                <pic:pic>
                  <pic:nvPicPr>
                    <pic:cNvPr id="19" name="d2a03362-909a-4716-94f0-442e75fab6d1.jpg"/>
                    <pic:cNvPicPr/>
                  </pic:nvPicPr>
                  <pic:blipFill>
                    <a:blip r:embed="rId20"/>
                    <a:stretch>
                      <a:fillRect/>
                    </a:stretch>
                  </pic:blipFill>
                  <pic:spPr>
                    <a:xfrm>
                      <a:off x="0" y="0"/>
                      <a:ext cx="5274000" cy="59509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5977578"/>
            <wp:docPr id="20" name="Picture 3"/>
            <wp:cNvGraphicFramePr>
              <a:graphicFrameLocks noChangeAspect="1"/>
            </wp:cNvGraphicFramePr>
            <a:graphic>
              <a:graphicData uri="http://schemas.openxmlformats.org/drawingml/2006/picture">
                <pic:pic>
                  <pic:nvPicPr>
                    <pic:cNvPr id="20" name="1786d301-36c6-493d-b4fb-dfa48e495b50.jpg"/>
                    <pic:cNvPicPr/>
                  </pic:nvPicPr>
                  <pic:blipFill>
                    <a:blip r:embed="rId21"/>
                    <a:stretch>
                      <a:fillRect/>
                    </a:stretch>
                  </pic:blipFill>
                  <pic:spPr>
                    <a:xfrm>
                      <a:off x="0" y="0"/>
                      <a:ext cx="5274000" cy="597757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372412"/>
            <wp:docPr id="21" name="Picture 4"/>
            <wp:cNvGraphicFramePr>
              <a:graphicFrameLocks noChangeAspect="1"/>
            </wp:cNvGraphicFramePr>
            <a:graphic>
              <a:graphicData uri="http://schemas.openxmlformats.org/drawingml/2006/picture">
                <pic:pic>
                  <pic:nvPicPr>
                    <pic:cNvPr id="21" name="101b80c3-25cb-4ec4-9b4c-0e58b25d8d88.jpg"/>
                    <pic:cNvPicPr/>
                  </pic:nvPicPr>
                  <pic:blipFill>
                    <a:blip r:embed="rId22"/>
                    <a:stretch>
                      <a:fillRect/>
                    </a:stretch>
                  </pic:blipFill>
                  <pic:spPr>
                    <a:xfrm>
                      <a:off x="0" y="0"/>
                      <a:ext cx="5274000" cy="337241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5944208"/>
            <wp:docPr id="22" name="Picture 5"/>
            <wp:cNvGraphicFramePr>
              <a:graphicFrameLocks noChangeAspect="1"/>
            </wp:cNvGraphicFramePr>
            <a:graphic>
              <a:graphicData uri="http://schemas.openxmlformats.org/drawingml/2006/picture">
                <pic:pic>
                  <pic:nvPicPr>
                    <pic:cNvPr id="22" name="b7993ee2-3748-4006-8532-94b09c62fda1.jpg"/>
                    <pic:cNvPicPr/>
                  </pic:nvPicPr>
                  <pic:blipFill>
                    <a:blip r:embed="rId23"/>
                    <a:stretch>
                      <a:fillRect/>
                    </a:stretch>
                  </pic:blipFill>
                  <pic:spPr>
                    <a:xfrm>
                      <a:off x="0" y="0"/>
                      <a:ext cx="5274000" cy="5944208"/>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中国政府采购网</w:t>
      </w:r>
    </w:p>
    <w:p>
      <w:pPr>
        <w:pStyle w:val="Heading4"/>
        <w:spacing w:line="360" w:lineRule="auto" w:before="0" w:after="0"/>
        <w:ind w:firstLine="420"/>
      </w:pPr>
      <w:r>
        <w:t>沈阳福诺医疗器械有限公司</w:t>
      </w:r>
    </w:p>
    <w:p>
      <w:pPr>
        <w:pStyle w:val="Heading5"/>
        <w:spacing w:line="360" w:lineRule="auto" w:before="0" w:after="0"/>
        <w:ind w:firstLine="420"/>
      </w:pPr>
      <w:r>
        <w:t>中国政府采购网</w:t>
      </w:r>
    </w:p>
    <w:p>
      <w:pPr>
        <w:spacing w:line="360" w:lineRule="auto" w:before="0" w:after="0"/>
        <w:ind w:firstLine="420"/>
      </w:pPr>
      <w:r>
        <w:drawing>
          <wp:inline xmlns:a="http://schemas.openxmlformats.org/drawingml/2006/main" xmlns:pic="http://schemas.openxmlformats.org/drawingml/2006/picture">
            <wp:extent cx="5274000" cy="3040965"/>
            <wp:docPr id="23" name="Picture 1"/>
            <wp:cNvGraphicFramePr>
              <a:graphicFrameLocks noChangeAspect="1"/>
            </wp:cNvGraphicFramePr>
            <a:graphic>
              <a:graphicData uri="http://schemas.openxmlformats.org/drawingml/2006/picture">
                <pic:pic>
                  <pic:nvPicPr>
                    <pic:cNvPr id="23" name="cfcb956e-1a53-4ee1-9ea3-92b57ad6762a.jpg"/>
                    <pic:cNvPicPr/>
                  </pic:nvPicPr>
                  <pic:blipFill>
                    <a:blip r:embed="rId24"/>
                    <a:stretch>
                      <a:fillRect/>
                    </a:stretch>
                  </pic:blipFill>
                  <pic:spPr>
                    <a:xfrm>
                      <a:off x="0" y="0"/>
                      <a:ext cx="5274000" cy="3040965"/>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不存在《中华人民共和国政府采购法实施条例》第十九条规定的行政处罚记录</w:t>
      </w:r>
    </w:p>
    <w:p>
      <w:pPr>
        <w:pStyle w:val="Heading4"/>
        <w:spacing w:line="360" w:lineRule="auto" w:before="0" w:after="0"/>
        <w:ind w:firstLine="420"/>
      </w:pPr>
      <w:r>
        <w:t>沈阳福诺医疗器械有限公司</w:t>
      </w:r>
    </w:p>
    <w:p>
      <w:pPr>
        <w:pStyle w:val="Heading5"/>
        <w:spacing w:line="360" w:lineRule="auto" w:before="0" w:after="0"/>
        <w:ind w:firstLine="420"/>
      </w:pPr>
      <w:r>
        <w:t>国家企业信用信息公示系统</w:t>
      </w:r>
    </w:p>
    <w:p>
      <w:pPr>
        <w:spacing w:line="360" w:lineRule="auto" w:before="0" w:after="0"/>
        <w:ind w:firstLine="420"/>
      </w:pPr>
      <w:r>
        <w:drawing>
          <wp:inline xmlns:a="http://schemas.openxmlformats.org/drawingml/2006/main" xmlns:pic="http://schemas.openxmlformats.org/drawingml/2006/picture">
            <wp:extent cx="5274000" cy="6825176"/>
            <wp:docPr id="24" name="Picture 1"/>
            <wp:cNvGraphicFramePr>
              <a:graphicFrameLocks noChangeAspect="1"/>
            </wp:cNvGraphicFramePr>
            <a:graphic>
              <a:graphicData uri="http://schemas.openxmlformats.org/drawingml/2006/picture">
                <pic:pic>
                  <pic:nvPicPr>
                    <pic:cNvPr id="24" name="3d266ab2-0a4f-4097-b148-44ed0f017410.jpg"/>
                    <pic:cNvPicPr/>
                  </pic:nvPicPr>
                  <pic:blipFill>
                    <a:blip r:embed="rId25"/>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25" name="Picture 2"/>
            <wp:cNvGraphicFramePr>
              <a:graphicFrameLocks noChangeAspect="1"/>
            </wp:cNvGraphicFramePr>
            <a:graphic>
              <a:graphicData uri="http://schemas.openxmlformats.org/drawingml/2006/picture">
                <pic:pic>
                  <pic:nvPicPr>
                    <pic:cNvPr id="25" name="9daae064-881c-4c7a-8564-346012efdee5.jpg"/>
                    <pic:cNvPicPr/>
                  </pic:nvPicPr>
                  <pic:blipFill>
                    <a:blip r:embed="rId26"/>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26" name="Picture 3"/>
            <wp:cNvGraphicFramePr>
              <a:graphicFrameLocks noChangeAspect="1"/>
            </wp:cNvGraphicFramePr>
            <a:graphic>
              <a:graphicData uri="http://schemas.openxmlformats.org/drawingml/2006/picture">
                <pic:pic>
                  <pic:nvPicPr>
                    <pic:cNvPr id="26" name="3d266ab2-0a4f-4097-b148-44ed0f017410.jpg"/>
                    <pic:cNvPicPr/>
                  </pic:nvPicPr>
                  <pic:blipFill>
                    <a:blip r:embed="rId25"/>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27" name="Picture 4"/>
            <wp:cNvGraphicFramePr>
              <a:graphicFrameLocks noChangeAspect="1"/>
            </wp:cNvGraphicFramePr>
            <a:graphic>
              <a:graphicData uri="http://schemas.openxmlformats.org/drawingml/2006/picture">
                <pic:pic>
                  <pic:nvPicPr>
                    <pic:cNvPr id="27" name="659e6801-e34e-4414-b7d8-c53d722897be.jpg"/>
                    <pic:cNvPicPr/>
                  </pic:nvPicPr>
                  <pic:blipFill>
                    <a:blip r:embed="rId27"/>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28" name="Picture 5"/>
            <wp:cNvGraphicFramePr>
              <a:graphicFrameLocks noChangeAspect="1"/>
            </wp:cNvGraphicFramePr>
            <a:graphic>
              <a:graphicData uri="http://schemas.openxmlformats.org/drawingml/2006/picture">
                <pic:pic>
                  <pic:nvPicPr>
                    <pic:cNvPr id="28" name="9daae064-881c-4c7a-8564-346012efdee5.jpg"/>
                    <pic:cNvPicPr/>
                  </pic:nvPicPr>
                  <pic:blipFill>
                    <a:blip r:embed="rId26"/>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29" name="Picture 6"/>
            <wp:cNvGraphicFramePr>
              <a:graphicFrameLocks noChangeAspect="1"/>
            </wp:cNvGraphicFramePr>
            <a:graphic>
              <a:graphicData uri="http://schemas.openxmlformats.org/drawingml/2006/picture">
                <pic:pic>
                  <pic:nvPicPr>
                    <pic:cNvPr id="29" name="e99262a7-0e07-4242-907e-6301079ee291.jpg"/>
                    <pic:cNvPicPr/>
                  </pic:nvPicPr>
                  <pic:blipFill>
                    <a:blip r:embed="rId28"/>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0" name="Picture 7"/>
            <wp:cNvGraphicFramePr>
              <a:graphicFrameLocks noChangeAspect="1"/>
            </wp:cNvGraphicFramePr>
            <a:graphic>
              <a:graphicData uri="http://schemas.openxmlformats.org/drawingml/2006/picture">
                <pic:pic>
                  <pic:nvPicPr>
                    <pic:cNvPr id="30" name="ba1fc770-56b9-4c9b-b424-512c89f809ad.jpg"/>
                    <pic:cNvPicPr/>
                  </pic:nvPicPr>
                  <pic:blipFill>
                    <a:blip r:embed="rId29"/>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1" name="Picture 8"/>
            <wp:cNvGraphicFramePr>
              <a:graphicFrameLocks noChangeAspect="1"/>
            </wp:cNvGraphicFramePr>
            <a:graphic>
              <a:graphicData uri="http://schemas.openxmlformats.org/drawingml/2006/picture">
                <pic:pic>
                  <pic:nvPicPr>
                    <pic:cNvPr id="31" name="6bbaf066-41d6-4799-b330-27fc073b85b1.jpg"/>
                    <pic:cNvPicPr/>
                  </pic:nvPicPr>
                  <pic:blipFill>
                    <a:blip r:embed="rId30"/>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2" name="Picture 9"/>
            <wp:cNvGraphicFramePr>
              <a:graphicFrameLocks noChangeAspect="1"/>
            </wp:cNvGraphicFramePr>
            <a:graphic>
              <a:graphicData uri="http://schemas.openxmlformats.org/drawingml/2006/picture">
                <pic:pic>
                  <pic:nvPicPr>
                    <pic:cNvPr id="32" name="24321804-06b8-4357-8073-4dea066ba906.jpg"/>
                    <pic:cNvPicPr/>
                  </pic:nvPicPr>
                  <pic:blipFill>
                    <a:blip r:embed="rId31"/>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3" name="Picture 10"/>
            <wp:cNvGraphicFramePr>
              <a:graphicFrameLocks noChangeAspect="1"/>
            </wp:cNvGraphicFramePr>
            <a:graphic>
              <a:graphicData uri="http://schemas.openxmlformats.org/drawingml/2006/picture">
                <pic:pic>
                  <pic:nvPicPr>
                    <pic:cNvPr id="33" name="02e63164-8145-4519-b5c2-4971991d599c.jpg"/>
                    <pic:cNvPicPr/>
                  </pic:nvPicPr>
                  <pic:blipFill>
                    <a:blip r:embed="rId32"/>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4" name="Picture 11"/>
            <wp:cNvGraphicFramePr>
              <a:graphicFrameLocks noChangeAspect="1"/>
            </wp:cNvGraphicFramePr>
            <a:graphic>
              <a:graphicData uri="http://schemas.openxmlformats.org/drawingml/2006/picture">
                <pic:pic>
                  <pic:nvPicPr>
                    <pic:cNvPr id="34" name="24321804-06b8-4357-8073-4dea066ba906.jpg"/>
                    <pic:cNvPicPr/>
                  </pic:nvPicPr>
                  <pic:blipFill>
                    <a:blip r:embed="rId31"/>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5" name="Picture 12"/>
            <wp:cNvGraphicFramePr>
              <a:graphicFrameLocks noChangeAspect="1"/>
            </wp:cNvGraphicFramePr>
            <a:graphic>
              <a:graphicData uri="http://schemas.openxmlformats.org/drawingml/2006/picture">
                <pic:pic>
                  <pic:nvPicPr>
                    <pic:cNvPr id="35" name="659e6801-e34e-4414-b7d8-c53d722897be.jpg"/>
                    <pic:cNvPicPr/>
                  </pic:nvPicPr>
                  <pic:blipFill>
                    <a:blip r:embed="rId27"/>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6" name="Picture 13"/>
            <wp:cNvGraphicFramePr>
              <a:graphicFrameLocks noChangeAspect="1"/>
            </wp:cNvGraphicFramePr>
            <a:graphic>
              <a:graphicData uri="http://schemas.openxmlformats.org/drawingml/2006/picture">
                <pic:pic>
                  <pic:nvPicPr>
                    <pic:cNvPr id="36" name="6bbaf066-41d6-4799-b330-27fc073b85b1.jpg"/>
                    <pic:cNvPicPr/>
                  </pic:nvPicPr>
                  <pic:blipFill>
                    <a:blip r:embed="rId30"/>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7" name="Picture 14"/>
            <wp:cNvGraphicFramePr>
              <a:graphicFrameLocks noChangeAspect="1"/>
            </wp:cNvGraphicFramePr>
            <a:graphic>
              <a:graphicData uri="http://schemas.openxmlformats.org/drawingml/2006/picture">
                <pic:pic>
                  <pic:nvPicPr>
                    <pic:cNvPr id="37" name="ba1fc770-56b9-4c9b-b424-512c89f809ad.jpg"/>
                    <pic:cNvPicPr/>
                  </pic:nvPicPr>
                  <pic:blipFill>
                    <a:blip r:embed="rId29"/>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8" name="Picture 15"/>
            <wp:cNvGraphicFramePr>
              <a:graphicFrameLocks noChangeAspect="1"/>
            </wp:cNvGraphicFramePr>
            <a:graphic>
              <a:graphicData uri="http://schemas.openxmlformats.org/drawingml/2006/picture">
                <pic:pic>
                  <pic:nvPicPr>
                    <pic:cNvPr id="38" name="e99262a7-0e07-4242-907e-6301079ee291.jpg"/>
                    <pic:cNvPicPr/>
                  </pic:nvPicPr>
                  <pic:blipFill>
                    <a:blip r:embed="rId28"/>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9" name="Picture 16"/>
            <wp:cNvGraphicFramePr>
              <a:graphicFrameLocks noChangeAspect="1"/>
            </wp:cNvGraphicFramePr>
            <a:graphic>
              <a:graphicData uri="http://schemas.openxmlformats.org/drawingml/2006/picture">
                <pic:pic>
                  <pic:nvPicPr>
                    <pic:cNvPr id="39" name="5934f0c3-5b4f-4bfa-bbd5-57af8d822eab.jpg"/>
                    <pic:cNvPicPr/>
                  </pic:nvPicPr>
                  <pic:blipFill>
                    <a:blip r:embed="rId33"/>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40" name="Picture 17"/>
            <wp:cNvGraphicFramePr>
              <a:graphicFrameLocks noChangeAspect="1"/>
            </wp:cNvGraphicFramePr>
            <a:graphic>
              <a:graphicData uri="http://schemas.openxmlformats.org/drawingml/2006/picture">
                <pic:pic>
                  <pic:nvPicPr>
                    <pic:cNvPr id="40" name="5934f0c3-5b4f-4bfa-bbd5-57af8d822eab.jpg"/>
                    <pic:cNvPicPr/>
                  </pic:nvPicPr>
                  <pic:blipFill>
                    <a:blip r:embed="rId33"/>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41" name="Picture 18"/>
            <wp:cNvGraphicFramePr>
              <a:graphicFrameLocks noChangeAspect="1"/>
            </wp:cNvGraphicFramePr>
            <a:graphic>
              <a:graphicData uri="http://schemas.openxmlformats.org/drawingml/2006/picture">
                <pic:pic>
                  <pic:nvPicPr>
                    <pic:cNvPr id="41" name="02e63164-8145-4519-b5c2-4971991d599c.jpg"/>
                    <pic:cNvPicPr/>
                  </pic:nvPicPr>
                  <pic:blipFill>
                    <a:blip r:embed="rId32"/>
                    <a:stretch>
                      <a:fillRect/>
                    </a:stretch>
                  </pic:blipFill>
                  <pic:spPr>
                    <a:xfrm>
                      <a:off x="0" y="0"/>
                      <a:ext cx="5274000" cy="6825176"/>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其它资格证明文件</w:t>
      </w:r>
    </w:p>
    <w:p>
      <w:pPr>
        <w:pStyle w:val="Heading3"/>
        <w:spacing w:line="360" w:lineRule="auto" w:before="0" w:after="0"/>
        <w:ind w:firstLine="420"/>
      </w:pPr>
      <w:r>
        <w:t>生产商：上海海神医疗电子仪器有限公司</w:t>
      </w:r>
    </w:p>
    <w:p>
      <w:pPr>
        <w:pStyle w:val="Heading4"/>
        <w:spacing w:line="360" w:lineRule="auto" w:before="0" w:after="0"/>
        <w:ind w:firstLine="420"/>
      </w:pPr>
      <w:r>
        <w:t>医疗器械生产许可证</w:t>
      </w:r>
    </w:p>
    <w:p>
      <w:pPr>
        <w:pStyle w:val="Heading5"/>
        <w:spacing w:line="360" w:lineRule="auto" w:before="0" w:after="0"/>
        <w:ind w:firstLine="420"/>
      </w:pPr>
      <w:r>
        <w:t>沪药监械生产许20000088号</w:t>
      </w:r>
    </w:p>
    <w:p>
      <w:pPr>
        <w:pStyle w:val="Heading6"/>
        <w:spacing w:line="360" w:lineRule="auto" w:before="0" w:after="0"/>
        <w:ind w:firstLine="420"/>
      </w:pPr>
      <w:r>
        <w:t>医疗器械生产许可证</w:t>
      </w:r>
    </w:p>
    <w:p>
      <w:pPr>
        <w:spacing w:line="360" w:lineRule="auto" w:before="0" w:after="0"/>
        <w:ind w:firstLine="420"/>
      </w:pPr>
      <w:r>
        <w:drawing>
          <wp:inline xmlns:a="http://schemas.openxmlformats.org/drawingml/2006/main" xmlns:pic="http://schemas.openxmlformats.org/drawingml/2006/picture">
            <wp:extent cx="5274000" cy="7452680"/>
            <wp:docPr id="42" name="Picture 1"/>
            <wp:cNvGraphicFramePr>
              <a:graphicFrameLocks noChangeAspect="1"/>
            </wp:cNvGraphicFramePr>
            <a:graphic>
              <a:graphicData uri="http://schemas.openxmlformats.org/drawingml/2006/picture">
                <pic:pic>
                  <pic:nvPicPr>
                    <pic:cNvPr id="42" name="7e051271-47e1-42da-95b5-de9ad576ec3b.jpg"/>
                    <pic:cNvPicPr/>
                  </pic:nvPicPr>
                  <pic:blipFill>
                    <a:blip r:embed="rId34"/>
                    <a:stretch>
                      <a:fillRect/>
                    </a:stretch>
                  </pic:blipFill>
                  <pic:spPr>
                    <a:xfrm>
                      <a:off x="0" y="0"/>
                      <a:ext cx="5274000" cy="745268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2680"/>
            <wp:docPr id="43" name="Picture 2"/>
            <wp:cNvGraphicFramePr>
              <a:graphicFrameLocks noChangeAspect="1"/>
            </wp:cNvGraphicFramePr>
            <a:graphic>
              <a:graphicData uri="http://schemas.openxmlformats.org/drawingml/2006/picture">
                <pic:pic>
                  <pic:nvPicPr>
                    <pic:cNvPr id="43" name="09cacc31-ee35-47e0-9cb3-3006a7baa983.jpg"/>
                    <pic:cNvPicPr/>
                  </pic:nvPicPr>
                  <pic:blipFill>
                    <a:blip r:embed="rId35"/>
                    <a:stretch>
                      <a:fillRect/>
                    </a:stretch>
                  </pic:blipFill>
                  <pic:spPr>
                    <a:xfrm>
                      <a:off x="0" y="0"/>
                      <a:ext cx="5274000" cy="745268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2680"/>
            <wp:docPr id="44" name="Picture 3"/>
            <wp:cNvGraphicFramePr>
              <a:graphicFrameLocks noChangeAspect="1"/>
            </wp:cNvGraphicFramePr>
            <a:graphic>
              <a:graphicData uri="http://schemas.openxmlformats.org/drawingml/2006/picture">
                <pic:pic>
                  <pic:nvPicPr>
                    <pic:cNvPr id="44" name="5ba9441c-fa38-495f-812f-df03ab3bc674.jpg"/>
                    <pic:cNvPicPr/>
                  </pic:nvPicPr>
                  <pic:blipFill>
                    <a:blip r:embed="rId36"/>
                    <a:stretch>
                      <a:fillRect/>
                    </a:stretch>
                  </pic:blipFill>
                  <pic:spPr>
                    <a:xfrm>
                      <a:off x="0" y="0"/>
                      <a:ext cx="5274000" cy="7452680"/>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医疗器械生产备案凭证</w:t>
      </w:r>
    </w:p>
    <w:p>
      <w:pPr>
        <w:pStyle w:val="Heading5"/>
        <w:spacing w:line="360" w:lineRule="auto" w:before="0" w:after="0"/>
        <w:ind w:firstLine="420"/>
      </w:pPr>
      <w:r>
        <w:t>上海海神医疗电子仪器有限公司</w:t>
      </w:r>
    </w:p>
    <w:p>
      <w:pPr>
        <w:pStyle w:val="Heading6"/>
        <w:spacing w:line="360" w:lineRule="auto" w:before="0" w:after="0"/>
        <w:ind w:firstLine="420"/>
      </w:pPr>
      <w:r>
        <w:t>医疗器械生产备案凭证</w:t>
      </w:r>
    </w:p>
    <w:p>
      <w:pPr>
        <w:spacing w:line="360" w:lineRule="auto" w:before="0" w:after="0"/>
        <w:ind w:firstLine="420"/>
      </w:pPr>
      <w:r>
        <w:drawing>
          <wp:inline xmlns:a="http://schemas.openxmlformats.org/drawingml/2006/main" xmlns:pic="http://schemas.openxmlformats.org/drawingml/2006/picture">
            <wp:extent cx="5274000" cy="7259505"/>
            <wp:docPr id="45" name="Picture 1"/>
            <wp:cNvGraphicFramePr>
              <a:graphicFrameLocks noChangeAspect="1"/>
            </wp:cNvGraphicFramePr>
            <a:graphic>
              <a:graphicData uri="http://schemas.openxmlformats.org/drawingml/2006/picture">
                <pic:pic>
                  <pic:nvPicPr>
                    <pic:cNvPr id="45" name="dacde7e2-485d-4327-b8f1-9c54ac530e3c.jpg"/>
                    <pic:cNvPicPr/>
                  </pic:nvPicPr>
                  <pic:blipFill>
                    <a:blip r:embed="rId37"/>
                    <a:stretch>
                      <a:fillRect/>
                    </a:stretch>
                  </pic:blipFill>
                  <pic:spPr>
                    <a:xfrm>
                      <a:off x="0" y="0"/>
                      <a:ext cx="5274000" cy="7259505"/>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医疗器械注册证</w:t>
      </w:r>
    </w:p>
    <w:p>
      <w:pPr>
        <w:pStyle w:val="Heading5"/>
        <w:spacing w:line="360" w:lineRule="auto" w:before="0" w:after="0"/>
        <w:ind w:firstLine="420"/>
      </w:pPr>
      <w:r>
        <w:t>沪械注准20192070544</w:t>
      </w:r>
    </w:p>
    <w:p>
      <w:pPr>
        <w:pStyle w:val="Heading6"/>
        <w:spacing w:line="360" w:lineRule="auto" w:before="0" w:after="0"/>
        <w:ind w:firstLine="420"/>
      </w:pPr>
      <w:r>
        <w:t>医疗器械注册证</w:t>
      </w:r>
    </w:p>
    <w:p>
      <w:pPr>
        <w:spacing w:line="360" w:lineRule="auto" w:before="0" w:after="0"/>
        <w:ind w:firstLine="420"/>
      </w:pPr>
      <w:r>
        <w:drawing>
          <wp:inline xmlns:a="http://schemas.openxmlformats.org/drawingml/2006/main" xmlns:pic="http://schemas.openxmlformats.org/drawingml/2006/picture">
            <wp:extent cx="5274000" cy="7454510"/>
            <wp:docPr id="46" name="Picture 1"/>
            <wp:cNvGraphicFramePr>
              <a:graphicFrameLocks noChangeAspect="1"/>
            </wp:cNvGraphicFramePr>
            <a:graphic>
              <a:graphicData uri="http://schemas.openxmlformats.org/drawingml/2006/picture">
                <pic:pic>
                  <pic:nvPicPr>
                    <pic:cNvPr id="46" name="d633cf57-9c77-4f9a-88fe-f3b250be4a24.jpg"/>
                    <pic:cNvPicPr/>
                  </pic:nvPicPr>
                  <pic:blipFill>
                    <a:blip r:embed="rId38"/>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经销商：沈阳福诺医疗器械有限公司</w:t>
      </w:r>
    </w:p>
    <w:p>
      <w:pPr>
        <w:pStyle w:val="Heading4"/>
        <w:spacing w:line="360" w:lineRule="auto" w:before="0" w:after="0"/>
        <w:ind w:firstLine="420"/>
      </w:pPr>
      <w:r>
        <w:t>医疗器械经营备案凭证（所供产品归属Ⅱ类医疗器械管理）</w:t>
      </w:r>
    </w:p>
    <w:p>
      <w:pPr>
        <w:pStyle w:val="Heading5"/>
        <w:spacing w:line="360" w:lineRule="auto" w:before="0" w:after="0"/>
        <w:ind w:firstLine="420"/>
      </w:pPr>
      <w:r>
        <w:t>沈阳福诺医疗器械有限公司</w:t>
      </w:r>
    </w:p>
    <w:p>
      <w:pPr>
        <w:pStyle w:val="Heading6"/>
        <w:spacing w:line="360" w:lineRule="auto" w:before="0" w:after="0"/>
        <w:ind w:firstLine="420"/>
      </w:pPr>
      <w:r>
        <w:t>医疗器械经营备案凭证</w:t>
      </w:r>
    </w:p>
    <w:p>
      <w:pPr>
        <w:spacing w:line="360" w:lineRule="auto" w:before="0" w:after="0"/>
        <w:ind w:firstLine="420"/>
      </w:pPr>
      <w:r>
        <w:drawing>
          <wp:inline xmlns:a="http://schemas.openxmlformats.org/drawingml/2006/main" xmlns:pic="http://schemas.openxmlformats.org/drawingml/2006/picture">
            <wp:extent cx="5274000" cy="7841271"/>
            <wp:docPr id="47" name="Picture 1"/>
            <wp:cNvGraphicFramePr>
              <a:graphicFrameLocks noChangeAspect="1"/>
            </wp:cNvGraphicFramePr>
            <a:graphic>
              <a:graphicData uri="http://schemas.openxmlformats.org/drawingml/2006/picture">
                <pic:pic>
                  <pic:nvPicPr>
                    <pic:cNvPr id="47" name="eb142002-e1d9-4298-a996-53c84629bfb8.jpg"/>
                    <pic:cNvPicPr/>
                  </pic:nvPicPr>
                  <pic:blipFill>
                    <a:blip r:embed="rId39"/>
                    <a:stretch>
                      <a:fillRect/>
                    </a:stretch>
                  </pic:blipFill>
                  <pic:spPr>
                    <a:xfrm>
                      <a:off x="0" y="0"/>
                      <a:ext cx="5274000" cy="784127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供应商的资格要求响应</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21"/>
        </w:rPr>
        <w:t xml:space="preserve">应答：我公司承诺完全符合以下要求。</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21"/>
        </w:rPr>
        <w:t xml:space="preserve">此次投标为非联合体投标。</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满足《中华人民共和国政府采购法》第二十二条规定；</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落实政府采购政策需满足的资格要求：因适用《政府采购促进中小企业发展管理办法》第六条第二款“（三）按照本办法规定预留采购份额无法确保充分供应、充分竞争，或者存在可能影响政府采购目标实现的情形”，因此不专门面向中小企业采购。</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本项目的特定资格要求：生产商投标需提供：医疗器械生产许可证或医疗器械生产备案凭证、医疗器械注册证；经销商投标需提供：所供产品归属Ⅱ类医疗器械管理的提供经营备案凭证，归属Ⅲ类医疗器械管理的提供医疗器械经营许可证。</w:t>
      </w:r>
      <w:r/>
    </w:p>
    <w:p>
      <w:pPr>
        <w:pBdr/>
        <w:spacing w:line="360" w:lineRule="auto" w:before="0" w:after="0"/>
        <w:ind w:firstLine="420"/>
        <w:rPr/>
      </w:pPr>
      <w:r/>
    </w:p>
    <w:p>
      <w:pPr>
        <w:spacing w:line="360" w:lineRule="auto" w:before="0" w:after="0"/>
        <w:ind w:firstLine="420"/>
      </w:pPr>
      <w:r>
        <w:br w:type="page"/>
      </w:r>
    </w:p>
    <w:p>
      <w:pPr>
        <w:pStyle w:val="Heading1"/>
        <w:spacing w:line="360" w:lineRule="auto" w:before="0" w:after="0"/>
        <w:ind w:firstLine="420"/>
      </w:pPr>
      <w:r>
        <w:t>符合性证明材料</w:t>
      </w:r>
    </w:p>
    <w:p>
      <w:pPr>
        <w:pStyle w:val="Heading2"/>
        <w:spacing w:line="360" w:lineRule="auto" w:before="0" w:after="0"/>
        <w:ind w:firstLine="420"/>
      </w:pPr>
      <w:r>
        <w:t>响应函</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响应函</w:t>
      </w:r>
      <w:r/>
    </w:p>
    <w:p>
      <w:pPr>
        <w:pBdr>
          <w:top w:val="none" w:color="000000" w:sz="4" w:space="0"/>
          <w:left w:val="none" w:color="000000" w:sz="4" w:space="0"/>
          <w:bottom w:val="none" w:color="000000" w:sz="4" w:space="0"/>
          <w:right w:val="none" w:color="000000" w:sz="4" w:space="0"/>
        </w:pBdr>
        <w:spacing w:line="360" w:lineRule="auto" w:before="0" w:after="0"/>
        <w:ind w:right="630" w:left="0" w:firstLine="420"/>
        <w:jc w:val="both"/>
        <w:rPr/>
      </w:pPr>
      <w:r>
        <w:rPr>
          <w:rFonts w:ascii="SimSun" w:hAnsi="SimSun" w:eastAsia="SimSun" w:cs="SimSun"/>
          <w:color w:val="000000"/>
          <w:sz w:val="21"/>
          <w:u w:val="single"/>
        </w:rPr>
        <w:t xml:space="preserve">（采购人或采购代理机构</w:t>
      </w:r>
      <w:r>
        <w:t xml:space="preserve">辽宁华为项目管理咨询有限公司</w:t>
      </w:r>
      <w:r>
        <w:rPr>
          <w:rFonts w:ascii="SimSun" w:hAnsi="SimSun" w:eastAsia="SimSun" w:cs="SimSun"/>
          <w:color w:val="000000"/>
          <w:sz w:val="21"/>
          <w:u w:val="single"/>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根据贵方</w:t>
      </w:r>
      <w:r>
        <w:rPr>
          <w:rFonts w:ascii="SimSun" w:hAnsi="SimSun" w:eastAsia="SimSun" w:cs="SimSun"/>
          <w:color w:val="000000"/>
          <w:sz w:val="21"/>
          <w:u w:val="single"/>
        </w:rPr>
        <w:t xml:space="preserve">(项目名称</w:t>
      </w:r>
      <w:r>
        <w:t xml:space="preserve">肌电图与诱发电位仪1套</w:t>
      </w:r>
      <w:r>
        <w:rPr>
          <w:rFonts w:ascii="SimSun" w:hAnsi="SimSun" w:eastAsia="SimSun" w:cs="SimSun"/>
          <w:color w:val="000000"/>
          <w:sz w:val="21"/>
          <w:u w:val="single"/>
        </w:rPr>
        <w:t xml:space="preserve">)</w:t>
      </w:r>
      <w:r>
        <w:rPr>
          <w:rFonts w:ascii="SimSun" w:hAnsi="SimSun" w:eastAsia="SimSun" w:cs="SimSun"/>
          <w:color w:val="000000"/>
          <w:sz w:val="21"/>
        </w:rPr>
        <w:t xml:space="preserve">项目的采购公告</w:t>
      </w:r>
      <w:r>
        <w:rPr>
          <w:rFonts w:ascii="SimSun" w:hAnsi="SimSun" w:eastAsia="SimSun" w:cs="SimSun"/>
          <w:color w:val="000000"/>
          <w:sz w:val="21"/>
          <w:u w:val="single"/>
        </w:rPr>
        <w:t xml:space="preserve">(项目编号</w:t>
      </w:r>
      <w:r>
        <w:t xml:space="preserve">HWTL2025-015 </w:t>
      </w:r>
      <w:r>
        <w:rPr>
          <w:rFonts w:ascii="SimSun" w:hAnsi="SimSun" w:eastAsia="SimSun" w:cs="SimSun"/>
          <w:color w:val="000000"/>
          <w:sz w:val="21"/>
          <w:u w:val="single"/>
        </w:rPr>
        <w:t xml:space="preserve">)</w:t>
      </w:r>
      <w:r>
        <w:rPr>
          <w:rFonts w:ascii="SimSun" w:hAnsi="SimSun" w:eastAsia="SimSun" w:cs="SimSun"/>
          <w:color w:val="000000"/>
          <w:sz w:val="21"/>
        </w:rPr>
        <w:t xml:space="preserve">,签字代表</w:t>
      </w:r>
      <w:r>
        <w:rPr>
          <w:rFonts w:ascii="SimSun" w:hAnsi="SimSun" w:eastAsia="SimSun" w:cs="SimSun"/>
          <w:color w:val="000000"/>
          <w:sz w:val="21"/>
          <w:u w:val="single"/>
        </w:rPr>
        <w:t xml:space="preserve">(姓名</w:t>
      </w:r>
      <w:r>
        <w:t xml:space="preserve">高健 </w:t>
      </w:r>
      <w:r>
        <w:rPr>
          <w:rFonts w:ascii="SimSun" w:hAnsi="SimSun" w:eastAsia="SimSun" w:cs="SimSun"/>
          <w:color w:val="000000"/>
          <w:sz w:val="21"/>
          <w:u w:val="single"/>
        </w:rPr>
        <w:t xml:space="preserve">、职务</w:t>
      </w:r>
      <w:r>
        <w:t xml:space="preserve">经理</w:t>
      </w:r>
      <w:r>
        <w:rPr>
          <w:rFonts w:ascii="SimSun" w:hAnsi="SimSun" w:eastAsia="SimSun" w:cs="SimSun"/>
          <w:color w:val="000000"/>
          <w:sz w:val="21"/>
          <w:u w:val="single"/>
        </w:rPr>
        <w:t xml:space="preserve">)</w:t>
      </w:r>
      <w:r>
        <w:rPr>
          <w:rFonts w:ascii="SimSun" w:hAnsi="SimSun" w:eastAsia="SimSun" w:cs="SimSun"/>
          <w:color w:val="000000"/>
          <w:sz w:val="21"/>
        </w:rPr>
        <w:t xml:space="preserve">经正式授权并代表供应商</w:t>
      </w:r>
      <w:r>
        <w:rPr>
          <w:rFonts w:ascii="SimSun" w:hAnsi="SimSun" w:eastAsia="SimSun" w:cs="SimSun"/>
          <w:color w:val="000000"/>
          <w:sz w:val="21"/>
          <w:u w:val="single"/>
        </w:rPr>
        <w:t xml:space="preserve">（名称</w:t>
      </w:r>
      <w:r>
        <w:t xml:space="preserve">沈阳福诺医疗器械有限公司</w:t>
      </w:r>
      <w:r>
        <w:rPr>
          <w:rFonts w:ascii="SimSun" w:hAnsi="SimSun" w:eastAsia="SimSun" w:cs="SimSun"/>
          <w:color w:val="000000"/>
          <w:sz w:val="21"/>
          <w:u w:val="single"/>
        </w:rPr>
        <w:t xml:space="preserve">、地址</w:t>
      </w:r>
      <w:r>
        <w:t xml:space="preserve"> 辽宁省沈阳市于洪区赤山路112-5号6门</w:t>
      </w:r>
      <w:r>
        <w:rPr>
          <w:rFonts w:ascii="SimSun" w:hAnsi="SimSun" w:eastAsia="SimSun" w:cs="SimSun"/>
          <w:color w:val="000000"/>
          <w:sz w:val="21"/>
          <w:u w:val="single"/>
        </w:rPr>
        <w:t xml:space="preserve">）</w:t>
      </w:r>
      <w:r>
        <w:rPr>
          <w:rFonts w:ascii="SimSun" w:hAnsi="SimSun" w:eastAsia="SimSun" w:cs="SimSun"/>
          <w:color w:val="000000"/>
          <w:sz w:val="21"/>
        </w:rPr>
        <w:t xml:space="preserve">提交下述文件正本</w:t>
      </w:r>
      <w:r>
        <w:rPr>
          <w:rFonts w:ascii="SimSun" w:hAnsi="SimSun" w:eastAsia="SimSun" w:cs="SimSun"/>
          <w:color w:val="000000"/>
          <w:sz w:val="21"/>
          <w:u w:val="single"/>
        </w:rPr>
        <w:t xml:space="preserve">  </w:t>
      </w:r>
      <w:r>
        <w:t xml:space="preserve">1</w:t>
      </w:r>
      <w:r>
        <w:rPr>
          <w:rFonts w:ascii="SimSun" w:hAnsi="SimSun" w:eastAsia="SimSun" w:cs="SimSun"/>
          <w:color w:val="000000"/>
          <w:sz w:val="21"/>
          <w:u w:val="single"/>
        </w:rPr>
        <w:t xml:space="preserve"> </w:t>
      </w:r>
      <w:r>
        <w:rPr>
          <w:rFonts w:ascii="SimSun" w:hAnsi="SimSun" w:eastAsia="SimSun" w:cs="SimSun"/>
          <w:color w:val="000000"/>
          <w:sz w:val="21"/>
        </w:rPr>
        <w:t xml:space="preserve">份、副本</w:t>
      </w:r>
      <w:r>
        <w:rPr>
          <w:rFonts w:ascii="SimSun" w:hAnsi="SimSun" w:eastAsia="SimSun" w:cs="SimSun"/>
          <w:color w:val="000000"/>
          <w:sz w:val="21"/>
          <w:u w:val="single"/>
        </w:rPr>
        <w:t xml:space="preserve"> </w:t>
      </w:r>
      <w:r>
        <w:t xml:space="preserve">2</w:t>
      </w:r>
      <w:r>
        <w:rPr>
          <w:rFonts w:ascii="SimSun" w:hAnsi="SimSun" w:eastAsia="SimSun" w:cs="SimSun"/>
          <w:color w:val="000000"/>
          <w:sz w:val="21"/>
          <w:u w:val="single"/>
        </w:rPr>
        <w:t xml:space="preserve"> </w:t>
      </w:r>
      <w:r>
        <w:rPr>
          <w:rFonts w:ascii="SimSun" w:hAnsi="SimSun" w:eastAsia="SimSun" w:cs="SimSun"/>
          <w:color w:val="000000"/>
          <w:sz w:val="21"/>
        </w:rPr>
        <w:t xml:space="preserve">份及电子文档</w:t>
      </w:r>
      <w:r>
        <w:rPr>
          <w:rFonts w:ascii="SimSun" w:hAnsi="SimSun" w:eastAsia="SimSun" w:cs="SimSun"/>
          <w:color w:val="000000"/>
          <w:sz w:val="21"/>
          <w:u w:val="single"/>
        </w:rPr>
        <w:t xml:space="preserve"> </w:t>
      </w:r>
      <w:r>
        <w:t xml:space="preserve">word版1份，PDF版1份，U盘存储</w:t>
      </w:r>
      <w:r>
        <w:rPr>
          <w:rFonts w:ascii="SimSun" w:hAnsi="SimSun" w:eastAsia="SimSun" w:cs="SimSun"/>
          <w:color w:val="000000"/>
          <w:sz w:val="21"/>
          <w:u w:val="single"/>
        </w:rPr>
        <w:t xml:space="preserve"> </w:t>
      </w:r>
      <w:r>
        <w:rPr>
          <w:rFonts w:ascii="SimSun" w:hAnsi="SimSun" w:eastAsia="SimSun" w:cs="SimSun"/>
          <w:color w:val="000000"/>
          <w:sz w:val="21"/>
        </w:rPr>
        <w:t xml:space="preserve">份，并以</w:t>
      </w:r>
      <w:r>
        <w:rPr>
          <w:rFonts w:ascii="SimSun" w:hAnsi="SimSun" w:eastAsia="SimSun" w:cs="SimSun"/>
          <w:color w:val="000000"/>
          <w:sz w:val="21"/>
          <w:u w:val="single"/>
        </w:rPr>
        <w:t xml:space="preserve"> </w:t>
      </w:r>
      <w:r>
        <w:t xml:space="preserve">电汇</w:t>
      </w:r>
      <w:r>
        <w:rPr>
          <w:rFonts w:ascii="SimSun" w:hAnsi="SimSun" w:eastAsia="SimSun" w:cs="SimSun"/>
          <w:color w:val="000000"/>
          <w:sz w:val="21"/>
          <w:u w:val="single"/>
        </w:rPr>
        <w:t xml:space="preserve"> </w:t>
      </w:r>
      <w:r>
        <w:rPr>
          <w:rFonts w:ascii="SimSun" w:hAnsi="SimSun" w:eastAsia="SimSun" w:cs="SimSun"/>
          <w:color w:val="000000"/>
          <w:sz w:val="21"/>
        </w:rPr>
        <w:t xml:space="preserve">形式出具的金额为</w:t>
      </w:r>
      <w:r>
        <w:rPr>
          <w:rFonts w:ascii="SimSun" w:hAnsi="SimSun" w:eastAsia="SimSun" w:cs="SimSun"/>
          <w:color w:val="000000"/>
          <w:sz w:val="21"/>
          <w:u w:val="single"/>
        </w:rPr>
        <w:t xml:space="preserve">  </w:t>
      </w:r>
      <w:r>
        <w:t xml:space="preserve">5900.00</w:t>
      </w:r>
      <w:r>
        <w:rPr>
          <w:rFonts w:ascii="SimSun" w:hAnsi="SimSun" w:eastAsia="SimSun" w:cs="SimSun"/>
          <w:color w:val="000000"/>
          <w:sz w:val="21"/>
          <w:u w:val="single"/>
        </w:rPr>
        <w:t xml:space="preserve">   </w:t>
      </w:r>
      <w:r>
        <w:rPr>
          <w:rFonts w:ascii="SimSun" w:hAnsi="SimSun" w:eastAsia="SimSun" w:cs="SimSun"/>
          <w:color w:val="000000"/>
          <w:sz w:val="21"/>
        </w:rPr>
        <w:t xml:space="preserve">人民币元的谈判保证金。</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据此，签字代表宣布同意如下：</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（1）本项目响应总价详见报价一览表。</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（2）本响应有效期为自递交响应文件截止之日起</w:t>
      </w:r>
      <w:r>
        <w:rPr>
          <w:rFonts w:ascii="SimSun" w:hAnsi="SimSun" w:eastAsia="SimSun" w:cs="SimSun"/>
          <w:color w:val="000000"/>
          <w:sz w:val="21"/>
          <w:u w:val="single"/>
        </w:rPr>
        <w:t xml:space="preserve">90</w:t>
      </w:r>
      <w:r>
        <w:rPr>
          <w:rFonts w:ascii="SimSun" w:hAnsi="SimSun" w:eastAsia="SimSun" w:cs="SimSun"/>
          <w:color w:val="000000"/>
          <w:sz w:val="21"/>
        </w:rPr>
        <w:t xml:space="preserve">日历日。</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（3）已详细审查全部采购文件，包括所有补充通知（如果有的话）。</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（4）在规定的谈判时间后，遵守采购文件中有关保证金的规定。</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（5）我方不是为本项目提供整体设计、规范编制或者项目管理、监理、检测等服务的供应商，我方不是采购代理机构的附属机构。</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（6）在领取成交通知书的同时按采购文件规定的形式，向采购代理机构一次性支付采购代理服务费（适用于成交供应商支付采购代理服务费情形）。</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（7）按照贵方要求，提供与其响应有关的一切数据或资料，完全理解贵方不一定接受最低价的响应。</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（8）按照采购文件的规定履行合同责任和义务。</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（9）我方承诺响应文件中的证明材料真实、合法、有效。</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与本项目有关的一切往来通讯请寄</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地址：</w:t>
      </w:r>
      <w:r>
        <w:rPr>
          <w:rFonts w:ascii="SimSun" w:hAnsi="SimSun" w:eastAsia="SimSun" w:cs="SimSun"/>
          <w:color w:val="000000"/>
          <w:sz w:val="21"/>
          <w:u w:val="single"/>
        </w:rPr>
        <w:t xml:space="preserve">      </w:t>
      </w:r>
      <w:r>
        <w:t xml:space="preserve"> 辽宁省沈阳市于洪区赤山路112-5号6门</w:t>
      </w:r>
      <w:r>
        <w:rPr>
          <w:rFonts w:ascii="SimSun" w:hAnsi="SimSun" w:eastAsia="SimSun" w:cs="SimSun"/>
          <w:color w:val="000000"/>
          <w:sz w:val="21"/>
          <w:u w:val="single"/>
        </w:rPr>
        <w:t xml:space="preserve">              </w:t>
      </w:r>
      <w:r>
        <w:rPr>
          <w:rFonts w:ascii="SimSun" w:hAnsi="SimSun" w:eastAsia="SimSun" w:cs="SimSun"/>
          <w:color w:val="000000"/>
          <w:sz w:val="21"/>
        </w:rPr>
        <w:t xml:space="preserve">         传真：</w:t>
      </w:r>
      <w:r>
        <w:rPr>
          <w:rFonts w:ascii="SimSun" w:hAnsi="SimSun" w:eastAsia="SimSun" w:cs="SimSun"/>
          <w:color w:val="000000"/>
          <w:sz w:val="21"/>
          <w:u w:val="single"/>
        </w:rPr>
        <w:t xml:space="preserve">        </w:t>
      </w:r>
      <w:r>
        <w:t xml:space="preserve">/</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电话：</w:t>
      </w:r>
      <w:r>
        <w:rPr>
          <w:rFonts w:ascii="SimSun" w:hAnsi="SimSun" w:eastAsia="SimSun" w:cs="SimSun"/>
          <w:color w:val="000000"/>
          <w:sz w:val="21"/>
          <w:u w:val="single"/>
        </w:rPr>
        <w:t xml:space="preserve">     </w:t>
      </w:r>
      <w:r>
        <w:t xml:space="preserve">18641039527 </w:t>
      </w:r>
      <w:r>
        <w:rPr>
          <w:rFonts w:ascii="SimSun" w:hAnsi="SimSun" w:eastAsia="SimSun" w:cs="SimSun"/>
          <w:color w:val="000000"/>
          <w:sz w:val="21"/>
          <w:u w:val="single"/>
        </w:rPr>
        <w:t xml:space="preserve">               </w:t>
      </w:r>
      <w:r>
        <w:rPr>
          <w:rFonts w:ascii="SimSun" w:hAnsi="SimSun" w:eastAsia="SimSun" w:cs="SimSun"/>
          <w:color w:val="000000"/>
          <w:sz w:val="21"/>
        </w:rPr>
        <w:t xml:space="preserve">         电子邮件：</w:t>
      </w:r>
      <w:r>
        <w:rPr>
          <w:rFonts w:ascii="SimSun" w:hAnsi="SimSun" w:eastAsia="SimSun" w:cs="SimSun"/>
          <w:color w:val="000000"/>
          <w:sz w:val="21"/>
          <w:u w:val="single"/>
        </w:rPr>
        <w:t xml:space="preserve">    </w:t>
      </w:r>
      <w:r>
        <w:t xml:space="preserve">/</w: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法定代表人（非法人组织负责人）或其授权委托人（签字或盖章）：</w:t>
      </w:r>
      <w:sdt>
        <w:sdtPr>
          <w:alias w:val="授权委托人（签字或盖章）图片_1"/>
          <w15:appearance w15:val="boundingBox"/>
          <w:placeholder>
            <w:docPart w:val="eff1849def3140fda90a7a7499b9e545"/>
          </w:placeholder>
          <w:showingPlcHdr w:val="true"/>
          <w:tag w:val="授权委托人（签字或盖章）图片_1"/>
          <w:picture w:scaleFlag="0" w:lockProportions="1" w:respectBorders="0" w:shiftX="0.500000" w:shiftY="0.500000"/>
          <w:rPr>
            <w:rFonts w:ascii="SimSun" w:hAnsi="SimSun" w:eastAsia="SimSun" w:cs="SimSun"/>
            <w:color w:val="000000"/>
            <w:sz w:val="21"/>
          </w:rPr>
        </w:sdtPr>
        <w:sdtContent>
          <w:r>
            <w:rPr>
              <w:rFonts w:ascii="SimSun" w:hAnsi="SimSun" w:eastAsia="SimSun" w:cs="SimSun"/>
              <w:color w:val="000000"/>
              <w:sz w:val="21"/>
            </w:rPr>
            <mc:AlternateContent>
              <mc:Choice Requires="wpg">
                <w:drawing>
                  <wp:inline distT="0" distB="0" distL="0" distR="0">
                    <wp:extent cx="1800000" cy="1800000"/>
                    <wp:effectExtent l="0" t="0" r="0" b="0"/>
                    <wp:docPr id="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sdt>
        <w:sdtPr>
          <w:alias w:val="投标公司公章_1"/>
          <w15:appearance w15:val="boundingBox"/>
          <w:placeholder>
            <w:docPart w:val="6d190c83d1a84457b3b3066ed2c07150"/>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anchor distT="0" distB="0" distL="115200" distR="115200" simplePos="0" relativeHeight="3072"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sdtContent>
      </w:sdt>
      <w:r>
        <w:rPr>
          <w:rFonts w:ascii="SimSun" w:hAnsi="SimSun" w:eastAsia="SimSun" w:cs="SimSun"/>
          <w:color w:val="000000"/>
          <w:sz w:val="21"/>
          <w:u w:val="single"/>
        </w:rPr>
        <w:t xml:space="preserve">    </w:t>
      </w:r>
      <w:r>
        <w:rPr>
          <w:rFonts w:ascii="SimSun" w:hAnsi="SimSun" w:eastAsia="SimSun" w:cs="SimSun"/>
          <w:color w:val="000000"/>
          <w:sz w:val="21"/>
          <w:u w:val="single"/>
        </w:rPr>
      </w:r>
      <w: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供应商开户银行（全称）：</w:t>
      </w:r>
      <w:r>
        <w:rPr>
          <w:rFonts w:ascii="SimSun" w:hAnsi="SimSun" w:eastAsia="SimSun" w:cs="SimSun"/>
          <w:color w:val="000000"/>
          <w:sz w:val="21"/>
          <w:u w:val="single"/>
        </w:rPr>
        <w:t xml:space="preserve">     </w:t>
      </w:r>
      <w:r>
        <w:t xml:space="preserve">中国建设银行股份有限公司沈阳怒江北街支行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供应商银行账号：</w:t>
      </w:r>
      <w:r>
        <w:rPr>
          <w:rFonts w:ascii="SimSun" w:hAnsi="SimSun" w:eastAsia="SimSun" w:cs="SimSun"/>
          <w:color w:val="000000"/>
          <w:sz w:val="21"/>
          <w:u w:val="single"/>
        </w:rPr>
        <w:t xml:space="preserve">   </w:t>
      </w:r>
      <w:r>
        <w:t xml:space="preserve">21050110423700000512</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0" w:left="0" w:firstLine="420"/>
        <w:rPr/>
      </w:pPr>
      <w:r>
        <w:rPr>
          <w:rFonts w:ascii="SimSun" w:hAnsi="SimSun" w:eastAsia="SimSun" w:cs="SimSun"/>
          <w:color w:val="000000"/>
          <w:sz w:val="21"/>
        </w:rPr>
        <w:t xml:space="preserve">日   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递交谈判保证金证明材料复印件</w:t>
      </w:r>
    </w:p>
    <w:p>
      <w:pPr>
        <w:pStyle w:val="Heading2"/>
        <w:spacing w:line="360" w:lineRule="auto" w:before="0" w:after="0"/>
        <w:ind w:firstLine="420"/>
      </w:pPr>
      <w:r>
        <w:t>报价一览表</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报价一览表</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包号：001                                                     报价单位：元</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31"/>
        <w:gridCol w:w="2343"/>
        <w:gridCol w:w="1294"/>
        <w:gridCol w:w="1102"/>
        <w:gridCol w:w="1235"/>
        <w:gridCol w:w="940"/>
      </w:tblGrid>
      <w:tr>
        <w:trPr>
          <w:trHeight w:val="64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3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响应总价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谈判保证金</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交货时间</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交货地点</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备注</w:t>
            </w:r>
            <w:r/>
          </w:p>
        </w:tc>
      </w:tr>
      <w:tr>
        <w:trPr>
          <w:trHeight w:val="145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 </w:t>
            </w:r>
            <w:r>
              <w:t xml:space="preserve">肌电图与诱发电位仪1套</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rPr/>
            </w:pPr>
            <w:r>
              <w:rPr>
                <w:rFonts w:ascii="SimSun" w:hAnsi="SimSun" w:eastAsia="SimSun" w:cs="SimSun"/>
                <w:color w:val="000000"/>
                <w:sz w:val="21"/>
              </w:rPr>
              <w:t xml:space="preserve">小写：</w:t>
            </w:r>
            <w:sdt>
              <w:sdtPr>
                <w:alias w:val="响应总价小写"/>
                <w15:appearance w15:val="boundingBox"/>
                <w:placeholder>
                  <w:docPart w:val="632669e1d5d9484baeb06cdd18ba7f9a"/>
                </w:placeholder>
                <w:showingPlcHdr w:val="true"/>
                <w:tag w:val="响应总价小写"/>
                <w:rPr>
                  <w:rFonts w:ascii="SimSun" w:hAnsi="SimSun" w:eastAsia="SimSun" w:cs="SimSun"/>
                  <w:color w:val="000000"/>
                  <w:sz w:val="21"/>
                </w:rPr>
              </w:sdtPr>
              <w:sdtContent>
                <w:r>
                  <w:t xml:space="preserve">响应总价小写</w:t>
                </w:r>
              </w:sdtContent>
            </w:sdt>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after="0" w:before="0"/>
              <w:ind w:right="-46" w:firstLine="0" w:left="-55"/>
              <w:rPr/>
            </w:pPr>
            <w:r>
              <w:rPr>
                <w:rFonts w:ascii="SimSun" w:hAnsi="SimSun" w:eastAsia="SimSun" w:cs="SimSun"/>
                <w:color w:val="000000"/>
                <w:sz w:val="21"/>
              </w:rPr>
              <w:t xml:space="preserve">大写：</w:t>
            </w:r>
            <w:sdt>
              <w:sdtPr>
                <w:alias w:val="响应总价大写"/>
                <w15:appearance w15:val="boundingBox"/>
                <w:placeholder>
                  <w:docPart w:val="08ca9743b5634c03a6e7d6b30a97e535"/>
                </w:placeholder>
                <w:showingPlcHdr w:val="true"/>
                <w:tag w:val="响应总价大写"/>
                <w:rPr>
                  <w:rFonts w:ascii="SimSun" w:hAnsi="SimSun" w:eastAsia="SimSun" w:cs="SimSun"/>
                  <w:color w:val="000000"/>
                  <w:sz w:val="21"/>
                </w:rPr>
              </w:sdtPr>
              <w:sdtContent>
                <w:r>
                  <w:t xml:space="preserve">响应总价大写</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r>
              <w:t xml:space="preserve">5900.00</w:t>
            </w:r>
            <w:r>
              <w:rPr>
                <w:rFonts w:ascii="SimSun" w:hAnsi="SimSun" w:eastAsia="SimSun" w:cs="SimSun"/>
                <w:color w:val="000000"/>
                <w:sz w:val="21"/>
              </w:rPr>
            </w:r>
            <w:r>
              <w:rPr>
                <w:rFonts w:ascii="SimSun" w:hAnsi="SimSun" w:eastAsia="SimSun" w:cs="SimSun"/>
                <w:color w:val="000000"/>
                <w:sz w:val="21"/>
              </w:rPr>
              <w:t xml:space="preserve">5900.00</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r>
              <w:t xml:space="preserve">自合同签订之日起10日内完成供货（以实际合同签订日期为准）</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r>
              <w:t xml:space="preserve">采购人指定地点</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r>
              <w:t xml:space="preserve">/</w:t>
            </w:r>
            <w:r>
              <w:rPr>
                <w:rFonts w:ascii="SimSun" w:hAnsi="SimSun" w:eastAsia="SimSun" w:cs="SimSun"/>
                <w:color w:val="000000"/>
                <w:sz w:val="21"/>
              </w:rPr>
              <w:t xml:space="preserve"> </w:t>
            </w:r>
            <w:r/>
          </w:p>
        </w:tc>
      </w:tr>
      <w:tr>
        <w:trPr>
          <w:trHeight w:val="641"/>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7" w:firstLine="0" w:left="0"/>
              <w:jc w:val="center"/>
              <w:rPr/>
            </w:pPr>
            <w:r>
              <w:rPr>
                <w:rFonts w:ascii="SimSun" w:hAnsi="SimSun" w:eastAsia="SimSun" w:cs="SimSun"/>
                <w:color w:val="000000"/>
                <w:sz w:val="21"/>
              </w:rPr>
              <w:t xml:space="preserve">最后报价</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7" w:firstLine="0" w:left="0"/>
              <w:jc w:val="center"/>
              <w:rPr/>
            </w:pPr>
            <w:r>
              <w:rPr>
                <w:rFonts w:ascii="SimSun" w:hAnsi="SimSun" w:eastAsia="SimSun" w:cs="SimSun"/>
                <w:color w:val="000000"/>
                <w:sz w:val="21"/>
              </w:rPr>
              <w:t xml:space="preserve">现场填报</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注：1、此表中，投标总价应和分项报价表的总价相一致。</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2、供应商应按谈判小组要求，在规定时间内提交最后报价（现场填报）。</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eb202eae93ea40a3931767a779ec8238"/>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分项报价表</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分项报价表</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包号：001                                                     报价单位：元</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9"/>
        <w:gridCol w:w="1359"/>
        <w:gridCol w:w="1044"/>
        <w:gridCol w:w="1044"/>
        <w:gridCol w:w="729"/>
        <w:gridCol w:w="804"/>
        <w:gridCol w:w="804"/>
        <w:gridCol w:w="684"/>
        <w:gridCol w:w="684"/>
        <w:gridCol w:w="819"/>
      </w:tblGrid>
      <w:tr>
        <w:trPr>
          <w:trHeight w:val="782"/>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产品名称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品牌</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型号</w:t>
            </w:r>
            <w:r/>
          </w:p>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规格</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数量</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原产地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制造商名称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单价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总价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备注</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t xml:space="preserve">1</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t xml:space="preserve">肌电图诱发电位仪</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r>
              <w:t xml:space="preserve">上海海神</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r>
              <w:t xml:space="preserve">NDI-092</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r>
              <w:t xml:space="preserve">1套</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r>
              <w:t xml:space="preserve">上海</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r>
              <w:t xml:space="preserve">上海海神医疗电子仪器有限公司</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单价"/>
                <w15:appearance w15:val="boundingBox"/>
                <w:placeholder>
                  <w:docPart w:val="f3f42bc0225f49398b8e08bcf2bf827c"/>
                </w:placeholder>
                <w:showingPlcHdr w:val="true"/>
                <w:tag w:val="单价"/>
                <w:rPr>
                  <w:rFonts w:ascii="SimSun" w:hAnsi="SimSun" w:eastAsia="SimSun" w:cs="SimSun"/>
                  <w:color w:val="000000"/>
                  <w:sz w:val="21"/>
                </w:rPr>
              </w:sdtPr>
              <w:sdtContent>
                <w:r>
                  <w:t xml:space="preserve">单价</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sdt>
              <w:sdtPr>
                <w:alias w:val="总价"/>
                <w15:appearance w15:val="boundingBox"/>
                <w:placeholder>
                  <w:docPart w:val="3dfb305e39ec4c3e936ef649c3673296"/>
                </w:placeholder>
                <w:showingPlcHdr w:val="true"/>
                <w:tag w:val="总价"/>
                <w:rPr>
                  <w:rFonts w:ascii="SimSun" w:hAnsi="SimSun" w:eastAsia="SimSun" w:cs="SimSun"/>
                  <w:color w:val="000000"/>
                  <w:sz w:val="21"/>
                </w:rPr>
              </w:sdtPr>
              <w:sdtContent>
                <w:r>
                  <w:t xml:space="preserve">总价</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r>
              <w:t xml:space="preserve">/</w:t>
            </w: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总价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注：此表中，总价应和报价一览表的投标总价相一致。</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31667e5314ab449a9b79394427898e4a"/>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技术规格偏离表</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技术规格偏离表</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935"/>
        <w:gridCol w:w="2296"/>
        <w:gridCol w:w="1102"/>
        <w:gridCol w:w="1074"/>
        <w:gridCol w:w="1948"/>
      </w:tblGrid>
      <w:tr>
        <w:trPr>
          <w:trHeight w:val="1385"/>
        </w:trPr>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3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包号/序号：</w:t>
            </w:r>
            <w:r>
              <w:t xml:space="preserve">001</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after="0" w:before="0"/>
              <w:ind w:right="0" w:firstLine="0" w:left="0"/>
              <w:jc w:val="both"/>
              <w:rPr/>
            </w:pPr>
            <w:r>
              <w:rPr>
                <w:rFonts w:ascii="SimSun" w:hAnsi="SimSun" w:eastAsia="SimSun" w:cs="SimSun"/>
                <w:color w:val="000000"/>
                <w:sz w:val="21"/>
              </w:rPr>
              <w:t xml:space="preserve">产品名称：</w:t>
            </w:r>
            <w:r>
              <w:t xml:space="preserve">肌电图与诱发电位仪</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after="0" w:before="0"/>
              <w:ind w:right="0" w:firstLine="0" w:left="0"/>
              <w:jc w:val="both"/>
              <w:rPr/>
            </w:pPr>
            <w:r>
              <w:rPr>
                <w:rFonts w:ascii="SimSun" w:hAnsi="SimSun" w:eastAsia="SimSun" w:cs="SimSun"/>
                <w:color w:val="000000"/>
                <w:sz w:val="21"/>
              </w:rPr>
              <w:t xml:space="preserve">数量：</w:t>
            </w:r>
            <w:r>
              <w:t xml:space="preserve">1套</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是否为经过审批采购的进口产品：</w:t>
            </w:r>
            <w:r>
              <w:t xml:space="preserve">否</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是否为核心产品（非单一产品采购项目时适用）：</w:t>
            </w:r>
            <w:r>
              <w:t xml:space="preserve">否</w:t>
            </w:r>
            <w:r>
              <w:rPr>
                <w:rFonts w:ascii="SimSun" w:hAnsi="SimSun" w:eastAsia="SimSun" w:cs="SimSun"/>
                <w:color w:val="000000"/>
                <w:sz w:val="21"/>
              </w:rPr>
            </w:r>
            <w:r/>
          </w:p>
        </w:tc>
      </w:tr>
      <w:tr>
        <w:trPr>
          <w:trHeight w:val="161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9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采购文件要求</w:t>
            </w:r>
            <w:r/>
          </w:p>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b/>
                <w:color w:val="000000"/>
                <w:sz w:val="18"/>
              </w:rPr>
              <w:t xml:space="preserve">重要提示：实质性要求及重要指标用★标注（“★”必须标注在序号前），★标注项不得负偏离，如果负偏离，则响应文件无效。</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响应文件</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响应内容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偏离程度</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偏离说明</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证明资料</w:t>
            </w:r>
            <w:r/>
          </w:p>
        </w:tc>
      </w:tr>
      <w:tr>
        <w:trPr>
          <w:trHeight w:val="210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9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center"/>
              <w:rPr/>
            </w:pPr>
            <w:r>
              <w:rPr>
                <w:rFonts w:ascii="SimSun" w:hAnsi="SimSun" w:eastAsia="SimSun" w:cs="SimSun"/>
                <w:color w:val="000000"/>
                <w:sz w:val="21"/>
              </w:rPr>
              <w:t xml:space="preserve">按第三章货物需求填写</w:t>
            </w:r>
            <w:sdt>
              <w:sdtPr>
                <w:alias w:val="采购文件要求"/>
                <w15:appearance w15:val="boundingBox"/>
                <w:placeholder>
                  <w:docPart w:val="3ab2b27c93794d9b8f06158f7e20dc2b"/>
                </w:placeholder>
                <w:showingPlcHdr w:val="true"/>
                <w:tag w:val="采购文件要求"/>
                <w:rPr>
                  <w:rFonts w:ascii="SimSun" w:hAnsi="SimSun" w:eastAsia="SimSun" w:cs="SimSun"/>
                  <w:color w:val="000000"/>
                  <w:sz w:val="21"/>
                </w:rPr>
              </w:sdtPr>
              <w:sdtContent>
                <w:r>
                  <w:t xml:space="preserve">采购文件要求</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r>
            <w:sdt>
              <w:sdtPr>
                <w:alias w:val="响应文件响应内容"/>
                <w15:appearance w15:val="boundingBox"/>
                <w:placeholder>
                  <w:docPart w:val="78abee18752b4e88b2baaaa942e48300"/>
                </w:placeholder>
                <w:showingPlcHdr w:val="true"/>
                <w:tag w:val="响应文件响应内容"/>
                <w:rPr>
                  <w:rFonts w:ascii="SimSun" w:hAnsi="SimSun" w:eastAsia="SimSun" w:cs="SimSun"/>
                  <w:color w:val="000000"/>
                  <w:sz w:val="21"/>
                </w:rPr>
              </w:sdtPr>
              <w:sdtContent>
                <w:r>
                  <w:t xml:space="preserve">响应文件响应内容</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r>
            <w:r>
              <w:t xml:space="preserve">无偏离</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r>
            <w:r>
              <w:t xml:space="preserve">无偏离</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r>
            <w:sdt>
              <w:sdtPr>
                <w:alias w:val="证明资料"/>
                <w15:appearance w15:val="boundingBox"/>
                <w:placeholder>
                  <w:docPart w:val="2b5150eff5774d3daae076a7347c7180"/>
                </w:placeholder>
                <w:showingPlcHdr w:val="true"/>
                <w:tag w:val="证明资料"/>
                <w:rPr>
                  <w:rFonts w:ascii="SimSun" w:hAnsi="SimSun" w:eastAsia="SimSun" w:cs="SimSun"/>
                  <w:color w:val="000000"/>
                  <w:sz w:val="21"/>
                </w:rPr>
              </w:sdtPr>
              <w:sdtContent>
                <w:r>
                  <w:t xml:space="preserve">证明资料</w:t>
                </w:r>
              </w:sdtContent>
            </w:sdt>
            <w:r>
              <w:rPr>
                <w:rFonts w:ascii="SimSun" w:hAnsi="SimSun" w:eastAsia="SimSun" w:cs="SimSun"/>
                <w:color w:val="000000"/>
                <w:sz w:val="21"/>
              </w:rPr>
              <w:t xml:space="preserve"> </w:t>
            </w:r>
            <w:r/>
          </w:p>
        </w:tc>
      </w:tr>
      <w:tr>
        <w:trPr>
          <w:trHeight w:val="21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9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center"/>
              <w:rPr/>
            </w:pPr>
            <w:r>
              <w:rPr>
                <w:rFonts w:ascii="SimSun" w:hAnsi="SimSun" w:eastAsia="SimSun" w:cs="SimSun"/>
                <w:color w:val="000000"/>
                <w:sz w:val="21"/>
              </w:rPr>
              <w:t xml:space="preserve">其它</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color w:val="000000"/>
                <w:sz w:val="21"/>
              </w:rPr>
              <w:t xml:space="preserve">采购单位未提供需求而供应商人认为需说明及补充的内容在此填列</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填表说明：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1．“响应文件响应内容”一栏由供应商填写。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2．“偏离程度”一栏根据“响应文件响应内容”与采购文件逐项对照的结果填写。偏离必须用 “正偏离、负偏离或无偏离”三个名称中的一种进行标注。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3．“偏离说明”一栏由供应商对偏离的情况做详细说明。</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a1e51ab2b3b344d4af1428110b6d1e40"/>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商务条款偏离表</w:t>
      </w:r>
    </w:p>
    <w:p>
      <w:pPr>
        <w:pBdr>
          <w:top w:val="none" w:color="000000" w:sz="4" w:space="0"/>
          <w:left w:val="none" w:color="000000" w:sz="4" w:space="0"/>
          <w:bottom w:val="none" w:color="000000" w:sz="4" w:space="0"/>
          <w:right w:val="none" w:color="000000" w:sz="4" w:space="0"/>
        </w:pBdr>
        <w:spacing w:line="360" w:lineRule="auto" w:before="0" w:after="0"/>
        <w:ind w:right="105" w:left="0" w:firstLine="420"/>
        <w:jc w:val="center"/>
        <w:rPr/>
      </w:pPr>
      <w:r>
        <w:rPr>
          <w:rFonts w:ascii="SimSun" w:hAnsi="SimSun" w:eastAsia="SimSun" w:cs="SimSun"/>
          <w:b/>
          <w:color w:val="000000"/>
          <w:sz w:val="32"/>
        </w:rPr>
        <w:t xml:space="preserve">商务条款偏离表</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包号： 001</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89"/>
        <w:gridCol w:w="3819"/>
        <w:gridCol w:w="1524"/>
        <w:gridCol w:w="759"/>
        <w:gridCol w:w="954"/>
      </w:tblGrid>
      <w:tr>
        <w:trPr>
          <w:trHeight w:val="82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48" w:firstLine="0" w:left="0"/>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73" w:firstLine="0" w:left="0"/>
              <w:jc w:val="center"/>
              <w:rPr/>
            </w:pPr>
            <w:r>
              <w:rPr>
                <w:rFonts w:ascii="SimSun" w:hAnsi="SimSun" w:eastAsia="SimSun" w:cs="SimSun"/>
                <w:color w:val="000000"/>
                <w:sz w:val="21"/>
              </w:rPr>
              <w:t xml:space="preserve">采购文件的商务条款</w:t>
            </w:r>
            <w:r/>
          </w:p>
          <w:p>
            <w:pPr>
              <w:pBdr>
                <w:top w:val="none" w:color="000000" w:sz="4" w:space="0"/>
                <w:left w:val="none" w:color="000000" w:sz="4" w:space="0"/>
                <w:bottom w:val="none" w:color="000000" w:sz="4" w:space="0"/>
                <w:right w:val="none" w:color="000000" w:sz="4" w:space="0"/>
              </w:pBdr>
              <w:spacing/>
              <w:ind w:right="-73" w:firstLine="0" w:left="0"/>
              <w:jc w:val="center"/>
              <w:rPr/>
            </w:pPr>
            <w:r>
              <w:rPr>
                <w:rFonts w:ascii="SimSun" w:hAnsi="SimSun" w:eastAsia="SimSun" w:cs="SimSun"/>
                <w:color w:val="000000"/>
                <w:sz w:val="21"/>
              </w:rPr>
              <w:t xml:space="preserve">（</w:t>
            </w:r>
            <w:r>
              <w:rPr>
                <w:rFonts w:ascii="SimSun" w:hAnsi="SimSun" w:eastAsia="SimSun" w:cs="SimSun"/>
                <w:b/>
                <w:color w:val="000000"/>
                <w:sz w:val="18"/>
              </w:rPr>
              <w:t xml:space="preserve">实质性要求及重要指标用★标注，★标注项不得负偏离，如果负偏离，则响应文件无效。</w:t>
            </w:r>
            <w:r>
              <w:rPr>
                <w:rFonts w:ascii="SimSun" w:hAnsi="SimSun" w:eastAsia="SimSun" w:cs="SimSun"/>
                <w:color w:val="000000"/>
                <w:sz w:val="21"/>
              </w:rPr>
              <w:t xml:space="preserve">）</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7" w:firstLine="0" w:left="0"/>
              <w:jc w:val="center"/>
              <w:rPr/>
            </w:pPr>
            <w:r>
              <w:rPr>
                <w:rFonts w:ascii="SimSun" w:hAnsi="SimSun" w:eastAsia="SimSun" w:cs="SimSun"/>
                <w:color w:val="000000"/>
                <w:sz w:val="21"/>
              </w:rPr>
              <w:t xml:space="preserve">响应文件响应内容</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63" w:firstLine="0" w:left="0"/>
              <w:jc w:val="center"/>
              <w:rPr/>
            </w:pPr>
            <w:r>
              <w:rPr>
                <w:rFonts w:ascii="SimSun" w:hAnsi="SimSun" w:eastAsia="SimSun" w:cs="SimSun"/>
                <w:color w:val="000000"/>
                <w:sz w:val="21"/>
              </w:rPr>
              <w:t xml:space="preserve">偏离程度</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53" w:firstLine="0" w:left="0"/>
              <w:jc w:val="both"/>
              <w:rPr/>
            </w:pPr>
            <w:r>
              <w:rPr>
                <w:rFonts w:ascii="SimSun" w:hAnsi="SimSun" w:eastAsia="SimSun" w:cs="SimSun"/>
                <w:color w:val="000000"/>
                <w:sz w:val="21"/>
              </w:rPr>
              <w:t xml:space="preserve">偏离说明</w:t>
            </w:r>
            <w:r/>
          </w:p>
        </w:tc>
      </w:tr>
      <w:tr>
        <w:trPr>
          <w:trHeight w:val="33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交货时间：自合同签订之日起10日内完成供货（以实际合同签订日期为准）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sdt>
              <w:sdtPr>
                <w:alias w:val="响应文件响应内容"/>
                <w15:appearance w15:val="boundingBox"/>
                <w:placeholder>
                  <w:docPart w:val="a1333daed26149d8be819fe988c2c075"/>
                </w:placeholder>
                <w:showingPlcHdr w:val="true"/>
                <w:tag w:val="响应文件响应内容"/>
                <w:rPr>
                  <w:rFonts w:ascii="SimSun" w:hAnsi="SimSun" w:eastAsia="SimSun" w:cs="SimSun"/>
                  <w:color w:val="000000"/>
                  <w:sz w:val="21"/>
                </w:rPr>
              </w:sdtPr>
              <w:sdtContent>
                <w:r>
                  <w:t xml:space="preserve">响应文件响应内容</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t xml:space="preserve">无偏离</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t xml:space="preserve">无偏离</w:t>
            </w:r>
            <w:r>
              <w:rPr>
                <w:rFonts w:ascii="SimSun" w:hAnsi="SimSun" w:eastAsia="SimSun" w:cs="SimSun"/>
                <w:color w:val="000000"/>
                <w:sz w:val="21"/>
              </w:rPr>
            </w:r>
            <w:r/>
          </w:p>
        </w:tc>
      </w:tr>
      <w:tr>
        <w:trPr>
          <w:trHeight w:val="31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交货地点：采购人指定地点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33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付款方式及条件：验收合格后60天内付款（以实际签订合同为准）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★质量标准：合格</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验收标准：验收标准有关方按《辽宁省政府采购履约验收管理办法》辽财采〔2017〕603号相关规定执行并签署最终验收文件。</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验收程序：按辽财采〔2017〕603号要求执行。</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验收报告：按辽财采〔2017〕603号格式执行。</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组织验收主体：本项目的履约验收工作由采购人依法组织实施。</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提供投标医疗设备的基本构造及外观的彩色图片或照片。</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提供投标医疗设备的医疗器械产品注册证（或医疗器械备案凭证）、技术参数、提供厂家技术说明书、使用说明书、操作指导手册、维修手册等证明材料。</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7</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为保证仪器购买后能正常工作，配合仪器工作的所有设施均在此次购买范围内。</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8</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报价须包括保证设备正常运行使用所需的一切配件及安装，调试，培训，运输，搬运费用。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33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9</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color w:val="000000"/>
                <w:sz w:val="21"/>
              </w:rPr>
              <w:t xml:space="preserve">热线支持：</w:t>
            </w:r>
            <w:r/>
          </w:p>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color w:val="000000"/>
                <w:sz w:val="21"/>
              </w:rPr>
              <w:t xml:space="preserve">现场支持：（  2  ）小时内响应；（   8  ）小时内到达</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5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10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质量:合格</w:t>
            </w:r>
            <w:r/>
          </w:p>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整机及全部零配件质保期至少1年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11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培训人员现场培训（操作、维护等）：免费培训。</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83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其它</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采购单位未提供需求而供应商认为需说明及补充的内容在此填列</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填表说明：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1．“响应文件响应内容”一栏由供应商填写。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2．“偏离程度”一栏根据“响应文件响应内容”与采购文件逐项对照的结果填写。偏离必须用 “正偏离、负偏离或无偏离”三个名称中的一种进行标注。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3．“偏离说明”一栏由供应商对偏离的情况做详细说明。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0e362e9070174dad8030b31dde5f165f"/>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供应商关联单位说明</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供应商关联单位的说明</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说明：供应商应当如实披露与本单位存在下列关联关系的单位名称：</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（1）与供应商单位法定代表人（或非法人组织负责人）为同一人的其他单位；</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（2）与供应商存在直接控股、管理关系的其他单位。</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注：若无此情形，写“无”即可</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t xml:space="preserve">无</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ff4483dac502438f831b3c94d617d4f0"/>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其他符合性证明材料</w:t>
      </w:r>
    </w:p>
    <w:p>
      <w:pPr>
        <w:pStyle w:val="Heading3"/>
        <w:spacing w:line="360" w:lineRule="auto" w:before="0" w:after="0"/>
        <w:ind w:firstLine="420"/>
      </w:pPr>
      <w:r>
        <w:t>开户许可证</w:t>
      </w:r>
    </w:p>
    <w:p>
      <w:pPr>
        <w:pStyle w:val="Heading4"/>
        <w:spacing w:line="360" w:lineRule="auto" w:before="0" w:after="0"/>
        <w:ind w:firstLine="420"/>
      </w:pPr>
      <w:r>
        <w:t>沈阳福诺医疗器械有限公司</w:t>
      </w:r>
    </w:p>
    <w:p>
      <w:pPr>
        <w:pStyle w:val="Heading5"/>
        <w:spacing w:line="360" w:lineRule="auto" w:before="0" w:after="0"/>
        <w:ind w:firstLine="420"/>
      </w:pPr>
      <w:r>
        <w:t>开户许可证</w:t>
      </w:r>
    </w:p>
    <w:p>
      <w:pPr>
        <w:spacing w:line="360" w:lineRule="auto" w:before="0" w:after="0"/>
        <w:ind w:firstLine="420"/>
      </w:pPr>
      <w:r>
        <w:drawing>
          <wp:inline xmlns:a="http://schemas.openxmlformats.org/drawingml/2006/main" xmlns:pic="http://schemas.openxmlformats.org/drawingml/2006/picture">
            <wp:extent cx="5274000" cy="7664067"/>
            <wp:docPr id="60" name="Picture 1"/>
            <wp:cNvGraphicFramePr>
              <a:graphicFrameLocks noChangeAspect="1"/>
            </wp:cNvGraphicFramePr>
            <a:graphic>
              <a:graphicData uri="http://schemas.openxmlformats.org/drawingml/2006/picture">
                <pic:pic>
                  <pic:nvPicPr>
                    <pic:cNvPr id="60" name="854b5773-c57c-404a-82ee-eca7d931a935.jpg"/>
                    <pic:cNvPicPr/>
                  </pic:nvPicPr>
                  <pic:blipFill>
                    <a:blip r:embed="rId40"/>
                    <a:stretch>
                      <a:fillRect/>
                    </a:stretch>
                  </pic:blipFill>
                  <pic:spPr>
                    <a:xfrm>
                      <a:off x="0" y="0"/>
                      <a:ext cx="5274000" cy="7664067"/>
                    </a:xfrm>
                    <a:prstGeom prst="rect"/>
                  </pic:spPr>
                </pic:pic>
              </a:graphicData>
            </a:graphic>
          </wp:inline>
        </w:drawing>
      </w:r>
    </w:p>
    <w:p>
      <w:pPr>
        <w:spacing w:line="360" w:lineRule="auto" w:before="0" w:after="0"/>
        <w:ind w:firstLine="420"/>
      </w:pPr>
      <w:r>
        <w:br w:type="page"/>
      </w:r>
    </w:p>
    <w:p>
      <w:pPr>
        <w:pStyle w:val="Heading1"/>
        <w:spacing w:line="360" w:lineRule="auto" w:before="0" w:after="0"/>
        <w:ind w:firstLine="420"/>
      </w:pPr>
      <w:r>
        <w:t>其他材料</w:t>
      </w:r>
    </w:p>
    <w:p>
      <w:pPr>
        <w:pStyle w:val="Heading2"/>
        <w:spacing w:line="360" w:lineRule="auto" w:before="0" w:after="0"/>
        <w:ind w:firstLine="420"/>
      </w:pPr>
      <w:r>
        <w:t>中小企业声明函</w:t>
      </w:r>
    </w:p>
    <w:p>
      <w:pPr>
        <w:pBdr>
          <w:top w:val="none" w:color="000000" w:sz="4" w:space="0"/>
          <w:left w:val="none" w:color="000000" w:sz="4" w:space="0"/>
          <w:bottom w:val="none" w:color="000000" w:sz="4" w:space="0"/>
          <w:right w:val="none" w:color="000000" w:sz="4" w:space="0"/>
        </w:pBdr>
        <w:spacing w:line="360" w:lineRule="auto" w:before="0" w:after="0"/>
        <w:ind w:right="105" w:left="0" w:firstLine="420"/>
        <w:jc w:val="center"/>
        <w:rPr/>
      </w:pPr>
      <w:r>
        <w:rPr>
          <w:rFonts w:ascii="SimSun" w:hAnsi="SimSun" w:eastAsia="SimSun" w:cs="SimSun"/>
          <w:b/>
          <w:color w:val="000000"/>
          <w:sz w:val="32"/>
        </w:rPr>
        <w:t xml:space="preserve">中小企业声明函（货物）</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本公司（联合体）郑重声明，根据《政府采购促进中小企业发展管理办法》（财库﹝2020﹞46 号）的规定，本公司（联合体）参加 （单位名称</w:t>
      </w:r>
      <w:r>
        <w:t xml:space="preserve">辽宁华为项目管理咨询有限公司</w:t>
      </w:r>
      <w:r>
        <w:rPr>
          <w:rFonts w:ascii="SimSun" w:hAnsi="SimSun" w:eastAsia="SimSun" w:cs="SimSun"/>
          <w:color w:val="000000"/>
          <w:sz w:val="21"/>
        </w:rPr>
        <w:t xml:space="preserve">） 的 （项目名称</w:t>
      </w:r>
      <w:r>
        <w:t xml:space="preserve">肌电图与诱发电位仪1套</w:t>
      </w:r>
      <w:r>
        <w:rPr>
          <w:rFonts w:ascii="SimSun" w:hAnsi="SimSun" w:eastAsia="SimSun" w:cs="SimSun"/>
          <w:color w:val="000000"/>
          <w:sz w:val="21"/>
        </w:rPr>
        <w:t xml:space="preserve">） 采购活动，提</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供的货物全部由符合政策要求的中小企业制造。相关企业（含联合体中的中小企业、签订分包意向协议的中小企业）的具体情况如下：</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1.（标的名称） ，属于（采购文件中明确的所属行业）行业 ；制造商为（企业名称） ，从业人员 人，营业收入为 万元，资产总额为 万元① ，属于（中型企业、小型企业、微型企业）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2.（标的名称） ，属于（采购文件中明确的所属行业）行业 ；制造商为（企业名称） ，从业人员 人，营业收入为 万元，资产总额为 万元，属于（中型企业、小型企业、微型企业）；</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以上企业，不属于大企业的分支机构，不存在控股股东为大企业的情形，也不存在与大企业的负责人为同一人的情形。</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本企业对上述声明内容的真实性负责。如有虚假，将依法承担相应责任。</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企业名称（盖章）：</w:t>
      </w:r>
      <w:r>
        <w:t xml:space="preserve">沈阳福诺医疗器械有限公司</w:t>
      </w:r>
      <w:r>
        <w:rPr>
          <w:rFonts w:ascii="SimSun" w:hAnsi="SimSun" w:eastAsia="SimSun" w:cs="SimSun"/>
          <w:color w:val="000000"/>
          <w:sz w:val="21"/>
        </w:rPr>
      </w:r>
      <w:r>
        <w:rPr>
          <w:rFonts w:ascii="SimSun" w:hAnsi="SimSun" w:eastAsia="SimSun" w:cs="SimSun"/>
          <w:color w:val="000000"/>
          <w:sz w:val="21"/>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 期：</w:t>
      </w:r>
      <w:r>
        <w:t xml:space="preserve">2025年2月12日</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numPr>
          <w:ilvl w:val="0"/>
          <w:numId w:val="10"/>
        </w:numPr>
        <w:pBdr>
          <w:top w:val="none" w:color="000000" w:sz="4" w:space="0"/>
          <w:left w:val="none" w:color="000000" w:sz="4" w:space="0"/>
          <w:bottom w:val="none" w:color="000000" w:sz="4" w:space="0"/>
          <w:right w:val="none" w:color="000000" w:sz="4" w:space="0"/>
        </w:pBdr>
        <w:spacing w:after="0" w:before="0" w:line="360" w:lineRule="auto"/>
        <w:ind w:firstLine="420"/>
        <w:rPr/>
      </w:pPr>
      <w:r>
        <w:rPr>
          <w:rFonts w:ascii="SimSun" w:hAnsi="SimSun" w:eastAsia="SimSun" w:cs="SimSun"/>
          <w:color w:val="000000"/>
          <w:sz w:val="21"/>
        </w:rPr>
        <w:t xml:space="preserve">从业人员、营业收入、资产总额填报上一年度数据，无上一年度数据的新成立企业可不填报。</w:t>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残疾人福利性单位声明函</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残疾人福利性单位声明函</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本单位郑重声明，根据《财政部 民政部 中国残疾人联合会关于促进残疾人就业政府采购政策的通知》（财库〔2017〕141号）的规定，本单位为符合条件的残疾人福利性单位，且本单位参加</w:t>
      </w:r>
      <w:r>
        <w:rPr>
          <w:rFonts w:ascii="SimSun" w:hAnsi="SimSun" w:eastAsia="SimSun" w:cs="SimSun"/>
          <w:color w:val="000000"/>
          <w:sz w:val="21"/>
          <w:u w:val="single"/>
        </w:rPr>
        <w:t xml:space="preserve">   </w:t>
      </w:r>
      <w:r>
        <w:t xml:space="preserve">辽宁华为项目管理咨询有限公司</w:t>
      </w:r>
      <w:r>
        <w:rPr>
          <w:rFonts w:ascii="SimSun" w:hAnsi="SimSun" w:eastAsia="SimSun" w:cs="SimSun"/>
          <w:color w:val="000000"/>
          <w:sz w:val="21"/>
          <w:u w:val="single"/>
        </w:rPr>
        <w:t xml:space="preserve">   </w:t>
      </w:r>
      <w:r>
        <w:rPr>
          <w:rFonts w:ascii="SimSun" w:hAnsi="SimSun" w:eastAsia="SimSun" w:cs="SimSun"/>
          <w:color w:val="000000"/>
          <w:sz w:val="21"/>
        </w:rPr>
        <w:t xml:space="preserve">单位的</w:t>
      </w:r>
      <w:r>
        <w:rPr>
          <w:rFonts w:ascii="SimSun" w:hAnsi="SimSun" w:eastAsia="SimSun" w:cs="SimSun"/>
          <w:color w:val="000000"/>
          <w:sz w:val="21"/>
          <w:u w:val="single"/>
        </w:rPr>
        <w:t xml:space="preserve">   </w:t>
      </w:r>
      <w:r>
        <w:t xml:space="preserve">肌电图与诱发电位仪1套</w:t>
      </w:r>
      <w:r>
        <w:rPr>
          <w:rFonts w:ascii="SimSun" w:hAnsi="SimSun" w:eastAsia="SimSun" w:cs="SimSun"/>
          <w:color w:val="000000"/>
          <w:sz w:val="21"/>
          <w:u w:val="single"/>
        </w:rPr>
        <w:t xml:space="preserve">   </w:t>
      </w:r>
      <w:r>
        <w:rPr>
          <w:rFonts w:ascii="SimSun" w:hAnsi="SimSun" w:eastAsia="SimSun" w:cs="SimSun"/>
          <w:color w:val="000000"/>
          <w:sz w:val="21"/>
        </w:rPr>
        <w:t xml:space="preserve">项目采购活动，提供本单位制造的货物（由本单位承担工程/提供服务），或者提供其他残疾人福利性单位制造的货物（不包括使用非残疾人福利性单位注册商标的货物）。</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本单位对上述声明的真实性负责。如有虚假，将依法承担相应责任。</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5"/>
        <w:gridCol w:w="1559"/>
        <w:gridCol w:w="1574"/>
        <w:gridCol w:w="1412"/>
        <w:gridCol w:w="1412"/>
        <w:gridCol w:w="1338"/>
      </w:tblGrid>
      <w:tr>
        <w:trPr>
          <w:trHeight w:val="65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品  名</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数量</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规格</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型号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生产</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厂家</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3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备注</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3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3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3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3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tc>
      </w:tr>
      <w:tr>
        <w:trPr>
          <w:trHeight w:val="628"/>
        </w:trPr>
        <w:tc>
          <w:tcPr>
            <w:gridSpan w:val="6"/>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2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422" w:left="0"/>
              <w:rPr/>
            </w:pPr>
            <w:r>
              <w:rPr>
                <w:rFonts w:ascii="SimSun" w:hAnsi="SimSun" w:eastAsia="SimSun" w:cs="SimSun"/>
                <w:b/>
                <w:color w:val="000000"/>
                <w:sz w:val="21"/>
              </w:rPr>
              <w:t xml:space="preserve">响应文件中所提供的以上产品为我公司生产的产品，如有虚假，我公司承担由此产生的一切后果</w:t>
            </w:r>
            <w:r>
              <w:rPr>
                <w:rFonts w:ascii="SimSun" w:hAnsi="SimSun" w:eastAsia="SimSun" w:cs="SimSun"/>
                <w:color w:val="000000"/>
                <w:sz w:val="21"/>
              </w:rPr>
              <w:t xml:space="preserve">。</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注：1、供应商为非残疾人福利性单位的，无需填写此声明函。</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2、仅为本项目提供服务，未提供服务所伴随产品的，此表格可不填写。</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3、如为本项目提供本单位伴随产品的，请填写此表格。</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4、如为本项目提供的伴随产品是其他单位生产的，无需填写此表格，但需生产单位按此格式出具此声明。</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 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货物主要技术指标和性能的详细说明</w:t>
      </w:r>
    </w:p>
    <w:p>
      <w:pPr>
        <w:pStyle w:val="Heading3"/>
        <w:spacing w:line="360" w:lineRule="auto" w:before="0" w:after="0"/>
        <w:ind w:firstLine="420"/>
      </w:pPr>
      <w:r>
        <w:t>基本构造及外观的彩色图片或照片</w:t>
      </w:r>
    </w:p>
    <w:p>
      <w:pPr>
        <w:pStyle w:val="Heading4"/>
        <w:spacing w:line="360" w:lineRule="auto" w:before="0" w:after="0"/>
        <w:ind w:firstLine="420"/>
      </w:pPr>
      <w:r>
        <w:t>肌电图诱发电位仪NDI-092</w:t>
      </w:r>
    </w:p>
    <w:p>
      <w:pPr>
        <w:pStyle w:val="Heading5"/>
        <w:spacing w:line="360" w:lineRule="auto" w:before="0" w:after="0"/>
        <w:ind w:firstLine="420"/>
      </w:pPr>
      <w:r>
        <w:t>基本构造及外观的彩色图片或照片</w:t>
      </w:r>
    </w:p>
    <w:p>
      <w:pPr>
        <w:spacing w:line="360" w:lineRule="auto" w:before="0" w:after="0"/>
        <w:ind w:firstLine="420"/>
      </w:pPr>
      <w:r>
        <w:drawing>
          <wp:inline xmlns:a="http://schemas.openxmlformats.org/drawingml/2006/main" xmlns:pic="http://schemas.openxmlformats.org/drawingml/2006/picture">
            <wp:extent cx="5274000" cy="7589061"/>
            <wp:docPr id="63" name="Picture 1"/>
            <wp:cNvGraphicFramePr>
              <a:graphicFrameLocks noChangeAspect="1"/>
            </wp:cNvGraphicFramePr>
            <a:graphic>
              <a:graphicData uri="http://schemas.openxmlformats.org/drawingml/2006/picture">
                <pic:pic>
                  <pic:nvPicPr>
                    <pic:cNvPr id="63" name="421d8d7b-37e1-4f13-9332-0c8717f4e8a8.jpg"/>
                    <pic:cNvPicPr/>
                  </pic:nvPicPr>
                  <pic:blipFill>
                    <a:blip r:embed="rId41"/>
                    <a:stretch>
                      <a:fillRect/>
                    </a:stretch>
                  </pic:blipFill>
                  <pic:spPr>
                    <a:xfrm>
                      <a:off x="0" y="0"/>
                      <a:ext cx="5274000" cy="75890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技术参数</w:t>
      </w:r>
    </w:p>
    <w:p>
      <w:pPr>
        <w:pStyle w:val="Heading4"/>
        <w:spacing w:line="360" w:lineRule="auto" w:before="0" w:after="0"/>
        <w:ind w:firstLine="420"/>
      </w:pPr>
      <w:r>
        <w:t>肌电图诱发电位仪NDI-092</w:t>
      </w:r>
    </w:p>
    <w:p>
      <w:pPr>
        <w:pStyle w:val="Heading5"/>
        <w:spacing w:line="360" w:lineRule="auto" w:before="0" w:after="0"/>
        <w:ind w:firstLine="420"/>
      </w:pPr>
      <w:r>
        <w:t>技术参数</w:t>
      </w:r>
    </w:p>
    <w:p>
      <w:pPr>
        <w:spacing w:line="360" w:lineRule="auto" w:before="0" w:after="0"/>
        <w:ind w:firstLine="420"/>
      </w:pPr>
      <w:r>
        <w:drawing>
          <wp:inline xmlns:a="http://schemas.openxmlformats.org/drawingml/2006/main" xmlns:pic="http://schemas.openxmlformats.org/drawingml/2006/picture">
            <wp:extent cx="5274000" cy="7454510"/>
            <wp:docPr id="64" name="Picture 1"/>
            <wp:cNvGraphicFramePr>
              <a:graphicFrameLocks noChangeAspect="1"/>
            </wp:cNvGraphicFramePr>
            <a:graphic>
              <a:graphicData uri="http://schemas.openxmlformats.org/drawingml/2006/picture">
                <pic:pic>
                  <pic:nvPicPr>
                    <pic:cNvPr id="64" name="a5e15da2-9c58-4d7a-9952-239a227dad4f.jpg"/>
                    <pic:cNvPicPr/>
                  </pic:nvPicPr>
                  <pic:blipFill>
                    <a:blip r:embed="rId42"/>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5" name="Picture 2"/>
            <wp:cNvGraphicFramePr>
              <a:graphicFrameLocks noChangeAspect="1"/>
            </wp:cNvGraphicFramePr>
            <a:graphic>
              <a:graphicData uri="http://schemas.openxmlformats.org/drawingml/2006/picture">
                <pic:pic>
                  <pic:nvPicPr>
                    <pic:cNvPr id="65" name="2e3ef1a3-67a8-424a-b784-bbefe9520075.jpg"/>
                    <pic:cNvPicPr/>
                  </pic:nvPicPr>
                  <pic:blipFill>
                    <a:blip r:embed="rId43"/>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厂家技术说明书</w:t>
      </w:r>
    </w:p>
    <w:p>
      <w:pPr>
        <w:pStyle w:val="Heading4"/>
        <w:spacing w:line="360" w:lineRule="auto" w:before="0" w:after="0"/>
        <w:ind w:firstLine="420"/>
      </w:pPr>
      <w:r>
        <w:t>肌电图诱发电位仪NDI-092</w:t>
      </w:r>
    </w:p>
    <w:p>
      <w:pPr>
        <w:pStyle w:val="Heading5"/>
        <w:spacing w:line="360" w:lineRule="auto" w:before="0" w:after="0"/>
        <w:ind w:firstLine="420"/>
      </w:pPr>
      <w:r>
        <w:t>厂家技术说明书</w:t>
      </w:r>
    </w:p>
    <w:p>
      <w:pPr>
        <w:spacing w:line="360" w:lineRule="auto" w:before="0" w:after="0"/>
        <w:ind w:firstLine="420"/>
      </w:pPr>
      <w:r>
        <w:drawing>
          <wp:inline xmlns:a="http://schemas.openxmlformats.org/drawingml/2006/main" xmlns:pic="http://schemas.openxmlformats.org/drawingml/2006/picture">
            <wp:extent cx="5274000" cy="7454510"/>
            <wp:docPr id="66" name="Picture 1"/>
            <wp:cNvGraphicFramePr>
              <a:graphicFrameLocks noChangeAspect="1"/>
            </wp:cNvGraphicFramePr>
            <a:graphic>
              <a:graphicData uri="http://schemas.openxmlformats.org/drawingml/2006/picture">
                <pic:pic>
                  <pic:nvPicPr>
                    <pic:cNvPr id="66" name="2efba335-f673-40f9-8c5a-d0e7e708f2b8.jpg"/>
                    <pic:cNvPicPr/>
                  </pic:nvPicPr>
                  <pic:blipFill>
                    <a:blip r:embed="rId44"/>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7" name="Picture 2"/>
            <wp:cNvGraphicFramePr>
              <a:graphicFrameLocks noChangeAspect="1"/>
            </wp:cNvGraphicFramePr>
            <a:graphic>
              <a:graphicData uri="http://schemas.openxmlformats.org/drawingml/2006/picture">
                <pic:pic>
                  <pic:nvPicPr>
                    <pic:cNvPr id="67" name="7d5c5978-fd8a-4e3c-a503-df3c6b900a86.jpg"/>
                    <pic:cNvPicPr/>
                  </pic:nvPicPr>
                  <pic:blipFill>
                    <a:blip r:embed="rId45"/>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8" name="Picture 3"/>
            <wp:cNvGraphicFramePr>
              <a:graphicFrameLocks noChangeAspect="1"/>
            </wp:cNvGraphicFramePr>
            <a:graphic>
              <a:graphicData uri="http://schemas.openxmlformats.org/drawingml/2006/picture">
                <pic:pic>
                  <pic:nvPicPr>
                    <pic:cNvPr id="68" name="76b7ceda-bea1-4df6-8550-5ce74781852d.jpg"/>
                    <pic:cNvPicPr/>
                  </pic:nvPicPr>
                  <pic:blipFill>
                    <a:blip r:embed="rId46"/>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9" name="Picture 4"/>
            <wp:cNvGraphicFramePr>
              <a:graphicFrameLocks noChangeAspect="1"/>
            </wp:cNvGraphicFramePr>
            <a:graphic>
              <a:graphicData uri="http://schemas.openxmlformats.org/drawingml/2006/picture">
                <pic:pic>
                  <pic:nvPicPr>
                    <pic:cNvPr id="69" name="e415dd9c-8228-43cb-8142-62279f85c3c2.jpg"/>
                    <pic:cNvPicPr/>
                  </pic:nvPicPr>
                  <pic:blipFill>
                    <a:blip r:embed="rId47"/>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0" name="Picture 5"/>
            <wp:cNvGraphicFramePr>
              <a:graphicFrameLocks noChangeAspect="1"/>
            </wp:cNvGraphicFramePr>
            <a:graphic>
              <a:graphicData uri="http://schemas.openxmlformats.org/drawingml/2006/picture">
                <pic:pic>
                  <pic:nvPicPr>
                    <pic:cNvPr id="70" name="d2b83eeb-182c-4826-8f44-e2e19fde32b1.jpg"/>
                    <pic:cNvPicPr/>
                  </pic:nvPicPr>
                  <pic:blipFill>
                    <a:blip r:embed="rId48"/>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1" name="Picture 6"/>
            <wp:cNvGraphicFramePr>
              <a:graphicFrameLocks noChangeAspect="1"/>
            </wp:cNvGraphicFramePr>
            <a:graphic>
              <a:graphicData uri="http://schemas.openxmlformats.org/drawingml/2006/picture">
                <pic:pic>
                  <pic:nvPicPr>
                    <pic:cNvPr id="71" name="15a351de-abc6-46ba-bbda-824d4a5226c4.jpg"/>
                    <pic:cNvPicPr/>
                  </pic:nvPicPr>
                  <pic:blipFill>
                    <a:blip r:embed="rId49"/>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2" name="Picture 7"/>
            <wp:cNvGraphicFramePr>
              <a:graphicFrameLocks noChangeAspect="1"/>
            </wp:cNvGraphicFramePr>
            <a:graphic>
              <a:graphicData uri="http://schemas.openxmlformats.org/drawingml/2006/picture">
                <pic:pic>
                  <pic:nvPicPr>
                    <pic:cNvPr id="72" name="4352a001-4901-4047-b87a-bb435ba8899e.jpg"/>
                    <pic:cNvPicPr/>
                  </pic:nvPicPr>
                  <pic:blipFill>
                    <a:blip r:embed="rId50"/>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3" name="Picture 8"/>
            <wp:cNvGraphicFramePr>
              <a:graphicFrameLocks noChangeAspect="1"/>
            </wp:cNvGraphicFramePr>
            <a:graphic>
              <a:graphicData uri="http://schemas.openxmlformats.org/drawingml/2006/picture">
                <pic:pic>
                  <pic:nvPicPr>
                    <pic:cNvPr id="73" name="1a16b08c-9b95-4874-8288-ce723a80a25f.jpg"/>
                    <pic:cNvPicPr/>
                  </pic:nvPicPr>
                  <pic:blipFill>
                    <a:blip r:embed="rId51"/>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4" name="Picture 9"/>
            <wp:cNvGraphicFramePr>
              <a:graphicFrameLocks noChangeAspect="1"/>
            </wp:cNvGraphicFramePr>
            <a:graphic>
              <a:graphicData uri="http://schemas.openxmlformats.org/drawingml/2006/picture">
                <pic:pic>
                  <pic:nvPicPr>
                    <pic:cNvPr id="74" name="214a2200-d5b2-4299-b12b-029f14daaf47.jpg"/>
                    <pic:cNvPicPr/>
                  </pic:nvPicPr>
                  <pic:blipFill>
                    <a:blip r:embed="rId52"/>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5" name="Picture 10"/>
            <wp:cNvGraphicFramePr>
              <a:graphicFrameLocks noChangeAspect="1"/>
            </wp:cNvGraphicFramePr>
            <a:graphic>
              <a:graphicData uri="http://schemas.openxmlformats.org/drawingml/2006/picture">
                <pic:pic>
                  <pic:nvPicPr>
                    <pic:cNvPr id="75" name="9dcb5b7e-9e1f-47f1-9df2-6f3bc435ddec.jpg"/>
                    <pic:cNvPicPr/>
                  </pic:nvPicPr>
                  <pic:blipFill>
                    <a:blip r:embed="rId53"/>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6" name="Picture 11"/>
            <wp:cNvGraphicFramePr>
              <a:graphicFrameLocks noChangeAspect="1"/>
            </wp:cNvGraphicFramePr>
            <a:graphic>
              <a:graphicData uri="http://schemas.openxmlformats.org/drawingml/2006/picture">
                <pic:pic>
                  <pic:nvPicPr>
                    <pic:cNvPr id="76" name="57e4006a-17c2-4c1e-a71d-e36c27bd633b.jpg"/>
                    <pic:cNvPicPr/>
                  </pic:nvPicPr>
                  <pic:blipFill>
                    <a:blip r:embed="rId54"/>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7" name="Picture 12"/>
            <wp:cNvGraphicFramePr>
              <a:graphicFrameLocks noChangeAspect="1"/>
            </wp:cNvGraphicFramePr>
            <a:graphic>
              <a:graphicData uri="http://schemas.openxmlformats.org/drawingml/2006/picture">
                <pic:pic>
                  <pic:nvPicPr>
                    <pic:cNvPr id="77" name="9820f64b-e5fe-42c0-876a-bbdedbe84d5f.jpg"/>
                    <pic:cNvPicPr/>
                  </pic:nvPicPr>
                  <pic:blipFill>
                    <a:blip r:embed="rId55"/>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8" name="Picture 13"/>
            <wp:cNvGraphicFramePr>
              <a:graphicFrameLocks noChangeAspect="1"/>
            </wp:cNvGraphicFramePr>
            <a:graphic>
              <a:graphicData uri="http://schemas.openxmlformats.org/drawingml/2006/picture">
                <pic:pic>
                  <pic:nvPicPr>
                    <pic:cNvPr id="78" name="735c3645-5532-4112-a7d4-720daad33f50.jpg"/>
                    <pic:cNvPicPr/>
                  </pic:nvPicPr>
                  <pic:blipFill>
                    <a:blip r:embed="rId56"/>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9" name="Picture 14"/>
            <wp:cNvGraphicFramePr>
              <a:graphicFrameLocks noChangeAspect="1"/>
            </wp:cNvGraphicFramePr>
            <a:graphic>
              <a:graphicData uri="http://schemas.openxmlformats.org/drawingml/2006/picture">
                <pic:pic>
                  <pic:nvPicPr>
                    <pic:cNvPr id="79" name="d83db03d-3aa4-4713-a262-45ee6e14fd91.jpg"/>
                    <pic:cNvPicPr/>
                  </pic:nvPicPr>
                  <pic:blipFill>
                    <a:blip r:embed="rId57"/>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0" name="Picture 15"/>
            <wp:cNvGraphicFramePr>
              <a:graphicFrameLocks noChangeAspect="1"/>
            </wp:cNvGraphicFramePr>
            <a:graphic>
              <a:graphicData uri="http://schemas.openxmlformats.org/drawingml/2006/picture">
                <pic:pic>
                  <pic:nvPicPr>
                    <pic:cNvPr id="80" name="98a50a6e-8dee-4f57-984c-578b3b58e31c.jpg"/>
                    <pic:cNvPicPr/>
                  </pic:nvPicPr>
                  <pic:blipFill>
                    <a:blip r:embed="rId58"/>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1" name="Picture 16"/>
            <wp:cNvGraphicFramePr>
              <a:graphicFrameLocks noChangeAspect="1"/>
            </wp:cNvGraphicFramePr>
            <a:graphic>
              <a:graphicData uri="http://schemas.openxmlformats.org/drawingml/2006/picture">
                <pic:pic>
                  <pic:nvPicPr>
                    <pic:cNvPr id="81" name="9645b346-5b9d-4dac-8fac-b4926a4cf9fd.jpg"/>
                    <pic:cNvPicPr/>
                  </pic:nvPicPr>
                  <pic:blipFill>
                    <a:blip r:embed="rId59"/>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2" name="Picture 17"/>
            <wp:cNvGraphicFramePr>
              <a:graphicFrameLocks noChangeAspect="1"/>
            </wp:cNvGraphicFramePr>
            <a:graphic>
              <a:graphicData uri="http://schemas.openxmlformats.org/drawingml/2006/picture">
                <pic:pic>
                  <pic:nvPicPr>
                    <pic:cNvPr id="82" name="030a5fd3-5552-42f8-aa11-d0b9452e013e.jpg"/>
                    <pic:cNvPicPr/>
                  </pic:nvPicPr>
                  <pic:blipFill>
                    <a:blip r:embed="rId60"/>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3" name="Picture 18"/>
            <wp:cNvGraphicFramePr>
              <a:graphicFrameLocks noChangeAspect="1"/>
            </wp:cNvGraphicFramePr>
            <a:graphic>
              <a:graphicData uri="http://schemas.openxmlformats.org/drawingml/2006/picture">
                <pic:pic>
                  <pic:nvPicPr>
                    <pic:cNvPr id="83" name="e3c23ab4-f7ef-42ca-9f9d-71ffd2bb245e.jpg"/>
                    <pic:cNvPicPr/>
                  </pic:nvPicPr>
                  <pic:blipFill>
                    <a:blip r:embed="rId61"/>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4" name="Picture 19"/>
            <wp:cNvGraphicFramePr>
              <a:graphicFrameLocks noChangeAspect="1"/>
            </wp:cNvGraphicFramePr>
            <a:graphic>
              <a:graphicData uri="http://schemas.openxmlformats.org/drawingml/2006/picture">
                <pic:pic>
                  <pic:nvPicPr>
                    <pic:cNvPr id="84" name="13015d20-da9f-453e-bc6d-e65334dff6da.jpg"/>
                    <pic:cNvPicPr/>
                  </pic:nvPicPr>
                  <pic:blipFill>
                    <a:blip r:embed="rId62"/>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5" name="Picture 20"/>
            <wp:cNvGraphicFramePr>
              <a:graphicFrameLocks noChangeAspect="1"/>
            </wp:cNvGraphicFramePr>
            <a:graphic>
              <a:graphicData uri="http://schemas.openxmlformats.org/drawingml/2006/picture">
                <pic:pic>
                  <pic:nvPicPr>
                    <pic:cNvPr id="85" name="9cbf5833-0da5-4c94-955d-5d19f36570cd.jpg"/>
                    <pic:cNvPicPr/>
                  </pic:nvPicPr>
                  <pic:blipFill>
                    <a:blip r:embed="rId63"/>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6" name="Picture 21"/>
            <wp:cNvGraphicFramePr>
              <a:graphicFrameLocks noChangeAspect="1"/>
            </wp:cNvGraphicFramePr>
            <a:graphic>
              <a:graphicData uri="http://schemas.openxmlformats.org/drawingml/2006/picture">
                <pic:pic>
                  <pic:nvPicPr>
                    <pic:cNvPr id="86" name="023debf8-56e3-47c2-a54c-641305c0a41a.jpg"/>
                    <pic:cNvPicPr/>
                  </pic:nvPicPr>
                  <pic:blipFill>
                    <a:blip r:embed="rId64"/>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7" name="Picture 22"/>
            <wp:cNvGraphicFramePr>
              <a:graphicFrameLocks noChangeAspect="1"/>
            </wp:cNvGraphicFramePr>
            <a:graphic>
              <a:graphicData uri="http://schemas.openxmlformats.org/drawingml/2006/picture">
                <pic:pic>
                  <pic:nvPicPr>
                    <pic:cNvPr id="87" name="d4f706df-34fe-4340-a986-b391a53130dc.jpg"/>
                    <pic:cNvPicPr/>
                  </pic:nvPicPr>
                  <pic:blipFill>
                    <a:blip r:embed="rId65"/>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8" name="Picture 23"/>
            <wp:cNvGraphicFramePr>
              <a:graphicFrameLocks noChangeAspect="1"/>
            </wp:cNvGraphicFramePr>
            <a:graphic>
              <a:graphicData uri="http://schemas.openxmlformats.org/drawingml/2006/picture">
                <pic:pic>
                  <pic:nvPicPr>
                    <pic:cNvPr id="88" name="6a0e5b85-3624-4750-b086-4bb13eb9dc25.jpg"/>
                    <pic:cNvPicPr/>
                  </pic:nvPicPr>
                  <pic:blipFill>
                    <a:blip r:embed="rId66"/>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9" name="Picture 24"/>
            <wp:cNvGraphicFramePr>
              <a:graphicFrameLocks noChangeAspect="1"/>
            </wp:cNvGraphicFramePr>
            <a:graphic>
              <a:graphicData uri="http://schemas.openxmlformats.org/drawingml/2006/picture">
                <pic:pic>
                  <pic:nvPicPr>
                    <pic:cNvPr id="89" name="f6d1b3d4-f4bd-4e41-9e5d-4b66a072ece5.jpg"/>
                    <pic:cNvPicPr/>
                  </pic:nvPicPr>
                  <pic:blipFill>
                    <a:blip r:embed="rId67"/>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操作指导手册</w:t>
      </w:r>
    </w:p>
    <w:p>
      <w:pPr>
        <w:pStyle w:val="Heading4"/>
        <w:spacing w:line="360" w:lineRule="auto" w:before="0" w:after="0"/>
        <w:ind w:firstLine="420"/>
      </w:pPr>
      <w:r>
        <w:t>肌电图诱发电位仪NDI-092</w:t>
      </w:r>
    </w:p>
    <w:p>
      <w:pPr>
        <w:pStyle w:val="Heading5"/>
        <w:spacing w:line="360" w:lineRule="auto" w:before="0" w:after="0"/>
        <w:ind w:firstLine="420"/>
      </w:pPr>
      <w:r>
        <w:t>操作指导手册</w:t>
      </w:r>
    </w:p>
    <w:p>
      <w:pPr>
        <w:spacing w:line="360" w:lineRule="auto" w:before="0" w:after="0"/>
        <w:ind w:firstLine="420"/>
      </w:pPr>
      <w:r>
        <w:drawing>
          <wp:inline xmlns:a="http://schemas.openxmlformats.org/drawingml/2006/main" xmlns:pic="http://schemas.openxmlformats.org/drawingml/2006/picture">
            <wp:extent cx="5274000" cy="7589061"/>
            <wp:docPr id="90" name="Picture 1"/>
            <wp:cNvGraphicFramePr>
              <a:graphicFrameLocks noChangeAspect="1"/>
            </wp:cNvGraphicFramePr>
            <a:graphic>
              <a:graphicData uri="http://schemas.openxmlformats.org/drawingml/2006/picture">
                <pic:pic>
                  <pic:nvPicPr>
                    <pic:cNvPr id="90" name="afd09b76-c081-4733-a3d3-f13ba82156a3.jpg"/>
                    <pic:cNvPicPr/>
                  </pic:nvPicPr>
                  <pic:blipFill>
                    <a:blip r:embed="rId41"/>
                    <a:stretch>
                      <a:fillRect/>
                    </a:stretch>
                  </pic:blipFill>
                  <pic:spPr>
                    <a:xfrm>
                      <a:off x="0" y="0"/>
                      <a:ext cx="5274000" cy="75890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备件和专用工具清单</w:t>
      </w:r>
    </w:p>
    <w:p>
      <w:pPr>
        <w:pStyle w:val="Heading4"/>
        <w:spacing w:line="360" w:lineRule="auto" w:before="0" w:after="0"/>
        <w:ind w:firstLine="420"/>
      </w:pPr>
      <w:r>
        <w:t>肌电图诱发电位仪NDI-092</w:t>
      </w:r>
    </w:p>
    <w:p>
      <w:pPr>
        <w:pStyle w:val="Heading5"/>
        <w:spacing w:line="360" w:lineRule="auto" w:before="0" w:after="0"/>
        <w:ind w:firstLine="420"/>
      </w:pPr>
      <w:r>
        <w:t>备件和专用工具清单</w:t>
      </w:r>
    </w:p>
    <w:p>
      <w:pPr>
        <w:spacing w:line="360" w:lineRule="auto" w:before="0" w:after="0"/>
        <w:ind w:firstLine="420"/>
      </w:pPr>
      <w:r>
        <w:drawing>
          <wp:inline xmlns:a="http://schemas.openxmlformats.org/drawingml/2006/main" xmlns:pic="http://schemas.openxmlformats.org/drawingml/2006/picture">
            <wp:extent cx="5274000" cy="7454510"/>
            <wp:docPr id="91" name="Picture 1"/>
            <wp:cNvGraphicFramePr>
              <a:graphicFrameLocks noChangeAspect="1"/>
            </wp:cNvGraphicFramePr>
            <a:graphic>
              <a:graphicData uri="http://schemas.openxmlformats.org/drawingml/2006/picture">
                <pic:pic>
                  <pic:nvPicPr>
                    <pic:cNvPr id="91" name="32a308a6-b355-4c5d-bc26-ff73f8143b08.jpg"/>
                    <pic:cNvPicPr/>
                  </pic:nvPicPr>
                  <pic:blipFill>
                    <a:blip r:embed="rId68"/>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检测报告</w:t>
      </w:r>
    </w:p>
    <w:p>
      <w:pPr>
        <w:pStyle w:val="Heading4"/>
        <w:spacing w:line="360" w:lineRule="auto" w:before="0" w:after="0"/>
        <w:ind w:firstLine="420"/>
      </w:pPr>
      <w:r>
        <w:t>国医检(设)字 QW2015 第 147 号</w:t>
      </w:r>
    </w:p>
    <w:p>
      <w:pPr>
        <w:pStyle w:val="Heading5"/>
        <w:spacing w:line="360" w:lineRule="auto" w:before="0" w:after="0"/>
        <w:ind w:firstLine="420"/>
      </w:pPr>
      <w:r>
        <w:t>产品检验报告</w:t>
      </w:r>
    </w:p>
    <w:p>
      <w:pPr>
        <w:spacing w:line="360" w:lineRule="auto" w:before="0" w:after="0"/>
        <w:ind w:firstLine="420"/>
      </w:pPr>
      <w:r>
        <w:drawing>
          <wp:inline xmlns:a="http://schemas.openxmlformats.org/drawingml/2006/main" xmlns:pic="http://schemas.openxmlformats.org/drawingml/2006/picture">
            <wp:extent cx="5274000" cy="7257437"/>
            <wp:docPr id="92" name="Picture 1"/>
            <wp:cNvGraphicFramePr>
              <a:graphicFrameLocks noChangeAspect="1"/>
            </wp:cNvGraphicFramePr>
            <a:graphic>
              <a:graphicData uri="http://schemas.openxmlformats.org/drawingml/2006/picture">
                <pic:pic>
                  <pic:nvPicPr>
                    <pic:cNvPr id="92" name="028d0a1f-eeba-4d3a-9a97-e13d5a5d833c.jpg"/>
                    <pic:cNvPicPr/>
                  </pic:nvPicPr>
                  <pic:blipFill>
                    <a:blip r:embed="rId69"/>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93" name="Picture 2"/>
            <wp:cNvGraphicFramePr>
              <a:graphicFrameLocks noChangeAspect="1"/>
            </wp:cNvGraphicFramePr>
            <a:graphic>
              <a:graphicData uri="http://schemas.openxmlformats.org/drawingml/2006/picture">
                <pic:pic>
                  <pic:nvPicPr>
                    <pic:cNvPr id="93" name="3ca904a4-40b6-4036-a29b-02963a70c010.jpg"/>
                    <pic:cNvPicPr/>
                  </pic:nvPicPr>
                  <pic:blipFill>
                    <a:blip r:embed="rId70"/>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94" name="Picture 3"/>
            <wp:cNvGraphicFramePr>
              <a:graphicFrameLocks noChangeAspect="1"/>
            </wp:cNvGraphicFramePr>
            <a:graphic>
              <a:graphicData uri="http://schemas.openxmlformats.org/drawingml/2006/picture">
                <pic:pic>
                  <pic:nvPicPr>
                    <pic:cNvPr id="94" name="2b085ae4-0ddf-406d-80bf-101c02332c14.jpg"/>
                    <pic:cNvPicPr/>
                  </pic:nvPicPr>
                  <pic:blipFill>
                    <a:blip r:embed="rId71"/>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95" name="Picture 4"/>
            <wp:cNvGraphicFramePr>
              <a:graphicFrameLocks noChangeAspect="1"/>
            </wp:cNvGraphicFramePr>
            <a:graphic>
              <a:graphicData uri="http://schemas.openxmlformats.org/drawingml/2006/picture">
                <pic:pic>
                  <pic:nvPicPr>
                    <pic:cNvPr id="95" name="8ba7c6b5-bb7c-4d12-aa40-8ab886558755.jpg"/>
                    <pic:cNvPicPr/>
                  </pic:nvPicPr>
                  <pic:blipFill>
                    <a:blip r:embed="rId72"/>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96" name="Picture 5"/>
            <wp:cNvGraphicFramePr>
              <a:graphicFrameLocks noChangeAspect="1"/>
            </wp:cNvGraphicFramePr>
            <a:graphic>
              <a:graphicData uri="http://schemas.openxmlformats.org/drawingml/2006/picture">
                <pic:pic>
                  <pic:nvPicPr>
                    <pic:cNvPr id="96" name="fdae39e0-df4d-4498-b41a-5886147683a9.jpg"/>
                    <pic:cNvPicPr/>
                  </pic:nvPicPr>
                  <pic:blipFill>
                    <a:blip r:embed="rId73"/>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97" name="Picture 6"/>
            <wp:cNvGraphicFramePr>
              <a:graphicFrameLocks noChangeAspect="1"/>
            </wp:cNvGraphicFramePr>
            <a:graphic>
              <a:graphicData uri="http://schemas.openxmlformats.org/drawingml/2006/picture">
                <pic:pic>
                  <pic:nvPicPr>
                    <pic:cNvPr id="97" name="1409079e-25b3-4f5f-89b9-1583c7a63c76.jpg"/>
                    <pic:cNvPicPr/>
                  </pic:nvPicPr>
                  <pic:blipFill>
                    <a:blip r:embed="rId74"/>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98" name="Picture 7"/>
            <wp:cNvGraphicFramePr>
              <a:graphicFrameLocks noChangeAspect="1"/>
            </wp:cNvGraphicFramePr>
            <a:graphic>
              <a:graphicData uri="http://schemas.openxmlformats.org/drawingml/2006/picture">
                <pic:pic>
                  <pic:nvPicPr>
                    <pic:cNvPr id="98" name="5ffdfc93-4a5b-49b4-9de6-e98aec7978f1.jpg"/>
                    <pic:cNvPicPr/>
                  </pic:nvPicPr>
                  <pic:blipFill>
                    <a:blip r:embed="rId75"/>
                    <a:stretch>
                      <a:fillRect/>
                    </a:stretch>
                  </pic:blipFill>
                  <pic:spPr>
                    <a:xfrm>
                      <a:off x="0" y="0"/>
                      <a:ext cx="5274000" cy="7257437"/>
                    </a:xfrm>
                    <a:prstGeom prst="rect"/>
                  </pic:spPr>
                </pic:pic>
              </a:graphicData>
            </a:graphic>
          </wp:inline>
        </w:drawing>
      </w:r>
    </w:p>
    <w:p>
      <w:pPr>
        <w:spacing w:line="360" w:lineRule="auto" w:before="0" w:after="0"/>
        <w:ind w:firstLine="420"/>
      </w:pPr>
      <w:r>
        <w:br w:type="page"/>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lvl w:ilvl="0">
      <w:isLgl w:val="false"/>
      <w:lvlJc w:val="left"/>
      <w:lvlText w:val="%1"/>
      <w:numFmt w:val="decimal"/>
      <w:pPr>
        <w:pBdr/>
        <w:spacing/>
        <w:ind w:hanging="360" w:left="780"/>
      </w:pPr>
      <w:rPr/>
      <w:start w:val="1"/>
      <w:suff w:val="space"/>
    </w:lvl>
    <w:lvl w:ilvl="1">
      <w:isLgl w:val="false"/>
      <w:lvlJc w:val="left"/>
      <w:lvlText w:val="%2)"/>
      <w:numFmt w:val="lowerLetter"/>
      <w:pPr>
        <w:pBdr/>
        <w:spacing/>
        <w:ind w:hanging="420" w:left="1260"/>
      </w:pPr>
      <w:rPr/>
      <w:start w:val="1"/>
      <w:suff w:val="space"/>
    </w:lvl>
    <w:lvl w:ilvl="2">
      <w:isLgl w:val="false"/>
      <w:lvlJc w:val="right"/>
      <w:lvlText w:val="%3."/>
      <w:numFmt w:val="lowerRoman"/>
      <w:pPr>
        <w:pBdr/>
        <w:spacing/>
        <w:ind w:hanging="420" w:left="1680"/>
      </w:pPr>
      <w:rPr/>
      <w:start w:val="1"/>
      <w:suff w:val="space"/>
    </w:lvl>
    <w:lvl w:ilvl="3">
      <w:isLgl w:val="false"/>
      <w:lvlJc w:val="left"/>
      <w:lvlText w:val="%4."/>
      <w:numFmt w:val="decimal"/>
      <w:pPr>
        <w:pBdr/>
        <w:spacing/>
        <w:ind w:hanging="420" w:left="2100"/>
      </w:pPr>
      <w:rPr/>
      <w:start w:val="1"/>
      <w:suff w:val="space"/>
    </w:lvl>
    <w:lvl w:ilvl="4">
      <w:isLgl w:val="false"/>
      <w:lvlJc w:val="left"/>
      <w:lvlText w:val="%5)"/>
      <w:numFmt w:val="lowerLetter"/>
      <w:pPr>
        <w:pBdr/>
        <w:spacing/>
        <w:ind w:hanging="420" w:left="2520"/>
      </w:pPr>
      <w:rPr/>
      <w:start w:val="1"/>
      <w:suff w:val="space"/>
    </w:lvl>
    <w:lvl w:ilvl="5">
      <w:isLgl w:val="false"/>
      <w:lvlJc w:val="right"/>
      <w:lvlText w:val="%6."/>
      <w:numFmt w:val="lowerRoman"/>
      <w:pPr>
        <w:pBdr/>
        <w:spacing/>
        <w:ind w:hanging="420" w:left="2940"/>
      </w:pPr>
      <w:rPr/>
      <w:start w:val="1"/>
      <w:suff w:val="space"/>
    </w:lvl>
    <w:lvl w:ilvl="6">
      <w:isLgl w:val="false"/>
      <w:lvlJc w:val="left"/>
      <w:lvlText w:val="%7."/>
      <w:numFmt w:val="decimal"/>
      <w:pPr>
        <w:pBdr/>
        <w:spacing/>
        <w:ind w:hanging="420" w:left="3360"/>
      </w:pPr>
      <w:rPr/>
      <w:start w:val="1"/>
      <w:suff w:val="space"/>
    </w:lvl>
    <w:lvl w:ilvl="7">
      <w:isLgl w:val="false"/>
      <w:lvlJc w:val="left"/>
      <w:lvlText w:val="%8)"/>
      <w:numFmt w:val="lowerLetter"/>
      <w:pPr>
        <w:pBdr/>
        <w:spacing/>
        <w:ind w:hanging="420" w:left="3780"/>
      </w:pPr>
      <w:rPr/>
      <w:start w:val="1"/>
      <w:suff w:val="space"/>
    </w:lvl>
    <w:lvl w:ilvl="8">
      <w:isLgl w:val="false"/>
      <w:lvlJc w:val="right"/>
      <w:lvlText w:val="%9."/>
      <w:numFmt w:val="lowerRoman"/>
      <w:pPr>
        <w:pBdr/>
        <w:spacing/>
        <w:ind w:hanging="420" w:left="4200"/>
      </w:pPr>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10">
    <w:abstractNumId w:val="9"/>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pn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pn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 Id="rId34" Type="http://schemas.openxmlformats.org/officeDocument/2006/relationships/image" Target="media/image26.jpg"/><Relationship Id="rId35" Type="http://schemas.openxmlformats.org/officeDocument/2006/relationships/image" Target="media/image27.jpg"/><Relationship Id="rId36" Type="http://schemas.openxmlformats.org/officeDocument/2006/relationships/image" Target="media/image28.jpg"/><Relationship Id="rId37" Type="http://schemas.openxmlformats.org/officeDocument/2006/relationships/image" Target="media/image29.jpg"/><Relationship Id="rId38" Type="http://schemas.openxmlformats.org/officeDocument/2006/relationships/image" Target="media/image30.jpg"/><Relationship Id="rId39" Type="http://schemas.openxmlformats.org/officeDocument/2006/relationships/image" Target="media/image31.jpg"/><Relationship Id="rId40" Type="http://schemas.openxmlformats.org/officeDocument/2006/relationships/image" Target="media/image32.jpg"/><Relationship Id="rId41" Type="http://schemas.openxmlformats.org/officeDocument/2006/relationships/image" Target="media/image33.jpg"/><Relationship Id="rId42" Type="http://schemas.openxmlformats.org/officeDocument/2006/relationships/image" Target="media/image34.jpg"/><Relationship Id="rId43" Type="http://schemas.openxmlformats.org/officeDocument/2006/relationships/image" Target="media/image35.jpg"/><Relationship Id="rId44" Type="http://schemas.openxmlformats.org/officeDocument/2006/relationships/image" Target="media/image36.jpg"/><Relationship Id="rId45" Type="http://schemas.openxmlformats.org/officeDocument/2006/relationships/image" Target="media/image37.jpg"/><Relationship Id="rId46" Type="http://schemas.openxmlformats.org/officeDocument/2006/relationships/image" Target="media/image38.jpg"/><Relationship Id="rId47" Type="http://schemas.openxmlformats.org/officeDocument/2006/relationships/image" Target="media/image39.jpg"/><Relationship Id="rId48" Type="http://schemas.openxmlformats.org/officeDocument/2006/relationships/image" Target="media/image40.jpg"/><Relationship Id="rId49" Type="http://schemas.openxmlformats.org/officeDocument/2006/relationships/image" Target="media/image41.jpg"/><Relationship Id="rId50" Type="http://schemas.openxmlformats.org/officeDocument/2006/relationships/image" Target="media/image42.jpg"/><Relationship Id="rId51" Type="http://schemas.openxmlformats.org/officeDocument/2006/relationships/image" Target="media/image43.jpg"/><Relationship Id="rId52" Type="http://schemas.openxmlformats.org/officeDocument/2006/relationships/image" Target="media/image44.jpg"/><Relationship Id="rId53" Type="http://schemas.openxmlformats.org/officeDocument/2006/relationships/image" Target="media/image45.jpg"/><Relationship Id="rId54" Type="http://schemas.openxmlformats.org/officeDocument/2006/relationships/image" Target="media/image46.jpg"/><Relationship Id="rId55" Type="http://schemas.openxmlformats.org/officeDocument/2006/relationships/image" Target="media/image47.jpg"/><Relationship Id="rId56" Type="http://schemas.openxmlformats.org/officeDocument/2006/relationships/image" Target="media/image48.jpg"/><Relationship Id="rId57" Type="http://schemas.openxmlformats.org/officeDocument/2006/relationships/image" Target="media/image49.jpg"/><Relationship Id="rId58" Type="http://schemas.openxmlformats.org/officeDocument/2006/relationships/image" Target="media/image50.jpg"/><Relationship Id="rId59" Type="http://schemas.openxmlformats.org/officeDocument/2006/relationships/image" Target="media/image51.jpg"/><Relationship Id="rId60" Type="http://schemas.openxmlformats.org/officeDocument/2006/relationships/image" Target="media/image52.jpg"/><Relationship Id="rId61" Type="http://schemas.openxmlformats.org/officeDocument/2006/relationships/image" Target="media/image53.jpg"/><Relationship Id="rId62" Type="http://schemas.openxmlformats.org/officeDocument/2006/relationships/image" Target="media/image54.jpg"/><Relationship Id="rId63" Type="http://schemas.openxmlformats.org/officeDocument/2006/relationships/image" Target="media/image55.jpg"/><Relationship Id="rId64" Type="http://schemas.openxmlformats.org/officeDocument/2006/relationships/image" Target="media/image56.jpg"/><Relationship Id="rId65" Type="http://schemas.openxmlformats.org/officeDocument/2006/relationships/image" Target="media/image57.jpg"/><Relationship Id="rId66" Type="http://schemas.openxmlformats.org/officeDocument/2006/relationships/image" Target="media/image58.jpg"/><Relationship Id="rId67" Type="http://schemas.openxmlformats.org/officeDocument/2006/relationships/image" Target="media/image59.jpg"/><Relationship Id="rId68" Type="http://schemas.openxmlformats.org/officeDocument/2006/relationships/image" Target="media/image60.jpg"/><Relationship Id="rId69" Type="http://schemas.openxmlformats.org/officeDocument/2006/relationships/image" Target="media/image61.jpg"/><Relationship Id="rId70" Type="http://schemas.openxmlformats.org/officeDocument/2006/relationships/image" Target="media/image62.jpg"/><Relationship Id="rId71" Type="http://schemas.openxmlformats.org/officeDocument/2006/relationships/image" Target="media/image63.jpg"/><Relationship Id="rId72" Type="http://schemas.openxmlformats.org/officeDocument/2006/relationships/image" Target="media/image64.jpg"/><Relationship Id="rId73" Type="http://schemas.openxmlformats.org/officeDocument/2006/relationships/image" Target="media/image65.jpg"/><Relationship Id="rId74" Type="http://schemas.openxmlformats.org/officeDocument/2006/relationships/image" Target="media/image66.jpg"/><Relationship Id="rId75" Type="http://schemas.openxmlformats.org/officeDocument/2006/relationships/image" Target="media/image6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