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残疾人福利性单位声明函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本单位郑重声明，根据《财政部 民政部 中国残疾人联合会关于促进残疾人就业政府采购政策的通知》（财库〔2017〕141号）的规定，本单位为符合条件的残疾人福利性单位，且本单位参加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t xml:space="preserve">辽宁华为项目管理咨询有限公司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单位的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t xml:space="preserve">肌电图与诱发电位仪1套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项目采购活动，提供本单位制造的货物（由本单位承担工程/提供服务），或者提供其他残疾人福利性单位制造的货物（不包括使用非残疾人福利性单位注册商标的货物）。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本单位对上述声明的真实性负责。如有虚假，将依法承担相应责任。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25"/>
        <w:gridCol w:w="1559"/>
        <w:gridCol w:w="1574"/>
        <w:gridCol w:w="1412"/>
        <w:gridCol w:w="1412"/>
        <w:gridCol w:w="1338"/>
      </w:tblGrid>
      <w:tr>
        <w:trPr>
          <w:trHeight w:val="65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品 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数量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规格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型号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生产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厂家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9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……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628"/>
        </w:trPr>
        <w:tc>
          <w:tcPr>
            <w:gridSpan w:val="6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422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响应文件中所提供的以上产品为我公司生产的产品，如有虚假，我公司承担由此产生的一切后果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。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注：1、供应商为非残疾人福利性单位的，无需填写此声明函。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   2、仅为本项目提供服务，未提供服务所伴随产品的，此表格可不填写。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   3、如为本项目提供本单位伴随产品的，请填写此表格。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   4、如为本项目提供的伴随产品是其他单位生产的，无需填写此表格，但需生产单位按此格式出具此声明。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r>
        <w:t xml:space="preserve">沈阳福诺医疗器械有限公司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411587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 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r>
        <w:t xml:space="preserve">2025年2月12日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2025-02-16T02:22:17Z</dcterms:created>
  <dcterms:modified xsi:type="dcterms:W3CDTF">2025-02-19T06:38:00Z</dcterms:modified>
</cp:coreProperties>
</file>