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360" w:lineRule="auto"/>
        <w:ind w:right="-21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法定代表人（或非法人组织负责人）身份证明书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金晓丽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，性别：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，出生日期：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1979年8月6日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，现任职务：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，系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z w:val="21"/>
        </w:rPr>
        <w:t xml:space="preserve">（供应商名称）的法定代表人（或非法人组织负责人）。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229"/>
      </w:tblGrid>
      <w:tr>
        <w:trPr>
          <w:trHeight w:val="352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29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（※法定代表人（或非法人组织负责人）身份证正、反面复印件※）</w:t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szCs w:val="21"/>
                <w:highlight w:val="none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00000" cy="180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73361280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800000" cy="18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sdt>
              <w:sdtPr>
                <w:alias w:val="法人身份证图片正反面_2"/>
                <w15:appearance w15:val="boundingBox"/>
                <w:placeholder>
                  <w:docPart w:val="4e6e1fa5717842e389cfefa3ca15a3a5"/>
                </w:placeholder>
                <w:showingPlcHdr w:val="true"/>
                <w:tag w:val="法人身份证图片正反面_2"/>
                <w:picture w:scaleFlag="0" w:lockProportions="1" w:respectBorders="0" w:shiftX="0.500000" w:shiftY="0.500000"/>
                <w:rPr>
                  <w:rFonts w:ascii="SimSun" w:hAnsi="SimSun" w:eastAsia="SimSun" w:cs="SimSun"/>
                  <w:color w:val="000000"/>
                  <w:sz w:val="21"/>
                  <w:highlight w:val="none"/>
                </w:rPr>
              </w:sdtPr>
              <w:sdtContent>
                <w:r>
                  <w:rPr>
                    <w:rFonts w:ascii="SimSun" w:hAnsi="SimSun" w:eastAsia="SimSun" w:cs="SimSun"/>
                    <w:color w:val="000000"/>
                    <w:sz w:val="21"/>
                    <w:highlight w:val="none"/>
                  </w:rPr>
                  <mc:AlternateContent>
                    <mc:Choice Requires="wpg">
                      <w:drawing>
    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    <wp:simplePos x="0" y="0"/>
                          <wp:positionH relativeFrom="column">
                            <wp:posOffset>1847850</wp:posOffset>
                          </wp:positionH>
                          <wp:positionV relativeFrom="paragraph">
                            <wp:posOffset>0</wp:posOffset>
                          </wp:positionV>
                          <wp:extent cx="1800000" cy="1800000"/>
                          <wp:effectExtent l="0" t="0" r="0" b="0"/>
                          <wp:wrapNone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03690091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0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position:absolute;z-index:-3072;o:allowoverlap:true;o:allowincell:true;mso-position-horizontal-relative:text;margin-left:145.5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          <v:imagedata r:id="rId10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SimSun" w:hAnsi="SimSun" w:eastAsia="SimSun" w:cs="SimSun"/>
                <w:color w:val="000000"/>
                <w:sz w:val="21"/>
                <w:highlight w:val="none"/>
              </w:rPr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</w:t>
      </w:r>
      <w:r>
        <w:rPr>
          <w:rFonts w:ascii="SimSun" w:hAnsi="SimSun" w:eastAsia="SimSun" w:cs="SimSun"/>
          <w:color w:val="000000"/>
          <w:sz w:val="21"/>
          <w:u w:val="singl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1800000"/>
                <wp:effectExtent l="0" t="0" r="0" b="0"/>
                <wp:wrapNone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89528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41.73pt;height:141.73pt;mso-wrap-distance-left:9.07pt;mso-wrap-distance-top:0.00pt;mso-wrap-distance-right:9.07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</w:t>
      </w:r>
      <w:r>
        <w:t xml:space="preserve">沈阳福诺医疗器械有限公司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</w:t>
      </w:r>
      <w:r>
        <w:t xml:space="preserve">2025年2月12日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 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png"/></Relationships>
</file>

<file path=word/glossary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footnotes" Target="footnotes.xml"/><Relationship Id="rId6" Type="http://schemas.openxmlformats.org/officeDocument/2006/relationships/endnotes" Target="endnot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e6e1fa5717842e389cfefa3ca15a3a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4</cp:revision>
  <dcterms:created xsi:type="dcterms:W3CDTF">2025-02-16T02:14:16Z</dcterms:created>
  <dcterms:modified xsi:type="dcterms:W3CDTF">2025-02-19T06:31:07Z</dcterms:modified>
</cp:coreProperties>
</file>