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（采购人或采购代理机构名称</w:t>
      </w:r>
      <w:r>
        <w:t xml:space="preserve">辽宁华为项目管理咨询有限公司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 </w:t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投标公司公章_1"/>
          <w15:appearance w15:val="boundingBox"/>
          <w:placeholder>
            <w:docPart w:val="f3f6c51592384b48bf22cf3d17ccd479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856314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a262e3f2808a49fe84d24e0e74efff4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4611402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3f6c51592384b48bf22cf3d17ccd4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262e3f2808a49fe84d24e0e74efff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2025-02-16T02:15:46Z</dcterms:created>
  <dcterms:modified xsi:type="dcterms:W3CDTF">2025-02-18T07:40:47Z</dcterms:modified>
</cp:coreProperties>
</file>