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105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中小企业声明函（货物）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本公司（联合体）郑重声明，根据《政府采购促进中小企业发展管理办法》（财库﹝2020﹞46 号）的规定，本公司（联合体）参加 （单位名称</w:t>
      </w:r>
      <w:sdt>
        <w:sdtPr>
          <w:alias w:val="招标单位"/>
          <w15:appearance w15:val="boundingBox"/>
          <w:placeholder>
            <w:docPart w:val="8c6ad322a4ac4ef88e1fd73d93b7770c"/>
          </w:placeholder>
          <w:showingPlcHdr w:val="true"/>
          <w:tag w:val="招标单位"/>
          <w:rPr>
            <w:rFonts w:ascii="SimSun" w:hAnsi="SimSun" w:eastAsia="SimSun" w:cs="SimSun"/>
            <w:color w:val="000000"/>
            <w:sz w:val="21"/>
          </w:rPr>
        </w:sdtPr>
        <w:sdtContent>
          <w:r/>
          <w:r>
            <w:t xml:space="preserve">招标单位</w:t>
          </w:r>
          <w:r/>
        </w:sdtContent>
      </w:sdt>
      <w:r>
        <w:rPr>
          <w:rFonts w:ascii="SimSun" w:hAnsi="SimSun" w:eastAsia="SimSun" w:cs="SimSun"/>
          <w:color w:val="000000"/>
          <w:sz w:val="21"/>
        </w:rPr>
        <w:t xml:space="preserve">） 的 （项目名称</w:t>
      </w:r>
      <w:sdt>
        <w:sdtPr>
          <w:alias w:val="项目名称"/>
          <w15:appearance w15:val="boundingBox"/>
          <w:placeholder>
            <w:docPart w:val="5237df9862a14f2597fe54d140d5f754"/>
          </w:placeholder>
          <w:showingPlcHdr w:val="true"/>
          <w:tag w:val="项目名称"/>
          <w:rPr>
            <w:rFonts w:ascii="SimSun" w:hAnsi="SimSun" w:eastAsia="SimSun" w:cs="SimSun"/>
            <w:color w:val="000000"/>
            <w:sz w:val="21"/>
          </w:rPr>
        </w:sdtPr>
        <w:sdtContent>
          <w:r/>
          <w:r>
            <w:t xml:space="preserve">项目名称</w:t>
          </w:r>
          <w:r/>
        </w:sdtContent>
      </w:sdt>
      <w:r>
        <w:rPr>
          <w:rFonts w:ascii="SimSun" w:hAnsi="SimSun" w:eastAsia="SimSun" w:cs="SimSun"/>
          <w:color w:val="000000"/>
          <w:sz w:val="21"/>
        </w:rPr>
        <w:t xml:space="preserve">） 采购活动，提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供的货物全部由符合政策要求的中小企业制造。相关企业（含联合体中的中小企业、签订分包意向协议的中小企业）的具体情况如下：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1.（标的名称） ，属于（采购文件中明确的所属行业）行业 ；制造商为（企业名称） ，从业人员 人，营业收入为 万元，资产总额为 万元① ，属于（中型企业、小型企业、微型企业） 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2.（标的名称） ，属于（采购文件中明确的所属行业）行业 ；制造商为（企业名称） ，从业人员 人，营业收入为 万元，资产总额为 万元，属于（中型企业、小型企业、微型企业）；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……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以上企业，不属于大企业的分支机构，不存在控股股东为大企业的情形，也不存在与大企业的负责人为同一人的情形。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本企业对上述声明内容的真实性负责。如有虚假，将依法承担相应责任。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  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336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    企业名称（盖章）：</w:t>
      </w:r>
      <w:sdt>
        <w:sdtPr>
          <w:alias w:val="企业名称（盖章）"/>
          <w15:appearance w15:val="boundingBox"/>
          <w:placeholder>
            <w:docPart w:val="2702b391ef7541329d359c2d5ec5b1b0"/>
          </w:placeholder>
          <w:showingPlcHdr w:val="true"/>
          <w:tag w:val="企业名称（盖章）"/>
          <w:rPr>
            <w:rFonts w:ascii="SimSun" w:hAnsi="SimSun" w:eastAsia="SimSun" w:cs="SimSun"/>
            <w:color w:val="000000"/>
            <w:sz w:val="21"/>
          </w:rPr>
        </w:sdtPr>
        <w:sdtContent>
          <w:r/>
          <w:r>
            <w:t xml:space="preserve">企业名称（盖章）</w:t>
          </w:r>
          <w:r/>
        </w:sdtContent>
      </w:sdt>
      <w:r>
        <w:rPr>
          <w:rFonts w:ascii="SimSun" w:hAnsi="SimSun" w:eastAsia="SimSun" w:cs="SimSun"/>
          <w:color w:val="000000"/>
          <w:sz w:val="21"/>
        </w:rPr>
      </w:r>
      <w:sdt>
        <w:sdtPr>
          <w:alias w:val="投标公司公章_1"/>
          <w15:appearance w15:val="boundingBox"/>
          <w:placeholder>
            <w:docPart w:val="09e1f11921254c39b59a8a7a45d2cb61"/>
          </w:placeholder>
          <w:showingPlcHdr w:val="true"/>
          <w:tag w:val="投标公司公章_1"/>
          <w:picture/>
          <w:rPr>
            <w:rFonts w:ascii="SimSun" w:hAnsi="SimSun" w:eastAsia="SimSun" w:cs="SimSun"/>
            <w:color w:val="000000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02739514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0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10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 期：</w:t>
      </w:r>
      <w:sdt>
        <w:sdtPr>
          <w:alias w:val="日期"/>
          <w15:appearance w15:val="boundingBox"/>
          <w:placeholder>
            <w:docPart w:val="96aa5d09f0e54d4c9013ebcdffbd057e"/>
          </w:placeholder>
          <w:showingPlcHdr w:val="true"/>
          <w:tag w:val="日期"/>
          <w:rPr>
            <w:rFonts w:ascii="SimSun" w:hAnsi="SimSun" w:eastAsia="SimSun" w:cs="SimSun"/>
            <w:color w:val="000000"/>
            <w:sz w:val="21"/>
          </w:rPr>
        </w:sdtPr>
        <w:sdtContent>
          <w:r/>
          <w:r>
            <w:t xml:space="preserve">日期</w:t>
          </w:r>
          <w:r/>
        </w:sdtContent>
      </w:sdt>
      <w:r>
        <w:rPr>
          <w:rFonts w:ascii="SimSun" w:hAnsi="SimSun" w:eastAsia="SimSun" w:cs="SimSun"/>
          <w:color w:val="00000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378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480" w:lineRule="auto"/>
        <w:ind/>
        <w:rPr/>
      </w:pPr>
      <w:r>
        <w:rPr>
          <w:rFonts w:ascii="SimSun" w:hAnsi="SimSun" w:eastAsia="SimSun" w:cs="SimSun"/>
          <w:color w:val="000000"/>
          <w:sz w:val="21"/>
        </w:rPr>
        <w:t xml:space="preserve">从业人员、营业收入、资产总额填报上一年度数据，无上一年度数据的新成立企业可不填报。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spacing/>
        <w:ind w:hanging="360" w:left="780"/>
      </w:pPr>
      <w:rPr/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420" w:left="12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420" w:left="16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420" w:left="2100"/>
      </w:pPr>
      <w:rPr/>
      <w:start w:val="1"/>
      <w:suff w:val="tab"/>
    </w:lvl>
    <w:lvl w:ilvl="4">
      <w:isLgl w:val="false"/>
      <w:lvlJc w:val="left"/>
      <w:lvlText w:val="%5)"/>
      <w:numFmt w:val="lowerLetter"/>
      <w:pPr>
        <w:pBdr/>
        <w:spacing/>
        <w:ind w:hanging="420" w:left="25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420" w:left="29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420" w:left="3360"/>
      </w:pPr>
      <w:rPr/>
      <w:start w:val="1"/>
      <w:suff w:val="tab"/>
    </w:lvl>
    <w:lvl w:ilvl="7">
      <w:isLgl w:val="false"/>
      <w:lvlJc w:val="left"/>
      <w:lvlText w:val="%8)"/>
      <w:numFmt w:val="lowerLetter"/>
      <w:pPr>
        <w:pBdr/>
        <w:spacing/>
        <w:ind w:hanging="420" w:left="37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420" w:left="420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link w:val="65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8">
    <w:name w:val="Heading 2"/>
    <w:link w:val="65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0">
    <w:name w:val="Heading 3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2">
    <w:name w:val="Heading 4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uiPriority w:val="34"/>
    <w:qFormat/>
    <w:pPr>
      <w:pBdr/>
      <w:spacing/>
      <w:ind w:left="720"/>
      <w:contextualSpacing w:val="true"/>
    </w:pPr>
  </w:style>
  <w:style w:type="paragraph" w:styleId="675">
    <w:name w:val="No Spacing"/>
    <w:uiPriority w:val="1"/>
    <w:qFormat/>
    <w:pPr>
      <w:pBdr/>
      <w:spacing w:after="0" w:before="0" w:line="240" w:lineRule="auto"/>
      <w:ind/>
    </w:pPr>
  </w:style>
  <w:style w:type="paragraph" w:styleId="676">
    <w:name w:val="Title"/>
    <w:link w:val="67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7">
    <w:name w:val="Title Char"/>
    <w:link w:val="676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>
    <w:name w:val="Subtitle Char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link w:val="681"/>
    <w:uiPriority w:val="29"/>
    <w:qFormat/>
    <w:pPr>
      <w:pBdr/>
      <w:spacing/>
      <w:ind w:right="720" w:left="720"/>
    </w:pPr>
    <w:rPr>
      <w:i/>
    </w:rPr>
  </w:style>
  <w:style w:type="character" w:styleId="681">
    <w:name w:val="Quote Char"/>
    <w:link w:val="680"/>
    <w:uiPriority w:val="29"/>
    <w:pPr>
      <w:pBdr/>
      <w:spacing/>
      <w:ind/>
    </w:pPr>
    <w:rPr>
      <w:i/>
    </w:rPr>
  </w:style>
  <w:style w:type="paragraph" w:styleId="682">
    <w:name w:val="Intense Quote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3">
    <w:name w:val="Intense Quote Char"/>
    <w:link w:val="682"/>
    <w:uiPriority w:val="30"/>
    <w:pPr>
      <w:pBdr/>
      <w:spacing/>
      <w:ind/>
    </w:pPr>
    <w:rPr>
      <w:i/>
    </w:rPr>
  </w:style>
  <w:style w:type="paragraph" w:styleId="684">
    <w:name w:val="Header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Header Char"/>
    <w:link w:val="684"/>
    <w:uiPriority w:val="99"/>
    <w:pPr>
      <w:pBdr/>
      <w:spacing/>
      <w:ind/>
    </w:pPr>
  </w:style>
  <w:style w:type="paragraph" w:styleId="686">
    <w:name w:val="Footer"/>
    <w:link w:val="68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>
    <w:name w:val="Footer Char"/>
    <w:link w:val="686"/>
    <w:uiPriority w:val="99"/>
    <w:pPr>
      <w:pBdr/>
      <w:spacing/>
      <w:ind/>
    </w:pPr>
  </w:style>
  <w:style w:type="paragraph" w:styleId="688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  <w:pPr>
      <w:pBdr/>
      <w:spacing/>
      <w:ind/>
    </w:pPr>
  </w:style>
  <w:style w:type="table" w:styleId="690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7">
    <w:name w:val="footnote text"/>
    <w:link w:val="81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8">
    <w:name w:val="Footnote Text Char"/>
    <w:link w:val="817"/>
    <w:uiPriority w:val="99"/>
    <w:pPr>
      <w:pBdr/>
      <w:spacing/>
      <w:ind/>
    </w:pPr>
    <w:rPr>
      <w:sz w:val="18"/>
    </w:rPr>
  </w:style>
  <w:style w:type="character" w:styleId="819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20">
    <w:name w:val="endnote text"/>
    <w:link w:val="82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1">
    <w:name w:val="Endnote Text Char"/>
    <w:link w:val="820"/>
    <w:uiPriority w:val="99"/>
    <w:pPr>
      <w:pBdr/>
      <w:spacing/>
      <w:ind/>
    </w:pPr>
    <w:rPr>
      <w:sz w:val="20"/>
    </w:rPr>
  </w:style>
  <w:style w:type="character" w:styleId="822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3">
    <w:name w:val="toc 1"/>
    <w:uiPriority w:val="39"/>
    <w:unhideWhenUsed/>
    <w:pPr>
      <w:pBdr/>
      <w:spacing w:after="57"/>
      <w:ind w:right="0" w:firstLine="0" w:left="0"/>
    </w:pPr>
  </w:style>
  <w:style w:type="paragraph" w:styleId="824">
    <w:name w:val="toc 2"/>
    <w:uiPriority w:val="39"/>
    <w:unhideWhenUsed/>
    <w:pPr>
      <w:pBdr/>
      <w:spacing w:after="57"/>
      <w:ind w:right="0" w:firstLine="0" w:left="283"/>
    </w:pPr>
  </w:style>
  <w:style w:type="paragraph" w:styleId="825">
    <w:name w:val="toc 3"/>
    <w:uiPriority w:val="39"/>
    <w:unhideWhenUsed/>
    <w:pPr>
      <w:pBdr/>
      <w:spacing w:after="57"/>
      <w:ind w:right="0" w:firstLine="0" w:left="567"/>
    </w:pPr>
  </w:style>
  <w:style w:type="paragraph" w:styleId="826">
    <w:name w:val="toc 4"/>
    <w:uiPriority w:val="39"/>
    <w:unhideWhenUsed/>
    <w:pPr>
      <w:pBdr/>
      <w:spacing w:after="57"/>
      <w:ind w:right="0" w:firstLine="0" w:left="850"/>
    </w:pPr>
  </w:style>
  <w:style w:type="paragraph" w:styleId="827">
    <w:name w:val="toc 5"/>
    <w:uiPriority w:val="39"/>
    <w:unhideWhenUsed/>
    <w:pPr>
      <w:pBdr/>
      <w:spacing w:after="57"/>
      <w:ind w:right="0" w:firstLine="0" w:left="1134"/>
    </w:pPr>
  </w:style>
  <w:style w:type="paragraph" w:styleId="828">
    <w:name w:val="toc 6"/>
    <w:uiPriority w:val="39"/>
    <w:unhideWhenUsed/>
    <w:pPr>
      <w:pBdr/>
      <w:spacing w:after="57"/>
      <w:ind w:right="0" w:firstLine="0" w:left="1417"/>
    </w:pPr>
  </w:style>
  <w:style w:type="paragraph" w:styleId="829">
    <w:name w:val="toc 7"/>
    <w:uiPriority w:val="39"/>
    <w:unhideWhenUsed/>
    <w:pPr>
      <w:pBdr/>
      <w:spacing w:after="57"/>
      <w:ind w:right="0" w:firstLine="0" w:left="1701"/>
    </w:pPr>
  </w:style>
  <w:style w:type="paragraph" w:styleId="830">
    <w:name w:val="toc 8"/>
    <w:uiPriority w:val="39"/>
    <w:unhideWhenUsed/>
    <w:pPr>
      <w:pBdr/>
      <w:spacing w:after="57"/>
      <w:ind w:right="0" w:firstLine="0" w:left="1984"/>
    </w:pPr>
  </w:style>
  <w:style w:type="paragraph" w:styleId="831">
    <w:name w:val="toc 9"/>
    <w:uiPriority w:val="39"/>
    <w:unhideWhenUsed/>
    <w:pPr>
      <w:pBdr/>
      <w:spacing w:after="57"/>
      <w:ind w:right="0" w:firstLine="0" w:left="2268"/>
    </w:pPr>
  </w:style>
  <w:style w:type="paragraph" w:styleId="832">
    <w:name w:val="TOC Heading"/>
    <w:uiPriority w:val="39"/>
    <w:unhideWhenUsed/>
    <w:pPr>
      <w:pBdr/>
      <w:spacing/>
      <w:ind/>
    </w:pPr>
  </w:style>
  <w:style w:type="paragraph" w:styleId="833">
    <w:name w:val="table of figures"/>
    <w:uiPriority w:val="99"/>
    <w:unhideWhenUsed/>
    <w:pPr>
      <w:pBdr/>
      <w:spacing w:after="0" w:afterAutospacing="0"/>
      <w:ind/>
    </w:pPr>
  </w:style>
  <w:style w:type="character" w:styleId="834" w:default="1">
    <w:name w:val="Default Paragraph Font"/>
    <w:uiPriority w:val="1"/>
    <w:semiHidden/>
    <w:unhideWhenUsed/>
    <w:pPr>
      <w:pBdr/>
      <w:spacing/>
      <w:ind/>
    </w:pPr>
  </w:style>
  <w:style w:type="numbering" w:styleId="835" w:default="1">
    <w:name w:val="No List"/>
    <w:uiPriority w:val="99"/>
    <w:semiHidden/>
    <w:unhideWhenUsed/>
    <w:pPr>
      <w:pBdr/>
      <w:spacing/>
      <w:ind/>
    </w:pPr>
  </w:style>
  <w:style w:type="paragraph" w:styleId="836" w:default="1">
    <w:name w:val="Normal"/>
    <w:qFormat/>
    <w:pPr>
      <w:pBdr/>
      <w:spacing/>
      <w:ind/>
    </w:pPr>
  </w:style>
  <w:style w:type="table" w:styleId="837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8c6ad322a4ac4ef88e1fd73d93b7770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招标单位</w:t>
          </w:r>
          <w:r/>
          <w:r/>
        </w:p>
      </w:docPartBody>
    </w:docPart>
    <w:docPart>
      <w:docPartPr>
        <w:name w:val="5237df9862a14f2597fe54d140d5f75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2702b391ef7541329d359c2d5ec5b1b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企业名称（盖章）</w:t>
          </w:r>
          <w:r/>
          <w:r/>
        </w:p>
      </w:docPartBody>
    </w:docPart>
    <w:docPart>
      <w:docPartPr>
        <w:name w:val="09e1f11921254c39b59a8a7a45d2cb6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96aa5d09f0e54d4c9013ebcdffbd057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2</cp:revision>
  <dcterms:created xsi:type="dcterms:W3CDTF">2025-02-16T02:21:51Z</dcterms:created>
  <dcterms:modified xsi:type="dcterms:W3CDTF">2025-02-16T03:21:14Z</dcterms:modified>
</cp:coreProperties>
</file>