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法定代表人（或非法人组织负责人）授权委托书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单位名称：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锦州博鼎医疗器械有限公司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张光琪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z w:val="21"/>
        </w:rPr>
        <w:t xml:space="preserve"> 身份证号码：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210703198803232052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205"/>
        </w:tabs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住所地：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辽宁省锦州市凌河区胜河里23-30号</w:t>
      </w:r>
      <w:r>
        <w:rPr>
          <w:rFonts w:ascii="SimSun" w:hAnsi="SimSun" w:eastAsia="SimSun" w:cs="SimSun"/>
          <w:color w:val="000000"/>
          <w:sz w:val="21"/>
          <w:u w:val="single"/>
        </w:rPr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授权委托人姓名：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刘洋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身份证号码：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210702198904070826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工作单位：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锦州博鼎医疗器械有限公司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住址：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辽宁省锦州市古塔区蓬莱里29-30号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电话：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15004288780 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现委托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刘洋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z w:val="21"/>
        </w:rPr>
        <w:t xml:space="preserve">就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（项目编号</w:t>
      </w:r>
      <w:r>
        <w:t xml:space="preserve">HWTL2025-015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、项目名称</w:t>
      </w:r>
      <w:r>
        <w:t xml:space="preserve">肌电图与诱发电位仪1套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、包号</w:t>
      </w:r>
      <w:r>
        <w:t xml:space="preserve">001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1"/>
        </w:rPr>
        <w:t xml:space="preserve">政府采购活动，以我单位名义处理一切与之有关的事务。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本授权书于</w:t>
      </w:r>
      <w:r>
        <w:t xml:space="preserve">2025年2月14日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日签字或盖章生效，</w:t>
      </w:r>
      <w:r>
        <w:rPr>
          <w:rFonts w:ascii="SimSun" w:hAnsi="SimSun" w:eastAsia="SimSun" w:cs="SimSun"/>
          <w:b/>
          <w:color w:val="000000"/>
          <w:sz w:val="21"/>
        </w:rPr>
        <w:t xml:space="preserve">无转委托，</w:t>
      </w:r>
      <w:r>
        <w:rPr>
          <w:rFonts w:ascii="SimSun" w:hAnsi="SimSun" w:eastAsia="SimSun" w:cs="SimSun"/>
          <w:color w:val="000000"/>
          <w:sz w:val="21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29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（※授权委托人身份证正、反面复印件※）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00000" cy="1800000"/>
                      <wp:effectExtent l="0" t="0" r="0" b="0"/>
                      <wp:wrapNone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8576428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0000" cy="18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00000" cy="1800000"/>
                      <wp:effectExtent l="0" t="0" r="0" b="0"/>
                      <wp:wrapNone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7663319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0000" cy="18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position:absolute;z-index:-3072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委托人（加盖单位公章）：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锦州博鼎医疗器械有限公司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投标公司公章_1"/>
          <w15:appearance w15:val="boundingBox"/>
          <w:placeholder>
            <w:docPart w:val="2caf799392534a71aa814c779b1908c8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3825751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1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11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法定代表人（或非法人组织负责人）（签字或盖章）：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</w:t>
      </w:r>
      <w:sdt>
        <w:sdtPr>
          <w:alias w:val="法定代表人签字图片_1"/>
          <w15:appearance w15:val="boundingBox"/>
          <w:placeholder>
            <w:docPart w:val="20a3bd6f71d44f98b4bb804d6612b9e6"/>
          </w:placeholder>
          <w:showingPlcHdr w:val="true"/>
          <w:tag w:val="法定代表人签字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授权委托人（签字或盖章）：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</w:t>
      </w:r>
      <w:sdt>
        <w:sdtPr>
          <w:alias w:val="授权委托人（签字或盖章）图片_1"/>
          <w15:appearance w15:val="boundingBox"/>
          <w:placeholder>
            <w:docPart w:val="9429bf38becc4f9ead4413f191827127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4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93504664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1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141.73pt;height:141.73pt;mso-wrap-distance-left:0.00pt;mso-wrap-distance-top:0.00pt;mso-wrap-distance-right:0.00pt;mso-wrap-distance-bottom:0.00pt;z-index:1;" stroked="false">
                    <v:imagedata r:id="rId11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详细通讯地址：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辽宁省锦州市古塔区重庆路2段2号318室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邮政编码 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121004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传        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/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电     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15004288780 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        期: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2025年2月14日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2caf799392534a71aa814c779b1908c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20a3bd6f71d44f98b4bb804d6612b9e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9429bf38becc4f9ead4413f19182712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4</cp:revision>
  <dcterms:created xsi:type="dcterms:W3CDTF">2025-02-18T06:12:55Z</dcterms:created>
  <dcterms:modified xsi:type="dcterms:W3CDTF">2025-02-18T07:50:27Z</dcterms:modified>
</cp:coreProperties>
</file>