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资格证明材料</w:t>
      </w:r>
    </w:p>
    <w:p>
      <w:pPr>
        <w:pStyle w:val="Heading2"/>
        <w:spacing w:line="360" w:lineRule="auto" w:before="0" w:after="0"/>
        <w:ind w:firstLine="420"/>
      </w:pPr>
      <w:r>
        <w:t>营业执照或事业单位法人证书或执业许可证等证明文件复印件</w:t>
      </w:r>
    </w:p>
    <w:p>
      <w:pPr>
        <w:pStyle w:val="Heading2"/>
        <w:spacing w:line="360" w:lineRule="auto" w:before="0" w:after="0"/>
        <w:ind w:firstLine="420"/>
      </w:pPr>
      <w:r>
        <w:t>法定代表人（或非法人组织负责人）身份证明书</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法定代表人（或非法人组织负责人）身份证明书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姓名：</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 王金超 </w:t>
      </w:r>
      <w:r>
        <w:rPr>
          <w:rFonts w:ascii="SimSun" w:hAnsi="SimSun" w:eastAsia="SimSun" w:cs="SimSun"/>
          <w:color w:val="000000"/>
          <w:sz w:val="21"/>
          <w:u w:val="single"/>
        </w:rPr>
        <w:t xml:space="preserve">  </w:t>
      </w:r>
      <w:r>
        <w:rPr>
          <w:rFonts w:ascii="SimSun" w:hAnsi="SimSun" w:eastAsia="SimSun" w:cs="SimSun"/>
          <w:color w:val="000000"/>
          <w:sz w:val="21"/>
        </w:rPr>
        <w:t xml:space="preserve">，性别：</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女</w:t>
      </w:r>
      <w:r>
        <w:rPr>
          <w:rFonts w:ascii="SimSun" w:hAnsi="SimSun" w:eastAsia="SimSun" w:cs="SimSun"/>
          <w:color w:val="000000"/>
          <w:sz w:val="21"/>
          <w:u w:val="single"/>
        </w:rPr>
        <w:t xml:space="preserve"> </w:t>
      </w:r>
      <w:r>
        <w:rPr>
          <w:rFonts w:ascii="SimSun" w:hAnsi="SimSun" w:eastAsia="SimSun" w:cs="SimSun"/>
          <w:color w:val="000000"/>
          <w:sz w:val="21"/>
        </w:rPr>
        <w:t xml:space="preserve">，出生日期：</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1989年6月25日</w:t>
      </w:r>
      <w:r>
        <w:rPr>
          <w:rFonts w:ascii="SimSun" w:hAnsi="SimSun" w:eastAsia="SimSun" w:cs="SimSun"/>
          <w:color w:val="000000"/>
          <w:sz w:val="21"/>
          <w:u w:val="single"/>
        </w:rPr>
        <w:t xml:space="preserve">  </w:t>
      </w:r>
      <w:r>
        <w:rPr>
          <w:rFonts w:ascii="SimSun" w:hAnsi="SimSun" w:eastAsia="SimSun" w:cs="SimSun"/>
          <w:color w:val="000000"/>
          <w:sz w:val="21"/>
        </w:rPr>
        <w:t xml:space="preserve">，现任职务：</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董事长</w:t>
      </w:r>
      <w:r>
        <w:rPr>
          <w:rFonts w:ascii="SimSun" w:hAnsi="SimSun" w:eastAsia="SimSun" w:cs="SimSun"/>
          <w:color w:val="000000"/>
          <w:sz w:val="21"/>
          <w:u w:val="single"/>
        </w:rPr>
        <w:t xml:space="preserve"> </w:t>
      </w:r>
      <w:r>
        <w:rPr>
          <w:rFonts w:ascii="SimSun" w:hAnsi="SimSun" w:eastAsia="SimSun" w:cs="SimSun"/>
          <w:color w:val="000000"/>
          <w:sz w:val="21"/>
        </w:rPr>
        <w:t xml:space="preserve">，系</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长春茂合医疗科技有限公司</w:t>
      </w:r>
      <w:r>
        <w:rPr>
          <w:rFonts w:ascii="SimSun" w:hAnsi="SimSun" w:eastAsia="SimSun" w:cs="SimSun"/>
          <w:color w:val="000000"/>
          <w:sz w:val="21"/>
          <w:u w:val="single"/>
        </w:rPr>
        <w:t xml:space="preserve">  </w:t>
      </w:r>
      <w:r>
        <w:rPr>
          <w:rFonts w:ascii="SimSun" w:hAnsi="SimSun" w:eastAsia="SimSun" w:cs="SimSun"/>
          <w:color w:val="000000"/>
          <w:sz w:val="21"/>
        </w:rPr>
        <w:t xml:space="preserve">（供应商名称）的法定代表人（或非法人组织负责人）。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229"/>
      </w:tblGrid>
      <w:tr>
        <w:trPr>
          <w:trHeight w:val="35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2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SimSun" w:hAnsi="SimSun" w:eastAsia="SimSun" w:cs="SimSun"/>
                <w:color w:val="000000"/>
                <w:sz w:val="21"/>
                <w:szCs w:val="21"/>
                <w:highlight w:val="none"/>
              </w:rPr>
            </w:pPr>
            <w:r>
              <w:rPr>
                <w:rFonts w:ascii="SimSun" w:hAnsi="SimSun" w:eastAsia="SimSun" w:cs="SimSun"/>
                <w:color w:val="000000"/>
                <w:sz w:val="21"/>
              </w:rPr>
              <w:t xml:space="preserve">（※法定代表人（或非法人组织负责人）身份证正、反面复印件※）</w:t>
            </w:r>
            <w:r>
              <w:rPr>
                <w:rFonts w:ascii="SimSun" w:hAnsi="SimSun" w:eastAsia="SimSun" w:cs="SimSun"/>
                <w:color w:val="000000"/>
                <w:sz w:val="21"/>
                <w:szCs w:val="21"/>
                <w:highlight w:val="none"/>
              </w:rPr>
            </w:r>
            <w:r>
              <w:rPr>
                <w:rFonts w:ascii="SimSun" w:hAnsi="SimSun" w:eastAsia="SimSun" w:cs="SimSun"/>
                <w:color w:val="000000"/>
                <w:sz w:val="21"/>
                <w:szCs w:val="21"/>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highlight w:val="none"/>
              </w:rPr>
            </w:r>
            <w:sdt>
              <w:sdtPr>
                <w:alias w:val="法人身份证图片正反面_1"/>
                <w15:appearance w15:val="boundingBox"/>
                <w:placeholder>
                  <w:docPart w:val="13d76d6ce0fb46e18e578a0a25a3cc79"/>
                </w:placeholder>
                <w:showingPlcHdr w:val="true"/>
                <w:tag w:val="法人身份证图片正反面_1"/>
                <w:picture w:scaleFlag="0" w:lockProportions="1" w:respectBorders="0" w:shiftX="0.500000" w:shiftY="0.500000"/>
                <w:rPr>
                  <w:rFonts w:ascii="SimSun" w:hAnsi="SimSun" w:eastAsia="SimSun" w:cs="SimSun"/>
                  <w:color w:val="000000"/>
                  <w:sz w:val="21"/>
                  <w:highlight w:val="none"/>
                </w:rPr>
              </w:sdtPr>
              <w:sdtContent>
                <w:r>
                  <w:rPr>
                    <w:rFonts w:ascii="SimSun" w:hAnsi="SimSun" w:eastAsia="SimSun" w:cs="SimSun"/>
                    <w:color w:val="000000"/>
                    <w:sz w:val="21"/>
                    <w:highlight w:val="none"/>
                  </w:rPr>
                  <mc:AlternateContent>
                    <mc:Choice Requires="wpg">
                      <w:drawing>
                        <wp:anchor distT="0" distB="0" distL="115200" distR="115200" simplePos="0" relativeHeight="2048" behindDoc="1" locked="0" layoutInCell="1" allowOverlap="1">
                          <wp:simplePos x="0" y="0"/>
                          <wp:positionH relativeFrom="column">
                            <wp:posOffset>0</wp:posOffset>
                          </wp:positionH>
                          <wp:positionV relativeFrom="paragraph">
                            <wp:posOffset>0</wp:posOffset>
                          </wp:positionV>
                          <wp:extent cx="1800000" cy="18000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0.00pt;mso-position-horizontal:absolute;mso-position-vertical-relative:text;margin-top:0.00pt;mso-position-vertical:absolute;width:141.73pt;height:141.73pt;mso-wrap-distance-left:9.07pt;mso-wrap-distance-top:0.00pt;mso-wrap-distance-right:9.07pt;mso-wrap-distance-bottom:0.00pt;z-index:1;" stroked="false">
                          <v:imagedata r:id="rId9" o:title=""/>
                          <o:lock v:ext="edit" rotation="t"/>
                        </v:shape>
                      </w:pict>
                    </mc:Fallback>
                  </mc:AlternateContent>
                </w:r>
              </w:sdtContent>
            </w:sdt>
            <w:r>
              <w:rPr>
                <w:rFonts w:ascii="SimSun" w:hAnsi="SimSun" w:eastAsia="SimSun" w:cs="SimSun"/>
                <w:color w:val="000000"/>
                <w:sz w:val="21"/>
                <w:highlight w:val="none"/>
              </w:rPr>
            </w:r>
            <w:r>
              <w:rPr>
                <w:rFonts w:ascii="SimSun" w:hAnsi="SimSun" w:eastAsia="SimSun" w:cs="SimSun"/>
                <w:color w:val="000000"/>
                <w:sz w:val="21"/>
                <w:highlight w:val="none"/>
              </w:rPr>
              <mc:AlternateContent>
                <mc:Choice Requires="wpg">
                  <w:drawing>
                    <wp:anchor distT="0" distB="0" distL="115200" distR="115200" simplePos="0" relativeHeight="3072" behindDoc="1" locked="0" layoutInCell="1" allowOverlap="1">
                      <wp:simplePos x="0" y="0"/>
                      <wp:positionH relativeFrom="column">
                        <wp:posOffset>2200267</wp:posOffset>
                      </wp:positionH>
                      <wp:positionV relativeFrom="paragraph">
                        <wp:posOffset>0</wp:posOffset>
                      </wp:positionV>
                      <wp:extent cx="1800000" cy="1800000"/>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0"/>
                              <a:stretch/>
                            </pic:blipFill>
                            <pic:spPr bwMode="auto">
                              <a:xfrm>
                                <a:off x="0" y="0"/>
                                <a:ext cx="1800000" cy="18000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3072;o:allowoverlap:true;o:allowincell:true;mso-position-horizontal-relative:text;margin-left:173.25pt;mso-position-horizontal:absolute;mso-position-vertical-relative:text;margin-top:0.00pt;mso-position-vertical:absolute;width:141.73pt;height:141.73pt;mso-wrap-distance-left:9.07pt;mso-wrap-distance-top:0.00pt;mso-wrap-distance-right:9.07pt;mso-wrap-distance-bottom:0.00pt;z-index:1;" stroked="false">
                      <v:imagedata r:id="rId10" o:title=""/>
                      <o:lock v:ext="edit" rotation="t"/>
                    </v:shape>
                  </w:pict>
                </mc:Fallback>
              </mc:AlternateContent>
            </w:r>
            <w:r>
              <w:rPr>
                <w:rFonts w:ascii="SimSun" w:hAnsi="SimSun" w:eastAsia="SimSun" w:cs="SimSun"/>
                <w:color w:val="000000"/>
                <w:sz w:val="21"/>
                <w:highlight w:val="none"/>
              </w:rPr>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投标公司公章_1"/>
          <w15:appearance w15:val="boundingBox"/>
          <w:placeholder>
            <w:docPart w:val="073f840ee9314213b7802206ccd9fbf3"/>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t xml:space="preserve">长春茂合医疗科技有限公司</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具有良好的商业信誉和健全的财务会计制度的承诺函</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具有良好的商业信誉和健全的财务会计制度的承诺函</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jc w:val="center"/>
        <w:rPr/>
      </w:pPr>
      <w:r>
        <w:rPr>
          <w:rFonts w:ascii="SimSun" w:hAnsi="SimSun" w:eastAsia="SimSun" w:cs="SimSun"/>
          <w:color w:val="000000"/>
          <w:sz w:val="28"/>
        </w:rPr>
        <w:t xml:space="preserve">（格式自拟）</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长春茂合医疗科技有限公司</w:t>
      </w:r>
      <w:r>
        <w:rPr>
          <w:rFonts w:ascii="SimSun" w:hAnsi="SimSun" w:eastAsia="SimSun" w:cs="SimSun"/>
          <w:color w:val="000000"/>
          <w:sz w:val="21"/>
          <w:u w:val="single"/>
        </w:rPr>
      </w:r>
      <w:sdt>
        <w:sdtPr>
          <w:alias w:val="投标公司公章_1"/>
          <w15:appearance w15:val="boundingBox"/>
          <w:placeholder>
            <w:docPart w:val="0aabe6e24848484e8e3c20eb1d8f0e2a"/>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1e31e112e40a47a3901f4f79d1b671b2"/>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3"/>
        <w:spacing w:line="360" w:lineRule="auto" w:before="0" w:after="0"/>
        <w:ind w:firstLine="420"/>
      </w:pPr>
      <w:r>
        <w:t>具有良好的商业信誉和健全的财务会计制度的承诺函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致</w:t>
      </w:r>
      <w:r>
        <w:rPr>
          <w:rFonts w:ascii="SimSun" w:hAnsi="SimSun" w:eastAsia="SimSun" w:cs="SimSun"/>
          <w:b/>
          <w:color w:val="000000"/>
          <w:sz w:val="24"/>
          <w:u w:val="single"/>
        </w:rPr>
        <w:t xml:space="preserve"> </w:t>
      </w:r>
      <w:r>
        <w:rPr>
          <w:rFonts w:ascii="KaiTi" w:hAnsi="KaiTi" w:eastAsia="KaiTi" w:cs="KaiTi"/>
          <w:b/>
          <w:color w:val="000000"/>
          <w:sz w:val="24"/>
          <w:u w:val="single"/>
        </w:rPr>
        <w:t xml:space="preserve">辽宁华为项目管理咨询有限公司</w:t>
      </w:r>
      <w:r>
        <w:rPr>
          <w:rFonts w:ascii="KaiTi" w:hAnsi="KaiTi" w:eastAsia="KaiTi" w:cs="KaiTi"/>
          <w:color w:val="000000"/>
          <w:sz w:val="24"/>
          <w:u w:val="single"/>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本公司作为本次采购项目的投标人，</w:t>
      </w:r>
      <w:r>
        <w:rPr>
          <w:rFonts w:ascii="SimSun" w:hAnsi="SimSun" w:eastAsia="SimSun" w:cs="SimSun"/>
          <w:color w:val="000000"/>
          <w:sz w:val="24"/>
        </w:rPr>
        <w:t xml:space="preserve"> </w:t>
      </w:r>
      <w:r>
        <w:rPr>
          <w:rFonts w:ascii="KaiTi" w:hAnsi="KaiTi" w:eastAsia="KaiTi" w:cs="KaiTi"/>
          <w:color w:val="000000"/>
          <w:sz w:val="24"/>
        </w:rPr>
        <w:t xml:space="preserve">向贵方表达我们对此次合作的高度重视与诚意。在此，我方郑重承诺，我公司具备良好的商业信誉和健全的财务会计制度，现将具体承诺事项列明如下</w:t>
      </w:r>
      <w:r>
        <w:rPr>
          <w:rFonts w:ascii="SimSun" w:hAnsi="SimSun" w:eastAsia="SimSun" w:cs="SimSun"/>
          <w:color w:val="000000"/>
          <w:sz w:val="24"/>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一、商业信誉承诺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我方保证，在与贵方的合作中，将始终坚持诚实守信的原则，积极维护良好的商业信誉，不进行任何损害商业信誉的行为，如虚假宣传、欺诈交易等。</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二、财务会计制度健全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我公司已建立完善的财务会计制度，并依照相关法律法规的要求设置专职财务部门及专业财务人员。公司会计制度严格遭守会计准则和规定，确保财务信息的准确性和可靠性。</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三、财务报表真实性</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我方承诺，所提供的所有财务报表，包括但不限于资产负债表、利润表、现金流量表等，均为真实、完整、准确的数据，无任何虚假记载或重大遗漏。</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四、透明度和公开性</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我们将保持高度的透明度和公开性，及时向贵方提供必要的财务信息，确保贵方对我公司的财务状况有清晰、全面的了解。</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五、内部控制有效性</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我公司已建立有效的内部控制体系，确保财务活动的合规性和准确性。内部控制包括但不限于财务审批流程、内部审计、风险管理等方面，以确保公司</w:t>
      </w:r>
      <w:r>
        <w:rPr>
          <w:rFonts w:ascii="SimSun" w:hAnsi="SimSun" w:eastAsia="SimSun" w:cs="SimSun"/>
          <w:color w:val="000000"/>
          <w:sz w:val="24"/>
        </w:rPr>
        <w:t xml:space="preserve"> </w:t>
      </w:r>
      <w:r>
        <w:rPr>
          <w:rFonts w:ascii="KaiTi" w:hAnsi="KaiTi" w:eastAsia="KaiTi" w:cs="KaiTi"/>
          <w:color w:val="000000"/>
          <w:sz w:val="24"/>
        </w:rPr>
        <w:t xml:space="preserve">资产的安全和完整。</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六、守法合规承诺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我方承诺，公司的所有财务活动均严格遵守国家法律法规，包括但不限于税法、公司法、证券法等，绝不进行任何违法违规操作，</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七、债务偿还能力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我公司具有良好的债务偿还能力，所有到期债务均能按时清偿，不会因财务问题影响与贵方的正常合作。</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八、持续发展能力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我公司具备稳健的财务状况和持续的发展能力，能够应对市场变化和经济波动，为贵方提供长期稳定的合作保障。</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本公司对上述承诺的真实性负责，如有虚假，将依法承担相应责任。</w:t>
      </w:r>
      <w:r/>
    </w:p>
    <w:p>
      <w:pPr>
        <w:pBdr>
          <w:top w:val="none" w:color="000000" w:sz="4" w:space="0"/>
          <w:left w:val="none" w:color="000000" w:sz="4" w:space="0"/>
          <w:bottom w:val="none" w:color="000000" w:sz="4" w:space="0"/>
          <w:right w:val="none" w:color="000000" w:sz="4" w:space="0"/>
        </w:pBdr>
        <w:spacing w:line="360" w:lineRule="auto" w:before="0" w:after="0"/>
        <w:ind w:right="120" w:left="0" w:firstLine="420"/>
        <w:rPr/>
      </w:pPr>
      <w:r>
        <w:rPr>
          <w:rFonts w:ascii="SimSun" w:hAnsi="SimSun" w:eastAsia="SimSun" w:cs="SimSun"/>
          <w:color w:val="000000"/>
          <w:sz w:val="24"/>
        </w:rPr>
        <w:t xml:space="preserve"> </w:t>
      </w: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谈判时间前六个月内任一个月的依法缴纳税收的缴款凭据复印件</w:t>
      </w:r>
    </w:p>
    <w:p>
      <w:pPr>
        <w:pStyle w:val="Heading3"/>
        <w:spacing w:line="360" w:lineRule="auto" w:before="0" w:after="0"/>
        <w:ind w:firstLine="420"/>
      </w:pPr>
      <w:r>
        <w:t>谈判时间前六个月内任一个月的依法缴纳税收的缴款凭据复印件</w:t>
      </w:r>
    </w:p>
    <w:p>
      <w:pPr>
        <w:spacing w:line="360" w:lineRule="auto" w:before="0" w:after="0"/>
        <w:ind w:firstLine="420"/>
      </w:pPr>
      <w:r>
        <w:drawing>
          <wp:inline xmlns:a="http://schemas.openxmlformats.org/drawingml/2006/main" xmlns:pic="http://schemas.openxmlformats.org/drawingml/2006/picture">
            <wp:extent cx="5274000" cy="7454510"/>
            <wp:docPr id="6" name="Picture 1"/>
            <wp:cNvGraphicFramePr>
              <a:graphicFrameLocks noChangeAspect="1"/>
            </wp:cNvGraphicFramePr>
            <a:graphic>
              <a:graphicData uri="http://schemas.openxmlformats.org/drawingml/2006/picture">
                <pic:pic>
                  <pic:nvPicPr>
                    <pic:cNvPr id="6" name="8ebc6450-1fe0-4314-949b-ca61e8e4f63a.jpg"/>
                    <pic:cNvPicPr/>
                  </pic:nvPicPr>
                  <pic:blipFill>
                    <a:blip r:embed="rId12"/>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谈判时间前六个月内任一个月的依法缴纳社会保障资金的缴款凭据复印件</w:t>
      </w:r>
    </w:p>
    <w:p>
      <w:pPr>
        <w:pStyle w:val="Heading3"/>
        <w:spacing w:line="360" w:lineRule="auto" w:before="0" w:after="0"/>
        <w:ind w:firstLine="420"/>
      </w:pPr>
      <w:r>
        <w:t>谈判时间前六个月内任一个月的依法缴纳社会保障资金的缴款凭据复印件</w:t>
      </w:r>
    </w:p>
    <w:p>
      <w:pPr>
        <w:spacing w:line="360" w:lineRule="auto" w:before="0" w:after="0"/>
        <w:ind w:firstLine="420"/>
      </w:pPr>
      <w:r>
        <w:drawing>
          <wp:inline xmlns:a="http://schemas.openxmlformats.org/drawingml/2006/main" xmlns:pic="http://schemas.openxmlformats.org/drawingml/2006/picture">
            <wp:extent cx="5274000" cy="3726876"/>
            <wp:docPr id="7" name="Picture 1"/>
            <wp:cNvGraphicFramePr>
              <a:graphicFrameLocks noChangeAspect="1"/>
            </wp:cNvGraphicFramePr>
            <a:graphic>
              <a:graphicData uri="http://schemas.openxmlformats.org/drawingml/2006/picture">
                <pic:pic>
                  <pic:nvPicPr>
                    <pic:cNvPr id="7" name="46b1925e-a17c-4a81-b2f1-b23f8f042da0.jpg"/>
                    <pic:cNvPicPr/>
                  </pic:nvPicPr>
                  <pic:blipFill>
                    <a:blip r:embed="rId13"/>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8" name="Picture 2"/>
            <wp:cNvGraphicFramePr>
              <a:graphicFrameLocks noChangeAspect="1"/>
            </wp:cNvGraphicFramePr>
            <a:graphic>
              <a:graphicData uri="http://schemas.openxmlformats.org/drawingml/2006/picture">
                <pic:pic>
                  <pic:nvPicPr>
                    <pic:cNvPr id="8" name="a0a025b9-8937-4a57-9015-5a423d9651d5.jpg"/>
                    <pic:cNvPicPr/>
                  </pic:nvPicPr>
                  <pic:blipFill>
                    <a:blip r:embed="rId14"/>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9" name="Picture 3"/>
            <wp:cNvGraphicFramePr>
              <a:graphicFrameLocks noChangeAspect="1"/>
            </wp:cNvGraphicFramePr>
            <a:graphic>
              <a:graphicData uri="http://schemas.openxmlformats.org/drawingml/2006/picture">
                <pic:pic>
                  <pic:nvPicPr>
                    <pic:cNvPr id="9" name="a0a025b9-8937-4a57-9015-5a423d9651d5.jpg"/>
                    <pic:cNvPicPr/>
                  </pic:nvPicPr>
                  <pic:blipFill>
                    <a:blip r:embed="rId14"/>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10" name="Picture 4"/>
            <wp:cNvGraphicFramePr>
              <a:graphicFrameLocks noChangeAspect="1"/>
            </wp:cNvGraphicFramePr>
            <a:graphic>
              <a:graphicData uri="http://schemas.openxmlformats.org/drawingml/2006/picture">
                <pic:pic>
                  <pic:nvPicPr>
                    <pic:cNvPr id="10" name="9c42e6ba-6ec5-4dc9-af30-19b2be4dbd6b.jpg"/>
                    <pic:cNvPicPr/>
                  </pic:nvPicPr>
                  <pic:blipFill>
                    <a:blip r:embed="rId15"/>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11" name="Picture 5"/>
            <wp:cNvGraphicFramePr>
              <a:graphicFrameLocks noChangeAspect="1"/>
            </wp:cNvGraphicFramePr>
            <a:graphic>
              <a:graphicData uri="http://schemas.openxmlformats.org/drawingml/2006/picture">
                <pic:pic>
                  <pic:nvPicPr>
                    <pic:cNvPr id="11" name="1f173e38-abb7-48cc-9554-57398524dd19.jpg"/>
                    <pic:cNvPicPr/>
                  </pic:nvPicPr>
                  <pic:blipFill>
                    <a:blip r:embed="rId16"/>
                    <a:stretch>
                      <a:fillRect/>
                    </a:stretch>
                  </pic:blipFill>
                  <pic:spPr>
                    <a:xfrm>
                      <a:off x="0" y="0"/>
                      <a:ext cx="5274000" cy="372687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具备履行合同所必需的设备和专业技术能力声明函</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具备履行合同所必需的设备和专业技术能力声明函</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color w:val="000000"/>
          <w:sz w:val="28"/>
        </w:rPr>
        <w:t xml:space="preserve">（格式自拟）</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长春茂合医疗科技有限公司</w:t>
      </w:r>
      <w:r>
        <w:rPr>
          <w:rFonts w:ascii="SimSun" w:hAnsi="SimSun" w:eastAsia="SimSun" w:cs="SimSun"/>
          <w:color w:val="000000"/>
          <w:sz w:val="21"/>
          <w:u w:val="single"/>
        </w:rPr>
        <w:t xml:space="preserve">  </w:t>
      </w:r>
      <w:sdt>
        <w:sdtPr>
          <w:alias w:val="投标公司公章_1"/>
          <w15:appearance w15:val="boundingBox"/>
          <w:placeholder>
            <w:docPart w:val="51a537b0144d4e05813581548554bc13"/>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7c47e3e36933490cb038b7f7418c28da"/>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3"/>
        <w:spacing w:line="360" w:lineRule="auto" w:before="0" w:after="0"/>
        <w:ind w:firstLine="420"/>
      </w:pPr>
      <w:r>
        <w:t>具备履行合同所必需的设备和专业技术能力声明函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本公司作为本次采购项目的投标人，向贵方表达我们对此次合作的高度重视与诚意。在此，我方就具备履行合同所必需的设备和专业技术能力</w:t>
      </w:r>
      <w:r>
        <w:rPr>
          <w:rFonts w:ascii="SimSun" w:hAnsi="SimSun" w:eastAsia="SimSun" w:cs="SimSun"/>
          <w:color w:val="000000"/>
          <w:sz w:val="24"/>
        </w:rPr>
        <w:t xml:space="preserve"> </w:t>
      </w:r>
      <w:r>
        <w:rPr>
          <w:rFonts w:ascii="KaiTi" w:hAnsi="KaiTi" w:eastAsia="KaiTi" w:cs="KaiTi"/>
          <w:color w:val="000000"/>
          <w:sz w:val="24"/>
        </w:rPr>
        <w:t xml:space="preserve">向贵方作出如下声明和保证</w:t>
      </w:r>
      <w:r>
        <w:rPr>
          <w:rFonts w:ascii="SimSun" w:hAnsi="SimSun" w:eastAsia="SimSun" w:cs="SimSun"/>
          <w:color w:val="000000"/>
          <w:sz w:val="24"/>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一、设备配备情况</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为确保合同的顺利履行，我方已经配备了必要的设备，包括但不限于</w:t>
      </w:r>
      <w:r>
        <w:rPr>
          <w:rFonts w:ascii="SimSun" w:hAnsi="SimSun" w:eastAsia="SimSun" w:cs="SimSun"/>
          <w:color w:val="000000"/>
          <w:sz w:val="24"/>
        </w:rPr>
        <w:t xml:space="preserve"> [</w:t>
      </w:r>
      <w:r>
        <w:rPr>
          <w:rFonts w:ascii="KaiTi" w:hAnsi="KaiTi" w:eastAsia="KaiTi" w:cs="KaiTi"/>
          <w:b/>
          <w:color w:val="000000"/>
          <w:sz w:val="24"/>
        </w:rPr>
        <w:t xml:space="preserve">肌电图与诱发电位仪</w:t>
      </w:r>
      <w:r>
        <w:rPr>
          <w:rFonts w:ascii="SimSun" w:hAnsi="SimSun" w:eastAsia="SimSun" w:cs="SimSun"/>
          <w:color w:val="000000"/>
          <w:sz w:val="24"/>
        </w:rPr>
        <w:t xml:space="preserve">]</w:t>
      </w:r>
      <w:r>
        <w:rPr>
          <w:rFonts w:ascii="KaiTi" w:hAnsi="KaiTi" w:eastAsia="KaiTi" w:cs="KaiTi"/>
          <w:color w:val="000000"/>
          <w:sz w:val="24"/>
        </w:rPr>
        <w:t xml:space="preserve">，这些设备均符合合同要求的标准，且状态良好，能够保证在合同履行过程中稳定、高效地运行。</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我方拥有专业的技术团队，团队成员均具备相应的资质和丰富的经验，能够熟练掌握与合同履行相关的技术知识，确保合同所要求的技术指标和质量标准得以达成。</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三、技术人员培训</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我方重视技术人员的培训和学习，定期组织内部培训和外部交流活动，不断提高团队的专业水平和综合素质，以确保合同履行的质量和效发</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四、维护和升级</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我方将建立完善的设备维护和升级机制，定期对设备进行维护和保养，确保设备的良好运行。同时根据技术发展的需要，我方将及时进行设备的升级和更新，以确保设备的先进性和适用性。</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b/>
          <w:color w:val="000000"/>
          <w:sz w:val="24"/>
        </w:rPr>
        <w:t xml:space="preserve">五、合同履行保障</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承诺，在合同履行过程中，将全力以赴保证设备和专业技术能力的充分发挥，确保合同按时、按质、按量完成。如遇特殊情况导致设备或技术能力出现问题，我方将立即采取措施予以解决，并及时向贵方报告进展情况。</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我方深知设备和专业技术能力对于合同履行的重要性，将始终秉承诚信、专业、负责的态度，为贵方提供优质、高效的服务。如有违反本声明之处，我方愿承担相应的法律责任和经济损失。</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KaiTi" w:hAnsi="KaiTi" w:eastAsia="KaiTi" w:cs="KaiTi"/>
          <w:color w:val="000000"/>
          <w:sz w:val="24"/>
        </w:rPr>
        <w:t xml:space="preserve">特此声明</w:t>
      </w:r>
      <w:r>
        <w:rPr>
          <w:rFonts w:ascii="SimSun" w:hAnsi="SimSun" w:eastAsia="SimSun" w:cs="SimSun"/>
          <w:color w:val="000000"/>
          <w:sz w:val="24"/>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4"/>
        </w:rPr>
        <w:t xml:space="preserve"> </w:t>
      </w: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参加政府采购活动前3年内在经营活动中没有重大违法记录的书面声明</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参加政府采购活动前3年内在经营活动中没有重大违法记录的书面声明</w:t>
      </w:r>
      <w:r/>
    </w:p>
    <w:p>
      <w:pPr>
        <w:pBdr>
          <w:top w:val="none" w:color="000000" w:sz="4" w:space="0"/>
          <w:left w:val="none" w:color="000000" w:sz="4" w:space="0"/>
          <w:bottom w:val="none" w:color="000000" w:sz="4" w:space="0"/>
          <w:right w:val="none" w:color="000000" w:sz="4" w:space="0"/>
        </w:pBdr>
        <w:spacing w:line="360" w:lineRule="auto" w:before="0" w:after="0"/>
        <w:ind w:right="630" w:left="0" w:firstLine="420"/>
        <w:jc w:val="both"/>
        <w:rPr/>
      </w:pPr>
      <w:r>
        <w:rPr>
          <w:rFonts w:ascii="SimSun" w:hAnsi="SimSun" w:eastAsia="SimSun" w:cs="SimSun"/>
          <w:b/>
          <w:color w:val="000000"/>
          <w:sz w:val="21"/>
          <w:u w:val="single"/>
        </w:rPr>
        <w:t xml:space="preserve">（采购人或采购代理机构名称</w:t>
      </w:r>
      <w:r>
        <w:t xml:space="preserve">辽宁华为项目管理咨询有限公司</w:t>
      </w:r>
      <w:r>
        <w:rPr>
          <w:rFonts w:ascii="SimSun" w:hAnsi="SimSun" w:eastAsia="SimSun" w:cs="SimSun"/>
          <w:b/>
          <w:color w:val="000000"/>
          <w:sz w:val="21"/>
          <w:u w:val="single"/>
        </w:rPr>
        <w:t xml:space="preserve">） </w:t>
      </w:r>
      <w:r>
        <w:rPr>
          <w:rFonts w:ascii="SimSun" w:hAnsi="SimSun" w:eastAsia="SimSun" w:cs="SimSun"/>
          <w:b/>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在本项目提交响应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r/>
    </w:p>
    <w:p>
      <w:pPr>
        <w:pBdr>
          <w:top w:val="none" w:color="000000" w:sz="4" w:space="0"/>
          <w:left w:val="none" w:color="000000" w:sz="4" w:space="0"/>
          <w:bottom w:val="none" w:color="000000" w:sz="4" w:space="0"/>
          <w:right w:val="none" w:color="000000" w:sz="4" w:space="0"/>
        </w:pBdr>
        <w:tabs>
          <w:tab w:val="left" w:leader="none" w:pos="10065"/>
        </w:tabs>
        <w:spacing w:line="360" w:lineRule="auto" w:before="0" w:after="0"/>
        <w:ind w:right="-21" w:left="0" w:firstLine="420"/>
        <w:jc w:val="both"/>
        <w:rPr/>
      </w:pPr>
      <w:r>
        <w:rPr>
          <w:rFonts w:ascii="SimSun" w:hAnsi="SimSun" w:eastAsia="SimSun" w:cs="SimSun"/>
          <w:color w:val="000000"/>
          <w:sz w:val="21"/>
        </w:rPr>
        <w:t xml:space="preserve">如发现我单位提供的声明函不实时，我单位将按照《政府采购法》有关提供虚假材料的规定，接受处罚。</w:t>
      </w:r>
      <w:r/>
    </w:p>
    <w:p>
      <w:pPr>
        <w:pBdr>
          <w:top w:val="none" w:color="000000" w:sz="4" w:space="0"/>
          <w:left w:val="none" w:color="000000" w:sz="4" w:space="0"/>
          <w:bottom w:val="none" w:color="000000" w:sz="4" w:space="0"/>
          <w:right w:val="none" w:color="000000" w:sz="4" w:space="0"/>
        </w:pBdr>
        <w:spacing w:line="360" w:lineRule="auto" w:before="0" w:after="0"/>
        <w:ind w:right="1050" w:left="0" w:firstLine="420"/>
        <w:jc w:val="both"/>
        <w:rPr/>
      </w:pPr>
      <w:r>
        <w:rPr>
          <w:rFonts w:ascii="SimSun" w:hAnsi="SimSun" w:eastAsia="SimSun" w:cs="SimSun"/>
          <w:color w:val="000000"/>
          <w:sz w:val="21"/>
        </w:rPr>
        <w:t xml:space="preserve">特此声明。</w:t>
      </w:r>
      <w:r/>
    </w:p>
    <w:p>
      <w:pPr>
        <w:pBdr>
          <w:top w:val="none" w:color="000000" w:sz="4" w:space="0"/>
          <w:left w:val="none" w:color="000000" w:sz="4" w:space="0"/>
          <w:bottom w:val="none" w:color="000000" w:sz="4" w:space="0"/>
          <w:right w:val="none" w:color="000000" w:sz="4" w:space="0"/>
        </w:pBdr>
        <w:spacing w:line="360" w:lineRule="auto" w:before="0" w:after="0"/>
        <w:ind w:right="105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left="1050" w:firstLine="420"/>
        <w:jc w:val="both"/>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  </w:t>
      </w:r>
      <w:r>
        <w:t xml:space="preserve">长春茂合医疗科技有限公司</w:t>
      </w:r>
      <w:r>
        <w:rPr>
          <w:rFonts w:ascii="SimSun" w:hAnsi="SimSun" w:eastAsia="SimSun" w:cs="SimSun"/>
          <w:color w:val="000000"/>
          <w:sz w:val="21"/>
          <w:u w:val="single"/>
        </w:rPr>
        <w:t xml:space="preserve">    </w:t>
      </w:r>
      <w:sdt>
        <w:sdtPr>
          <w:alias w:val="投标公司公章_1"/>
          <w15:appearance w15:val="boundingBox"/>
          <w:placeholder>
            <w:docPart w:val="f3f6c51592384b48bf22cf3d17ccd479"/>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rPr>
          <w:rFonts w:ascii="SimSun" w:hAnsi="SimSun" w:eastAsia="SimSun" w:cs="SimSun"/>
          <w:color w:val="000000"/>
          <w:sz w:val="21"/>
          <w:u w:val="single"/>
        </w:rPr>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a262e3f2808a49fe84d24e0e74efff4a"/>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信用记录</w:t>
      </w:r>
    </w:p>
    <w:p>
      <w:pPr>
        <w:pStyle w:val="Heading3"/>
        <w:spacing w:line="360" w:lineRule="auto" w:before="0" w:after="0"/>
        <w:ind w:firstLine="420"/>
      </w:pPr>
      <w:r>
        <w:t>信用中国</w:t>
      </w:r>
    </w:p>
    <w:p>
      <w:pPr>
        <w:spacing w:line="360" w:lineRule="auto" w:before="0" w:after="0"/>
        <w:ind w:firstLine="420"/>
      </w:pPr>
      <w:r>
        <w:drawing>
          <wp:inline xmlns:a="http://schemas.openxmlformats.org/drawingml/2006/main" xmlns:pic="http://schemas.openxmlformats.org/drawingml/2006/picture">
            <wp:extent cx="5274000" cy="3040965"/>
            <wp:docPr id="16" name="Picture 1"/>
            <wp:cNvGraphicFramePr>
              <a:graphicFrameLocks noChangeAspect="1"/>
            </wp:cNvGraphicFramePr>
            <a:graphic>
              <a:graphicData uri="http://schemas.openxmlformats.org/drawingml/2006/picture">
                <pic:pic>
                  <pic:nvPicPr>
                    <pic:cNvPr id="16" name="2cad083c-6f58-4bf8-85cc-1bee76b38d3a.jpg"/>
                    <pic:cNvPicPr/>
                  </pic:nvPicPr>
                  <pic:blipFill>
                    <a:blip r:embed="rId17"/>
                    <a:stretch>
                      <a:fillRect/>
                    </a:stretch>
                  </pic:blipFill>
                  <pic:spPr>
                    <a:xfrm>
                      <a:off x="0" y="0"/>
                      <a:ext cx="5274000" cy="3040965"/>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040965"/>
            <wp:docPr id="17" name="Picture 2"/>
            <wp:cNvGraphicFramePr>
              <a:graphicFrameLocks noChangeAspect="1"/>
            </wp:cNvGraphicFramePr>
            <a:graphic>
              <a:graphicData uri="http://schemas.openxmlformats.org/drawingml/2006/picture">
                <pic:pic>
                  <pic:nvPicPr>
                    <pic:cNvPr id="17" name="91bda708-5a67-4e91-aff3-6172520793bb.jpg"/>
                    <pic:cNvPicPr/>
                  </pic:nvPicPr>
                  <pic:blipFill>
                    <a:blip r:embed="rId18"/>
                    <a:stretch>
                      <a:fillRect/>
                    </a:stretch>
                  </pic:blipFill>
                  <pic:spPr>
                    <a:xfrm>
                      <a:off x="0" y="0"/>
                      <a:ext cx="5274000" cy="3040965"/>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040965"/>
            <wp:docPr id="18" name="Picture 3"/>
            <wp:cNvGraphicFramePr>
              <a:graphicFrameLocks noChangeAspect="1"/>
            </wp:cNvGraphicFramePr>
            <a:graphic>
              <a:graphicData uri="http://schemas.openxmlformats.org/drawingml/2006/picture">
                <pic:pic>
                  <pic:nvPicPr>
                    <pic:cNvPr id="18" name="a00f0a2f-d214-4971-a573-1219cf62fec4.jpg"/>
                    <pic:cNvPicPr/>
                  </pic:nvPicPr>
                  <pic:blipFill>
                    <a:blip r:embed="rId19"/>
                    <a:stretch>
                      <a:fillRect/>
                    </a:stretch>
                  </pic:blipFill>
                  <pic:spPr>
                    <a:xfrm>
                      <a:off x="0" y="0"/>
                      <a:ext cx="5274000" cy="3040965"/>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389408"/>
            <wp:docPr id="19" name="Picture 4"/>
            <wp:cNvGraphicFramePr>
              <a:graphicFrameLocks noChangeAspect="1"/>
            </wp:cNvGraphicFramePr>
            <a:graphic>
              <a:graphicData uri="http://schemas.openxmlformats.org/drawingml/2006/picture">
                <pic:pic>
                  <pic:nvPicPr>
                    <pic:cNvPr id="19" name="20e2fb35-65fa-4ef8-b344-ce320486e611.jpg"/>
                    <pic:cNvPicPr/>
                  </pic:nvPicPr>
                  <pic:blipFill>
                    <a:blip r:embed="rId20"/>
                    <a:stretch>
                      <a:fillRect/>
                    </a:stretch>
                  </pic:blipFill>
                  <pic:spPr>
                    <a:xfrm>
                      <a:off x="0" y="0"/>
                      <a:ext cx="5274000" cy="3389408"/>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中国政府采购网</w:t>
      </w:r>
    </w:p>
    <w:p>
      <w:pPr>
        <w:spacing w:line="360" w:lineRule="auto" w:before="0" w:after="0"/>
        <w:ind w:firstLine="420"/>
      </w:pPr>
      <w:r>
        <w:drawing>
          <wp:inline xmlns:a="http://schemas.openxmlformats.org/drawingml/2006/main" xmlns:pic="http://schemas.openxmlformats.org/drawingml/2006/picture">
            <wp:extent cx="5274000" cy="2019528"/>
            <wp:docPr id="20" name="Picture 1"/>
            <wp:cNvGraphicFramePr>
              <a:graphicFrameLocks noChangeAspect="1"/>
            </wp:cNvGraphicFramePr>
            <a:graphic>
              <a:graphicData uri="http://schemas.openxmlformats.org/drawingml/2006/picture">
                <pic:pic>
                  <pic:nvPicPr>
                    <pic:cNvPr id="20" name="ed41eae9-e4ad-41fd-80be-2118435f9c7e.jpg"/>
                    <pic:cNvPicPr/>
                  </pic:nvPicPr>
                  <pic:blipFill>
                    <a:blip r:embed="rId21"/>
                    <a:stretch>
                      <a:fillRect/>
                    </a:stretch>
                  </pic:blipFill>
                  <pic:spPr>
                    <a:xfrm>
                      <a:off x="0" y="0"/>
                      <a:ext cx="5274000" cy="2019528"/>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其它资格证明文件</w:t>
      </w:r>
    </w:p>
    <w:p>
      <w:pPr>
        <w:pStyle w:val="Heading1"/>
        <w:spacing w:line="360" w:lineRule="auto" w:before="0" w:after="0"/>
        <w:ind w:firstLine="420"/>
      </w:pPr>
      <w:r>
        <w:t>符合性证明材料</w:t>
      </w:r>
    </w:p>
    <w:p>
      <w:pPr>
        <w:pStyle w:val="Heading2"/>
        <w:spacing w:line="360" w:lineRule="auto" w:before="0" w:after="0"/>
        <w:ind w:firstLine="420"/>
      </w:pPr>
      <w:r>
        <w:t>响应函</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响应函</w:t>
      </w:r>
      <w:r/>
    </w:p>
    <w:p>
      <w:pPr>
        <w:pBdr>
          <w:top w:val="none" w:color="000000" w:sz="4" w:space="0"/>
          <w:left w:val="none" w:color="000000" w:sz="4" w:space="0"/>
          <w:bottom w:val="none" w:color="000000" w:sz="4" w:space="0"/>
          <w:right w:val="none" w:color="000000" w:sz="4" w:space="0"/>
        </w:pBdr>
        <w:spacing w:line="360" w:lineRule="auto" w:before="0" w:after="0"/>
        <w:ind w:right="630" w:left="0" w:firstLine="420"/>
        <w:jc w:val="both"/>
        <w:rPr/>
      </w:pPr>
      <w:r>
        <w:rPr>
          <w:rFonts w:ascii="SimSun" w:hAnsi="SimSun" w:eastAsia="SimSun" w:cs="SimSun"/>
          <w:color w:val="000000"/>
          <w:sz w:val="21"/>
          <w:u w:val="single"/>
        </w:rPr>
        <w:t xml:space="preserve">（采购人或采购代理机构</w:t>
      </w:r>
      <w:r>
        <w:t xml:space="preserve">辽宁华为项目管理咨询有限公司</w:t>
      </w:r>
      <w:r>
        <w:rPr>
          <w:rFonts w:ascii="SimSun" w:hAnsi="SimSun" w:eastAsia="SimSun" w:cs="SimSun"/>
          <w:color w:val="000000"/>
          <w:sz w:val="21"/>
          <w:u w:val="single"/>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根据贵方</w:t>
      </w:r>
      <w:r>
        <w:rPr>
          <w:rFonts w:ascii="SimSun" w:hAnsi="SimSun" w:eastAsia="SimSun" w:cs="SimSun"/>
          <w:color w:val="000000"/>
          <w:sz w:val="21"/>
          <w:u w:val="single"/>
        </w:rPr>
        <w:t xml:space="preserve">(项目名称</w:t>
      </w:r>
      <w:r>
        <w:t xml:space="preserve">肌电图与诱发电位仪1套</w:t>
      </w:r>
      <w:r>
        <w:rPr>
          <w:rFonts w:ascii="SimSun" w:hAnsi="SimSun" w:eastAsia="SimSun" w:cs="SimSun"/>
          <w:color w:val="000000"/>
          <w:sz w:val="21"/>
          <w:u w:val="single"/>
        </w:rPr>
        <w:t xml:space="preserve">)</w:t>
      </w:r>
      <w:r>
        <w:rPr>
          <w:rFonts w:ascii="SimSun" w:hAnsi="SimSun" w:eastAsia="SimSun" w:cs="SimSun"/>
          <w:color w:val="000000"/>
          <w:sz w:val="21"/>
        </w:rPr>
        <w:t xml:space="preserve">项目的采购公告</w:t>
      </w:r>
      <w:r>
        <w:rPr>
          <w:rFonts w:ascii="SimSun" w:hAnsi="SimSun" w:eastAsia="SimSun" w:cs="SimSun"/>
          <w:color w:val="000000"/>
          <w:sz w:val="21"/>
          <w:u w:val="single"/>
        </w:rPr>
        <w:t xml:space="preserve">(项目编号</w:t>
      </w:r>
      <w:r>
        <w:t xml:space="preserve">HWTL2025-015</w:t>
      </w:r>
      <w:r>
        <w:rPr>
          <w:rFonts w:ascii="SimSun" w:hAnsi="SimSun" w:eastAsia="SimSun" w:cs="SimSun"/>
          <w:color w:val="000000"/>
          <w:sz w:val="21"/>
          <w:u w:val="single"/>
        </w:rPr>
        <w:t xml:space="preserve">)</w:t>
      </w:r>
      <w:r>
        <w:rPr>
          <w:rFonts w:ascii="SimSun" w:hAnsi="SimSun" w:eastAsia="SimSun" w:cs="SimSun"/>
          <w:color w:val="000000"/>
          <w:sz w:val="21"/>
        </w:rPr>
        <w:t xml:space="preserve">,签字代表</w:t>
      </w:r>
      <w:r>
        <w:rPr>
          <w:rFonts w:ascii="SimSun" w:hAnsi="SimSun" w:eastAsia="SimSun" w:cs="SimSun"/>
          <w:color w:val="000000"/>
          <w:sz w:val="21"/>
          <w:u w:val="single"/>
        </w:rPr>
        <w:t xml:space="preserve">(姓名</w:t>
      </w:r>
      <w:r>
        <w:t xml:space="preserve">王金超</w:t>
      </w:r>
      <w:r>
        <w:rPr>
          <w:rFonts w:ascii="SimSun" w:hAnsi="SimSun" w:eastAsia="SimSun" w:cs="SimSun"/>
          <w:color w:val="000000"/>
          <w:sz w:val="21"/>
          <w:u w:val="single"/>
        </w:rPr>
        <w:t xml:space="preserve">、职务</w:t>
      </w:r>
      <w:r>
        <w:t xml:space="preserve">董事长</w:t>
      </w:r>
      <w:r>
        <w:rPr>
          <w:rFonts w:ascii="SimSun" w:hAnsi="SimSun" w:eastAsia="SimSun" w:cs="SimSun"/>
          <w:color w:val="000000"/>
          <w:sz w:val="21"/>
          <w:u w:val="single"/>
        </w:rPr>
        <w:t xml:space="preserve">)</w:t>
      </w:r>
      <w:r>
        <w:rPr>
          <w:rFonts w:ascii="SimSun" w:hAnsi="SimSun" w:eastAsia="SimSun" w:cs="SimSun"/>
          <w:color w:val="000000"/>
          <w:sz w:val="21"/>
        </w:rPr>
        <w:t xml:space="preserve">经正式授权并代表供应商</w:t>
      </w:r>
      <w:r>
        <w:rPr>
          <w:rFonts w:ascii="SimSun" w:hAnsi="SimSun" w:eastAsia="SimSun" w:cs="SimSun"/>
          <w:color w:val="000000"/>
          <w:sz w:val="21"/>
          <w:u w:val="single"/>
        </w:rPr>
        <w:t xml:space="preserve">（名称</w:t>
      </w:r>
      <w:r>
        <w:t xml:space="preserve">长春茂合医疗科技有限公司</w:t>
      </w:r>
      <w:r>
        <w:rPr>
          <w:rFonts w:ascii="SimSun" w:hAnsi="SimSun" w:eastAsia="SimSun" w:cs="SimSun"/>
          <w:color w:val="000000"/>
          <w:sz w:val="21"/>
          <w:u w:val="single"/>
        </w:rPr>
        <w:t xml:space="preserve">、地址</w:t>
      </w:r>
      <w:r>
        <w:t xml:space="preserve">长春市宽城区万达广场A地块、A区二期3号楼604号</w:t>
      </w:r>
      <w:r>
        <w:rPr>
          <w:rFonts w:ascii="SimSun" w:hAnsi="SimSun" w:eastAsia="SimSun" w:cs="SimSun"/>
          <w:color w:val="000000"/>
          <w:sz w:val="21"/>
          <w:u w:val="single"/>
        </w:rPr>
        <w:t xml:space="preserve">）</w:t>
      </w:r>
      <w:r>
        <w:rPr>
          <w:rFonts w:ascii="SimSun" w:hAnsi="SimSun" w:eastAsia="SimSun" w:cs="SimSun"/>
          <w:color w:val="000000"/>
          <w:sz w:val="21"/>
        </w:rPr>
        <w:t xml:space="preserve">提交下述文件正本</w:t>
      </w:r>
      <w:r>
        <w:rPr>
          <w:rFonts w:ascii="SimSun" w:hAnsi="SimSun" w:eastAsia="SimSun" w:cs="SimSun"/>
          <w:color w:val="000000"/>
          <w:sz w:val="21"/>
          <w:u w:val="single"/>
        </w:rPr>
        <w:t xml:space="preserve">  </w:t>
      </w:r>
      <w:r>
        <w:t xml:space="preserve">1</w:t>
      </w:r>
      <w:r>
        <w:rPr>
          <w:rFonts w:ascii="SimSun" w:hAnsi="SimSun" w:eastAsia="SimSun" w:cs="SimSun"/>
          <w:color w:val="000000"/>
          <w:sz w:val="21"/>
          <w:u w:val="single"/>
        </w:rPr>
        <w:t xml:space="preserve"> </w:t>
      </w:r>
      <w:r>
        <w:rPr>
          <w:rFonts w:ascii="SimSun" w:hAnsi="SimSun" w:eastAsia="SimSun" w:cs="SimSun"/>
          <w:color w:val="000000"/>
          <w:sz w:val="21"/>
        </w:rPr>
        <w:t xml:space="preserve">份、副本</w:t>
      </w:r>
      <w:r>
        <w:rPr>
          <w:rFonts w:ascii="SimSun" w:hAnsi="SimSun" w:eastAsia="SimSun" w:cs="SimSun"/>
          <w:color w:val="000000"/>
          <w:sz w:val="21"/>
          <w:u w:val="single"/>
        </w:rPr>
        <w:t xml:space="preserve"> </w:t>
      </w:r>
      <w:r>
        <w:t xml:space="preserve">2</w:t>
      </w:r>
      <w:r>
        <w:rPr>
          <w:rFonts w:ascii="SimSun" w:hAnsi="SimSun" w:eastAsia="SimSun" w:cs="SimSun"/>
          <w:color w:val="000000"/>
          <w:sz w:val="21"/>
          <w:u w:val="single"/>
        </w:rPr>
        <w:t xml:space="preserve"> </w:t>
      </w:r>
      <w:r>
        <w:rPr>
          <w:rFonts w:ascii="SimSun" w:hAnsi="SimSun" w:eastAsia="SimSun" w:cs="SimSun"/>
          <w:color w:val="000000"/>
          <w:sz w:val="21"/>
        </w:rPr>
        <w:t xml:space="preserve">份及电子文档</w:t>
      </w:r>
      <w:r>
        <w:rPr>
          <w:rFonts w:ascii="SimSun" w:hAnsi="SimSun" w:eastAsia="SimSun" w:cs="SimSun"/>
          <w:color w:val="000000"/>
          <w:sz w:val="21"/>
          <w:u w:val="single"/>
        </w:rPr>
        <w:t xml:space="preserve"> </w:t>
      </w:r>
      <w:r>
        <w:t xml:space="preserve">word版1份，PDF版1份，U盘存储</w:t>
      </w:r>
      <w:r>
        <w:rPr>
          <w:rFonts w:ascii="SimSun" w:hAnsi="SimSun" w:eastAsia="SimSun" w:cs="SimSun"/>
          <w:color w:val="000000"/>
          <w:sz w:val="21"/>
          <w:u w:val="single"/>
        </w:rPr>
        <w:t xml:space="preserve"> </w:t>
      </w:r>
      <w:r>
        <w:rPr>
          <w:rFonts w:ascii="SimSun" w:hAnsi="SimSun" w:eastAsia="SimSun" w:cs="SimSun"/>
          <w:color w:val="000000"/>
          <w:sz w:val="21"/>
        </w:rPr>
        <w:t xml:space="preserve">份，并以</w:t>
      </w:r>
      <w:r>
        <w:rPr>
          <w:rFonts w:ascii="SimSun" w:hAnsi="SimSun" w:eastAsia="SimSun" w:cs="SimSun"/>
          <w:color w:val="000000"/>
          <w:sz w:val="21"/>
          <w:u w:val="single"/>
        </w:rPr>
        <w:t xml:space="preserve"> </w:t>
      </w:r>
      <w:r>
        <w:t xml:space="preserve">电汇</w:t>
      </w:r>
      <w:r>
        <w:rPr>
          <w:rFonts w:ascii="SimSun" w:hAnsi="SimSun" w:eastAsia="SimSun" w:cs="SimSun"/>
          <w:color w:val="000000"/>
          <w:sz w:val="21"/>
          <w:u w:val="single"/>
        </w:rPr>
        <w:t xml:space="preserve"> </w:t>
      </w:r>
      <w:r>
        <w:rPr>
          <w:rFonts w:ascii="SimSun" w:hAnsi="SimSun" w:eastAsia="SimSun" w:cs="SimSun"/>
          <w:color w:val="000000"/>
          <w:sz w:val="21"/>
        </w:rPr>
        <w:t xml:space="preserve">形式出具的金额为</w:t>
      </w:r>
      <w:r>
        <w:rPr>
          <w:rFonts w:ascii="SimSun" w:hAnsi="SimSun" w:eastAsia="SimSun" w:cs="SimSun"/>
          <w:color w:val="000000"/>
          <w:sz w:val="21"/>
          <w:u w:val="single"/>
        </w:rPr>
        <w:t xml:space="preserve">  </w:t>
      </w:r>
      <w:r>
        <w:t xml:space="preserve">5900.00</w:t>
      </w:r>
      <w:r>
        <w:rPr>
          <w:rFonts w:ascii="SimSun" w:hAnsi="SimSun" w:eastAsia="SimSun" w:cs="SimSun"/>
          <w:color w:val="000000"/>
          <w:sz w:val="21"/>
          <w:u w:val="single"/>
        </w:rPr>
        <w:t xml:space="preserve">   </w:t>
      </w:r>
      <w:r>
        <w:rPr>
          <w:rFonts w:ascii="SimSun" w:hAnsi="SimSun" w:eastAsia="SimSun" w:cs="SimSun"/>
          <w:color w:val="000000"/>
          <w:sz w:val="21"/>
        </w:rPr>
        <w:t xml:space="preserve">人民币元的谈判保证金。</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据此，签字代表宣布同意如下：</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（1）本项目响应总价详见报价一览表。</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（2）本响应有效期为自递交响应文件截止之日起</w:t>
      </w:r>
      <w:r>
        <w:rPr>
          <w:rFonts w:ascii="SimSun" w:hAnsi="SimSun" w:eastAsia="SimSun" w:cs="SimSun"/>
          <w:color w:val="000000"/>
          <w:sz w:val="21"/>
          <w:u w:val="single"/>
        </w:rPr>
        <w:t xml:space="preserve">90</w:t>
      </w:r>
      <w:r>
        <w:rPr>
          <w:rFonts w:ascii="SimSun" w:hAnsi="SimSun" w:eastAsia="SimSun" w:cs="SimSun"/>
          <w:color w:val="000000"/>
          <w:sz w:val="21"/>
        </w:rPr>
        <w:t xml:space="preserve">日历日。</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（3）已详细审查全部采购文件，包括所有补充通知（如果有的话）。</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（4）在规定的谈判时间后，遵守采购文件中有关保证金的规定。</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（5）我方不是为本项目提供整体设计、规范编制或者项目管理、监理、检测等服务的供应商，我方不是采购代理机构的附属机构。</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（6）在领取成交通知书的同时按采购文件规定的形式，向采购代理机构一次性支付采购代理服务费（适用于成交供应商支付采购代理服务费情形）。</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（7）按照贵方要求，提供与其响应有关的一切数据或资料，完全理解贵方不一定接受最低价的响应。</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（8）按照采购文件的规定履行合同责任和义务。</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（9）我方承诺响应文件中的证明材料真实、合法、有效。</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与本项目有关的一切往来通讯请寄</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地址：</w:t>
      </w:r>
      <w:r>
        <w:rPr>
          <w:rFonts w:ascii="SimSun" w:hAnsi="SimSun" w:eastAsia="SimSun" w:cs="SimSun"/>
          <w:color w:val="000000"/>
          <w:sz w:val="21"/>
          <w:u w:val="single"/>
        </w:rPr>
        <w:t xml:space="preserve">      </w:t>
      </w:r>
      <w:r>
        <w:t xml:space="preserve">长春市宽城区万达广场A地块、A区二期3号楼604号</w:t>
      </w:r>
      <w:r>
        <w:rPr>
          <w:rFonts w:ascii="SimSun" w:hAnsi="SimSun" w:eastAsia="SimSun" w:cs="SimSun"/>
          <w:color w:val="000000"/>
          <w:sz w:val="21"/>
          <w:u w:val="single"/>
        </w:rPr>
        <w:t xml:space="preserve">              </w:t>
      </w:r>
      <w:r>
        <w:rPr>
          <w:rFonts w:ascii="SimSun" w:hAnsi="SimSun" w:eastAsia="SimSun" w:cs="SimSun"/>
          <w:color w:val="000000"/>
          <w:sz w:val="21"/>
        </w:rPr>
        <w:t xml:space="preserve">         传真：</w:t>
      </w:r>
      <w:r>
        <w:rPr>
          <w:rFonts w:ascii="SimSun" w:hAnsi="SimSun" w:eastAsia="SimSun" w:cs="SimSun"/>
          <w:color w:val="000000"/>
          <w:sz w:val="21"/>
          <w:u w:val="single"/>
        </w:rPr>
        <w:t xml:space="preserve">        </w:t>
      </w:r>
      <w:r>
        <w:t xml:space="preserve">无</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电话：</w:t>
      </w:r>
      <w:r>
        <w:rPr>
          <w:rFonts w:ascii="SimSun" w:hAnsi="SimSun" w:eastAsia="SimSun" w:cs="SimSun"/>
          <w:color w:val="000000"/>
          <w:sz w:val="21"/>
          <w:u w:val="single"/>
        </w:rPr>
        <w:t xml:space="preserve">     </w:t>
      </w:r>
      <w:r>
        <w:t xml:space="preserve">15584280456</w:t>
      </w:r>
      <w:r>
        <w:rPr>
          <w:rFonts w:ascii="SimSun" w:hAnsi="SimSun" w:eastAsia="SimSun" w:cs="SimSun"/>
          <w:color w:val="000000"/>
          <w:sz w:val="21"/>
          <w:u w:val="single"/>
        </w:rPr>
        <w:t xml:space="preserve">               </w:t>
      </w:r>
      <w:r>
        <w:rPr>
          <w:rFonts w:ascii="SimSun" w:hAnsi="SimSun" w:eastAsia="SimSun" w:cs="SimSun"/>
          <w:color w:val="000000"/>
          <w:sz w:val="21"/>
        </w:rPr>
        <w:t xml:space="preserve">         电子邮件：</w:t>
      </w:r>
      <w:r>
        <w:rPr>
          <w:rFonts w:ascii="SimSun" w:hAnsi="SimSun" w:eastAsia="SimSun" w:cs="SimSun"/>
          <w:color w:val="000000"/>
          <w:sz w:val="21"/>
          <w:u w:val="single"/>
        </w:rPr>
        <w:t xml:space="preserve">    </w:t>
      </w:r>
      <w:r>
        <w:t xml:space="preserve">3025727108@qq.com </w:t>
      </w:r>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法定代表人（非法人组织负责人）或其授权委托人（签字或盖章）：</w:t>
      </w:r>
      <w:sdt>
        <w:sdtPr>
          <w:alias w:val="授权委托人（签字或盖章）图片_1"/>
          <w15:appearance w15:val="boundingBox"/>
          <w:placeholder>
            <w:docPart w:val="eff1849def3140fda90a7a7499b9e545"/>
          </w:placeholder>
          <w:showingPlcHdr w:val="true"/>
          <w:tag w:val="授权委托人（签字或盖章）图片_1"/>
          <w:picture w:scaleFlag="0" w:lockProportions="1" w:respectBorders="0" w:shiftX="0.500000" w:shiftY="0.500000"/>
          <w:rPr>
            <w:rFonts w:ascii="SimSun" w:hAnsi="SimSun" w:eastAsia="SimSun" w:cs="SimSun"/>
            <w:color w:val="000000"/>
            <w:sz w:val="21"/>
          </w:rPr>
        </w:sdtPr>
        <w:sdtContent>
          <w:r>
            <w:rPr>
              <w:rFonts w:ascii="SimSun" w:hAnsi="SimSun" w:eastAsia="SimSun" w:cs="SimSun"/>
              <w:color w:val="000000"/>
              <w:sz w:val="21"/>
            </w:rPr>
            <mc:AlternateContent>
              <mc:Choice Requires="wpg">
                <w:drawing>
                  <wp:inline distT="0" distB="0" distL="0" distR="0">
                    <wp:extent cx="1800000" cy="18000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投标公司公章_1"/>
          <w15:appearance w15:val="boundingBox"/>
          <w:placeholder>
            <w:docPart w:val="6d190c83d1a84457b3b3066ed2c07150"/>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rPr>
          <w:rFonts w:ascii="SimSun" w:hAnsi="SimSun" w:eastAsia="SimSun" w:cs="SimSun"/>
          <w:color w:val="000000"/>
          <w:sz w:val="21"/>
          <w:u w:val="single"/>
        </w:rPr>
      </w:r>
      <w:r>
        <w:t xml:space="preserve">长春茂合医疗科技有限公司</w:t>
      </w:r>
      <w:r>
        <w:rPr>
          <w:rFonts w:ascii="SimSun" w:hAnsi="SimSun" w:eastAsia="SimSun" w:cs="SimSun"/>
          <w:color w:val="000000"/>
          <w:sz w:val="21"/>
          <w:u w:val="single"/>
        </w:rPr>
        <w:t xml:space="preserve">    </w:t>
      </w: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供应商开户银行（全称）：</w:t>
      </w:r>
      <w:r>
        <w:rPr>
          <w:rFonts w:ascii="SimSun" w:hAnsi="SimSun" w:eastAsia="SimSun" w:cs="SimSun"/>
          <w:color w:val="000000"/>
          <w:sz w:val="21"/>
          <w:u w:val="single"/>
        </w:rPr>
        <w:t xml:space="preserve">     </w:t>
      </w:r>
      <w:r>
        <w:t xml:space="preserve">华夏银行股份有限公司长春世纪大街支行</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供应商银行账号：</w:t>
      </w:r>
      <w:r>
        <w:rPr>
          <w:rFonts w:ascii="SimSun" w:hAnsi="SimSun" w:eastAsia="SimSun" w:cs="SimSun"/>
          <w:color w:val="000000"/>
          <w:sz w:val="21"/>
          <w:u w:val="single"/>
        </w:rPr>
        <w:t xml:space="preserve">   </w:t>
      </w:r>
      <w:r>
        <w:t xml:space="preserve">13762000000024089</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0" w:left="0" w:firstLine="420"/>
        <w:rPr/>
      </w:pPr>
      <w:r>
        <w:rPr>
          <w:rFonts w:ascii="SimSun" w:hAnsi="SimSun" w:eastAsia="SimSun" w:cs="SimSun"/>
          <w:color w:val="000000"/>
          <w:sz w:val="21"/>
        </w:rPr>
        <w:t xml:space="preserve">日   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递交谈判保证金证明材料复印件</w:t>
      </w:r>
    </w:p>
    <w:p>
      <w:pPr>
        <w:pStyle w:val="Heading3"/>
        <w:spacing w:line="360" w:lineRule="auto" w:before="0" w:after="0"/>
        <w:ind w:firstLine="420"/>
      </w:pPr>
      <w:r>
        <w:t>保证金</w:t>
      </w:r>
    </w:p>
    <w:p>
      <w:pPr>
        <w:spacing w:line="360" w:lineRule="auto" w:before="0" w:after="0"/>
        <w:ind w:firstLine="420"/>
      </w:pPr>
      <w:r>
        <w:drawing>
          <wp:inline xmlns:a="http://schemas.openxmlformats.org/drawingml/2006/main" xmlns:pic="http://schemas.openxmlformats.org/drawingml/2006/picture">
            <wp:extent cx="5274000" cy="1219612"/>
            <wp:docPr id="23" name="Picture 1"/>
            <wp:cNvGraphicFramePr>
              <a:graphicFrameLocks noChangeAspect="1"/>
            </wp:cNvGraphicFramePr>
            <a:graphic>
              <a:graphicData uri="http://schemas.openxmlformats.org/drawingml/2006/picture">
                <pic:pic>
                  <pic:nvPicPr>
                    <pic:cNvPr id="23" name="1fdbbcbf-9ad8-42b0-b369-d368ef0274cc.jpg"/>
                    <pic:cNvPicPr/>
                  </pic:nvPicPr>
                  <pic:blipFill>
                    <a:blip r:embed="rId22"/>
                    <a:stretch>
                      <a:fillRect/>
                    </a:stretch>
                  </pic:blipFill>
                  <pic:spPr>
                    <a:xfrm>
                      <a:off x="0" y="0"/>
                      <a:ext cx="5274000" cy="1219612"/>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报价一览表</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报价一览表</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包号：001                                                     报价单位：元</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531"/>
        <w:gridCol w:w="2343"/>
        <w:gridCol w:w="1294"/>
        <w:gridCol w:w="1102"/>
        <w:gridCol w:w="1235"/>
        <w:gridCol w:w="940"/>
      </w:tblGrid>
      <w:tr>
        <w:trPr>
          <w:trHeight w:val="64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项目名称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3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响应总价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谈判保证金</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交货时间</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交货地点</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备注</w:t>
            </w:r>
            <w:r/>
          </w:p>
        </w:tc>
      </w:tr>
      <w:tr>
        <w:trPr>
          <w:trHeight w:val="145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 </w:t>
            </w:r>
            <w:r>
              <w:t xml:space="preserve">肌电图与诱发电位仪1套</w:t>
            </w:r>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3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rPr/>
            </w:pPr>
            <w:r>
              <w:rPr>
                <w:rFonts w:ascii="SimSun" w:hAnsi="SimSun" w:eastAsia="SimSun" w:cs="SimSun"/>
                <w:color w:val="000000"/>
                <w:sz w:val="21"/>
              </w:rPr>
              <w:t xml:space="preserve">小写：</w:t>
            </w:r>
            <w:sdt>
              <w:sdtPr>
                <w:alias w:val="响应总价小写"/>
                <w15:appearance w15:val="boundingBox"/>
                <w:placeholder>
                  <w:docPart w:val="632669e1d5d9484baeb06cdd18ba7f9a"/>
                </w:placeholder>
                <w:showingPlcHdr w:val="true"/>
                <w:tag w:val="响应总价小写"/>
                <w:rPr>
                  <w:rFonts w:ascii="SimSun" w:hAnsi="SimSun" w:eastAsia="SimSun" w:cs="SimSun"/>
                  <w:color w:val="000000"/>
                  <w:sz w:val="21"/>
                </w:rPr>
              </w:sdtPr>
              <w:sdtContent>
                <w:r>
                  <w:t xml:space="preserve">响应总价小写</w:t>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46" w:firstLine="0" w:left="-55"/>
              <w:rPr/>
            </w:pPr>
            <w:r>
              <w:rPr>
                <w:rFonts w:ascii="SimSun" w:hAnsi="SimSun" w:eastAsia="SimSun" w:cs="SimSun"/>
                <w:color w:val="000000"/>
                <w:sz w:val="21"/>
              </w:rPr>
              <w:t xml:space="preserve">大写：</w:t>
            </w:r>
            <w:sdt>
              <w:sdtPr>
                <w:alias w:val="响应总价大写"/>
                <w15:appearance w15:val="boundingBox"/>
                <w:placeholder>
                  <w:docPart w:val="08ca9743b5634c03a6e7d6b30a97e535"/>
                </w:placeholder>
                <w:showingPlcHdr w:val="true"/>
                <w:tag w:val="响应总价大写"/>
                <w:rPr>
                  <w:rFonts w:ascii="SimSun" w:hAnsi="SimSun" w:eastAsia="SimSun" w:cs="SimSun"/>
                  <w:color w:val="000000"/>
                  <w:sz w:val="21"/>
                </w:rPr>
              </w:sdtPr>
              <w:sdtContent>
                <w:r>
                  <w:t xml:space="preserve">响应总价大写</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r>
              <w:t xml:space="preserve">5900.00</w:t>
            </w:r>
            <w:r>
              <w:rPr>
                <w:rFonts w:ascii="SimSun" w:hAnsi="SimSun" w:eastAsia="SimSun" w:cs="SimSun"/>
                <w:color w:val="000000"/>
                <w:sz w:val="21"/>
              </w:rPr>
            </w:r>
            <w:r>
              <w:rPr>
                <w:rFonts w:ascii="SimSun" w:hAnsi="SimSun" w:eastAsia="SimSun" w:cs="SimSun"/>
                <w:color w:val="000000"/>
                <w:sz w:val="21"/>
              </w:rPr>
              <w:t xml:space="preserve">5900.00</w:t>
            </w:r>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r>
              <w:t xml:space="preserve">自合同签订之日起10日内完成供货（以实际合同签订日期为准）</w:t>
            </w: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r>
              <w:t xml:space="preserve">采购人指定地点</w:t>
            </w: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r>
              <w:t xml:space="preserve">无</w:t>
            </w:r>
            <w:r>
              <w:rPr>
                <w:rFonts w:ascii="SimSun" w:hAnsi="SimSun" w:eastAsia="SimSun" w:cs="SimSun"/>
                <w:color w:val="000000"/>
                <w:sz w:val="21"/>
              </w:rPr>
              <w:t xml:space="preserve"> </w:t>
            </w:r>
            <w:r/>
          </w:p>
        </w:tc>
      </w:tr>
      <w:tr>
        <w:trPr>
          <w:trHeight w:val="641"/>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最后报价</w:t>
            </w: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45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现场填报</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注：1、此表中，投标总价应和分项报价表的总价相一致。</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2、供应商应按谈判小组要求，在规定时间内提交最后报价（现场填报）。</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长春茂合医疗科技有限公司</w:t>
      </w:r>
      <w:r>
        <w:rPr>
          <w:rFonts w:ascii="SimSun" w:hAnsi="SimSun" w:eastAsia="SimSun" w:cs="SimSun"/>
          <w:color w:val="000000"/>
          <w:sz w:val="21"/>
          <w:u w:val="single"/>
        </w:rPr>
      </w:r>
      <w:sdt>
        <w:sdtPr>
          <w:alias w:val="投标公司公章_1"/>
          <w15:appearance w15:val="boundingBox"/>
          <w:placeholder>
            <w:docPart w:val="42a0e39729494092af73959d0b9bf889"/>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eb202eae93ea40a3931767a779ec8238"/>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分项报价表</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分项报价表</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包号：001                                                     报价单位：元</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9"/>
        <w:gridCol w:w="1359"/>
        <w:gridCol w:w="1044"/>
        <w:gridCol w:w="1044"/>
        <w:gridCol w:w="729"/>
        <w:gridCol w:w="804"/>
        <w:gridCol w:w="804"/>
        <w:gridCol w:w="684"/>
        <w:gridCol w:w="684"/>
        <w:gridCol w:w="819"/>
      </w:tblGrid>
      <w:tr>
        <w:trPr>
          <w:trHeight w:val="78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产品名称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品牌</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型号</w:t>
            </w:r>
            <w:r/>
          </w:p>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规格</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数量</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原产地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制造商名称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单价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总价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备注</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序号"/>
                <w15:appearance w15:val="boundingBox"/>
                <w:placeholder>
                  <w:docPart w:val="1ea45dcebda7486bb7c7e93e97f58b99"/>
                </w:placeholder>
                <w:showingPlcHdr w:val="true"/>
                <w:tag w:val="序号"/>
                <w:rPr>
                  <w:rFonts w:ascii="SimSun" w:hAnsi="SimSun" w:eastAsia="SimSun" w:cs="SimSun"/>
                  <w:color w:val="000000"/>
                  <w:sz w:val="21"/>
                </w:rPr>
              </w:sdtPr>
              <w:sdtContent>
                <w:r>
                  <w:t xml:space="preserve">序号</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产品名称"/>
                <w15:appearance w15:val="boundingBox"/>
                <w:placeholder>
                  <w:docPart w:val="7b382e990ec84107831d337fb78180a4"/>
                </w:placeholder>
                <w:showingPlcHdr w:val="true"/>
                <w:tag w:val="产品名称"/>
                <w:rPr>
                  <w:rFonts w:ascii="SimSun" w:hAnsi="SimSun" w:eastAsia="SimSun" w:cs="SimSun"/>
                  <w:color w:val="000000"/>
                  <w:sz w:val="21"/>
                </w:rPr>
              </w:sdtPr>
              <w:sdtContent>
                <w:r>
                  <w:t xml:space="preserve">产品名称</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品牌"/>
                <w15:appearance w15:val="boundingBox"/>
                <w:placeholder>
                  <w:docPart w:val="89c9141fc5a34c59954ac80c68df6ee1"/>
                </w:placeholder>
                <w:showingPlcHdr w:val="true"/>
                <w:tag w:val="品牌"/>
                <w:rPr>
                  <w:rFonts w:ascii="SimSun" w:hAnsi="SimSun" w:eastAsia="SimSun" w:cs="SimSun"/>
                  <w:color w:val="000000"/>
                  <w:sz w:val="21"/>
                </w:rPr>
              </w:sdtPr>
              <w:sdtContent>
                <w:r>
                  <w:t xml:space="preserve">品牌</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型号规格"/>
                <w15:appearance w15:val="boundingBox"/>
                <w:placeholder>
                  <w:docPart w:val="1853d3a500ff4c559d81675e4d275fac"/>
                </w:placeholder>
                <w:showingPlcHdr w:val="true"/>
                <w:tag w:val="型号规格"/>
                <w:rPr>
                  <w:rFonts w:ascii="SimSun" w:hAnsi="SimSun" w:eastAsia="SimSun" w:cs="SimSun"/>
                  <w:color w:val="000000"/>
                  <w:sz w:val="21"/>
                </w:rPr>
              </w:sdtPr>
              <w:sdtContent>
                <w:r>
                  <w:t xml:space="preserve">型号规格</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数量"/>
                <w15:appearance w15:val="boundingBox"/>
                <w:placeholder>
                  <w:docPart w:val="b57ea69adc794ef58d0cf12988bc2698"/>
                </w:placeholder>
                <w:showingPlcHdr w:val="true"/>
                <w:tag w:val="数量"/>
                <w:rPr>
                  <w:rFonts w:ascii="SimSun" w:hAnsi="SimSun" w:eastAsia="SimSun" w:cs="SimSun"/>
                  <w:color w:val="000000"/>
                  <w:sz w:val="21"/>
                </w:rPr>
              </w:sdtPr>
              <w:sdtContent>
                <w:r>
                  <w:t xml:space="preserve">数量</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原产地"/>
                <w15:appearance w15:val="boundingBox"/>
                <w:placeholder>
                  <w:docPart w:val="c316b5d3df584f24878aead39bcadcb9"/>
                </w:placeholder>
                <w:showingPlcHdr w:val="true"/>
                <w:tag w:val="原产地"/>
                <w:rPr>
                  <w:rFonts w:ascii="SimSun" w:hAnsi="SimSun" w:eastAsia="SimSun" w:cs="SimSun"/>
                  <w:color w:val="000000"/>
                  <w:sz w:val="21"/>
                </w:rPr>
              </w:sdtPr>
              <w:sdtContent>
                <w:r>
                  <w:t xml:space="preserve">原产地</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制造商名称"/>
                <w15:appearance w15:val="boundingBox"/>
                <w:placeholder>
                  <w:docPart w:val="9f08c125aeb243cbb76ca0d2e1c0d468"/>
                </w:placeholder>
                <w:showingPlcHdr w:val="true"/>
                <w:tag w:val="制造商名称"/>
                <w:rPr>
                  <w:rFonts w:ascii="SimSun" w:hAnsi="SimSun" w:eastAsia="SimSun" w:cs="SimSun"/>
                  <w:color w:val="000000"/>
                  <w:sz w:val="21"/>
                </w:rPr>
              </w:sdtPr>
              <w:sdtContent>
                <w:r>
                  <w:t xml:space="preserve">制造商名称</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单价"/>
                <w15:appearance w15:val="boundingBox"/>
                <w:placeholder>
                  <w:docPart w:val="f3f42bc0225f49398b8e08bcf2bf827c"/>
                </w:placeholder>
                <w:showingPlcHdr w:val="true"/>
                <w:tag w:val="单价"/>
                <w:rPr>
                  <w:rFonts w:ascii="SimSun" w:hAnsi="SimSun" w:eastAsia="SimSun" w:cs="SimSun"/>
                  <w:color w:val="000000"/>
                  <w:sz w:val="21"/>
                </w:rPr>
              </w:sdtPr>
              <w:sdtContent>
                <w:r>
                  <w:t xml:space="preserve">单价</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总价"/>
                <w15:appearance w15:val="boundingBox"/>
                <w:placeholder>
                  <w:docPart w:val="3dfb305e39ec4c3e936ef649c3673296"/>
                </w:placeholder>
                <w:showingPlcHdr w:val="true"/>
                <w:tag w:val="总价"/>
                <w:rPr>
                  <w:rFonts w:ascii="SimSun" w:hAnsi="SimSun" w:eastAsia="SimSun" w:cs="SimSun"/>
                  <w:color w:val="000000"/>
                  <w:sz w:val="21"/>
                </w:rPr>
              </w:sdtPr>
              <w:sdtContent>
                <w:r>
                  <w:t xml:space="preserve">总价</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r>
              <w:t xml:space="preserve">无</w:t>
            </w: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19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总价</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注：此表中，总价应和报价一览表的投标总价相一致。</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长春茂合医疗科技有限公司</w:t>
      </w:r>
      <w:r>
        <w:rPr>
          <w:rFonts w:ascii="SimSun" w:hAnsi="SimSun" w:eastAsia="SimSun" w:cs="SimSun"/>
          <w:color w:val="000000"/>
          <w:sz w:val="21"/>
          <w:u w:val="single"/>
        </w:rPr>
        <w:t xml:space="preserve">   </w:t>
      </w:r>
      <w:sdt>
        <w:sdtPr>
          <w:alias w:val="投标公司公章_1"/>
          <w15:appearance w15:val="boundingBox"/>
          <w:placeholder>
            <w:docPart w:val="181bb6382ac54490892fc36da5bb1e2f"/>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31667e5314ab449a9b79394427898e4a"/>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技术规格偏离表</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技术规格偏离表</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35"/>
        <w:gridCol w:w="2296"/>
        <w:gridCol w:w="1102"/>
        <w:gridCol w:w="1074"/>
        <w:gridCol w:w="1948"/>
      </w:tblGrid>
      <w:tr>
        <w:trPr>
          <w:trHeight w:val="1385"/>
        </w:trPr>
        <w:tc>
          <w:tcPr>
            <w:gridSpan w:val="5"/>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包号/序号：</w:t>
            </w:r>
            <w:r>
              <w:t xml:space="preserve">001</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SimSun" w:hAnsi="SimSun" w:eastAsia="SimSun" w:cs="SimSun"/>
                <w:color w:val="000000"/>
                <w:sz w:val="21"/>
              </w:rPr>
              <w:t xml:space="preserve">产品名称：</w:t>
            </w:r>
            <w:r>
              <w:t xml:space="preserve">肌电图与诱发电位仪</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SimSun" w:hAnsi="SimSun" w:eastAsia="SimSun" w:cs="SimSun"/>
                <w:color w:val="000000"/>
                <w:sz w:val="21"/>
              </w:rPr>
              <w:t xml:space="preserve">数量：</w:t>
            </w:r>
            <w:r>
              <w:t xml:space="preserve">1套</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是否为经过审批采购的进口产品：</w:t>
            </w:r>
            <w:r>
              <w:t xml:space="preserve">否</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是否为核心产品（非单一产品采购项目时适用）：</w:t>
            </w:r>
            <w:r>
              <w:t xml:space="preserve">否</w:t>
            </w:r>
            <w:r>
              <w:rPr>
                <w:rFonts w:ascii="SimSun" w:hAnsi="SimSun" w:eastAsia="SimSun" w:cs="SimSun"/>
                <w:color w:val="000000"/>
                <w:sz w:val="21"/>
              </w:rPr>
            </w:r>
            <w:r/>
          </w:p>
        </w:tc>
      </w:tr>
      <w:tr>
        <w:trPr>
          <w:trHeight w:val="1615"/>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采购文件要求</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重要提示：实质性要求及重要指标用★标注（“★”必须标注在序号前），★标注项不得负偏离，如果负偏离，则响应文件无效。</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响应文件</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响应内容</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偏离程度</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偏离说明</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证明资料</w:t>
            </w:r>
            <w:r/>
          </w:p>
        </w:tc>
      </w:tr>
      <w:tr>
        <w:trPr>
          <w:trHeight w:val="210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center"/>
              <w:rPr/>
            </w:pPr>
            <w:r>
              <w:rPr>
                <w:rFonts w:ascii="SimSun" w:hAnsi="SimSun" w:eastAsia="SimSun" w:cs="SimSun"/>
                <w:color w:val="000000"/>
                <w:sz w:val="21"/>
              </w:rPr>
              <w:t xml:space="preserve">按第三章货物需求填写</w:t>
            </w:r>
            <w:sdt>
              <w:sdtPr>
                <w:alias w:val="采购文件要求"/>
                <w15:appearance w15:val="boundingBox"/>
                <w:placeholder>
                  <w:docPart w:val="3ab2b27c93794d9b8f06158f7e20dc2b"/>
                </w:placeholder>
                <w:showingPlcHdr w:val="true"/>
                <w:tag w:val="采购文件要求"/>
                <w:rPr>
                  <w:rFonts w:ascii="SimSun" w:hAnsi="SimSun" w:eastAsia="SimSun" w:cs="SimSun"/>
                  <w:color w:val="000000"/>
                  <w:sz w:val="21"/>
                </w:rPr>
              </w:sdtPr>
              <w:sdtContent>
                <w:r>
                  <w:t xml:space="preserve">采购文件要求</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r>
            <w:sdt>
              <w:sdtPr>
                <w:alias w:val="响应文件响应内容"/>
                <w15:appearance w15:val="boundingBox"/>
                <w:placeholder>
                  <w:docPart w:val="78abee18752b4e88b2baaaa942e48300"/>
                </w:placeholder>
                <w:showingPlcHdr w:val="true"/>
                <w:tag w:val="响应文件响应内容"/>
                <w:rPr>
                  <w:rFonts w:ascii="SimSun" w:hAnsi="SimSun" w:eastAsia="SimSun" w:cs="SimSun"/>
                  <w:color w:val="000000"/>
                  <w:sz w:val="21"/>
                </w:rPr>
              </w:sdtPr>
              <w:sdtContent>
                <w:r>
                  <w:t xml:space="preserve">响应文件响应内容</w:t>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r>
              <w:t xml:space="preserve">无偏离</w:t>
            </w: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r>
              <w:t xml:space="preserve">无偏离</w:t>
            </w: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sdt>
              <w:sdtPr>
                <w:alias w:val="证明资料"/>
                <w15:appearance w15:val="boundingBox"/>
                <w:placeholder>
                  <w:docPart w:val="2b5150eff5774d3daae076a7347c7180"/>
                </w:placeholder>
                <w:showingPlcHdr w:val="true"/>
                <w:tag w:val="证明资料"/>
                <w:rPr>
                  <w:rFonts w:ascii="SimSun" w:hAnsi="SimSun" w:eastAsia="SimSun" w:cs="SimSun"/>
                  <w:color w:val="000000"/>
                  <w:sz w:val="21"/>
                </w:rPr>
              </w:sdtPr>
              <w:sdtContent>
                <w:r>
                  <w:t xml:space="preserve">证明资料</w:t>
                </w:r>
              </w:sdtContent>
            </w:sdt>
            <w:r>
              <w:rPr>
                <w:rFonts w:ascii="SimSun" w:hAnsi="SimSun" w:eastAsia="SimSun" w:cs="SimSun"/>
                <w:color w:val="000000"/>
                <w:sz w:val="21"/>
              </w:rPr>
              <w:t xml:space="preserve"> </w:t>
            </w:r>
            <w:r/>
          </w:p>
        </w:tc>
      </w:tr>
      <w:tr>
        <w:trPr>
          <w:trHeight w:val="21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center"/>
              <w:rPr/>
            </w:pPr>
            <w:r>
              <w:rPr>
                <w:rFonts w:ascii="SimSun" w:hAnsi="SimSun" w:eastAsia="SimSun" w:cs="SimSun"/>
                <w:color w:val="000000"/>
                <w:sz w:val="21"/>
              </w:rPr>
              <w:t xml:space="preserve">其它</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SimSun" w:hAnsi="SimSun" w:eastAsia="SimSun" w:cs="SimSun"/>
                <w:color w:val="000000"/>
                <w:sz w:val="21"/>
              </w:rPr>
              <w:t xml:space="preserve">采购单位未提供需求而供应商人认为需说明及补充的内容在此填列</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填表说明：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1．“响应文件响应内容”一栏由供应商填写。</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2．“偏离程度”一栏根据“响应文件响应内容”与采购文件逐项对照的结果填写。偏离必须用 “正偏离、负偏离或无偏离”三个名称中的一种进行标注。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3．“偏离说明”一栏由供应商对偏离的情况做详细说明。</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长春茂合医疗科技有限公司</w:t>
      </w:r>
      <w:r>
        <w:rPr>
          <w:rFonts w:ascii="SimSun" w:hAnsi="SimSun" w:eastAsia="SimSun" w:cs="SimSun"/>
          <w:color w:val="000000"/>
          <w:sz w:val="21"/>
          <w:u w:val="single"/>
        </w:rPr>
      </w:r>
      <w:sdt>
        <w:sdtPr>
          <w:alias w:val="投标公司公章_1"/>
          <w15:appearance w15:val="boundingBox"/>
          <w:placeholder>
            <w:docPart w:val="a1d34c7439fe4c3c938650214896cd39"/>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a1e51ab2b3b344d4af1428110b6d1e40"/>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商务条款偏离表</w:t>
      </w:r>
    </w:p>
    <w:p>
      <w:pPr>
        <w:pBdr>
          <w:top w:val="none" w:color="000000" w:sz="4" w:space="0"/>
          <w:left w:val="none" w:color="000000" w:sz="4" w:space="0"/>
          <w:bottom w:val="none" w:color="000000" w:sz="4" w:space="0"/>
          <w:right w:val="none" w:color="000000" w:sz="4" w:space="0"/>
        </w:pBdr>
        <w:spacing w:line="360" w:lineRule="auto" w:before="0" w:after="0"/>
        <w:ind w:right="105" w:left="0" w:firstLine="420"/>
        <w:jc w:val="center"/>
        <w:rPr/>
      </w:pPr>
      <w:r>
        <w:rPr>
          <w:rFonts w:ascii="SimSun" w:hAnsi="SimSun" w:eastAsia="SimSun" w:cs="SimSun"/>
          <w:b/>
          <w:color w:val="000000"/>
          <w:sz w:val="32"/>
        </w:rPr>
        <w:t xml:space="preserve">商务条款偏离表</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包号： 001</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9"/>
        <w:gridCol w:w="3819"/>
        <w:gridCol w:w="1524"/>
        <w:gridCol w:w="759"/>
        <w:gridCol w:w="954"/>
      </w:tblGrid>
      <w:tr>
        <w:trPr>
          <w:trHeight w:val="82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48" w:firstLine="0" w:left="0"/>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73" w:firstLine="0" w:left="0"/>
              <w:jc w:val="center"/>
              <w:rPr/>
            </w:pPr>
            <w:r>
              <w:rPr>
                <w:rFonts w:ascii="SimSun" w:hAnsi="SimSun" w:eastAsia="SimSun" w:cs="SimSun"/>
                <w:color w:val="000000"/>
                <w:sz w:val="21"/>
              </w:rPr>
              <w:t xml:space="preserve">采购文件的商务条款</w:t>
            </w:r>
            <w:r/>
          </w:p>
          <w:p>
            <w:pPr>
              <w:pBdr>
                <w:top w:val="none" w:color="000000" w:sz="4" w:space="0"/>
                <w:left w:val="none" w:color="000000" w:sz="4" w:space="0"/>
                <w:bottom w:val="none" w:color="000000" w:sz="4" w:space="0"/>
                <w:right w:val="none" w:color="000000" w:sz="4" w:space="0"/>
              </w:pBdr>
              <w:spacing/>
              <w:ind w:right="-73" w:firstLine="0" w:left="0"/>
              <w:jc w:val="center"/>
              <w:rPr/>
            </w:pPr>
            <w:r>
              <w:rPr>
                <w:rFonts w:ascii="SimSun" w:hAnsi="SimSun" w:eastAsia="SimSun" w:cs="SimSun"/>
                <w:color w:val="000000"/>
                <w:sz w:val="21"/>
              </w:rPr>
              <w:t xml:space="preserve">（</w:t>
            </w:r>
            <w:r>
              <w:rPr>
                <w:rFonts w:ascii="SimSun" w:hAnsi="SimSun" w:eastAsia="SimSun" w:cs="SimSun"/>
                <w:b/>
                <w:color w:val="000000"/>
                <w:sz w:val="18"/>
              </w:rPr>
              <w:t xml:space="preserve">实质性要求及重要指标用★标注，★标注项不得负偏离，如果负偏离，则响应文件无效。</w:t>
            </w:r>
            <w:r>
              <w:rPr>
                <w:rFonts w:ascii="SimSun" w:hAnsi="SimSun" w:eastAsia="SimSun" w:cs="SimSun"/>
                <w:color w:val="000000"/>
                <w:sz w:val="21"/>
              </w:rPr>
              <w:t xml:space="preserve">）</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响应文件响应内容</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63" w:firstLine="0" w:left="0"/>
              <w:jc w:val="center"/>
              <w:rPr/>
            </w:pPr>
            <w:r>
              <w:rPr>
                <w:rFonts w:ascii="SimSun" w:hAnsi="SimSun" w:eastAsia="SimSun" w:cs="SimSun"/>
                <w:color w:val="000000"/>
                <w:sz w:val="21"/>
              </w:rPr>
              <w:t xml:space="preserve">偏离程度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53" w:firstLine="0" w:left="0"/>
              <w:jc w:val="both"/>
              <w:rPr/>
            </w:pPr>
            <w:r>
              <w:rPr>
                <w:rFonts w:ascii="SimSun" w:hAnsi="SimSun" w:eastAsia="SimSun" w:cs="SimSun"/>
                <w:color w:val="000000"/>
                <w:sz w:val="21"/>
              </w:rPr>
              <w:t xml:space="preserve">偏离说明</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交货时间：自合同签订之日起10日内完成供货（以实际合同签订日期为准）</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sdt>
              <w:sdtPr>
                <w:alias w:val="响应文件响应内容"/>
                <w15:appearance w15:val="boundingBox"/>
                <w:placeholder>
                  <w:docPart w:val="a1333daed26149d8be819fe988c2c075"/>
                </w:placeholder>
                <w:showingPlcHdr w:val="true"/>
                <w:tag w:val="响应文件响应内容"/>
                <w:rPr>
                  <w:rFonts w:ascii="SimSun" w:hAnsi="SimSun" w:eastAsia="SimSun" w:cs="SimSun"/>
                  <w:color w:val="000000"/>
                  <w:sz w:val="21"/>
                </w:rPr>
              </w:sdtPr>
              <w:sdtContent>
                <w:r>
                  <w:t xml:space="preserve">响应文件响应内容</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t xml:space="preserve">无偏离</w:t>
            </w:r>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t xml:space="preserve">无偏离</w:t>
            </w:r>
            <w:r>
              <w:rPr>
                <w:rFonts w:ascii="SimSun" w:hAnsi="SimSun" w:eastAsia="SimSun" w:cs="SimSun"/>
                <w:color w:val="000000"/>
                <w:sz w:val="21"/>
              </w:rPr>
            </w:r>
            <w:r/>
          </w:p>
        </w:tc>
      </w:tr>
      <w:tr>
        <w:trPr>
          <w:trHeight w:val="31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交货地点：采购人指定地点</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付款方式及条件：验收合格后60天内付款（以实际签订合同为准）</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★质量标准：合格</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验收标准：验收标准有关方按《辽宁省政府采购履约验收管理办法》辽财采〔2017〕603号相关规定执行并签署最终验收文件。</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验收程序：按辽财采〔2017〕603号要求执行。</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验收报告：按辽财采〔2017〕603号格式执行。</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组织验收主体：本项目的履约验收工作由采购人依法组织实施。</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提供投标医疗设备的基本构造及外观的彩色图片或照片。</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6</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提供投标医疗设备的医疗器械产品注册证（或医疗器械备案凭证）、技术参数、提供厂家技术说明书、使用说明书、操作指导手册、维修手册等证明材料。</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7</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为保证仪器购买后能正常工作，配合仪器工作的所有设施均在此次购买范围内。</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8</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报价须包括保证设备正常运行使用所需的一切配件及安装，调试，培训，运输，搬运费用。</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9</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color w:val="000000"/>
                <w:sz w:val="21"/>
              </w:rPr>
              <w:t xml:space="preserve">热线支持：</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color w:val="000000"/>
                <w:sz w:val="21"/>
              </w:rPr>
              <w:t xml:space="preserve">现场支持：（  2  ）小时内响应；（   8  ）小时内到达</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5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10</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质量:合格</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整机及全部零配件质保期至少1年</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培训人员现场培训（操作、维护等）：免费培训。</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83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其它</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采购单位未提供需求而供应商认为需说明及补充的内容在此填列</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填表说明：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1．“响应文件响应内容”一栏由供应商填写。</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2．“偏离程度”一栏根据“响应文件响应内容”与采购文件逐项对照的结果填写。偏离必须用 “正偏离、负偏离或无偏离”三个名称中的一种进行标注。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3．“偏离说明”一栏由供应商对偏离的情况做详细说明。</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长春茂合医疗科技有限公司</w:t>
      </w:r>
      <w:r>
        <w:rPr>
          <w:rFonts w:ascii="SimSun" w:hAnsi="SimSun" w:eastAsia="SimSun" w:cs="SimSun"/>
          <w:color w:val="000000"/>
          <w:sz w:val="21"/>
          <w:u w:val="single"/>
        </w:rPr>
        <w:t xml:space="preserve"> </w:t>
      </w:r>
      <w:sdt>
        <w:sdtPr>
          <w:alias w:val="投标公司公章_1"/>
          <w15:appearance w15:val="boundingBox"/>
          <w:placeholder>
            <w:docPart w:val="bd423af3ea7448acb89f23c34b171dca"/>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0e362e9070174dad8030b31dde5f165f"/>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供应商关联单位说明</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供应商关联单位的说明</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说明：供应商应当如实披露与本单位存在下列关联关系的单位名称：</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（1）与供应商单位法定代表人（或非法人组织负责人）为同一人的其他单位；</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（2）与供应商存在直接控股、管理关系的其他单位。</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注：若无此情形，写“无”即可</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t xml:space="preserve">无</w:t>
      </w:r>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t xml:space="preserve">长春茂合医疗科技有限公司</w:t>
      </w:r>
      <w:r>
        <w:rPr>
          <w:rFonts w:ascii="SimSun" w:hAnsi="SimSun" w:eastAsia="SimSun" w:cs="SimSun"/>
          <w:color w:val="000000"/>
          <w:sz w:val="21"/>
          <w:u w:val="single"/>
        </w:rPr>
        <w:t xml:space="preserve">   </w:t>
      </w:r>
      <w:sdt>
        <w:sdtPr>
          <w:alias w:val="投标公司公章_1"/>
          <w15:appearance w15:val="boundingBox"/>
          <w:placeholder>
            <w:docPart w:val="905cc8e38958449a93bca853d61fd022"/>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ff4483dac502438f831b3c94d617d4f0"/>
          </w:placeholder>
          <w:showingPlcHdr w:val="true"/>
          <w:tag w:val="授权委托人（签字或盖章）图片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r/>
                          </pic:nvPicPr>
                          <pic:blipFill>
                            <a:blip r:embed="rId11"/>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11" o:title=""/>
                    <o:lock v:ext="edit" rotation="t"/>
                  </v:shape>
                </w:pict>
              </mc:Fallback>
            </mc:AlternateContent>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r>
        <w:t xml:space="preserve">2025年2月13日</w:t>
      </w:r>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其他符合性证明材料</w:t>
      </w:r>
    </w:p>
    <w:p>
      <w:pPr>
        <w:pStyle w:val="Heading3"/>
        <w:spacing w:line="360" w:lineRule="auto" w:before="0" w:after="0"/>
        <w:ind w:firstLine="420"/>
      </w:pPr>
      <w:r>
        <w:t>生产商资质</w:t>
      </w:r>
    </w:p>
    <w:p>
      <w:pPr>
        <w:pStyle w:val="Heading4"/>
        <w:spacing w:line="360" w:lineRule="auto" w:before="0" w:after="0"/>
        <w:ind w:firstLine="420"/>
      </w:pPr>
      <w:r>
        <w:t>医疗器械生产许可证</w:t>
      </w:r>
    </w:p>
    <w:p>
      <w:pPr>
        <w:spacing w:line="360" w:lineRule="auto" w:before="0" w:after="0"/>
        <w:ind w:firstLine="420"/>
      </w:pPr>
      <w:r>
        <w:drawing>
          <wp:inline xmlns:a="http://schemas.openxmlformats.org/drawingml/2006/main" xmlns:pic="http://schemas.openxmlformats.org/drawingml/2006/picture">
            <wp:extent cx="5274000" cy="3848482"/>
            <wp:docPr id="34" name="Picture 1"/>
            <wp:cNvGraphicFramePr>
              <a:graphicFrameLocks noChangeAspect="1"/>
            </wp:cNvGraphicFramePr>
            <a:graphic>
              <a:graphicData uri="http://schemas.openxmlformats.org/drawingml/2006/picture">
                <pic:pic>
                  <pic:nvPicPr>
                    <pic:cNvPr id="34" name="ccdf3a70-7583-401a-8283-40919b523f2f.jpg"/>
                    <pic:cNvPicPr/>
                  </pic:nvPicPr>
                  <pic:blipFill>
                    <a:blip r:embed="rId23"/>
                    <a:stretch>
                      <a:fillRect/>
                    </a:stretch>
                  </pic:blipFill>
                  <pic:spPr>
                    <a:xfrm>
                      <a:off x="0" y="0"/>
                      <a:ext cx="5274000" cy="3848482"/>
                    </a:xfrm>
                    <a:prstGeom prst="rect"/>
                  </pic:spPr>
                </pic:pic>
              </a:graphicData>
            </a:graphic>
          </wp:inline>
        </w:drawing>
      </w:r>
    </w:p>
    <w:p>
      <w:pPr>
        <w:spacing w:line="360" w:lineRule="auto" w:before="0" w:after="0"/>
        <w:ind w:firstLine="420"/>
      </w:pPr>
      <w:r>
        <w:br w:type="page"/>
      </w:r>
    </w:p>
    <w:p>
      <w:pPr>
        <w:pStyle w:val="Heading4"/>
        <w:spacing w:line="360" w:lineRule="auto" w:before="0" w:after="0"/>
        <w:ind w:firstLine="420"/>
      </w:pPr>
      <w:r>
        <w:t>医疗器械注册证</w:t>
      </w:r>
    </w:p>
    <w:p>
      <w:pPr>
        <w:spacing w:line="360" w:lineRule="auto" w:before="0" w:after="0"/>
        <w:ind w:firstLine="420"/>
      </w:pPr>
      <w:r>
        <w:drawing>
          <wp:inline xmlns:a="http://schemas.openxmlformats.org/drawingml/2006/main" xmlns:pic="http://schemas.openxmlformats.org/drawingml/2006/picture">
            <wp:extent cx="5274000" cy="7339929"/>
            <wp:docPr id="35" name="Picture 1"/>
            <wp:cNvGraphicFramePr>
              <a:graphicFrameLocks noChangeAspect="1"/>
            </wp:cNvGraphicFramePr>
            <a:graphic>
              <a:graphicData uri="http://schemas.openxmlformats.org/drawingml/2006/picture">
                <pic:pic>
                  <pic:nvPicPr>
                    <pic:cNvPr id="35" name="1bd5b31d-effd-4584-9f6b-9a381d4922e4.jpg"/>
                    <pic:cNvPicPr/>
                  </pic:nvPicPr>
                  <pic:blipFill>
                    <a:blip r:embed="rId24"/>
                    <a:stretch>
                      <a:fillRect/>
                    </a:stretch>
                  </pic:blipFill>
                  <pic:spPr>
                    <a:xfrm>
                      <a:off x="0" y="0"/>
                      <a:ext cx="5274000" cy="7339929"/>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经销商资质</w:t>
      </w:r>
    </w:p>
    <w:p>
      <w:pPr>
        <w:pStyle w:val="Heading4"/>
        <w:spacing w:line="360" w:lineRule="auto" w:before="0" w:after="0"/>
        <w:ind w:firstLine="420"/>
      </w:pPr>
      <w:r>
        <w:t>Ⅱ类医疗器械经营备案凭证</w:t>
      </w:r>
    </w:p>
    <w:p>
      <w:pPr>
        <w:spacing w:line="360" w:lineRule="auto" w:before="0" w:after="0"/>
        <w:ind w:firstLine="420"/>
      </w:pPr>
      <w:r>
        <w:drawing>
          <wp:inline xmlns:a="http://schemas.openxmlformats.org/drawingml/2006/main" xmlns:pic="http://schemas.openxmlformats.org/drawingml/2006/picture">
            <wp:extent cx="5274000" cy="7518643"/>
            <wp:docPr id="36" name="Picture 1"/>
            <wp:cNvGraphicFramePr>
              <a:graphicFrameLocks noChangeAspect="1"/>
            </wp:cNvGraphicFramePr>
            <a:graphic>
              <a:graphicData uri="http://schemas.openxmlformats.org/drawingml/2006/picture">
                <pic:pic>
                  <pic:nvPicPr>
                    <pic:cNvPr id="36" name="b7bad2b6-e2d4-4b18-9f40-ef3984424747.jpg"/>
                    <pic:cNvPicPr/>
                  </pic:nvPicPr>
                  <pic:blipFill>
                    <a:blip r:embed="rId25"/>
                    <a:stretch>
                      <a:fillRect/>
                    </a:stretch>
                  </pic:blipFill>
                  <pic:spPr>
                    <a:xfrm>
                      <a:off x="0" y="0"/>
                      <a:ext cx="5274000" cy="7518643"/>
                    </a:xfrm>
                    <a:prstGeom prst="rect"/>
                  </pic:spPr>
                </pic:pic>
              </a:graphicData>
            </a:graphic>
          </wp:inline>
        </w:drawing>
      </w:r>
    </w:p>
    <w:p>
      <w:pPr>
        <w:spacing w:line="360" w:lineRule="auto" w:before="0" w:after="0"/>
        <w:ind w:firstLine="420"/>
      </w:pPr>
      <w:r>
        <w:br w:type="page"/>
      </w:r>
    </w:p>
    <w:p>
      <w:pPr>
        <w:pStyle w:val="Heading1"/>
        <w:spacing w:line="360" w:lineRule="auto" w:before="0" w:after="0"/>
        <w:ind w:firstLine="420"/>
      </w:pPr>
      <w:r>
        <w:t>其他材料</w:t>
      </w:r>
    </w:p>
    <w:p>
      <w:pPr>
        <w:pStyle w:val="Heading2"/>
        <w:spacing w:line="360" w:lineRule="auto" w:before="0" w:after="0"/>
        <w:ind w:firstLine="420"/>
      </w:pPr>
      <w:r>
        <w:t>货物主要技术指标和性能的详细说明</w:t>
      </w:r>
    </w:p>
    <w:p>
      <w:pPr>
        <w:pStyle w:val="Heading3"/>
        <w:spacing w:line="360" w:lineRule="auto" w:before="0" w:after="0"/>
        <w:ind w:firstLine="420"/>
      </w:pPr>
      <w:r>
        <w:t>售后服务承诺</w:t>
      </w:r>
    </w:p>
    <w:p>
      <w:pPr>
        <w:pBdr/>
        <w:spacing w:line="360" w:lineRule="auto" w:before="0" w:after="0"/>
        <w:ind w:firstLine="420"/>
        <w:rPr/>
      </w:pPr>
      <w:r/>
      <w:r>
        <mc:AlternateContent>
          <mc:Choice Requires="wpg">
            <w:drawing>
              <wp:inline distT="0" distB="0" distL="0" distR="0">
                <wp:extent cx="5276850" cy="6677025"/>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pic:cNvPicPr>
                        <pic:nvPr/>
                      </pic:nvPicPr>
                      <pic:blipFill>
                        <a:blip r:embed="rId26"/>
                        <a:stretch/>
                      </pic:blipFill>
                      <pic:spPr bwMode="auto">
                        <a:xfrm>
                          <a:off x="0" y="0"/>
                          <a:ext cx="5276849" cy="6677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5.50pt;height:525.75pt;mso-wrap-distance-left:0.00pt;mso-wrap-distance-top:0.00pt;mso-wrap-distance-right:0.00pt;mso-wrap-distance-bottom:0.00pt;z-index:1;" stroked="false">
                <v:imagedata r:id="rId26" o:title=""/>
                <o:lock v:ext="edit" rotation="t"/>
              </v:shape>
            </w:pict>
          </mc:Fallback>
        </mc:AlternateContent>
      </w:r>
      <w:r>
        <mc:AlternateContent>
          <mc:Choice Requires="wpg">
            <w:drawing>
              <wp:inline distT="0" distB="0" distL="0" distR="0">
                <wp:extent cx="5276850" cy="8610600"/>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pic:cNvPicPr>
                        <pic:nvPr/>
                      </pic:nvPicPr>
                      <pic:blipFill>
                        <a:blip r:embed="rId27"/>
                        <a:stretch/>
                      </pic:blipFill>
                      <pic:spPr bwMode="auto">
                        <a:xfrm>
                          <a:off x="0" y="0"/>
                          <a:ext cx="5276849" cy="8610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15.50pt;height:678.00pt;mso-wrap-distance-left:0.00pt;mso-wrap-distance-top:0.00pt;mso-wrap-distance-right:0.00pt;mso-wrap-distance-bottom:0.00pt;z-index:1;" stroked="false">
                <v:imagedata r:id="rId27" o:title=""/>
                <o:lock v:ext="edit" rotation="t"/>
              </v:shape>
            </w:pict>
          </mc:Fallback>
        </mc:AlternateContent>
      </w:r>
      <w:r/>
      <w:r/>
    </w:p>
    <w:p>
      <w:pPr>
        <w:spacing w:line="360" w:lineRule="auto" w:before="0" w:after="0"/>
        <w:ind w:firstLine="420"/>
      </w:pPr>
      <w:r>
        <w:br w:type="page"/>
      </w:r>
    </w:p>
    <w:p>
      <w:pPr>
        <w:pStyle w:val="Heading3"/>
        <w:spacing w:line="360" w:lineRule="auto" w:before="0" w:after="0"/>
        <w:ind w:firstLine="420"/>
      </w:pPr>
      <w:r>
        <w:t>技术参数</w:t>
      </w:r>
    </w:p>
    <w:p>
      <w:pPr>
        <w:spacing w:line="360" w:lineRule="auto" w:before="0" w:after="0"/>
        <w:ind w:firstLine="420"/>
      </w:pPr>
      <w:r>
        <w:drawing>
          <wp:inline xmlns:a="http://schemas.openxmlformats.org/drawingml/2006/main" xmlns:pic="http://schemas.openxmlformats.org/drawingml/2006/picture">
            <wp:extent cx="5274000" cy="7454510"/>
            <wp:docPr id="39" name="Picture 1"/>
            <wp:cNvGraphicFramePr>
              <a:graphicFrameLocks noChangeAspect="1"/>
            </wp:cNvGraphicFramePr>
            <a:graphic>
              <a:graphicData uri="http://schemas.openxmlformats.org/drawingml/2006/picture">
                <pic:pic>
                  <pic:nvPicPr>
                    <pic:cNvPr id="39" name="d875bb16-cb02-4e97-a70e-696e668a102f.jpg"/>
                    <pic:cNvPicPr/>
                  </pic:nvPicPr>
                  <pic:blipFill>
                    <a:blip r:embed="rId28"/>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0" name="Picture 2"/>
            <wp:cNvGraphicFramePr>
              <a:graphicFrameLocks noChangeAspect="1"/>
            </wp:cNvGraphicFramePr>
            <a:graphic>
              <a:graphicData uri="http://schemas.openxmlformats.org/drawingml/2006/picture">
                <pic:pic>
                  <pic:nvPicPr>
                    <pic:cNvPr id="40" name="0ca0c92a-0612-4e33-ab68-4d5f539b36de.jpg"/>
                    <pic:cNvPicPr/>
                  </pic:nvPicPr>
                  <pic:blipFill>
                    <a:blip r:embed="rId29"/>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产品技术说明书</w:t>
      </w:r>
    </w:p>
    <w:p>
      <w:pPr>
        <w:spacing w:line="360" w:lineRule="auto" w:before="0" w:after="0"/>
        <w:ind w:firstLine="420"/>
      </w:pPr>
      <w:r>
        <w:drawing>
          <wp:inline xmlns:a="http://schemas.openxmlformats.org/drawingml/2006/main" xmlns:pic="http://schemas.openxmlformats.org/drawingml/2006/picture">
            <wp:extent cx="5274000" cy="7454510"/>
            <wp:docPr id="41" name="Picture 1"/>
            <wp:cNvGraphicFramePr>
              <a:graphicFrameLocks noChangeAspect="1"/>
            </wp:cNvGraphicFramePr>
            <a:graphic>
              <a:graphicData uri="http://schemas.openxmlformats.org/drawingml/2006/picture">
                <pic:pic>
                  <pic:nvPicPr>
                    <pic:cNvPr id="41" name="a381ebfd-f151-4161-a9f6-59f82ae6cd0e.jpg"/>
                    <pic:cNvPicPr/>
                  </pic:nvPicPr>
                  <pic:blipFill>
                    <a:blip r:embed="rId30"/>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2" name="Picture 2"/>
            <wp:cNvGraphicFramePr>
              <a:graphicFrameLocks noChangeAspect="1"/>
            </wp:cNvGraphicFramePr>
            <a:graphic>
              <a:graphicData uri="http://schemas.openxmlformats.org/drawingml/2006/picture">
                <pic:pic>
                  <pic:nvPicPr>
                    <pic:cNvPr id="42" name="82023432-4df8-46f5-9367-6dc19c028c23.jpg"/>
                    <pic:cNvPicPr/>
                  </pic:nvPicPr>
                  <pic:blipFill>
                    <a:blip r:embed="rId31"/>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3" name="Picture 3"/>
            <wp:cNvGraphicFramePr>
              <a:graphicFrameLocks noChangeAspect="1"/>
            </wp:cNvGraphicFramePr>
            <a:graphic>
              <a:graphicData uri="http://schemas.openxmlformats.org/drawingml/2006/picture">
                <pic:pic>
                  <pic:nvPicPr>
                    <pic:cNvPr id="43" name="e766b5d4-ebd6-428d-a1cf-163da2a46524.jpg"/>
                    <pic:cNvPicPr/>
                  </pic:nvPicPr>
                  <pic:blipFill>
                    <a:blip r:embed="rId32"/>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4" name="Picture 4"/>
            <wp:cNvGraphicFramePr>
              <a:graphicFrameLocks noChangeAspect="1"/>
            </wp:cNvGraphicFramePr>
            <a:graphic>
              <a:graphicData uri="http://schemas.openxmlformats.org/drawingml/2006/picture">
                <pic:pic>
                  <pic:nvPicPr>
                    <pic:cNvPr id="44" name="a8c66cf8-e74e-4ac4-a22d-0a070f20308c.jpg"/>
                    <pic:cNvPicPr/>
                  </pic:nvPicPr>
                  <pic:blipFill>
                    <a:blip r:embed="rId33"/>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5" name="Picture 5"/>
            <wp:cNvGraphicFramePr>
              <a:graphicFrameLocks noChangeAspect="1"/>
            </wp:cNvGraphicFramePr>
            <a:graphic>
              <a:graphicData uri="http://schemas.openxmlformats.org/drawingml/2006/picture">
                <pic:pic>
                  <pic:nvPicPr>
                    <pic:cNvPr id="45" name="9dd95925-1aea-4025-afea-e6b1e9a0a59f.jpg"/>
                    <pic:cNvPicPr/>
                  </pic:nvPicPr>
                  <pic:blipFill>
                    <a:blip r:embed="rId34"/>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6" name="Picture 6"/>
            <wp:cNvGraphicFramePr>
              <a:graphicFrameLocks noChangeAspect="1"/>
            </wp:cNvGraphicFramePr>
            <a:graphic>
              <a:graphicData uri="http://schemas.openxmlformats.org/drawingml/2006/picture">
                <pic:pic>
                  <pic:nvPicPr>
                    <pic:cNvPr id="46" name="629011c0-0fcd-454a-a335-d1519bf0ccc3.jpg"/>
                    <pic:cNvPicPr/>
                  </pic:nvPicPr>
                  <pic:blipFill>
                    <a:blip r:embed="rId35"/>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7" name="Picture 7"/>
            <wp:cNvGraphicFramePr>
              <a:graphicFrameLocks noChangeAspect="1"/>
            </wp:cNvGraphicFramePr>
            <a:graphic>
              <a:graphicData uri="http://schemas.openxmlformats.org/drawingml/2006/picture">
                <pic:pic>
                  <pic:nvPicPr>
                    <pic:cNvPr id="47" name="40a80e28-316f-4aa3-9ff4-5828064243ac.jpg"/>
                    <pic:cNvPicPr/>
                  </pic:nvPicPr>
                  <pic:blipFill>
                    <a:blip r:embed="rId36"/>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8" name="Picture 8"/>
            <wp:cNvGraphicFramePr>
              <a:graphicFrameLocks noChangeAspect="1"/>
            </wp:cNvGraphicFramePr>
            <a:graphic>
              <a:graphicData uri="http://schemas.openxmlformats.org/drawingml/2006/picture">
                <pic:pic>
                  <pic:nvPicPr>
                    <pic:cNvPr id="48" name="9cae20fe-a4d0-4a1c-9bcd-e3324b6aaf61.jpg"/>
                    <pic:cNvPicPr/>
                  </pic:nvPicPr>
                  <pic:blipFill>
                    <a:blip r:embed="rId37"/>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备件和专用工具清单</w:t>
      </w:r>
    </w:p>
    <w:p>
      <w:pPr>
        <w:spacing w:line="360" w:lineRule="auto" w:before="0" w:after="0"/>
        <w:ind w:firstLine="420"/>
      </w:pPr>
      <w:r>
        <w:drawing>
          <wp:inline xmlns:a="http://schemas.openxmlformats.org/drawingml/2006/main" xmlns:pic="http://schemas.openxmlformats.org/drawingml/2006/picture">
            <wp:extent cx="5274000" cy="7454510"/>
            <wp:docPr id="49" name="Picture 1"/>
            <wp:cNvGraphicFramePr>
              <a:graphicFrameLocks noChangeAspect="1"/>
            </wp:cNvGraphicFramePr>
            <a:graphic>
              <a:graphicData uri="http://schemas.openxmlformats.org/drawingml/2006/picture">
                <pic:pic>
                  <pic:nvPicPr>
                    <pic:cNvPr id="49" name="194526fc-c614-424a-9920-c8044b6953ab.jpg"/>
                    <pic:cNvPicPr/>
                  </pic:nvPicPr>
                  <pic:blipFill>
                    <a:blip r:embed="rId38"/>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使用说明书、操作指导手册、维修手册</w:t>
      </w:r>
    </w:p>
    <w:p>
      <w:pPr>
        <w:spacing w:line="360" w:lineRule="auto" w:before="0" w:after="0"/>
        <w:ind w:firstLine="420"/>
      </w:pPr>
      <w:r>
        <w:drawing>
          <wp:inline xmlns:a="http://schemas.openxmlformats.org/drawingml/2006/main" xmlns:pic="http://schemas.openxmlformats.org/drawingml/2006/picture">
            <wp:extent cx="5274000" cy="7454510"/>
            <wp:docPr id="50" name="Picture 1"/>
            <wp:cNvGraphicFramePr>
              <a:graphicFrameLocks noChangeAspect="1"/>
            </wp:cNvGraphicFramePr>
            <a:graphic>
              <a:graphicData uri="http://schemas.openxmlformats.org/drawingml/2006/picture">
                <pic:pic>
                  <pic:nvPicPr>
                    <pic:cNvPr id="50" name="283c92fc-9505-47b1-824c-515615b99a68.jpg"/>
                    <pic:cNvPicPr/>
                  </pic:nvPicPr>
                  <pic:blipFill>
                    <a:blip r:embed="rId39"/>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51" name="Picture 2"/>
            <wp:cNvGraphicFramePr>
              <a:graphicFrameLocks noChangeAspect="1"/>
            </wp:cNvGraphicFramePr>
            <a:graphic>
              <a:graphicData uri="http://schemas.openxmlformats.org/drawingml/2006/picture">
                <pic:pic>
                  <pic:nvPicPr>
                    <pic:cNvPr id="51" name="e60a2a75-2800-4c0d-9deb-604c287fe348.jpg"/>
                    <pic:cNvPicPr/>
                  </pic:nvPicPr>
                  <pic:blipFill>
                    <a:blip r:embed="rId40"/>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产品彩页</w:t>
      </w:r>
    </w:p>
    <w:p>
      <w:pPr>
        <w:spacing w:line="360" w:lineRule="auto" w:before="0" w:after="0"/>
        <w:ind w:firstLine="420"/>
      </w:pPr>
      <w:r>
        <w:drawing>
          <wp:inline xmlns:a="http://schemas.openxmlformats.org/drawingml/2006/main" xmlns:pic="http://schemas.openxmlformats.org/drawingml/2006/picture">
            <wp:extent cx="5274000" cy="8176358"/>
            <wp:docPr id="52" name="Picture 1"/>
            <wp:cNvGraphicFramePr>
              <a:graphicFrameLocks noChangeAspect="1"/>
            </wp:cNvGraphicFramePr>
            <a:graphic>
              <a:graphicData uri="http://schemas.openxmlformats.org/drawingml/2006/picture">
                <pic:pic>
                  <pic:nvPicPr>
                    <pic:cNvPr id="52" name="d2f93271-ebc1-4413-9df9-2d4342e1608d.jpg"/>
                    <pic:cNvPicPr/>
                  </pic:nvPicPr>
                  <pic:blipFill>
                    <a:blip r:embed="rId41"/>
                    <a:stretch>
                      <a:fillRect/>
                    </a:stretch>
                  </pic:blipFill>
                  <pic:spPr>
                    <a:xfrm>
                      <a:off x="0" y="0"/>
                      <a:ext cx="5274000" cy="8176358"/>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8233092"/>
            <wp:docPr id="53" name="Picture 2"/>
            <wp:cNvGraphicFramePr>
              <a:graphicFrameLocks noChangeAspect="1"/>
            </wp:cNvGraphicFramePr>
            <a:graphic>
              <a:graphicData uri="http://schemas.openxmlformats.org/drawingml/2006/picture">
                <pic:pic>
                  <pic:nvPicPr>
                    <pic:cNvPr id="53" name="6c4c5127-dbb8-4d4e-b21c-7a697e7430e4.jpg"/>
                    <pic:cNvPicPr/>
                  </pic:nvPicPr>
                  <pic:blipFill>
                    <a:blip r:embed="rId42"/>
                    <a:stretch>
                      <a:fillRect/>
                    </a:stretch>
                  </pic:blipFill>
                  <pic:spPr>
                    <a:xfrm>
                      <a:off x="0" y="0"/>
                      <a:ext cx="5274000" cy="8233092"/>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检测报告</w:t>
      </w:r>
    </w:p>
    <w:p>
      <w:pPr>
        <w:spacing w:line="360" w:lineRule="auto" w:before="0" w:after="0"/>
        <w:ind w:firstLine="420"/>
      </w:pPr>
      <w:r>
        <w:drawing>
          <wp:inline xmlns:a="http://schemas.openxmlformats.org/drawingml/2006/main" xmlns:pic="http://schemas.openxmlformats.org/drawingml/2006/picture">
            <wp:extent cx="5274000" cy="8679259"/>
            <wp:docPr id="54" name="Picture 1"/>
            <wp:cNvGraphicFramePr>
              <a:graphicFrameLocks noChangeAspect="1"/>
            </wp:cNvGraphicFramePr>
            <a:graphic>
              <a:graphicData uri="http://schemas.openxmlformats.org/drawingml/2006/picture">
                <pic:pic>
                  <pic:nvPicPr>
                    <pic:cNvPr id="54" name="20c0fbe9-1af0-463a-a881-e049100485cc.jpg"/>
                    <pic:cNvPicPr/>
                  </pic:nvPicPr>
                  <pic:blipFill>
                    <a:blip r:embed="rId43"/>
                    <a:stretch>
                      <a:fillRect/>
                    </a:stretch>
                  </pic:blipFill>
                  <pic:spPr>
                    <a:xfrm>
                      <a:off x="0" y="0"/>
                      <a:ext cx="5274000" cy="8679259"/>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8064651"/>
            <wp:docPr id="55" name="Picture 2"/>
            <wp:cNvGraphicFramePr>
              <a:graphicFrameLocks noChangeAspect="1"/>
            </wp:cNvGraphicFramePr>
            <a:graphic>
              <a:graphicData uri="http://schemas.openxmlformats.org/drawingml/2006/picture">
                <pic:pic>
                  <pic:nvPicPr>
                    <pic:cNvPr id="55" name="0bc57195-adb1-4b40-b784-52fcc9133b9d.jpg"/>
                    <pic:cNvPicPr/>
                  </pic:nvPicPr>
                  <pic:blipFill>
                    <a:blip r:embed="rId44"/>
                    <a:stretch>
                      <a:fillRect/>
                    </a:stretch>
                  </pic:blipFill>
                  <pic:spPr>
                    <a:xfrm>
                      <a:off x="0" y="0"/>
                      <a:ext cx="5274000" cy="8064651"/>
                    </a:xfrm>
                    <a:prstGeom prst="rect"/>
                  </pic:spPr>
                </pic:pic>
              </a:graphicData>
            </a:graphic>
          </wp:inline>
        </w:drawing>
      </w:r>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g"/><Relationship Id="rId29" Type="http://schemas.openxmlformats.org/officeDocument/2006/relationships/image" Target="media/image21.jpg"/><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jpg"/><Relationship Id="rId36" Type="http://schemas.openxmlformats.org/officeDocument/2006/relationships/image" Target="media/image28.jp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jpg"/><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jpg"/><Relationship Id="rId43" Type="http://schemas.openxmlformats.org/officeDocument/2006/relationships/image" Target="media/image35.jpg"/><Relationship Id="rId44"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