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24年联通端午采购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0506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39f285-2b9c-41ab-b436-4883e5f673f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05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0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1ade3f-b6b5-4660-8e18-dd2b82f1f30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0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1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1ecaaf-6af4-4563-adf7-8ce8ea466d7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1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天马物业24年春节采购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39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a6a984-a9b6-4103-a29e-def85f9850e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3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20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930bb9-58c8-4265-9cc9-eb44c09d1d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2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092f84-c68e-4a8e-a92d-ad113ff78b8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磐石物业23年端午采购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89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588964b-4c23-4cda-aac0-dfa307c4df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15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a9a283-1895-408a-b0e7-371b4c6cef7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1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5671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f2783-4b59-487a-95ab-aaace26a4c7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567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74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4bb351-d9c6-4f40-b262-0a4088c28d3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22年联通重阳采购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37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8e5c86-8d1f-487a-93ee-c7494e38f4a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3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72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1413a8-c163-496c-ae41-0866c012c1d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7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486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72801f-685c-4505-9a41-63f786a0e43c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48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