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tLeast"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32"/>
        </w:rPr>
        <w:t xml:space="preserve">投标人须知前附表、初步评审或详细评审规定的其他材料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（1）单位负责人为同一人或存在控股、管理关系的单位情况说明。（格式自制）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（2）与招标人不存在可能影响招标公正性的利害关系的承诺。（格式自制）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（3）招标文件要求的其他必要资料。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2024-03-04T07:53:23Z</dcterms:created>
  <dcterms:modified xsi:type="dcterms:W3CDTF">2024-03-04T07:53:30Z</dcterms:modified>
</cp:coreProperties>
</file>