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color w:val="000000"/>
          <w:sz w:val="21"/>
          <w:highlight w:val="none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1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仿宋_GB2312" w:hAnsi="仿宋_GB2312" w:eastAsia="仿宋_GB2312" w:cs="仿宋_GB2312"/>
          <w:b/>
          <w:color w:val="000000"/>
          <w:sz w:val="32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52"/>
        </w:rPr>
        <w:t xml:space="preserve">投  标  文  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r>
      <w:r>
        <w:rPr>
          <w:rFonts w:ascii="仿宋_GB2312" w:hAnsi="仿宋_GB2312" w:eastAsia="仿宋_GB2312" w:cs="仿宋_GB2312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仿宋_GB2312" w:hAnsi="仿宋_GB2312" w:eastAsia="仿宋_GB2312" w:cs="仿宋_GB2312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  <w:r>
        <w:rPr>
          <w:rFonts w:ascii="Times New Roman" w:hAnsi="Times New Roman" w:eastAsia="Times New Roman" w:cs="Times New Roma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所投包号：第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001</w:t>
      </w:r>
      <w:r>
        <w:rPr>
          <w:rFonts w:ascii="仿宋_GB2312" w:hAnsi="仿宋_GB2312" w:eastAsia="仿宋_GB2312" w:cs="仿宋_GB2312"/>
          <w:color w:val="000000"/>
          <w:sz w:val="28"/>
        </w:rPr>
        <w:t xml:space="preserve">包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项目名称：</w:t>
      </w:r>
      <w:r>
        <w:t xml:space="preserve">大洼区2024年高素质农民培育项目</w:t>
      </w:r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项目编号：</w:t>
      </w:r>
      <w:r>
        <w:t xml:space="preserve">JH24-211121-00101</w:t>
      </w:r>
      <w:r>
        <w:rPr>
          <w:rFonts w:ascii="仿宋_GB2312" w:hAnsi="仿宋_GB2312" w:eastAsia="仿宋_GB2312" w:cs="仿宋_GB2312"/>
          <w:color w:val="000000"/>
          <w:sz w:val="28"/>
        </w:rPr>
      </w:r>
      <w:r/>
    </w:p>
    <w:p>
      <w:pPr>
        <w:pBdr/>
        <w:spacing w:line="360" w:lineRule="auto"/>
        <w:ind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投标人名称 ：</w:t>
      </w:r>
      <w: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8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3</cp:revision>
  <dcterms:created xsi:type="dcterms:W3CDTF">2024-10-24T01:28:23Z</dcterms:created>
  <dcterms:modified xsi:type="dcterms:W3CDTF">2024-10-24T07:23:51Z</dcterms:modified>
</cp:coreProperties>
</file>