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39AA1" w14:textId="77777777" w:rsidR="00931289" w:rsidRDefault="00953605">
      <w:pPr>
        <w:tabs>
          <w:tab w:val="left" w:pos="3360"/>
        </w:tabs>
        <w:spacing w:line="560" w:lineRule="exact"/>
        <w:rPr>
          <w:rFonts w:ascii="Times New Roman" w:eastAsia="宋体"/>
          <w:b/>
          <w:sz w:val="36"/>
          <w:szCs w:val="36"/>
        </w:rPr>
      </w:pPr>
      <w:r>
        <w:rPr>
          <w:rFonts w:ascii="Times New Roman" w:eastAsia="宋体"/>
          <w:b/>
          <w:bCs/>
          <w:noProof/>
          <w:sz w:val="30"/>
          <w:szCs w:val="30"/>
        </w:rPr>
        <w:drawing>
          <wp:anchor distT="0" distB="0" distL="114300" distR="114300" simplePos="0" relativeHeight="251659264" behindDoc="0" locked="0" layoutInCell="1" allowOverlap="1" wp14:anchorId="20B1909F" wp14:editId="5705F4E8">
            <wp:simplePos x="0" y="0"/>
            <wp:positionH relativeFrom="column">
              <wp:posOffset>22225</wp:posOffset>
            </wp:positionH>
            <wp:positionV relativeFrom="paragraph">
              <wp:posOffset>107315</wp:posOffset>
            </wp:positionV>
            <wp:extent cx="709295" cy="68072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srcRect/>
                    <a:stretch>
                      <a:fillRect/>
                    </a:stretch>
                  </pic:blipFill>
                  <pic:spPr>
                    <a:xfrm>
                      <a:off x="0" y="0"/>
                      <a:ext cx="709295" cy="680720"/>
                    </a:xfrm>
                    <a:prstGeom prst="rect">
                      <a:avLst/>
                    </a:prstGeom>
                    <a:noFill/>
                    <a:ln w="9525">
                      <a:noFill/>
                      <a:miter lim="800000"/>
                      <a:headEnd/>
                      <a:tailEnd/>
                    </a:ln>
                  </pic:spPr>
                </pic:pic>
              </a:graphicData>
            </a:graphic>
          </wp:anchor>
        </w:drawing>
      </w:r>
      <w:r>
        <w:rPr>
          <w:rFonts w:ascii="Times New Roman" w:eastAsia="宋体" w:hAnsi="宋体" w:hint="eastAsia"/>
          <w:b/>
          <w:sz w:val="30"/>
          <w:szCs w:val="30"/>
        </w:rPr>
        <w:t xml:space="preserve">                       </w:t>
      </w:r>
    </w:p>
    <w:p w14:paraId="724FD313" w14:textId="77777777" w:rsidR="00931289" w:rsidRDefault="00931289">
      <w:pPr>
        <w:spacing w:line="560" w:lineRule="exact"/>
        <w:jc w:val="center"/>
        <w:rPr>
          <w:rFonts w:ascii="Times New Roman" w:eastAsia="宋体" w:hAnsi="宋体" w:hint="eastAsia"/>
          <w:b/>
          <w:bCs/>
          <w:sz w:val="36"/>
          <w:szCs w:val="36"/>
        </w:rPr>
      </w:pPr>
    </w:p>
    <w:p w14:paraId="7B616FC4" w14:textId="77777777" w:rsidR="00931289" w:rsidRDefault="00931289">
      <w:pPr>
        <w:spacing w:line="560" w:lineRule="exact"/>
        <w:jc w:val="center"/>
        <w:rPr>
          <w:rFonts w:ascii="Times New Roman" w:eastAsia="宋体" w:hAnsi="宋体" w:hint="eastAsia"/>
          <w:b/>
          <w:bCs/>
          <w:sz w:val="36"/>
          <w:szCs w:val="36"/>
        </w:rPr>
      </w:pPr>
    </w:p>
    <w:p w14:paraId="6409B9BF" w14:textId="77777777" w:rsidR="00931289" w:rsidRDefault="00931289">
      <w:pPr>
        <w:autoSpaceDE w:val="0"/>
        <w:autoSpaceDN w:val="0"/>
        <w:adjustRightInd w:val="0"/>
        <w:spacing w:line="360" w:lineRule="auto"/>
        <w:rPr>
          <w:rFonts w:ascii="方正小标宋简体" w:eastAsia="方正小标宋简体" w:hAnsi="宋体" w:hint="eastAsia"/>
          <w:b/>
          <w:bCs/>
          <w:color w:val="FF0000"/>
          <w:sz w:val="44"/>
          <w:szCs w:val="44"/>
        </w:rPr>
      </w:pPr>
    </w:p>
    <w:p w14:paraId="6427C4DA" w14:textId="77777777" w:rsidR="00931289" w:rsidRDefault="00953605">
      <w:pPr>
        <w:widowControl/>
        <w:spacing w:line="420" w:lineRule="auto"/>
        <w:jc w:val="center"/>
        <w:rPr>
          <w:rFonts w:asciiTheme="minorEastAsia" w:eastAsiaTheme="minorEastAsia" w:hAnsiTheme="minorEastAsia" w:cstheme="minorEastAsia" w:hint="eastAsia"/>
          <w:iCs/>
          <w:kern w:val="0"/>
          <w:sz w:val="44"/>
          <w:szCs w:val="44"/>
        </w:rPr>
      </w:pPr>
      <w:r>
        <w:rPr>
          <w:rFonts w:asciiTheme="minorEastAsia" w:eastAsiaTheme="minorEastAsia" w:hAnsiTheme="minorEastAsia" w:cstheme="minorEastAsia" w:hint="eastAsia"/>
          <w:iCs/>
          <w:kern w:val="0"/>
          <w:sz w:val="44"/>
          <w:szCs w:val="44"/>
        </w:rPr>
        <w:t>中国石油昆仑物流有限公司内蒙古分公司2025-2026年成品油公路运输服务项目</w:t>
      </w:r>
    </w:p>
    <w:p w14:paraId="64B7D1AF" w14:textId="77777777" w:rsidR="00931289" w:rsidRDefault="00931289">
      <w:pPr>
        <w:tabs>
          <w:tab w:val="left" w:pos="500"/>
        </w:tabs>
        <w:snapToGrid w:val="0"/>
        <w:spacing w:line="360" w:lineRule="auto"/>
        <w:jc w:val="center"/>
        <w:rPr>
          <w:rFonts w:ascii="Times New Roman" w:eastAsia="宋体" w:hAnsi="宋体" w:hint="eastAsia"/>
          <w:b/>
          <w:sz w:val="30"/>
          <w:szCs w:val="30"/>
        </w:rPr>
      </w:pPr>
    </w:p>
    <w:p w14:paraId="7AF41564" w14:textId="77777777" w:rsidR="00931289" w:rsidRDefault="00953605">
      <w:pPr>
        <w:tabs>
          <w:tab w:val="left" w:pos="500"/>
        </w:tabs>
        <w:snapToGrid w:val="0"/>
        <w:spacing w:line="360" w:lineRule="auto"/>
        <w:jc w:val="center"/>
        <w:rPr>
          <w:rFonts w:ascii="Times New Roman" w:eastAsia="宋体" w:hAnsi="宋体" w:hint="eastAsia"/>
          <w:b/>
          <w:sz w:val="30"/>
          <w:szCs w:val="30"/>
        </w:rPr>
      </w:pPr>
      <w:r>
        <w:rPr>
          <w:rFonts w:ascii="Times New Roman" w:eastAsia="宋体" w:hAnsi="宋体"/>
          <w:b/>
          <w:sz w:val="30"/>
          <w:szCs w:val="30"/>
        </w:rPr>
        <w:t>招标编号：</w:t>
      </w:r>
      <w:r>
        <w:rPr>
          <w:rFonts w:ascii="Times New Roman" w:eastAsia="宋体" w:hAnsi="宋体" w:hint="eastAsia"/>
          <w:b/>
          <w:sz w:val="30"/>
          <w:szCs w:val="30"/>
        </w:rPr>
        <w:t>ZY24-XJS57-FK016-00</w:t>
      </w:r>
    </w:p>
    <w:p w14:paraId="00E58FF9" w14:textId="77777777" w:rsidR="00931289" w:rsidRDefault="00931289">
      <w:pPr>
        <w:tabs>
          <w:tab w:val="left" w:pos="500"/>
        </w:tabs>
        <w:snapToGrid w:val="0"/>
        <w:spacing w:line="360" w:lineRule="auto"/>
        <w:jc w:val="center"/>
        <w:rPr>
          <w:rFonts w:ascii="Times New Roman" w:eastAsia="宋体" w:hAnsi="宋体" w:hint="eastAsia"/>
          <w:b/>
          <w:sz w:val="30"/>
          <w:szCs w:val="30"/>
        </w:rPr>
      </w:pPr>
    </w:p>
    <w:p w14:paraId="01D0F3A4" w14:textId="77777777" w:rsidR="00931289" w:rsidRDefault="00953605">
      <w:pPr>
        <w:tabs>
          <w:tab w:val="left" w:pos="500"/>
        </w:tabs>
        <w:snapToGrid w:val="0"/>
        <w:spacing w:line="360" w:lineRule="auto"/>
        <w:rPr>
          <w:rFonts w:ascii="Times New Roman" w:eastAsia="宋体" w:hAnsi="宋体" w:hint="eastAsia"/>
          <w:b/>
          <w:color w:val="FF0000"/>
          <w:sz w:val="84"/>
          <w:szCs w:val="84"/>
        </w:rPr>
      </w:pPr>
      <w:r>
        <w:rPr>
          <w:rFonts w:ascii="Times New Roman" w:eastAsia="宋体" w:hAnsi="宋体" w:hint="eastAsia"/>
          <w:b/>
          <w:sz w:val="30"/>
          <w:szCs w:val="30"/>
        </w:rPr>
        <w:t xml:space="preserve"> </w:t>
      </w:r>
    </w:p>
    <w:p w14:paraId="481F8630" w14:textId="77777777" w:rsidR="00931289" w:rsidRDefault="00953605">
      <w:pPr>
        <w:spacing w:line="360" w:lineRule="auto"/>
        <w:jc w:val="center"/>
        <w:rPr>
          <w:rFonts w:ascii="Times New Roman" w:eastAsia="宋体"/>
          <w:b/>
          <w:sz w:val="84"/>
          <w:szCs w:val="84"/>
        </w:rPr>
      </w:pPr>
      <w:r>
        <w:rPr>
          <w:rFonts w:ascii="方正黑体简体" w:eastAsia="方正黑体简体" w:hAnsi="方正仿宋简体" w:hint="eastAsia"/>
          <w:b/>
          <w:bCs/>
          <w:sz w:val="84"/>
          <w:szCs w:val="84"/>
        </w:rPr>
        <w:t>招 标 文 件</w:t>
      </w:r>
    </w:p>
    <w:p w14:paraId="7C6BB9D5" w14:textId="77777777" w:rsidR="00931289" w:rsidRDefault="00931289">
      <w:pPr>
        <w:ind w:firstLineChars="200" w:firstLine="600"/>
        <w:rPr>
          <w:rFonts w:ascii="黑体" w:eastAsia="黑体"/>
          <w:sz w:val="30"/>
          <w:szCs w:val="30"/>
        </w:rPr>
      </w:pPr>
    </w:p>
    <w:p w14:paraId="4BC52287" w14:textId="77777777" w:rsidR="00931289" w:rsidRDefault="00953605">
      <w:pPr>
        <w:ind w:firstLineChars="300" w:firstLine="900"/>
        <w:rPr>
          <w:rFonts w:ascii="黑体" w:eastAsia="黑体"/>
          <w:sz w:val="30"/>
          <w:szCs w:val="30"/>
        </w:rPr>
      </w:pPr>
      <w:r>
        <w:rPr>
          <w:rFonts w:ascii="黑体" w:eastAsia="黑体"/>
          <w:sz w:val="30"/>
          <w:szCs w:val="30"/>
        </w:rPr>
        <w:t>招</w:t>
      </w:r>
      <w:r>
        <w:rPr>
          <w:rFonts w:ascii="黑体" w:eastAsia="黑体" w:hint="eastAsia"/>
          <w:sz w:val="30"/>
          <w:szCs w:val="30"/>
        </w:rPr>
        <w:t xml:space="preserve"> </w:t>
      </w:r>
      <w:r>
        <w:rPr>
          <w:rFonts w:ascii="黑体" w:eastAsia="黑体"/>
          <w:sz w:val="30"/>
          <w:szCs w:val="30"/>
        </w:rPr>
        <w:t>标</w:t>
      </w:r>
      <w:r>
        <w:rPr>
          <w:rFonts w:ascii="黑体" w:eastAsia="黑体" w:hint="eastAsia"/>
          <w:sz w:val="30"/>
          <w:szCs w:val="30"/>
        </w:rPr>
        <w:t xml:space="preserve"> </w:t>
      </w:r>
      <w:r>
        <w:rPr>
          <w:rFonts w:ascii="黑体" w:eastAsia="黑体"/>
          <w:sz w:val="30"/>
          <w:szCs w:val="30"/>
        </w:rPr>
        <w:t>人：</w:t>
      </w:r>
      <w:bookmarkStart w:id="0" w:name="_Hlk180160256"/>
      <w:r>
        <w:rPr>
          <w:rFonts w:ascii="黑体" w:eastAsia="黑体" w:hint="eastAsia"/>
          <w:sz w:val="30"/>
          <w:szCs w:val="30"/>
        </w:rPr>
        <w:t>中国石油昆仑物流有限公司内蒙古分公司</w:t>
      </w:r>
      <w:bookmarkEnd w:id="0"/>
    </w:p>
    <w:p w14:paraId="64CA8283" w14:textId="77777777" w:rsidR="00931289" w:rsidRDefault="00953605">
      <w:pPr>
        <w:jc w:val="center"/>
        <w:rPr>
          <w:rFonts w:ascii="黑体" w:eastAsia="黑体"/>
          <w:sz w:val="30"/>
          <w:szCs w:val="30"/>
        </w:rPr>
      </w:pPr>
      <w:r>
        <w:rPr>
          <w:rFonts w:ascii="黑体" w:eastAsia="黑体" w:hint="eastAsia"/>
          <w:sz w:val="30"/>
          <w:szCs w:val="30"/>
        </w:rPr>
        <w:t xml:space="preserve">    </w:t>
      </w:r>
      <w:r>
        <w:rPr>
          <w:rFonts w:ascii="黑体" w:eastAsia="黑体"/>
          <w:sz w:val="30"/>
          <w:szCs w:val="30"/>
        </w:rPr>
        <w:t>招标机构</w:t>
      </w:r>
      <w:r>
        <w:rPr>
          <w:rFonts w:ascii="黑体" w:eastAsia="黑体" w:hint="eastAsia"/>
          <w:sz w:val="30"/>
          <w:szCs w:val="30"/>
        </w:rPr>
        <w:t>：</w:t>
      </w:r>
      <w:r>
        <w:rPr>
          <w:rFonts w:ascii="黑体" w:eastAsia="黑体"/>
          <w:sz w:val="30"/>
          <w:szCs w:val="30"/>
        </w:rPr>
        <w:t>中国石油物资有限公司新疆分公司</w:t>
      </w:r>
      <w:r>
        <w:rPr>
          <w:rFonts w:ascii="黑体" w:eastAsia="黑体" w:hint="eastAsia"/>
          <w:sz w:val="30"/>
          <w:szCs w:val="30"/>
        </w:rPr>
        <w:t>乌鲁木齐分部</w:t>
      </w:r>
    </w:p>
    <w:p w14:paraId="47FDC3E4" w14:textId="77777777" w:rsidR="00931289" w:rsidRDefault="00931289">
      <w:pPr>
        <w:jc w:val="center"/>
        <w:rPr>
          <w:rFonts w:ascii="黑体" w:eastAsia="黑体"/>
          <w:sz w:val="30"/>
          <w:szCs w:val="30"/>
        </w:rPr>
      </w:pPr>
    </w:p>
    <w:p w14:paraId="6D50D5AC" w14:textId="77777777" w:rsidR="00931289" w:rsidRDefault="00931289">
      <w:pPr>
        <w:jc w:val="center"/>
        <w:rPr>
          <w:rFonts w:ascii="黑体" w:eastAsia="黑体"/>
          <w:sz w:val="30"/>
          <w:szCs w:val="30"/>
        </w:rPr>
      </w:pPr>
    </w:p>
    <w:p w14:paraId="51220B23" w14:textId="77777777" w:rsidR="00931289" w:rsidRDefault="00931289">
      <w:pPr>
        <w:jc w:val="center"/>
        <w:rPr>
          <w:rFonts w:ascii="黑体" w:eastAsia="黑体"/>
          <w:sz w:val="30"/>
          <w:szCs w:val="30"/>
        </w:rPr>
      </w:pPr>
    </w:p>
    <w:p w14:paraId="22122E09" w14:textId="77777777" w:rsidR="00931289" w:rsidRDefault="00953605">
      <w:pPr>
        <w:jc w:val="center"/>
        <w:rPr>
          <w:rFonts w:ascii="黑体" w:eastAsia="黑体"/>
          <w:sz w:val="30"/>
          <w:szCs w:val="30"/>
        </w:rPr>
      </w:pPr>
      <w:r>
        <w:rPr>
          <w:rFonts w:ascii="黑体" w:eastAsia="黑体" w:hint="eastAsia"/>
          <w:sz w:val="30"/>
          <w:szCs w:val="30"/>
        </w:rPr>
        <w:t>2024</w:t>
      </w:r>
      <w:r>
        <w:rPr>
          <w:rFonts w:ascii="黑体" w:eastAsia="黑体"/>
          <w:sz w:val="30"/>
          <w:szCs w:val="30"/>
        </w:rPr>
        <w:t>年</w:t>
      </w:r>
      <w:r>
        <w:rPr>
          <w:rFonts w:ascii="黑体" w:eastAsia="黑体" w:hint="eastAsia"/>
          <w:sz w:val="30"/>
          <w:szCs w:val="30"/>
        </w:rPr>
        <w:t>10</w:t>
      </w:r>
      <w:r>
        <w:rPr>
          <w:rFonts w:ascii="黑体" w:eastAsia="黑体"/>
          <w:sz w:val="30"/>
          <w:szCs w:val="30"/>
        </w:rPr>
        <w:t xml:space="preserve"> 月 </w:t>
      </w:r>
      <w:r>
        <w:rPr>
          <w:rFonts w:ascii="黑体" w:eastAsia="黑体" w:hint="eastAsia"/>
          <w:sz w:val="30"/>
          <w:szCs w:val="30"/>
        </w:rPr>
        <w:t>14日</w:t>
      </w:r>
    </w:p>
    <w:p w14:paraId="2E7CCD76" w14:textId="77777777" w:rsidR="00931289" w:rsidRDefault="00931289">
      <w:pPr>
        <w:jc w:val="center"/>
        <w:rPr>
          <w:rFonts w:ascii="黑体" w:eastAsia="黑体"/>
          <w:sz w:val="30"/>
          <w:szCs w:val="30"/>
        </w:rPr>
      </w:pPr>
    </w:p>
    <w:p w14:paraId="04E2F892" w14:textId="77777777" w:rsidR="00931289" w:rsidRDefault="00931289">
      <w:pPr>
        <w:rPr>
          <w:rFonts w:ascii="黑体" w:eastAsia="黑体"/>
          <w:sz w:val="30"/>
          <w:szCs w:val="30"/>
        </w:rPr>
      </w:pPr>
    </w:p>
    <w:p w14:paraId="12669E35" w14:textId="77777777" w:rsidR="00931289" w:rsidRDefault="00931289">
      <w:pPr>
        <w:rPr>
          <w:rFonts w:ascii="黑体" w:eastAsia="黑体"/>
          <w:sz w:val="30"/>
          <w:szCs w:val="30"/>
        </w:rPr>
      </w:pPr>
    </w:p>
    <w:p w14:paraId="05D00E55" w14:textId="77777777" w:rsidR="00931289" w:rsidRDefault="00931289">
      <w:pPr>
        <w:jc w:val="center"/>
        <w:rPr>
          <w:rFonts w:ascii="黑体" w:eastAsia="黑体"/>
          <w:sz w:val="30"/>
          <w:szCs w:val="30"/>
        </w:rPr>
      </w:pPr>
    </w:p>
    <w:p w14:paraId="19C27367" w14:textId="77777777" w:rsidR="00931289" w:rsidRDefault="00931289">
      <w:pPr>
        <w:pStyle w:val="af2"/>
      </w:pPr>
    </w:p>
    <w:p w14:paraId="53D1E373" w14:textId="77777777" w:rsidR="00931289" w:rsidRDefault="00931289">
      <w:pPr>
        <w:pStyle w:val="a9"/>
      </w:pPr>
    </w:p>
    <w:bookmarkStart w:id="1" w:name="_Toc16609888" w:displacedByCustomXml="next"/>
    <w:sdt>
      <w:sdtPr>
        <w:rPr>
          <w:rFonts w:ascii="宋体" w:eastAsia="宋体" w:hAnsi="宋体" w:cstheme="minorBidi"/>
          <w:kern w:val="0"/>
          <w:sz w:val="21"/>
          <w:szCs w:val="20"/>
        </w:rPr>
        <w:id w:val="147464982"/>
        <w:docPartObj>
          <w:docPartGallery w:val="Table of Contents"/>
          <w:docPartUnique/>
        </w:docPartObj>
      </w:sdtPr>
      <w:sdtEndPr/>
      <w:sdtContent>
        <w:p w14:paraId="360F92FC" w14:textId="77777777" w:rsidR="00931289" w:rsidRDefault="00953605">
          <w:pPr>
            <w:jc w:val="center"/>
            <w:rPr>
              <w:rFonts w:ascii="宋体" w:eastAsia="宋体" w:hAnsi="宋体" w:hint="eastAsia"/>
              <w:b/>
              <w:bCs/>
              <w:sz w:val="44"/>
              <w:szCs w:val="44"/>
            </w:rPr>
          </w:pPr>
          <w:r>
            <w:rPr>
              <w:rFonts w:ascii="宋体" w:eastAsia="宋体" w:hAnsi="宋体"/>
              <w:b/>
              <w:bCs/>
              <w:sz w:val="44"/>
              <w:szCs w:val="44"/>
            </w:rPr>
            <w:t>目录</w:t>
          </w:r>
        </w:p>
        <w:p w14:paraId="0E86B015" w14:textId="77777777" w:rsidR="00931289" w:rsidRDefault="00953605">
          <w:pPr>
            <w:spacing w:line="360" w:lineRule="auto"/>
            <w:jc w:val="left"/>
            <w:rPr>
              <w:rFonts w:ascii="宋体" w:eastAsia="宋体" w:hAnsi="宋体" w:hint="eastAsia"/>
              <w:b/>
              <w:bCs/>
              <w:sz w:val="28"/>
              <w:szCs w:val="28"/>
            </w:rPr>
          </w:pPr>
          <w:r>
            <w:rPr>
              <w:rFonts w:ascii="宋体" w:eastAsia="宋体" w:hAnsi="宋体" w:hint="eastAsia"/>
              <w:b/>
              <w:bCs/>
              <w:sz w:val="28"/>
              <w:szCs w:val="28"/>
            </w:rPr>
            <w:t>第一卷</w:t>
          </w:r>
          <w:r>
            <w:rPr>
              <w:b/>
              <w:bCs/>
            </w:rPr>
            <w:tab/>
          </w:r>
        </w:p>
        <w:p w14:paraId="601DC3A2" w14:textId="77777777" w:rsidR="00931289" w:rsidRDefault="00931289">
          <w:pPr>
            <w:pStyle w:val="WPSOffice1"/>
            <w:tabs>
              <w:tab w:val="right" w:leader="dot" w:pos="8562"/>
            </w:tabs>
            <w:spacing w:line="360" w:lineRule="auto"/>
          </w:pPr>
          <w:hyperlink w:anchor="_Toc1134_WPSOffice_Level1" w:history="1">
            <w:r>
              <w:rPr>
                <w:rFonts w:ascii="方正黑体简体" w:eastAsia="方正黑体简体" w:hAnsi="宋体" w:cs="Times New Roman" w:hint="eastAsia"/>
                <w:b/>
                <w:bCs/>
              </w:rPr>
              <w:t>第一章  招标公告</w:t>
            </w:r>
            <w:r>
              <w:rPr>
                <w:b/>
                <w:bCs/>
              </w:rPr>
              <w:tab/>
            </w:r>
            <w:bookmarkStart w:id="2" w:name="_Toc1134_WPSOffice_Level1Page"/>
            <w:r>
              <w:rPr>
                <w:b/>
                <w:bCs/>
              </w:rPr>
              <w:t>5</w:t>
            </w:r>
            <w:bookmarkEnd w:id="2"/>
          </w:hyperlink>
        </w:p>
        <w:p w14:paraId="70E70BEB" w14:textId="77777777" w:rsidR="00931289" w:rsidRDefault="00931289">
          <w:pPr>
            <w:pStyle w:val="WPSOffice1"/>
            <w:tabs>
              <w:tab w:val="right" w:leader="dot" w:pos="8562"/>
            </w:tabs>
            <w:spacing w:line="360" w:lineRule="auto"/>
          </w:pPr>
          <w:hyperlink w:anchor="_Toc10452_WPSOffice_Level1" w:history="1">
            <w:r>
              <w:rPr>
                <w:rFonts w:ascii="方正黑体简体" w:eastAsia="方正黑体简体" w:hAnsi="宋体" w:cs="Times New Roman" w:hint="eastAsia"/>
                <w:b/>
                <w:bCs/>
              </w:rPr>
              <w:t>第二章  投标人须知</w:t>
            </w:r>
            <w:r>
              <w:rPr>
                <w:b/>
                <w:bCs/>
              </w:rPr>
              <w:tab/>
            </w:r>
            <w:bookmarkStart w:id="3" w:name="_Toc10452_WPSOffice_Level1Page"/>
            <w:r>
              <w:rPr>
                <w:b/>
                <w:bCs/>
              </w:rPr>
              <w:t>13</w:t>
            </w:r>
            <w:bookmarkEnd w:id="3"/>
          </w:hyperlink>
        </w:p>
        <w:p w14:paraId="6AC1300D" w14:textId="77777777" w:rsidR="00931289" w:rsidRDefault="00931289">
          <w:pPr>
            <w:pStyle w:val="WPSOffice1"/>
            <w:tabs>
              <w:tab w:val="right" w:leader="dot" w:pos="8562"/>
            </w:tabs>
            <w:spacing w:line="360" w:lineRule="auto"/>
          </w:pPr>
          <w:hyperlink w:anchor="_Toc23754_WPSOffice_Level1" w:history="1">
            <w:r>
              <w:rPr>
                <w:rFonts w:ascii="方正黑体简体" w:eastAsia="方正黑体简体" w:hAnsi="宋体" w:cs="Times New Roman"/>
                <w:b/>
                <w:bCs/>
              </w:rPr>
              <w:t>第三章</w:t>
            </w:r>
            <w:r>
              <w:rPr>
                <w:rFonts w:ascii="方正黑体简体" w:eastAsia="方正黑体简体" w:hAnsi="宋体" w:cs="Times New Roman" w:hint="eastAsia"/>
                <w:b/>
                <w:bCs/>
              </w:rPr>
              <w:t xml:space="preserve">  </w:t>
            </w:r>
            <w:r>
              <w:rPr>
                <w:rFonts w:ascii="方正黑体简体" w:eastAsia="方正黑体简体" w:hAnsi="宋体" w:cs="Times New Roman"/>
                <w:b/>
                <w:bCs/>
              </w:rPr>
              <w:t>评标办法</w:t>
            </w:r>
            <w:r>
              <w:rPr>
                <w:b/>
                <w:bCs/>
              </w:rPr>
              <w:tab/>
            </w:r>
            <w:bookmarkStart w:id="4" w:name="_Toc23754_WPSOffice_Level1Page"/>
            <w:r>
              <w:rPr>
                <w:b/>
                <w:bCs/>
              </w:rPr>
              <w:t>31</w:t>
            </w:r>
            <w:bookmarkEnd w:id="4"/>
          </w:hyperlink>
        </w:p>
        <w:p w14:paraId="105D6254" w14:textId="77777777" w:rsidR="00931289" w:rsidRDefault="00931289">
          <w:pPr>
            <w:pStyle w:val="WPSOffice1"/>
            <w:tabs>
              <w:tab w:val="right" w:leader="dot" w:pos="8562"/>
            </w:tabs>
            <w:spacing w:line="360" w:lineRule="auto"/>
            <w:rPr>
              <w:b/>
              <w:bCs/>
            </w:rPr>
          </w:pPr>
          <w:hyperlink w:anchor="_Toc744_WPSOffice_Level1" w:history="1">
            <w:r>
              <w:rPr>
                <w:rFonts w:ascii="方正黑体简体" w:eastAsia="方正黑体简体" w:hAnsi="Times New Roman" w:cs="Times New Roman"/>
                <w:b/>
                <w:bCs/>
              </w:rPr>
              <w:t>第四章</w:t>
            </w:r>
            <w:r>
              <w:rPr>
                <w:rFonts w:ascii="方正黑体简体" w:eastAsia="方正黑体简体" w:hAnsi="Times New Roman" w:cs="Times New Roman" w:hint="eastAsia"/>
                <w:b/>
                <w:bCs/>
              </w:rPr>
              <w:t xml:space="preserve">  </w:t>
            </w:r>
            <w:r>
              <w:rPr>
                <w:rFonts w:ascii="方正黑体简体" w:eastAsia="方正黑体简体" w:hAnsi="Times New Roman" w:cs="Times New Roman"/>
                <w:b/>
                <w:bCs/>
              </w:rPr>
              <w:t>合同条款及格式</w:t>
            </w:r>
            <w:r>
              <w:rPr>
                <w:b/>
                <w:bCs/>
              </w:rPr>
              <w:tab/>
            </w:r>
            <w:bookmarkStart w:id="5" w:name="_Toc744_WPSOffice_Level1Page"/>
            <w:r>
              <w:rPr>
                <w:b/>
                <w:bCs/>
              </w:rPr>
              <w:t>36</w:t>
            </w:r>
            <w:bookmarkEnd w:id="5"/>
          </w:hyperlink>
        </w:p>
        <w:p w14:paraId="6991F0CD" w14:textId="77777777" w:rsidR="00931289" w:rsidRDefault="00931289">
          <w:pPr>
            <w:pStyle w:val="WPSOffice1"/>
            <w:tabs>
              <w:tab w:val="right" w:leader="dot" w:pos="8562"/>
            </w:tabs>
            <w:spacing w:line="360" w:lineRule="auto"/>
            <w:rPr>
              <w:b/>
              <w:bCs/>
            </w:rPr>
          </w:pPr>
          <w:hyperlink w:anchor="_Toc29818_WPSOffice_Level1" w:history="1">
            <w:r>
              <w:rPr>
                <w:rFonts w:ascii="方正黑体简体" w:eastAsia="方正黑体简体" w:hAnsi="Times New Roman" w:cs="Times New Roman"/>
                <w:b/>
                <w:bCs/>
              </w:rPr>
              <w:t>第五章</w:t>
            </w:r>
            <w:r>
              <w:rPr>
                <w:rFonts w:ascii="方正黑体简体" w:eastAsia="方正黑体简体" w:hAnsi="Times New Roman" w:cs="Times New Roman" w:hint="eastAsia"/>
                <w:b/>
                <w:bCs/>
              </w:rPr>
              <w:t xml:space="preserve">  服务</w:t>
            </w:r>
            <w:r>
              <w:rPr>
                <w:rFonts w:ascii="方正黑体简体" w:eastAsia="方正黑体简体" w:hAnsi="Times New Roman" w:cs="Times New Roman"/>
                <w:b/>
                <w:bCs/>
              </w:rPr>
              <w:t>要求</w:t>
            </w:r>
            <w:r>
              <w:rPr>
                <w:b/>
                <w:bCs/>
              </w:rPr>
              <w:tab/>
            </w:r>
            <w:bookmarkStart w:id="6" w:name="_Toc29818_WPSOffice_Level1Page"/>
            <w:r>
              <w:rPr>
                <w:b/>
                <w:bCs/>
              </w:rPr>
              <w:t>38</w:t>
            </w:r>
            <w:bookmarkEnd w:id="6"/>
          </w:hyperlink>
        </w:p>
        <w:p w14:paraId="1ECFE2D5" w14:textId="77777777" w:rsidR="00931289" w:rsidRDefault="00931289">
          <w:pPr>
            <w:pStyle w:val="WPSOffice1"/>
            <w:tabs>
              <w:tab w:val="right" w:leader="dot" w:pos="8562"/>
            </w:tabs>
            <w:spacing w:line="360" w:lineRule="auto"/>
          </w:pPr>
          <w:hyperlink w:anchor="_Toc13875_WPSOffice_Level1" w:history="1">
            <w:r>
              <w:rPr>
                <w:rFonts w:ascii="方正黑体简体" w:eastAsia="方正黑体简体" w:hAnsi="Times New Roman" w:cs="Times New Roman"/>
                <w:b/>
                <w:bCs/>
              </w:rPr>
              <w:t>第六章</w:t>
            </w:r>
            <w:r>
              <w:rPr>
                <w:rFonts w:ascii="方正黑体简体" w:eastAsia="方正黑体简体" w:hAnsi="Times New Roman" w:cs="Times New Roman" w:hint="eastAsia"/>
                <w:b/>
                <w:bCs/>
              </w:rPr>
              <w:t xml:space="preserve">  </w:t>
            </w:r>
            <w:r>
              <w:rPr>
                <w:rFonts w:ascii="方正黑体简体" w:eastAsia="方正黑体简体" w:hAnsi="Times New Roman" w:cs="Times New Roman"/>
                <w:b/>
                <w:bCs/>
              </w:rPr>
              <w:t>投标文件格式</w:t>
            </w:r>
            <w:r>
              <w:rPr>
                <w:b/>
                <w:bCs/>
              </w:rPr>
              <w:tab/>
            </w:r>
            <w:bookmarkStart w:id="7" w:name="_Toc13875_WPSOffice_Level1Page"/>
            <w:r>
              <w:rPr>
                <w:b/>
                <w:bCs/>
              </w:rPr>
              <w:t>40</w:t>
            </w:r>
            <w:bookmarkEnd w:id="7"/>
          </w:hyperlink>
        </w:p>
        <w:p w14:paraId="283DD09C" w14:textId="77777777" w:rsidR="00931289" w:rsidRDefault="009C06EF">
          <w:pPr>
            <w:pStyle w:val="WPSOffice1"/>
            <w:tabs>
              <w:tab w:val="right" w:leader="dot" w:pos="8562"/>
            </w:tabs>
            <w:spacing w:line="360" w:lineRule="auto"/>
          </w:pPr>
        </w:p>
      </w:sdtContent>
    </w:sdt>
    <w:p w14:paraId="6678B23B" w14:textId="77777777" w:rsidR="00931289" w:rsidRPr="007969DE" w:rsidRDefault="00931289" w:rsidP="007969DE"/>
    <w:p w14:paraId="3F5A7F2A" w14:textId="77777777" w:rsidR="00931289" w:rsidRPr="007969DE" w:rsidRDefault="00931289" w:rsidP="007969DE"/>
    <w:p w14:paraId="0DCD4028" w14:textId="77777777" w:rsidR="00931289" w:rsidRPr="007969DE" w:rsidRDefault="00931289" w:rsidP="007969DE"/>
    <w:p w14:paraId="16230677" w14:textId="77777777" w:rsidR="00931289" w:rsidRPr="007969DE" w:rsidRDefault="00931289" w:rsidP="007969DE"/>
    <w:p w14:paraId="58BBC517" w14:textId="77777777" w:rsidR="00931289" w:rsidRDefault="00953605">
      <w:pPr>
        <w:pStyle w:val="af7"/>
        <w:jc w:val="center"/>
        <w:rPr>
          <w:rFonts w:hint="eastAsia"/>
        </w:rPr>
        <w:sectPr w:rsidR="00931289">
          <w:footerReference w:type="default" r:id="rId10"/>
          <w:pgSz w:w="11907" w:h="16840"/>
          <w:pgMar w:top="1474" w:right="1474" w:bottom="1531" w:left="1474" w:header="720" w:footer="720" w:gutter="397"/>
          <w:pgNumType w:start="1"/>
          <w:cols w:space="720"/>
          <w:docGrid w:linePitch="317"/>
        </w:sectPr>
      </w:pPr>
      <w:r>
        <w:t>第一卷</w:t>
      </w:r>
      <w:bookmarkEnd w:id="1"/>
    </w:p>
    <w:p w14:paraId="3684F699" w14:textId="77777777" w:rsidR="00931289" w:rsidRDefault="00953605">
      <w:pPr>
        <w:pStyle w:val="1"/>
        <w:spacing w:before="120" w:after="120" w:line="440" w:lineRule="exact"/>
        <w:jc w:val="center"/>
        <w:rPr>
          <w:rFonts w:ascii="方正黑体简体" w:eastAsia="方正黑体简体" w:hAnsi="宋体" w:hint="eastAsia"/>
          <w:sz w:val="32"/>
        </w:rPr>
      </w:pPr>
      <w:bookmarkStart w:id="8" w:name="_Toc25327_WPSOffice_Level1"/>
      <w:bookmarkStart w:id="9" w:name="_Toc45556637"/>
      <w:bookmarkStart w:id="10" w:name="_Toc11762_WPSOffice_Level1"/>
      <w:bookmarkStart w:id="11" w:name="_Toc17577_WPSOffice_Level1"/>
      <w:bookmarkStart w:id="12" w:name="_Toc501631677"/>
      <w:bookmarkStart w:id="13" w:name="_Toc10452_WPSOffice_Level1"/>
      <w:bookmarkStart w:id="14" w:name="_Toc45009709"/>
      <w:r>
        <w:rPr>
          <w:rFonts w:ascii="方正黑体简体" w:eastAsia="方正黑体简体" w:hAnsi="宋体" w:hint="eastAsia"/>
          <w:sz w:val="32"/>
        </w:rPr>
        <w:lastRenderedPageBreak/>
        <w:t>第一章  招标公告</w:t>
      </w:r>
      <w:bookmarkEnd w:id="8"/>
      <w:bookmarkEnd w:id="9"/>
      <w:bookmarkEnd w:id="10"/>
    </w:p>
    <w:p w14:paraId="25F50CFF" w14:textId="77777777" w:rsidR="00931289" w:rsidRDefault="00953605">
      <w:pPr>
        <w:spacing w:line="440" w:lineRule="exact"/>
        <w:ind w:firstLineChars="200" w:firstLine="420"/>
        <w:jc w:val="center"/>
        <w:rPr>
          <w:rFonts w:asciiTheme="minorEastAsia" w:eastAsiaTheme="minorEastAsia" w:hAnsiTheme="minorEastAsia" w:hint="eastAsia"/>
          <w:sz w:val="21"/>
          <w:szCs w:val="21"/>
        </w:rPr>
      </w:pPr>
      <w:bookmarkStart w:id="15" w:name="_Toc8686_WPSOffice_Level2"/>
      <w:r>
        <w:rPr>
          <w:rFonts w:asciiTheme="minorEastAsia" w:eastAsiaTheme="minorEastAsia" w:hAnsiTheme="minorEastAsia" w:hint="eastAsia"/>
          <w:sz w:val="21"/>
          <w:szCs w:val="21"/>
        </w:rPr>
        <w:t>中国石油昆仑物流有限公司内蒙古分公司2025-2026年成品油公路运输服务项目招标公告</w:t>
      </w:r>
      <w:bookmarkEnd w:id="15"/>
    </w:p>
    <w:p w14:paraId="45005C11" w14:textId="77777777" w:rsidR="00931289" w:rsidRDefault="00953605">
      <w:pPr>
        <w:spacing w:line="440" w:lineRule="exact"/>
        <w:ind w:firstLineChars="200" w:firstLine="420"/>
        <w:jc w:val="center"/>
        <w:rPr>
          <w:rFonts w:asciiTheme="minorEastAsia" w:eastAsiaTheme="minorEastAsia" w:hAnsiTheme="minorEastAsia" w:hint="eastAsia"/>
          <w:sz w:val="21"/>
          <w:szCs w:val="21"/>
        </w:rPr>
      </w:pPr>
      <w:bookmarkStart w:id="16" w:name="_Toc12054_WPSOffice_Level2"/>
      <w:r>
        <w:rPr>
          <w:rFonts w:asciiTheme="minorEastAsia" w:eastAsiaTheme="minorEastAsia" w:hAnsiTheme="minorEastAsia" w:hint="eastAsia"/>
          <w:sz w:val="21"/>
          <w:szCs w:val="21"/>
        </w:rPr>
        <w:t>招标编号：</w:t>
      </w:r>
      <w:bookmarkEnd w:id="16"/>
      <w:r>
        <w:rPr>
          <w:rFonts w:asciiTheme="minorEastAsia" w:eastAsiaTheme="minorEastAsia" w:hAnsiTheme="minorEastAsia" w:hint="eastAsia"/>
          <w:sz w:val="21"/>
          <w:szCs w:val="21"/>
        </w:rPr>
        <w:t>ZY24-XJS57-FK016-00</w:t>
      </w:r>
      <w:r>
        <w:rPr>
          <w:rFonts w:asciiTheme="minorEastAsia" w:eastAsiaTheme="minorEastAsia" w:hAnsiTheme="minorEastAsia"/>
          <w:sz w:val="21"/>
          <w:szCs w:val="21"/>
        </w:rPr>
        <w:t xml:space="preserve"> </w:t>
      </w:r>
    </w:p>
    <w:p w14:paraId="39D8D251" w14:textId="77777777" w:rsidR="00931289" w:rsidRDefault="00953605">
      <w:pPr>
        <w:pStyle w:val="20"/>
        <w:spacing w:before="0" w:after="0" w:line="440" w:lineRule="exact"/>
        <w:rPr>
          <w:rFonts w:ascii="方正黑体简体" w:eastAsia="方正黑体简体" w:hAnsi="宋体" w:cs="Times New Roman" w:hint="eastAsia"/>
          <w:b w:val="0"/>
          <w:bCs w:val="0"/>
          <w:spacing w:val="6"/>
          <w:kern w:val="0"/>
          <w:sz w:val="30"/>
          <w:szCs w:val="30"/>
          <w:lang w:bidi="en-US"/>
        </w:rPr>
      </w:pPr>
      <w:bookmarkStart w:id="17" w:name="_Toc11131_WPSOffice_Level2"/>
      <w:bookmarkStart w:id="18" w:name="_Toc1781_WPSOffice_Level1"/>
      <w:r>
        <w:rPr>
          <w:rFonts w:ascii="方正黑体简体" w:eastAsia="方正黑体简体" w:hAnsi="宋体" w:cs="Times New Roman" w:hint="eastAsia"/>
          <w:b w:val="0"/>
          <w:bCs w:val="0"/>
          <w:spacing w:val="6"/>
          <w:kern w:val="0"/>
          <w:sz w:val="30"/>
          <w:szCs w:val="30"/>
          <w:lang w:bidi="en-US"/>
        </w:rPr>
        <w:t>1.招标条件</w:t>
      </w:r>
      <w:bookmarkEnd w:id="17"/>
      <w:bookmarkEnd w:id="18"/>
    </w:p>
    <w:p w14:paraId="4E09349B" w14:textId="77777777" w:rsidR="00931289" w:rsidRDefault="00953605">
      <w:pPr>
        <w:spacing w:line="440" w:lineRule="exact"/>
        <w:ind w:firstLineChars="200" w:firstLine="420"/>
        <w:rPr>
          <w:rFonts w:ascii="宋体" w:eastAsia="宋体" w:hAnsi="宋体" w:hint="eastAsia"/>
          <w:kern w:val="0"/>
          <w:sz w:val="21"/>
          <w:szCs w:val="21"/>
        </w:rPr>
      </w:pPr>
      <w:r>
        <w:rPr>
          <w:rFonts w:asciiTheme="minorEastAsia" w:eastAsiaTheme="minorEastAsia" w:hAnsiTheme="minorEastAsia"/>
          <w:sz w:val="21"/>
          <w:szCs w:val="21"/>
        </w:rPr>
        <w:t>本项目已按要求履行了相关报批及备案等手续，</w:t>
      </w:r>
      <w:r>
        <w:rPr>
          <w:rFonts w:asciiTheme="minorEastAsia" w:eastAsiaTheme="minorEastAsia" w:hAnsiTheme="minorEastAsia" w:hint="eastAsia"/>
          <w:sz w:val="21"/>
          <w:szCs w:val="21"/>
        </w:rPr>
        <w:t>招标人为</w:t>
      </w:r>
      <w:r>
        <w:rPr>
          <w:rFonts w:asciiTheme="minorEastAsia" w:eastAsiaTheme="minorEastAsia" w:hAnsiTheme="minorEastAsia" w:hint="eastAsia"/>
          <w:sz w:val="21"/>
          <w:szCs w:val="21"/>
          <w:u w:val="single"/>
        </w:rPr>
        <w:t>中国石油昆仑物流有限公司内蒙古分公司</w:t>
      </w:r>
      <w:r>
        <w:rPr>
          <w:rFonts w:asciiTheme="minorEastAsia" w:eastAsiaTheme="minorEastAsia" w:hAnsiTheme="minorEastAsia" w:hint="eastAsia"/>
          <w:sz w:val="21"/>
          <w:szCs w:val="21"/>
        </w:rPr>
        <w:t>，资金来源</w:t>
      </w:r>
      <w:r>
        <w:rPr>
          <w:rFonts w:asciiTheme="minorEastAsia" w:eastAsiaTheme="minorEastAsia" w:hAnsiTheme="minorEastAsia"/>
          <w:sz w:val="21"/>
          <w:szCs w:val="21"/>
        </w:rPr>
        <w:t>已落实</w:t>
      </w:r>
      <w:r>
        <w:rPr>
          <w:rFonts w:asciiTheme="minorEastAsia" w:eastAsiaTheme="minorEastAsia" w:hAnsiTheme="minorEastAsia" w:hint="eastAsia"/>
          <w:sz w:val="21"/>
          <w:szCs w:val="21"/>
        </w:rPr>
        <w:t>，项目已</w:t>
      </w:r>
      <w:r>
        <w:rPr>
          <w:rFonts w:asciiTheme="minorEastAsia" w:eastAsiaTheme="minorEastAsia" w:hAnsiTheme="minorEastAsia"/>
          <w:sz w:val="21"/>
          <w:szCs w:val="21"/>
        </w:rPr>
        <w:t>具备招标条件，</w:t>
      </w:r>
      <w:r>
        <w:rPr>
          <w:rFonts w:ascii="Times New Roman" w:eastAsia="宋体" w:hAnsi="宋体"/>
          <w:color w:val="000000"/>
          <w:kern w:val="0"/>
          <w:sz w:val="21"/>
          <w:szCs w:val="21"/>
        </w:rPr>
        <w:t>现对其进行公开招标</w:t>
      </w:r>
      <w:r>
        <w:rPr>
          <w:rFonts w:ascii="宋体" w:eastAsia="宋体" w:hAnsi="宋体"/>
          <w:kern w:val="0"/>
          <w:sz w:val="21"/>
          <w:szCs w:val="21"/>
        </w:rPr>
        <w:t>。</w:t>
      </w:r>
    </w:p>
    <w:p w14:paraId="52340D94" w14:textId="77777777" w:rsidR="00931289" w:rsidRDefault="00953605">
      <w:pPr>
        <w:pStyle w:val="20"/>
        <w:spacing w:before="0" w:after="0" w:line="440" w:lineRule="exact"/>
        <w:rPr>
          <w:rFonts w:ascii="方正黑体简体" w:eastAsia="方正黑体简体" w:hAnsi="宋体" w:cs="Times New Roman" w:hint="eastAsia"/>
          <w:b w:val="0"/>
          <w:bCs w:val="0"/>
          <w:spacing w:val="6"/>
          <w:kern w:val="0"/>
          <w:sz w:val="30"/>
          <w:szCs w:val="30"/>
          <w:lang w:bidi="en-US"/>
        </w:rPr>
      </w:pPr>
      <w:bookmarkStart w:id="19" w:name="_Toc5026_WPSOffice_Level2"/>
      <w:bookmarkStart w:id="20" w:name="_Toc10829_WPSOffice_Level1"/>
      <w:r>
        <w:rPr>
          <w:rFonts w:ascii="方正黑体简体" w:eastAsia="方正黑体简体" w:hAnsi="宋体" w:cs="Times New Roman" w:hint="eastAsia"/>
          <w:b w:val="0"/>
          <w:bCs w:val="0"/>
          <w:spacing w:val="6"/>
          <w:kern w:val="0"/>
          <w:sz w:val="30"/>
          <w:szCs w:val="30"/>
          <w:lang w:bidi="en-US"/>
        </w:rPr>
        <w:t>2.项目概况与招标范围</w:t>
      </w:r>
      <w:bookmarkEnd w:id="19"/>
      <w:bookmarkEnd w:id="20"/>
    </w:p>
    <w:p w14:paraId="31F9B67E" w14:textId="77777777" w:rsidR="00931289" w:rsidRDefault="00953605">
      <w:pPr>
        <w:adjustRightInd w:val="0"/>
        <w:snapToGrid w:val="0"/>
        <w:spacing w:line="360" w:lineRule="auto"/>
        <w:ind w:firstLineChars="200" w:firstLine="420"/>
        <w:rPr>
          <w:rFonts w:asciiTheme="minorEastAsia" w:eastAsiaTheme="minorEastAsia" w:hAnsiTheme="minorEastAsia" w:hint="eastAsia"/>
          <w:sz w:val="21"/>
          <w:szCs w:val="21"/>
        </w:rPr>
      </w:pPr>
      <w:bookmarkStart w:id="21" w:name="_Toc24952_WPSOffice_Level2"/>
      <w:r>
        <w:rPr>
          <w:rFonts w:ascii="宋体" w:eastAsia="宋体" w:hAnsi="宋体" w:hint="eastAsia"/>
          <w:kern w:val="0"/>
          <w:sz w:val="21"/>
          <w:szCs w:val="21"/>
        </w:rPr>
        <w:t>2.1项目概况：</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中国石油昆仑物流有限公司内蒙古分公司主要提供专业化运输配送服务的企业。为了切实做好运输保供工作，除自有运力以外，现通过公开招标方式选择一批符合条件的成品油公路运输服务商作为补充运力。</w:t>
      </w:r>
    </w:p>
    <w:p w14:paraId="53DABD70" w14:textId="77777777" w:rsidR="00931289" w:rsidRDefault="00953605">
      <w:pPr>
        <w:adjustRightInd w:val="0"/>
        <w:snapToGrid w:val="0"/>
        <w:spacing w:line="360" w:lineRule="auto"/>
        <w:ind w:firstLineChars="200" w:firstLine="420"/>
        <w:rPr>
          <w:rFonts w:asciiTheme="minorEastAsia" w:eastAsiaTheme="minorEastAsia" w:hAnsiTheme="minorEastAsia" w:hint="eastAsia"/>
          <w:sz w:val="21"/>
          <w:szCs w:val="21"/>
        </w:rPr>
      </w:pPr>
      <w:bookmarkStart w:id="22" w:name="_Toc8855_WPSOffice_Level2"/>
      <w:bookmarkEnd w:id="21"/>
      <w:r>
        <w:rPr>
          <w:rFonts w:asciiTheme="minorEastAsia" w:eastAsiaTheme="minorEastAsia" w:hAnsiTheme="minorEastAsia" w:hint="eastAsia"/>
          <w:sz w:val="21"/>
          <w:szCs w:val="21"/>
        </w:rPr>
        <w:t>2.2招标范围：国内符合条件的运输物流企业，为中国石油昆仑物流有限公司内蒙古分公司提供国内各炼厂、油库、加油站之间成品油公路运输服务，配送总量预计105万吨/年，具体以实际发生为准，招标人不承诺、不保证最低工作量。</w:t>
      </w:r>
    </w:p>
    <w:p w14:paraId="09A25E56" w14:textId="77777777" w:rsidR="00931289" w:rsidRDefault="00953605">
      <w:pPr>
        <w:widowControl/>
        <w:adjustRightInd w:val="0"/>
        <w:snapToGrid w:val="0"/>
        <w:spacing w:line="360" w:lineRule="auto"/>
        <w:ind w:firstLineChars="200" w:firstLine="420"/>
        <w:jc w:val="left"/>
        <w:rPr>
          <w:rFonts w:ascii="宋体" w:eastAsia="宋体" w:hAnsi="宋体" w:hint="eastAsia"/>
          <w:kern w:val="0"/>
          <w:sz w:val="21"/>
          <w:szCs w:val="21"/>
        </w:rPr>
      </w:pPr>
      <w:bookmarkStart w:id="23" w:name="_Toc30403_WPSOffice_Level2"/>
      <w:bookmarkEnd w:id="22"/>
      <w:r>
        <w:rPr>
          <w:rFonts w:ascii="宋体" w:eastAsia="宋体" w:hAnsi="宋体" w:hint="eastAsia"/>
          <w:kern w:val="0"/>
          <w:sz w:val="21"/>
          <w:szCs w:val="21"/>
        </w:rPr>
        <w:t>2.3标段划分：不划分标段。</w:t>
      </w:r>
      <w:r>
        <w:rPr>
          <w:rFonts w:ascii="宋体" w:eastAsia="宋体" w:hAnsi="宋体"/>
          <w:kern w:val="0"/>
          <w:sz w:val="21"/>
          <w:szCs w:val="21"/>
        </w:rPr>
        <w:t xml:space="preserve"> </w:t>
      </w:r>
    </w:p>
    <w:p w14:paraId="3509CB41" w14:textId="77777777" w:rsidR="00931289" w:rsidRDefault="00953605">
      <w:pPr>
        <w:adjustRightInd w:val="0"/>
        <w:snapToGrid w:val="0"/>
        <w:spacing w:line="360" w:lineRule="auto"/>
        <w:ind w:firstLineChars="200" w:firstLine="420"/>
      </w:pPr>
      <w:bookmarkStart w:id="24" w:name="_Toc19414_WPSOffice_Level2"/>
      <w:bookmarkEnd w:id="23"/>
      <w:r>
        <w:rPr>
          <w:rFonts w:ascii="宋体" w:eastAsia="宋体" w:hAnsi="宋体" w:hint="eastAsia"/>
          <w:kern w:val="0"/>
          <w:sz w:val="21"/>
          <w:szCs w:val="21"/>
        </w:rPr>
        <w:t>2.4服务要求/标准</w:t>
      </w:r>
      <w:bookmarkEnd w:id="24"/>
      <w:r>
        <w:rPr>
          <w:rFonts w:ascii="宋体" w:eastAsia="宋体" w:hAnsi="宋体" w:hint="eastAsia"/>
          <w:kern w:val="0"/>
          <w:sz w:val="21"/>
          <w:szCs w:val="21"/>
        </w:rPr>
        <w:t>：见招标文件第五章</w:t>
      </w:r>
    </w:p>
    <w:p w14:paraId="53C7576D" w14:textId="77777777" w:rsidR="00931289" w:rsidRDefault="00953605">
      <w:pPr>
        <w:adjustRightInd w:val="0"/>
        <w:snapToGrid w:val="0"/>
        <w:spacing w:line="360" w:lineRule="auto"/>
        <w:ind w:firstLineChars="200" w:firstLine="420"/>
        <w:rPr>
          <w:rFonts w:ascii="Times New Roman" w:eastAsia="宋体"/>
          <w:sz w:val="21"/>
          <w:szCs w:val="21"/>
        </w:rPr>
      </w:pPr>
      <w:bookmarkStart w:id="25" w:name="_Toc20295_WPSOffice_Level2"/>
      <w:r>
        <w:rPr>
          <w:rFonts w:ascii="宋体" w:eastAsia="宋体" w:hAnsi="宋体" w:hint="eastAsia"/>
          <w:kern w:val="0"/>
          <w:sz w:val="21"/>
          <w:szCs w:val="21"/>
        </w:rPr>
        <w:t>2.5</w:t>
      </w:r>
      <w:r>
        <w:rPr>
          <w:rFonts w:ascii="宋体" w:eastAsia="宋体" w:hAnsi="宋体"/>
          <w:kern w:val="0"/>
          <w:sz w:val="21"/>
          <w:szCs w:val="21"/>
        </w:rPr>
        <w:t>服务区</w:t>
      </w:r>
      <w:r>
        <w:rPr>
          <w:rFonts w:ascii="宋体" w:eastAsia="宋体" w:hAnsi="宋体" w:hint="eastAsia"/>
          <w:color w:val="000000" w:themeColor="text1"/>
          <w:kern w:val="0"/>
          <w:sz w:val="21"/>
          <w:szCs w:val="21"/>
        </w:rPr>
        <w:t>域：</w:t>
      </w:r>
      <w:bookmarkEnd w:id="25"/>
      <w:r>
        <w:rPr>
          <w:rFonts w:ascii="Times New Roman" w:eastAsia="宋体"/>
          <w:sz w:val="21"/>
          <w:szCs w:val="21"/>
        </w:rPr>
        <w:t xml:space="preserve"> </w:t>
      </w:r>
      <w:r>
        <w:rPr>
          <w:rFonts w:ascii="Times New Roman" w:eastAsia="宋体" w:hint="eastAsia"/>
          <w:sz w:val="21"/>
          <w:szCs w:val="21"/>
        </w:rPr>
        <w:t>内蒙古自治区及周边地区中国石油各炼厂、油库、加油站之间</w:t>
      </w:r>
      <w:r>
        <w:rPr>
          <w:rFonts w:ascii="Times New Roman" w:eastAsia="宋体" w:hint="eastAsia"/>
          <w:sz w:val="21"/>
          <w:szCs w:val="21"/>
        </w:rPr>
        <w:t xml:space="preserve"> </w:t>
      </w:r>
      <w:r>
        <w:rPr>
          <w:rFonts w:ascii="Times New Roman" w:eastAsia="宋体" w:hint="eastAsia"/>
          <w:sz w:val="21"/>
          <w:szCs w:val="21"/>
        </w:rPr>
        <w:t>。</w:t>
      </w:r>
    </w:p>
    <w:p w14:paraId="2171D022" w14:textId="77777777" w:rsidR="00931289" w:rsidRDefault="00953605">
      <w:pPr>
        <w:adjustRightInd w:val="0"/>
        <w:snapToGrid w:val="0"/>
        <w:spacing w:line="360" w:lineRule="auto"/>
        <w:ind w:firstLineChars="200" w:firstLine="420"/>
        <w:rPr>
          <w:rFonts w:ascii="宋体" w:eastAsia="宋体" w:hAnsi="宋体" w:hint="eastAsia"/>
          <w:color w:val="000000" w:themeColor="text1"/>
          <w:kern w:val="0"/>
          <w:sz w:val="21"/>
          <w:szCs w:val="21"/>
        </w:rPr>
      </w:pPr>
      <w:bookmarkStart w:id="26" w:name="_Toc5798_WPSOffice_Level2"/>
      <w:r>
        <w:rPr>
          <w:rFonts w:ascii="宋体" w:eastAsia="宋体" w:hAnsi="宋体" w:hint="eastAsia"/>
          <w:kern w:val="0"/>
          <w:sz w:val="21"/>
          <w:szCs w:val="21"/>
        </w:rPr>
        <w:t>2.6服务期限</w:t>
      </w:r>
      <w:r>
        <w:rPr>
          <w:rFonts w:ascii="宋体" w:eastAsia="宋体" w:hAnsi="宋体" w:hint="eastAsia"/>
          <w:color w:val="000000" w:themeColor="text1"/>
          <w:kern w:val="0"/>
          <w:sz w:val="21"/>
          <w:szCs w:val="21"/>
        </w:rPr>
        <w:t>：</w:t>
      </w:r>
      <w:bookmarkEnd w:id="26"/>
      <w:r>
        <w:rPr>
          <w:rFonts w:ascii="宋体" w:eastAsia="宋体" w:hAnsi="宋体"/>
          <w:color w:val="000000" w:themeColor="text1"/>
          <w:kern w:val="0"/>
          <w:sz w:val="21"/>
          <w:szCs w:val="21"/>
        </w:rPr>
        <w:t xml:space="preserve"> </w:t>
      </w:r>
      <w:bookmarkStart w:id="27" w:name="_Hlk180160255"/>
      <w:r>
        <w:rPr>
          <w:rFonts w:ascii="宋体" w:eastAsia="宋体" w:hAnsi="宋体" w:hint="eastAsia"/>
          <w:color w:val="000000" w:themeColor="text1"/>
          <w:kern w:val="0"/>
          <w:sz w:val="21"/>
          <w:szCs w:val="21"/>
        </w:rPr>
        <w:t>2025年1月1日至2026年6月30日</w:t>
      </w:r>
      <w:bookmarkEnd w:id="27"/>
      <w:r>
        <w:rPr>
          <w:rFonts w:ascii="宋体" w:eastAsia="宋体" w:hAnsi="宋体" w:hint="eastAsia"/>
          <w:color w:val="000000" w:themeColor="text1"/>
          <w:kern w:val="0"/>
          <w:sz w:val="21"/>
          <w:szCs w:val="21"/>
        </w:rPr>
        <w:t>。</w:t>
      </w:r>
    </w:p>
    <w:p w14:paraId="264A7288" w14:textId="77777777" w:rsidR="00931289" w:rsidRDefault="00953605">
      <w:pPr>
        <w:pStyle w:val="20"/>
        <w:spacing w:before="0" w:after="0" w:line="440" w:lineRule="exact"/>
        <w:rPr>
          <w:rFonts w:ascii="方正黑体简体" w:eastAsia="方正黑体简体" w:hAnsi="宋体" w:cs="Times New Roman" w:hint="eastAsia"/>
          <w:b w:val="0"/>
          <w:bCs w:val="0"/>
          <w:spacing w:val="6"/>
          <w:kern w:val="0"/>
          <w:sz w:val="30"/>
          <w:szCs w:val="30"/>
          <w:lang w:bidi="en-US"/>
        </w:rPr>
      </w:pPr>
      <w:bookmarkStart w:id="28" w:name="_Toc10326_WPSOffice_Level2"/>
      <w:bookmarkStart w:id="29" w:name="_Toc16016_WPSOffice_Level1"/>
      <w:r>
        <w:rPr>
          <w:rFonts w:ascii="方正黑体简体" w:eastAsia="方正黑体简体" w:hAnsi="宋体" w:cs="Times New Roman" w:hint="eastAsia"/>
          <w:b w:val="0"/>
          <w:bCs w:val="0"/>
          <w:spacing w:val="6"/>
          <w:kern w:val="0"/>
          <w:sz w:val="30"/>
          <w:szCs w:val="30"/>
          <w:lang w:bidi="en-US"/>
        </w:rPr>
        <w:t>3.投标人资格要求</w:t>
      </w:r>
      <w:bookmarkEnd w:id="28"/>
      <w:bookmarkEnd w:id="29"/>
    </w:p>
    <w:p w14:paraId="11189E81"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3.1 投标人须为中华人民共和国境内注册的法人或其他组织，具有有效的营业证照。提供营业执照（事业单位提供法人证书）扫描件。</w:t>
      </w:r>
    </w:p>
    <w:p w14:paraId="78857F32"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3.2本次招标不接受联合体投标。不接受母公司与子公司或有股权关联或有管理从属关系的企业同时参与投标。本项目不允许分包。</w:t>
      </w:r>
    </w:p>
    <w:p w14:paraId="346D942E"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3.3资质要求：出具有效的《道路危险货物运输许可证》，且经营范围包含危险货物运输三类，提供有效证件扫描件。</w:t>
      </w:r>
    </w:p>
    <w:p w14:paraId="6ADA7BA7"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3.4业绩要求：投标人自2022年1月1日至投标截止之日期间实施过成品油公路运输服务相关业绩不少于2项（以合同签订时间为准），出具相关业绩对应合同扫描件（至少包括合同封面、标的物页、合同明细、签章页）及对应结算发票扫描件（</w:t>
      </w:r>
      <w:proofErr w:type="gramStart"/>
      <w:r>
        <w:rPr>
          <w:rFonts w:ascii="宋体" w:eastAsia="宋体" w:hAnsi="宋体" w:cs="宋体" w:hint="eastAsia"/>
          <w:sz w:val="21"/>
          <w:szCs w:val="21"/>
        </w:rPr>
        <w:t>附国家</w:t>
      </w:r>
      <w:proofErr w:type="gramEnd"/>
      <w:r>
        <w:rPr>
          <w:rFonts w:ascii="宋体" w:eastAsia="宋体" w:hAnsi="宋体" w:cs="宋体" w:hint="eastAsia"/>
          <w:sz w:val="21"/>
          <w:szCs w:val="21"/>
        </w:rPr>
        <w:t>税务总局全国增值税发票查验平台（https://inv-veri.chinatax.gov.cn/index.html）的查询截图），模糊不清或不是成品油公路运输服务业绩的不予认定，原件备查。</w:t>
      </w:r>
    </w:p>
    <w:p w14:paraId="5AC6B8CB"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3.5财务要求：财务状况良好，无不良记录；具有良好的银行资信和企业信誉，没有处于被责令停业、财产被接管、冻结、破产或其他关、停、并、转状态；投标人应提供2023 年经会计师事务所或审计机构审计的审计报告主要内容页（包括资产负债表、现金流量表、利</w:t>
      </w:r>
      <w:r>
        <w:rPr>
          <w:rFonts w:ascii="宋体" w:eastAsia="宋体" w:hAnsi="宋体" w:cs="宋体" w:hint="eastAsia"/>
          <w:sz w:val="21"/>
          <w:szCs w:val="21"/>
        </w:rPr>
        <w:lastRenderedPageBreak/>
        <w:t>润表）扫描件。截至投标日，若公司新成立不足1年的单位，需提供加盖企业公章的2023年12月份财务报表主要内容页（包括资产负债表、现金流量表、利润表）扫描件。</w:t>
      </w:r>
    </w:p>
    <w:p w14:paraId="14AC18CB"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3.6自有设备情况：投标人须提供服务本项目的自有运输车辆（28 吨位及以上 专用运输罐车），且数量不少于  15   辆。运输服务车辆必须在使用年限内（以行驶证注册日期为准）且归属投标人自有，提供服务本项目的车辆清单，内容包括车牌号、车辆类型、品牌型号、购置日期，相关证件需提供有效的机动车行驶证、道路运输营运证（车头、车挂）、车辆年检合格证明、罐体检测合格证或者检测报告（装运介质涵盖本项目运输介质）、商业保险证明(至少包括道路危险货物承运人责任险、第三者责任险等保险)、机动车登记证书。以上证件均需要提供扫描件，相关证件内容与车辆明细表中车辆相符。</w:t>
      </w:r>
    </w:p>
    <w:p w14:paraId="293FDD71"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3.7信誉要求：</w:t>
      </w:r>
    </w:p>
    <w:p w14:paraId="121F0CA6"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1）未被工商行政管理机关在国家企业信用信息公示系统中列入严重违法失信企业名单，提供网站（www.gsxt.gov.cn）查询截图；未被最高人民法院在“信用中国”网站或各级信用信息共享平台中列入失信被执行人名单，提供网站（www.creditchina.gov.cn）查询截图；</w:t>
      </w:r>
    </w:p>
    <w:p w14:paraId="4C34F28D"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2）投标人近三年（2022年1月1日至投标截止日），投标人或其法定代表人、拟委任的项目负责人无行贿犯罪行为，提供网站中国裁判文书网（http://wenshu.court.gov.cn）查询截图（包括投标人、法定代表人、拟委任的项目负责人）。</w:t>
      </w:r>
    </w:p>
    <w:p w14:paraId="2649F88C"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3）投标人近三年（2022年1月1日至投标截止日），未发生一般A级及以上责任事故或危险化学品火灾爆炸、泄漏事故，造成大气、水体、土壤环境污染事故，提供书面承诺或保险公司、交管部门等第三方的相关证明。</w:t>
      </w:r>
    </w:p>
    <w:p w14:paraId="7ED0C6DB"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（4）开标当日未被暂停或取消投标资格，或被列入三商黑名单，以中国石油招标</w:t>
      </w:r>
      <w:proofErr w:type="gramStart"/>
      <w:r>
        <w:rPr>
          <w:rFonts w:ascii="宋体" w:eastAsia="宋体" w:hAnsi="宋体" w:cs="宋体" w:hint="eastAsia"/>
          <w:sz w:val="21"/>
          <w:szCs w:val="21"/>
        </w:rPr>
        <w:t>投标网</w:t>
      </w:r>
      <w:proofErr w:type="gramEnd"/>
      <w:r>
        <w:rPr>
          <w:rFonts w:ascii="宋体" w:eastAsia="宋体" w:hAnsi="宋体" w:cs="宋体" w:hint="eastAsia"/>
          <w:sz w:val="21"/>
          <w:szCs w:val="21"/>
        </w:rPr>
        <w:t>查询结果为准。</w:t>
      </w:r>
    </w:p>
    <w:p w14:paraId="2A69C203"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3.8其他要求：</w:t>
      </w:r>
    </w:p>
    <w:p w14:paraId="3644A9B5"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（1）投标人须承诺按服务标准及要求提供服务，提供书面承诺。</w:t>
      </w:r>
    </w:p>
    <w:p w14:paraId="032F5C93" w14:textId="77777777" w:rsidR="00931289" w:rsidRDefault="00953605">
      <w:pPr>
        <w:adjustRightInd w:val="0"/>
        <w:snapToGrid w:val="0"/>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（2）投标人的股东、董事、监事、高管人员中与中国石油昆仑物流有限公司管理人员存在亲属关系的不得参加投标，提供书面承诺。</w:t>
      </w:r>
    </w:p>
    <w:p w14:paraId="4AFF2262" w14:textId="77777777" w:rsidR="00931289" w:rsidRDefault="00953605">
      <w:pPr>
        <w:adjustRightInd w:val="0"/>
        <w:snapToGrid w:val="0"/>
        <w:spacing w:line="360" w:lineRule="auto"/>
        <w:ind w:firstLineChars="200" w:firstLine="420"/>
      </w:pPr>
      <w:r>
        <w:rPr>
          <w:rFonts w:ascii="宋体" w:eastAsia="宋体" w:hAnsi="宋体" w:cs="宋体" w:hint="eastAsia"/>
          <w:sz w:val="21"/>
          <w:szCs w:val="21"/>
        </w:rPr>
        <w:t>（3）投标人近三年（2022年1月1日至投标截止日），与中国石油昆仑物流有限公司开展业务往来过程中，发生过油品盗窃等数质量事件、一般A级及以上责任事故或危险化学品火灾爆炸、油品泄露造成环境污染、发生行贿受贿案件的，否决其投标。。</w:t>
      </w:r>
    </w:p>
    <w:p w14:paraId="38D6DF2C" w14:textId="77777777" w:rsidR="00931289" w:rsidRDefault="00953605">
      <w:pPr>
        <w:widowControl/>
        <w:adjustRightInd w:val="0"/>
        <w:snapToGrid w:val="0"/>
        <w:spacing w:line="360" w:lineRule="auto"/>
        <w:jc w:val="left"/>
        <w:rPr>
          <w:rFonts w:ascii="方正黑体简体" w:eastAsia="方正黑体简体" w:hAnsi="宋体" w:hint="eastAsia"/>
          <w:spacing w:val="6"/>
          <w:kern w:val="0"/>
          <w:sz w:val="30"/>
          <w:szCs w:val="30"/>
          <w:lang w:bidi="en-US"/>
        </w:rPr>
      </w:pPr>
      <w:bookmarkStart w:id="30" w:name="_Toc4910_WPSOffice_Level2"/>
      <w:bookmarkStart w:id="31" w:name="_Toc16722_WPSOffice_Level1"/>
      <w:r>
        <w:rPr>
          <w:rFonts w:ascii="方正黑体简体" w:eastAsia="方正黑体简体" w:hAnsi="宋体" w:hint="eastAsia"/>
          <w:spacing w:val="6"/>
          <w:kern w:val="0"/>
          <w:sz w:val="30"/>
          <w:szCs w:val="30"/>
          <w:lang w:bidi="en-US"/>
        </w:rPr>
        <w:t>4.招标文件的获取</w:t>
      </w:r>
      <w:bookmarkStart w:id="32" w:name="_Toc2841_WPSOffice_Level1"/>
      <w:bookmarkStart w:id="33" w:name="_Toc392146477"/>
      <w:bookmarkStart w:id="34" w:name="_Toc395167605"/>
      <w:bookmarkStart w:id="35" w:name="_Toc381252938"/>
      <w:bookmarkStart w:id="36" w:name="_Toc392146555"/>
      <w:bookmarkStart w:id="37" w:name="_Toc392146632"/>
      <w:bookmarkStart w:id="38" w:name="_Toc392662102"/>
      <w:bookmarkStart w:id="39" w:name="_Toc397348965"/>
      <w:bookmarkStart w:id="40" w:name="_Toc381803057"/>
      <w:bookmarkStart w:id="41" w:name="_Toc391282280"/>
      <w:bookmarkStart w:id="42" w:name="_Toc392659264"/>
      <w:bookmarkStart w:id="43" w:name="_Toc405202237"/>
      <w:bookmarkStart w:id="44" w:name="_Toc392658881"/>
      <w:bookmarkStart w:id="45" w:name="_Toc392162798"/>
      <w:bookmarkStart w:id="46" w:name="_Toc377083662"/>
      <w:bookmarkStart w:id="47" w:name="_Toc392658477"/>
      <w:bookmarkStart w:id="48" w:name="_Toc409368185"/>
      <w:bookmarkStart w:id="49" w:name="_Toc395278371"/>
      <w:bookmarkStart w:id="50" w:name="_Toc377121678"/>
      <w:bookmarkStart w:id="51" w:name="_Toc381252681"/>
      <w:bookmarkEnd w:id="30"/>
      <w:bookmarkEnd w:id="31"/>
    </w:p>
    <w:p w14:paraId="263C7619"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4.1.本项目采用电子招标方式，凡有意参加投标的潜在投标人，</w:t>
      </w:r>
      <w:r>
        <w:rPr>
          <w:rFonts w:ascii="宋体" w:eastAsia="宋体" w:hAnsi="宋体" w:cs="宋体" w:hint="eastAsia"/>
          <w:sz w:val="21"/>
          <w:szCs w:val="21"/>
          <w:highlight w:val="yellow"/>
          <w:shd w:val="clear" w:color="auto" w:fill="FFFFFF"/>
        </w:rPr>
        <w:t>请于2024年10月14日至2024年10月21日</w:t>
      </w:r>
      <w:r>
        <w:rPr>
          <w:rFonts w:ascii="宋体" w:eastAsia="宋体" w:hAnsi="宋体" w:cs="宋体"/>
          <w:sz w:val="21"/>
          <w:szCs w:val="21"/>
          <w:highlight w:val="yellow"/>
          <w:shd w:val="clear" w:color="auto" w:fill="FFFFFF"/>
        </w:rPr>
        <w:t xml:space="preserve"> </w:t>
      </w:r>
      <w:r>
        <w:rPr>
          <w:rFonts w:ascii="宋体" w:eastAsia="宋体" w:hAnsi="宋体" w:cs="宋体" w:hint="eastAsia"/>
          <w:sz w:val="21"/>
          <w:szCs w:val="21"/>
          <w:highlight w:val="yellow"/>
          <w:shd w:val="clear" w:color="auto" w:fill="FFFFFF"/>
        </w:rPr>
        <w:t xml:space="preserve"> (北京时间）</w:t>
      </w:r>
    </w:p>
    <w:p w14:paraId="788B721F"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lastRenderedPageBreak/>
        <w:t>① 登录“中国石油招标投标网”，进入中国石油电子招标投标交易平台在线报名，如未在中国石油电子招标投标交易平台上注册过的潜在投标人需要先注册并通过平台审核，审核通过后登录平台在“可报名项目”中可找到本项目并完成在线报名，具体操作请参考中国石油招标</w:t>
      </w:r>
      <w:proofErr w:type="gramStart"/>
      <w:r>
        <w:rPr>
          <w:rFonts w:ascii="宋体" w:eastAsia="宋体" w:hAnsi="宋体" w:cs="宋体" w:hint="eastAsia"/>
          <w:sz w:val="21"/>
          <w:szCs w:val="21"/>
          <w:shd w:val="clear" w:color="auto" w:fill="FFFFFF"/>
        </w:rPr>
        <w:t>投标网操作</w:t>
      </w:r>
      <w:proofErr w:type="gramEnd"/>
      <w:r>
        <w:rPr>
          <w:rFonts w:ascii="宋体" w:eastAsia="宋体" w:hAnsi="宋体" w:cs="宋体" w:hint="eastAsia"/>
          <w:sz w:val="21"/>
          <w:szCs w:val="21"/>
          <w:shd w:val="clear" w:color="auto" w:fill="FFFFFF"/>
        </w:rPr>
        <w:t>指南中“投标人用户手册”的相关章节，有关注册、报名等交易平台的操作问题也可咨询技术支持团队相关人员，咨询电话:4008800114。</w:t>
      </w:r>
    </w:p>
    <w:p w14:paraId="18A615B0"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②购买招标文件时投标商需切换至《中国石油招标中心数字化管理平台》缴费，其登陆地址：http://www2.cnpcbidding.com/#/login；具体流程及操作步骤详见《中国石油招标中心投标商操作手册V1.1》。</w:t>
      </w:r>
    </w:p>
    <w:p w14:paraId="369AAF52"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4.2招标文件每标段售价为</w:t>
      </w:r>
      <w:r>
        <w:rPr>
          <w:rFonts w:ascii="宋体" w:eastAsia="宋体" w:hAnsi="宋体" w:cs="宋体" w:hint="eastAsia"/>
          <w:sz w:val="21"/>
          <w:szCs w:val="21"/>
          <w:highlight w:val="yellow"/>
          <w:shd w:val="clear" w:color="auto" w:fill="FFFFFF"/>
        </w:rPr>
        <w:t>350</w:t>
      </w:r>
      <w:r>
        <w:rPr>
          <w:rFonts w:ascii="宋体" w:eastAsia="宋体" w:hAnsi="宋体" w:cs="宋体" w:hint="eastAsia"/>
          <w:sz w:val="21"/>
          <w:szCs w:val="21"/>
          <w:shd w:val="clear" w:color="auto" w:fill="FFFFFF"/>
        </w:rPr>
        <w:t>元人民币，请有意参加投标的潜在投标人确认自身资格条件是否满足要求，售后不退，应自负其责。</w:t>
      </w:r>
    </w:p>
    <w:p w14:paraId="6744A0F9"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4.3潜在投标人在购买招标文件时，应确认投标人名称、社会信用代码、开票地址、电话、联系人、开户行、开票账号等基本信息准确无误，招投标全流程信息发布和联络以此为准。招标过程中因联络方式有误导致的一切后果由投标人自行承担。</w:t>
      </w:r>
    </w:p>
    <w:p w14:paraId="4EE05589"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4.4支付成功后，潜在投标人直接从网上下载招标文件电子版，招标机构不再提供任何纸质招标文件。</w:t>
      </w:r>
    </w:p>
    <w:p w14:paraId="0F3E43E3"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4.5缴费之后，投标人在《中国石油招标中心数字化管理平台》自行开具标书费发票。</w:t>
      </w:r>
    </w:p>
    <w:p w14:paraId="62BF0A25"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4.6招标文件购买操作失败或其他系统问题，请与平台运营联系。</w:t>
      </w:r>
    </w:p>
    <w:p w14:paraId="55F50D80" w14:textId="77777777" w:rsidR="00931289" w:rsidRDefault="00953605">
      <w:pPr>
        <w:widowControl/>
        <w:adjustRightInd w:val="0"/>
        <w:snapToGrid w:val="0"/>
        <w:spacing w:line="360" w:lineRule="auto"/>
        <w:jc w:val="left"/>
        <w:rPr>
          <w:rFonts w:ascii="方正黑体简体" w:eastAsia="方正黑体简体" w:hAnsi="宋体" w:hint="eastAsia"/>
          <w:spacing w:val="6"/>
          <w:kern w:val="0"/>
          <w:sz w:val="30"/>
          <w:szCs w:val="30"/>
          <w:lang w:bidi="en-US"/>
        </w:rPr>
      </w:pPr>
      <w:bookmarkStart w:id="52" w:name="_Toc26234_WPSOffice_Level2"/>
      <w:bookmarkStart w:id="53" w:name="_Toc6173_WPSOffice_Level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ascii="方正黑体简体" w:eastAsia="方正黑体简体" w:hAnsi="宋体" w:hint="eastAsia"/>
          <w:spacing w:val="6"/>
          <w:kern w:val="0"/>
          <w:sz w:val="30"/>
          <w:szCs w:val="30"/>
          <w:lang w:bidi="en-US"/>
        </w:rPr>
        <w:t>5.投标文件的递交</w:t>
      </w:r>
      <w:bookmarkEnd w:id="52"/>
    </w:p>
    <w:p w14:paraId="3513BC18"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5.1本次招标采取网上递交电子投标文件的投标方式。有意参加投标的潜在投标人须提前检查</w:t>
      </w:r>
      <w:proofErr w:type="spellStart"/>
      <w:r>
        <w:rPr>
          <w:rFonts w:ascii="宋体" w:eastAsia="宋体" w:hAnsi="宋体" w:cs="宋体" w:hint="eastAsia"/>
          <w:sz w:val="21"/>
          <w:szCs w:val="21"/>
          <w:shd w:val="clear" w:color="auto" w:fill="FFFFFF"/>
        </w:rPr>
        <w:t>Ukey</w:t>
      </w:r>
      <w:proofErr w:type="spellEnd"/>
      <w:r>
        <w:rPr>
          <w:rFonts w:ascii="宋体" w:eastAsia="宋体" w:hAnsi="宋体" w:cs="宋体" w:hint="eastAsia"/>
          <w:sz w:val="21"/>
          <w:szCs w:val="21"/>
          <w:shd w:val="clear" w:color="auto" w:fill="FFFFFF"/>
        </w:rPr>
        <w:t>在有效期内（或有无锁定），并及时办妥（或解锁）U-Key，具体办理流程请登录中国石油招标投标网（互联网网址www.cnpcbidding.com）查看投标人操作手册。</w:t>
      </w:r>
    </w:p>
    <w:p w14:paraId="5123C154"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投标人应在5.2规定的投标截止时间前通过“中国石油电子招标投标交易平台”递交电子投标文件；（为避免</w:t>
      </w:r>
      <w:proofErr w:type="gramStart"/>
      <w:r>
        <w:rPr>
          <w:rFonts w:ascii="宋体" w:eastAsia="宋体" w:hAnsi="宋体" w:cs="宋体" w:hint="eastAsia"/>
          <w:sz w:val="21"/>
          <w:szCs w:val="21"/>
          <w:shd w:val="clear" w:color="auto" w:fill="FFFFFF"/>
        </w:rPr>
        <w:t>受网速</w:t>
      </w:r>
      <w:proofErr w:type="gramEnd"/>
      <w:r>
        <w:rPr>
          <w:rFonts w:ascii="宋体" w:eastAsia="宋体" w:hAnsi="宋体" w:cs="宋体" w:hint="eastAsia"/>
          <w:sz w:val="21"/>
          <w:szCs w:val="21"/>
          <w:shd w:val="clear" w:color="auto" w:fill="FFFFFF"/>
        </w:rPr>
        <w:t>及网站技术支持工作时间的影响，建议于投标截止时间前24小时完成网上电子投标文件的递交）投标截止时间前未被系统成功传送的电子投标文件将不被接受，视为主动撤回投标文件。</w:t>
      </w:r>
    </w:p>
    <w:p w14:paraId="63BCA0D6"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5.2投标截止时间及开标时间（网上开标）：2024年10月 29日10时00分（北京时间）。</w:t>
      </w:r>
    </w:p>
    <w:p w14:paraId="56730C1B"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5.3开标地点（网上开标）：中国石油电子招标投标平台（所有投标人可登录中国石油电子招标投标平台在线参加开标仪式）。</w:t>
      </w:r>
    </w:p>
    <w:p w14:paraId="16A443E6"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5.4投标保证金</w:t>
      </w:r>
    </w:p>
    <w:p w14:paraId="36CD8B19"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rPr>
      </w:pPr>
      <w:r>
        <w:rPr>
          <w:rFonts w:ascii="宋体" w:eastAsia="宋体" w:hAnsi="宋体" w:cs="宋体" w:hint="eastAsia"/>
          <w:sz w:val="21"/>
          <w:szCs w:val="21"/>
          <w:shd w:val="clear" w:color="auto" w:fill="FFFFFF"/>
        </w:rPr>
        <w:t>投标文件递交截止时间前，投标人应完成投标保证金的递交工作。投标保证金按照标段收取，每标段</w:t>
      </w:r>
      <w:proofErr w:type="gramStart"/>
      <w:r>
        <w:rPr>
          <w:rFonts w:ascii="宋体" w:eastAsia="宋体" w:hAnsi="宋体" w:cs="宋体" w:hint="eastAsia"/>
          <w:color w:val="FF0000"/>
          <w:sz w:val="21"/>
          <w:szCs w:val="21"/>
          <w:highlight w:val="yellow"/>
          <w:shd w:val="clear" w:color="auto" w:fill="FFFFFF"/>
        </w:rPr>
        <w:t>零</w:t>
      </w:r>
      <w:r>
        <w:rPr>
          <w:rFonts w:ascii="宋体" w:eastAsia="宋体" w:hAnsi="宋体" w:cs="宋体" w:hint="eastAsia"/>
          <w:sz w:val="21"/>
          <w:szCs w:val="21"/>
          <w:highlight w:val="yellow"/>
          <w:shd w:val="clear" w:color="auto" w:fill="FFFFFF"/>
        </w:rPr>
        <w:t>万</w:t>
      </w:r>
      <w:proofErr w:type="gramEnd"/>
      <w:r>
        <w:rPr>
          <w:rFonts w:ascii="宋体" w:eastAsia="宋体" w:hAnsi="宋体" w:cs="宋体" w:hint="eastAsia"/>
          <w:sz w:val="21"/>
          <w:szCs w:val="21"/>
          <w:highlight w:val="yellow"/>
          <w:shd w:val="clear" w:color="auto" w:fill="FFFFFF"/>
        </w:rPr>
        <w:t>元人民币</w:t>
      </w:r>
      <w:r>
        <w:rPr>
          <w:rFonts w:ascii="宋体" w:eastAsia="宋体" w:hAnsi="宋体" w:cs="宋体" w:hint="eastAsia"/>
          <w:sz w:val="21"/>
          <w:szCs w:val="21"/>
          <w:shd w:val="clear" w:color="auto" w:fill="FFFFFF"/>
        </w:rPr>
        <w:t>。投标保证金缴纳时，投标人需切换至《中国石油招标中心数字化管理平台》缴费，其登陆地址：http://www2.cnpcbidding.com/#/login；具体流程及操</w:t>
      </w:r>
      <w:r>
        <w:rPr>
          <w:rFonts w:ascii="宋体" w:eastAsia="宋体" w:hAnsi="宋体" w:cs="宋体" w:hint="eastAsia"/>
          <w:sz w:val="21"/>
          <w:szCs w:val="21"/>
          <w:shd w:val="clear" w:color="auto" w:fill="FFFFFF"/>
        </w:rPr>
        <w:lastRenderedPageBreak/>
        <w:t>作步骤详见公告附件《中国石油招标中心投标商操作手册V1.1》</w:t>
      </w:r>
      <w:r>
        <w:rPr>
          <w:rFonts w:ascii="宋体" w:eastAsia="宋体" w:hAnsi="宋体" w:hint="eastAsia"/>
          <w:spacing w:val="6"/>
          <w:kern w:val="0"/>
          <w:sz w:val="21"/>
          <w:szCs w:val="22"/>
          <w:lang w:bidi="en-US"/>
        </w:rPr>
        <w:t>。</w:t>
      </w:r>
      <w:r>
        <w:rPr>
          <w:rFonts w:ascii="宋体" w:eastAsia="宋体" w:hAnsi="宋体" w:cs="宋体" w:hint="eastAsia"/>
          <w:sz w:val="21"/>
          <w:szCs w:val="21"/>
        </w:rPr>
        <w:br/>
      </w:r>
      <w:r>
        <w:rPr>
          <w:rFonts w:ascii="方正黑体简体" w:eastAsia="方正黑体简体" w:hAnsi="宋体" w:hint="eastAsia"/>
          <w:spacing w:val="6"/>
          <w:kern w:val="0"/>
          <w:sz w:val="30"/>
          <w:szCs w:val="30"/>
          <w:lang w:bidi="en-US"/>
        </w:rPr>
        <w:t>6.发布公告的媒体</w:t>
      </w:r>
    </w:p>
    <w:p w14:paraId="065E0EEF" w14:textId="77777777" w:rsidR="00931289" w:rsidRDefault="00953605">
      <w:pPr>
        <w:widowControl/>
        <w:adjustRightInd w:val="0"/>
        <w:snapToGrid w:val="0"/>
        <w:spacing w:line="360" w:lineRule="auto"/>
        <w:ind w:firstLineChars="100" w:firstLine="21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本次招标公告同时在中国招标投标公共服务平台（http://www.cebpubservice.com）、中国石油招标</w:t>
      </w:r>
      <w:proofErr w:type="gramStart"/>
      <w:r>
        <w:rPr>
          <w:rFonts w:ascii="宋体" w:eastAsia="宋体" w:hAnsi="宋体" w:cs="宋体" w:hint="eastAsia"/>
          <w:sz w:val="21"/>
          <w:szCs w:val="21"/>
          <w:shd w:val="clear" w:color="auto" w:fill="FFFFFF"/>
        </w:rPr>
        <w:t>投标网</w:t>
      </w:r>
      <w:proofErr w:type="gramEnd"/>
      <w:r>
        <w:rPr>
          <w:rFonts w:ascii="宋体" w:eastAsia="宋体" w:hAnsi="宋体" w:cs="宋体" w:hint="eastAsia"/>
          <w:sz w:val="21"/>
          <w:szCs w:val="21"/>
          <w:shd w:val="clear" w:color="auto" w:fill="FFFFFF"/>
        </w:rPr>
        <w:t>(http://www.cnpcbidding.com)上发布。</w:t>
      </w:r>
    </w:p>
    <w:p w14:paraId="616F99EC" w14:textId="77777777" w:rsidR="00931289" w:rsidRDefault="00953605">
      <w:pPr>
        <w:widowControl/>
        <w:adjustRightInd w:val="0"/>
        <w:snapToGrid w:val="0"/>
        <w:spacing w:line="360" w:lineRule="auto"/>
        <w:jc w:val="left"/>
        <w:rPr>
          <w:rFonts w:ascii="方正黑体简体" w:eastAsia="方正黑体简体" w:hAnsi="宋体" w:hint="eastAsia"/>
          <w:spacing w:val="6"/>
          <w:kern w:val="0"/>
          <w:sz w:val="30"/>
          <w:szCs w:val="30"/>
          <w:lang w:bidi="en-US"/>
        </w:rPr>
      </w:pPr>
      <w:bookmarkStart w:id="54" w:name="_Toc530144926"/>
      <w:bookmarkStart w:id="55" w:name="_Toc4764_WPSOffice_Level1"/>
      <w:bookmarkStart w:id="56" w:name="_Toc12644164"/>
      <w:bookmarkEnd w:id="53"/>
      <w:r>
        <w:rPr>
          <w:rFonts w:ascii="方正黑体简体" w:eastAsia="方正黑体简体" w:hAnsi="宋体" w:hint="eastAsia"/>
          <w:spacing w:val="6"/>
          <w:kern w:val="0"/>
          <w:sz w:val="30"/>
          <w:szCs w:val="30"/>
          <w:lang w:bidi="en-US"/>
        </w:rPr>
        <w:t>7.其他相关信息</w:t>
      </w:r>
    </w:p>
    <w:p w14:paraId="1170EE4B"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7.1办理U-Key的信息</w:t>
      </w:r>
    </w:p>
    <w:p w14:paraId="34727AE1"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见公告附件《投标人操作手册》或在电子交易平台工具中心中自行下载</w:t>
      </w:r>
    </w:p>
    <w:p w14:paraId="26E0D618"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7.2电子招标交易平台信息</w:t>
      </w:r>
    </w:p>
    <w:p w14:paraId="1A820DB8"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lang w:val="zh-CN"/>
        </w:rPr>
      </w:pPr>
      <w:r>
        <w:rPr>
          <w:rFonts w:ascii="宋体" w:eastAsia="宋体" w:hAnsi="宋体" w:cs="宋体" w:hint="eastAsia"/>
          <w:sz w:val="21"/>
          <w:szCs w:val="21"/>
          <w:shd w:val="clear" w:color="auto" w:fill="FFFFFF"/>
          <w:lang w:val="zh-CN"/>
        </w:rPr>
        <w:t>电子招标运营单位：</w:t>
      </w:r>
      <w:proofErr w:type="gramStart"/>
      <w:r>
        <w:rPr>
          <w:rFonts w:ascii="宋体" w:eastAsia="宋体" w:hAnsi="宋体" w:cs="宋体" w:hint="eastAsia"/>
          <w:sz w:val="21"/>
          <w:szCs w:val="21"/>
          <w:shd w:val="clear" w:color="auto" w:fill="FFFFFF"/>
          <w:lang w:val="zh-CN"/>
        </w:rPr>
        <w:t>中油物采信息技术</w:t>
      </w:r>
      <w:proofErr w:type="gramEnd"/>
      <w:r>
        <w:rPr>
          <w:rFonts w:ascii="宋体" w:eastAsia="宋体" w:hAnsi="宋体" w:cs="宋体" w:hint="eastAsia"/>
          <w:sz w:val="21"/>
          <w:szCs w:val="21"/>
          <w:shd w:val="clear" w:color="auto" w:fill="FFFFFF"/>
          <w:lang w:val="zh-CN"/>
        </w:rPr>
        <w:t>有限公司</w:t>
      </w:r>
    </w:p>
    <w:p w14:paraId="0A550BC3" w14:textId="77777777" w:rsidR="00931289" w:rsidRDefault="00953605">
      <w:pPr>
        <w:pStyle w:val="af8"/>
        <w:ind w:firstLineChars="200" w:firstLine="420"/>
        <w:rPr>
          <w:rFonts w:ascii="宋体" w:eastAsia="宋体" w:hAnsi="宋体" w:cs="宋体" w:hint="eastAsia"/>
          <w:sz w:val="21"/>
          <w:szCs w:val="21"/>
          <w:shd w:val="clear" w:color="auto" w:fill="FFFFFF"/>
          <w:lang w:val="zh-CN"/>
        </w:rPr>
      </w:pPr>
      <w:r>
        <w:rPr>
          <w:rFonts w:ascii="宋体" w:eastAsia="宋体" w:hAnsi="宋体" w:cs="宋体" w:hint="eastAsia"/>
          <w:sz w:val="21"/>
          <w:szCs w:val="21"/>
          <w:shd w:val="clear" w:color="auto" w:fill="FFFFFF"/>
          <w:lang w:val="zh-CN"/>
        </w:rPr>
        <w:t>咨询电话：4008800114（语音导航电子招标平台）</w:t>
      </w:r>
    </w:p>
    <w:p w14:paraId="7BB0E8FD" w14:textId="77777777" w:rsidR="00931289" w:rsidRDefault="00953605">
      <w:pPr>
        <w:pStyle w:val="af8"/>
        <w:ind w:firstLineChars="200" w:firstLine="444"/>
        <w:rPr>
          <w:rFonts w:ascii="宋体" w:eastAsia="宋体" w:hAnsi="宋体" w:cs="宋体" w:hint="eastAsia"/>
          <w:spacing w:val="6"/>
          <w:sz w:val="21"/>
          <w:szCs w:val="21"/>
          <w:lang w:val="zh-CN" w:bidi="en-US"/>
        </w:rPr>
      </w:pPr>
      <w:r>
        <w:rPr>
          <w:rFonts w:ascii="宋体" w:eastAsia="宋体" w:cs="宋体" w:hint="eastAsia"/>
          <w:spacing w:val="6"/>
          <w:sz w:val="21"/>
          <w:szCs w:val="21"/>
          <w:lang w:bidi="en-US"/>
        </w:rPr>
        <w:t>7.3</w:t>
      </w:r>
      <w:r>
        <w:rPr>
          <w:rFonts w:ascii="宋体" w:eastAsia="宋体" w:hAnsi="宋体" w:cs="宋体" w:hint="eastAsia"/>
          <w:spacing w:val="6"/>
          <w:sz w:val="21"/>
          <w:szCs w:val="21"/>
          <w:lang w:val="zh-CN" w:bidi="en-US"/>
        </w:rPr>
        <w:t>一般问题：请与中国石油物资有限公司新疆分公司电子招标平台运</w:t>
      </w:r>
      <w:proofErr w:type="gramStart"/>
      <w:r>
        <w:rPr>
          <w:rFonts w:ascii="宋体" w:eastAsia="宋体" w:hAnsi="宋体" w:cs="宋体" w:hint="eastAsia"/>
          <w:spacing w:val="6"/>
          <w:sz w:val="21"/>
          <w:szCs w:val="21"/>
          <w:lang w:val="zh-CN" w:bidi="en-US"/>
        </w:rPr>
        <w:t>维人员</w:t>
      </w:r>
      <w:proofErr w:type="gramEnd"/>
      <w:r>
        <w:rPr>
          <w:rFonts w:ascii="宋体" w:eastAsia="宋体" w:hAnsi="宋体" w:cs="宋体" w:hint="eastAsia"/>
          <w:spacing w:val="6"/>
          <w:sz w:val="21"/>
          <w:szCs w:val="21"/>
          <w:lang w:val="zh-CN" w:bidi="en-US"/>
        </w:rPr>
        <w:t>联系。</w:t>
      </w:r>
    </w:p>
    <w:p w14:paraId="4CE7381B" w14:textId="77777777" w:rsidR="00931289" w:rsidRDefault="00953605">
      <w:pPr>
        <w:pStyle w:val="af8"/>
        <w:ind w:firstLineChars="200" w:firstLine="444"/>
      </w:pPr>
      <w:r>
        <w:rPr>
          <w:rFonts w:ascii="宋体" w:eastAsia="宋体" w:hAnsi="宋体" w:cs="宋体" w:hint="eastAsia"/>
          <w:spacing w:val="6"/>
          <w:sz w:val="21"/>
          <w:szCs w:val="21"/>
          <w:lang w:val="zh-CN" w:bidi="en-US"/>
        </w:rPr>
        <w:t>联系电话0990-6265233。</w:t>
      </w:r>
      <w:r>
        <w:rPr>
          <w:rFonts w:ascii="宋体" w:eastAsia="宋体" w:hAnsi="宋体" w:cs="宋体" w:hint="eastAsia"/>
          <w:sz w:val="21"/>
          <w:szCs w:val="21"/>
          <w:shd w:val="clear" w:color="auto" w:fill="FFFFFF"/>
        </w:rPr>
        <w:br/>
      </w:r>
      <w:bookmarkStart w:id="57" w:name="_Toc12644163"/>
      <w:bookmarkStart w:id="58" w:name="_Toc65589787"/>
      <w:r>
        <w:rPr>
          <w:rFonts w:hAnsi="宋体" w:hint="eastAsia"/>
          <w:spacing w:val="6"/>
          <w:kern w:val="0"/>
          <w:lang w:bidi="en-US"/>
        </w:rPr>
        <w:t>8. 联系方式</w:t>
      </w:r>
      <w:bookmarkEnd w:id="57"/>
      <w:bookmarkEnd w:id="58"/>
    </w:p>
    <w:p w14:paraId="5D6049EF"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lang w:val="zh-CN"/>
        </w:rPr>
      </w:pPr>
      <w:r>
        <w:rPr>
          <w:rFonts w:ascii="宋体" w:eastAsia="宋体" w:hAnsi="宋体" w:cs="宋体" w:hint="eastAsia"/>
          <w:sz w:val="21"/>
          <w:szCs w:val="21"/>
          <w:shd w:val="clear" w:color="auto" w:fill="FFFFFF"/>
          <w:lang w:val="zh-CN"/>
        </w:rPr>
        <w:t>招 标 人：中国石油昆仑物流有限公司内蒙古分公司</w:t>
      </w:r>
    </w:p>
    <w:p w14:paraId="520145C4"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lang w:val="zh-CN"/>
        </w:rPr>
      </w:pPr>
      <w:r>
        <w:rPr>
          <w:rFonts w:ascii="宋体" w:eastAsia="宋体" w:hAnsi="宋体" w:cs="宋体" w:hint="eastAsia"/>
          <w:sz w:val="21"/>
          <w:szCs w:val="21"/>
          <w:shd w:val="clear" w:color="auto" w:fill="FFFFFF"/>
          <w:lang w:val="zh-CN"/>
        </w:rPr>
        <w:t xml:space="preserve">联 系 人：  </w:t>
      </w:r>
      <w:r>
        <w:rPr>
          <w:rFonts w:ascii="宋体" w:eastAsia="宋体" w:hAnsi="宋体" w:cs="宋体" w:hint="eastAsia"/>
          <w:sz w:val="21"/>
          <w:szCs w:val="21"/>
          <w:shd w:val="clear" w:color="auto" w:fill="FFFFFF"/>
        </w:rPr>
        <w:t>房艳丽</w:t>
      </w:r>
      <w:r>
        <w:rPr>
          <w:rFonts w:ascii="宋体" w:eastAsia="宋体" w:hAnsi="宋体" w:cs="宋体" w:hint="eastAsia"/>
          <w:sz w:val="21"/>
          <w:szCs w:val="21"/>
          <w:shd w:val="clear" w:color="auto" w:fill="FFFFFF"/>
          <w:lang w:val="zh-CN"/>
        </w:rPr>
        <w:t xml:space="preserve">             </w:t>
      </w:r>
    </w:p>
    <w:p w14:paraId="15DE5848"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lang w:val="zh-CN"/>
        </w:rPr>
      </w:pPr>
      <w:r>
        <w:rPr>
          <w:rFonts w:ascii="宋体" w:eastAsia="宋体" w:hAnsi="宋体" w:cs="宋体" w:hint="eastAsia"/>
          <w:sz w:val="21"/>
          <w:szCs w:val="21"/>
          <w:shd w:val="clear" w:color="auto" w:fill="FFFFFF"/>
          <w:lang w:val="zh-CN"/>
        </w:rPr>
        <w:t xml:space="preserve">电    话：13488540842 </w:t>
      </w:r>
    </w:p>
    <w:p w14:paraId="0DED8119"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lang w:val="zh-CN"/>
        </w:rPr>
      </w:pPr>
      <w:r>
        <w:rPr>
          <w:rFonts w:ascii="宋体" w:eastAsia="宋体" w:hAnsi="宋体" w:cs="宋体" w:hint="eastAsia"/>
          <w:sz w:val="21"/>
          <w:szCs w:val="21"/>
          <w:shd w:val="clear" w:color="auto" w:fill="FFFFFF"/>
          <w:lang w:val="zh-CN"/>
        </w:rPr>
        <w:t>招标（代理\专业）机构：中国石油物资有限公司新疆分公司乌鲁木齐分部</w:t>
      </w:r>
    </w:p>
    <w:p w14:paraId="6B7E65BC"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lang w:val="zh-CN"/>
        </w:rPr>
      </w:pPr>
      <w:r>
        <w:rPr>
          <w:rFonts w:ascii="宋体" w:eastAsia="宋体" w:hAnsi="宋体" w:cs="宋体" w:hint="eastAsia"/>
          <w:sz w:val="21"/>
          <w:szCs w:val="21"/>
          <w:shd w:val="clear" w:color="auto" w:fill="FFFFFF"/>
          <w:lang w:val="zh-CN"/>
        </w:rPr>
        <w:t>地    址：乌鲁木齐市米东区乌石化公司物资采购部招标中心</w:t>
      </w:r>
    </w:p>
    <w:p w14:paraId="6B11CC57"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lang w:val="zh-CN"/>
        </w:rPr>
      </w:pPr>
      <w:proofErr w:type="gramStart"/>
      <w:r>
        <w:rPr>
          <w:rFonts w:ascii="宋体" w:eastAsia="宋体" w:hAnsi="宋体" w:cs="宋体" w:hint="eastAsia"/>
          <w:sz w:val="21"/>
          <w:szCs w:val="21"/>
          <w:shd w:val="clear" w:color="auto" w:fill="FFFFFF"/>
          <w:lang w:val="zh-CN"/>
        </w:rPr>
        <w:t>邮</w:t>
      </w:r>
      <w:proofErr w:type="gramEnd"/>
      <w:r>
        <w:rPr>
          <w:rFonts w:ascii="宋体" w:eastAsia="宋体" w:hAnsi="宋体" w:cs="宋体" w:hint="eastAsia"/>
          <w:sz w:val="21"/>
          <w:szCs w:val="21"/>
          <w:shd w:val="clear" w:color="auto" w:fill="FFFFFF"/>
          <w:lang w:val="zh-CN"/>
        </w:rPr>
        <w:t xml:space="preserve">    编： 830019</w:t>
      </w:r>
    </w:p>
    <w:p w14:paraId="24D906F0"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lang w:val="zh-CN"/>
        </w:rPr>
      </w:pPr>
      <w:r>
        <w:rPr>
          <w:rFonts w:ascii="宋体" w:eastAsia="宋体" w:hAnsi="宋体" w:cs="宋体" w:hint="eastAsia"/>
          <w:sz w:val="21"/>
          <w:szCs w:val="21"/>
          <w:shd w:val="clear" w:color="auto" w:fill="FFFFFF"/>
          <w:lang w:val="zh-CN"/>
        </w:rPr>
        <w:t xml:space="preserve">联 系 人：  </w:t>
      </w:r>
      <w:proofErr w:type="gramStart"/>
      <w:r>
        <w:rPr>
          <w:rFonts w:ascii="宋体" w:eastAsia="宋体" w:hAnsi="宋体" w:cs="宋体" w:hint="eastAsia"/>
          <w:sz w:val="21"/>
          <w:szCs w:val="21"/>
          <w:shd w:val="clear" w:color="auto" w:fill="FFFFFF"/>
        </w:rPr>
        <w:t>高宇达</w:t>
      </w:r>
      <w:proofErr w:type="gramEnd"/>
      <w:r>
        <w:rPr>
          <w:rFonts w:ascii="宋体" w:eastAsia="宋体" w:hAnsi="宋体" w:cs="宋体" w:hint="eastAsia"/>
          <w:sz w:val="21"/>
          <w:szCs w:val="21"/>
          <w:shd w:val="clear" w:color="auto" w:fill="FFFFFF"/>
          <w:lang w:val="zh-CN"/>
        </w:rPr>
        <w:t xml:space="preserve">   朱晓辉              </w:t>
      </w:r>
    </w:p>
    <w:p w14:paraId="34EBFD3B"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lang w:val="zh-CN"/>
        </w:rPr>
      </w:pPr>
      <w:r>
        <w:rPr>
          <w:rFonts w:ascii="宋体" w:eastAsia="宋体" w:hAnsi="宋体" w:cs="宋体" w:hint="eastAsia"/>
          <w:sz w:val="21"/>
          <w:szCs w:val="21"/>
          <w:shd w:val="clear" w:color="auto" w:fill="FFFFFF"/>
          <w:lang w:val="zh-CN"/>
        </w:rPr>
        <w:t>电    话： 0991-69</w:t>
      </w:r>
      <w:r>
        <w:rPr>
          <w:rFonts w:ascii="宋体" w:eastAsia="宋体" w:hAnsi="宋体" w:cs="宋体" w:hint="eastAsia"/>
          <w:sz w:val="21"/>
          <w:szCs w:val="21"/>
          <w:shd w:val="clear" w:color="auto" w:fill="FFFFFF"/>
        </w:rPr>
        <w:t>02511</w:t>
      </w:r>
      <w:r>
        <w:rPr>
          <w:rFonts w:ascii="宋体" w:eastAsia="宋体" w:hAnsi="宋体" w:cs="宋体" w:hint="eastAsia"/>
          <w:sz w:val="21"/>
          <w:szCs w:val="21"/>
          <w:shd w:val="clear" w:color="auto" w:fill="FFFFFF"/>
          <w:lang w:val="zh-CN"/>
        </w:rPr>
        <w:t xml:space="preserve">  0991-6903803 </w:t>
      </w:r>
    </w:p>
    <w:p w14:paraId="5C5E8451" w14:textId="77777777" w:rsidR="00931289" w:rsidRDefault="00953605">
      <w:pPr>
        <w:widowControl/>
        <w:adjustRightInd w:val="0"/>
        <w:snapToGrid w:val="0"/>
        <w:spacing w:line="360" w:lineRule="auto"/>
        <w:ind w:firstLineChars="200" w:firstLine="420"/>
        <w:jc w:val="left"/>
        <w:rPr>
          <w:rFonts w:ascii="宋体" w:eastAsia="宋体" w:hAnsi="宋体" w:cs="宋体" w:hint="eastAsia"/>
          <w:sz w:val="21"/>
          <w:szCs w:val="21"/>
          <w:shd w:val="clear" w:color="auto" w:fill="FFFFFF"/>
          <w:lang w:val="zh-CN"/>
        </w:rPr>
      </w:pPr>
      <w:r>
        <w:rPr>
          <w:rFonts w:ascii="宋体" w:eastAsia="宋体" w:hAnsi="宋体" w:cs="宋体" w:hint="eastAsia"/>
          <w:sz w:val="21"/>
          <w:szCs w:val="21"/>
          <w:shd w:val="clear" w:color="auto" w:fill="FFFFFF"/>
          <w:lang w:val="zh-CN"/>
        </w:rPr>
        <w:t>电子邮件：</w:t>
      </w:r>
      <w:r>
        <w:rPr>
          <w:rFonts w:ascii="宋体" w:eastAsia="宋体" w:hAnsi="宋体" w:cs="宋体" w:hint="eastAsia"/>
          <w:sz w:val="21"/>
          <w:szCs w:val="21"/>
          <w:shd w:val="clear" w:color="auto" w:fill="FFFFFF"/>
        </w:rPr>
        <w:t>xj_gaoyudaism@cnpc.com.cn</w:t>
      </w:r>
    </w:p>
    <w:p w14:paraId="310706FF" w14:textId="77777777" w:rsidR="00931289" w:rsidRDefault="00953605">
      <w:pPr>
        <w:pStyle w:val="af1"/>
        <w:shd w:val="clear" w:color="auto" w:fill="FFFFFF"/>
        <w:spacing w:before="0" w:beforeAutospacing="0" w:after="0" w:afterAutospacing="0" w:line="450" w:lineRule="atLeast"/>
        <w:rPr>
          <w:rFonts w:ascii="方正黑体简体" w:eastAsia="方正黑体简体" w:cs="Times New Roman" w:hint="eastAsia"/>
          <w:spacing w:val="6"/>
          <w:sz w:val="30"/>
          <w:szCs w:val="30"/>
          <w:lang w:bidi="en-US"/>
        </w:rPr>
      </w:pPr>
      <w:r>
        <w:rPr>
          <w:rFonts w:ascii="方正黑体简体" w:eastAsia="方正黑体简体" w:cs="Times New Roman" w:hint="eastAsia"/>
          <w:spacing w:val="6"/>
          <w:sz w:val="30"/>
          <w:szCs w:val="30"/>
          <w:lang w:bidi="en-US"/>
        </w:rPr>
        <w:t>9.其它</w:t>
      </w:r>
    </w:p>
    <w:p w14:paraId="75A429DE" w14:textId="77777777" w:rsidR="00931289" w:rsidRDefault="00953605">
      <w:pPr>
        <w:pStyle w:val="af1"/>
        <w:shd w:val="clear" w:color="auto" w:fill="FFFFFF"/>
        <w:spacing w:before="0" w:beforeAutospacing="0" w:after="0" w:afterAutospacing="0" w:line="450" w:lineRule="atLeast"/>
        <w:ind w:firstLine="444"/>
        <w:rPr>
          <w:rFonts w:eastAsia="宋体" w:hint="eastAsia"/>
          <w:kern w:val="2"/>
          <w:sz w:val="21"/>
          <w:szCs w:val="21"/>
          <w:shd w:val="clear" w:color="auto" w:fill="FFFFFF"/>
          <w:lang w:val="zh-CN"/>
        </w:rPr>
      </w:pPr>
      <w:r>
        <w:rPr>
          <w:rFonts w:eastAsia="宋体" w:hint="eastAsia"/>
          <w:kern w:val="2"/>
          <w:sz w:val="21"/>
          <w:szCs w:val="21"/>
          <w:shd w:val="clear" w:color="auto" w:fill="FFFFFF"/>
          <w:lang w:val="zh-CN"/>
        </w:rPr>
        <w:t>9.1如有疑问请在工作时间咨询，中国石油物资有限公司新疆分公司乌鲁木齐分部工作时间上午09：30至13：00，下午15：30至18：30（北京时间）。</w:t>
      </w:r>
    </w:p>
    <w:p w14:paraId="35E7238F" w14:textId="77777777" w:rsidR="00931289" w:rsidRDefault="00953605">
      <w:pPr>
        <w:pStyle w:val="af1"/>
        <w:shd w:val="clear" w:color="auto" w:fill="FFFFFF"/>
        <w:spacing w:before="0" w:beforeAutospacing="0" w:after="0" w:afterAutospacing="0" w:line="450" w:lineRule="atLeast"/>
        <w:ind w:firstLine="444"/>
        <w:rPr>
          <w:rFonts w:eastAsia="宋体" w:hint="eastAsia"/>
          <w:kern w:val="2"/>
          <w:sz w:val="21"/>
          <w:szCs w:val="21"/>
          <w:shd w:val="clear" w:color="auto" w:fill="FFFFFF"/>
          <w:lang w:val="zh-CN"/>
        </w:rPr>
      </w:pPr>
      <w:r>
        <w:rPr>
          <w:rFonts w:eastAsia="宋体" w:hint="eastAsia"/>
          <w:kern w:val="2"/>
          <w:sz w:val="21"/>
          <w:szCs w:val="21"/>
          <w:shd w:val="clear" w:color="auto" w:fill="FFFFFF"/>
          <w:lang w:val="zh-CN"/>
        </w:rPr>
        <w:t>9.2招标公告中未尽事宜或与招标文件不符之处，以招标文件为准。</w:t>
      </w:r>
    </w:p>
    <w:p w14:paraId="7F4BECCD" w14:textId="77777777" w:rsidR="00931289" w:rsidRDefault="00953605">
      <w:pPr>
        <w:pStyle w:val="af1"/>
        <w:shd w:val="clear" w:color="auto" w:fill="FFFFFF"/>
        <w:spacing w:before="0" w:beforeAutospacing="0" w:after="0" w:afterAutospacing="0" w:line="450" w:lineRule="atLeast"/>
        <w:ind w:firstLine="444"/>
        <w:rPr>
          <w:rFonts w:eastAsia="宋体" w:hint="eastAsia"/>
          <w:kern w:val="2"/>
          <w:sz w:val="21"/>
          <w:szCs w:val="21"/>
          <w:shd w:val="clear" w:color="auto" w:fill="FFFFFF"/>
          <w:lang w:val="zh-CN"/>
        </w:rPr>
      </w:pPr>
      <w:r>
        <w:rPr>
          <w:rFonts w:eastAsia="宋体" w:hint="eastAsia"/>
          <w:kern w:val="2"/>
          <w:sz w:val="21"/>
          <w:szCs w:val="21"/>
          <w:shd w:val="clear" w:color="auto" w:fill="FFFFFF"/>
          <w:lang w:val="zh-CN"/>
        </w:rPr>
        <w:t>9.3招标机构将通过“中油新投”</w:t>
      </w:r>
      <w:proofErr w:type="gramStart"/>
      <w:r>
        <w:rPr>
          <w:rFonts w:eastAsia="宋体" w:hint="eastAsia"/>
          <w:kern w:val="2"/>
          <w:sz w:val="21"/>
          <w:szCs w:val="21"/>
          <w:shd w:val="clear" w:color="auto" w:fill="FFFFFF"/>
          <w:lang w:val="zh-CN"/>
        </w:rPr>
        <w:t>微信公众号</w:t>
      </w:r>
      <w:proofErr w:type="gramEnd"/>
      <w:r>
        <w:rPr>
          <w:rFonts w:eastAsia="宋体" w:hint="eastAsia"/>
          <w:kern w:val="2"/>
          <w:sz w:val="21"/>
          <w:szCs w:val="21"/>
          <w:shd w:val="clear" w:color="auto" w:fill="FFFFFF"/>
          <w:lang w:val="zh-CN"/>
        </w:rPr>
        <w:t>推送招投标相关政策信息，欢迎投标人关注和使用。</w:t>
      </w:r>
    </w:p>
    <w:p w14:paraId="1EC87C18" w14:textId="77777777" w:rsidR="00931289" w:rsidRDefault="00931289">
      <w:pPr>
        <w:pStyle w:val="af6"/>
        <w:adjustRightInd w:val="0"/>
        <w:snapToGrid w:val="0"/>
        <w:ind w:firstLineChars="0" w:firstLine="0"/>
        <w:rPr>
          <w:rFonts w:ascii="宋体" w:hAnsi="宋体" w:cs="宋体" w:hint="eastAsia"/>
          <w:shd w:val="clear" w:color="auto" w:fill="FFFFFF"/>
          <w:lang w:val="zh-CN"/>
        </w:rPr>
      </w:pPr>
    </w:p>
    <w:p w14:paraId="0C4D75DF" w14:textId="77777777" w:rsidR="00931289" w:rsidRDefault="00931289">
      <w:pPr>
        <w:pStyle w:val="af6"/>
        <w:adjustRightInd w:val="0"/>
        <w:snapToGrid w:val="0"/>
        <w:ind w:firstLineChars="0" w:firstLine="0"/>
        <w:rPr>
          <w:rFonts w:ascii="宋体" w:hAnsi="宋体" w:cs="宋体" w:hint="eastAsia"/>
          <w:shd w:val="clear" w:color="auto" w:fill="FFFFFF"/>
          <w:lang w:val="zh-CN"/>
        </w:rPr>
      </w:pPr>
    </w:p>
    <w:p w14:paraId="12AF94A0" w14:textId="77777777" w:rsidR="00931289" w:rsidRDefault="00953605">
      <w:pPr>
        <w:pStyle w:val="af6"/>
        <w:adjustRightInd w:val="0"/>
        <w:snapToGrid w:val="0"/>
        <w:ind w:firstLineChars="0" w:firstLine="0"/>
        <w:rPr>
          <w:b/>
          <w:szCs w:val="32"/>
        </w:rPr>
      </w:pPr>
      <w:r>
        <w:rPr>
          <w:b/>
          <w:noProof/>
          <w:szCs w:val="32"/>
        </w:rPr>
        <w:drawing>
          <wp:inline distT="0" distB="0" distL="114300" distR="114300" wp14:anchorId="1A915D9F" wp14:editId="55C16178">
            <wp:extent cx="1440180" cy="1440180"/>
            <wp:effectExtent l="0" t="0" r="7620" b="7620"/>
            <wp:docPr id="33" name="图片 33" descr="中油新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中油新投"/>
                    <pic:cNvPicPr>
                      <a:picLocks noChangeAspect="1"/>
                    </pic:cNvPicPr>
                  </pic:nvPicPr>
                  <pic:blipFill>
                    <a:blip r:embed="rId11"/>
                    <a:stretch>
                      <a:fillRect/>
                    </a:stretch>
                  </pic:blipFill>
                  <pic:spPr>
                    <a:xfrm>
                      <a:off x="0" y="0"/>
                      <a:ext cx="1440180" cy="1440180"/>
                    </a:xfrm>
                    <a:prstGeom prst="rect">
                      <a:avLst/>
                    </a:prstGeom>
                    <a:noFill/>
                    <a:ln>
                      <a:noFill/>
                    </a:ln>
                  </pic:spPr>
                </pic:pic>
              </a:graphicData>
            </a:graphic>
          </wp:inline>
        </w:drawing>
      </w:r>
    </w:p>
    <w:bookmarkEnd w:id="54"/>
    <w:bookmarkEnd w:id="55"/>
    <w:bookmarkEnd w:id="56"/>
    <w:p w14:paraId="74E582D5" w14:textId="77777777" w:rsidR="00931289" w:rsidRPr="007969DE" w:rsidRDefault="00931289" w:rsidP="007969DE"/>
    <w:p w14:paraId="23D914E0" w14:textId="77777777" w:rsidR="00931289" w:rsidRPr="007969DE" w:rsidRDefault="00931289" w:rsidP="007969DE"/>
    <w:p w14:paraId="5A0293A4" w14:textId="77777777" w:rsidR="00931289" w:rsidRPr="007969DE" w:rsidRDefault="00931289" w:rsidP="007969DE"/>
    <w:p w14:paraId="2FE6D23F" w14:textId="77777777" w:rsidR="00931289" w:rsidRPr="007969DE" w:rsidRDefault="00931289" w:rsidP="007969DE"/>
    <w:p w14:paraId="451C824B" w14:textId="77777777" w:rsidR="00931289" w:rsidRPr="007969DE" w:rsidRDefault="00931289" w:rsidP="007969DE"/>
    <w:p w14:paraId="71BF550E" w14:textId="77777777" w:rsidR="00931289" w:rsidRPr="007969DE" w:rsidRDefault="00931289" w:rsidP="007969DE"/>
    <w:p w14:paraId="542EE3CF" w14:textId="77777777" w:rsidR="00931289" w:rsidRPr="007969DE" w:rsidRDefault="00931289" w:rsidP="007969DE"/>
    <w:p w14:paraId="25E6616E" w14:textId="77777777" w:rsidR="00931289" w:rsidRPr="007969DE" w:rsidRDefault="00931289" w:rsidP="007969DE"/>
    <w:p w14:paraId="12347BA6" w14:textId="77777777" w:rsidR="00931289" w:rsidRPr="007969DE" w:rsidRDefault="00931289" w:rsidP="007969DE"/>
    <w:p w14:paraId="02785C1C" w14:textId="77777777" w:rsidR="00931289" w:rsidRPr="007969DE" w:rsidRDefault="00931289" w:rsidP="007969DE"/>
    <w:p w14:paraId="5E72589D" w14:textId="77777777" w:rsidR="00931289" w:rsidRDefault="00931289">
      <w:pPr>
        <w:pStyle w:val="af2"/>
        <w:rPr>
          <w:rFonts w:ascii="方正黑体简体" w:eastAsia="方正黑体简体" w:hAnsi="宋体" w:hint="eastAsia"/>
          <w:sz w:val="32"/>
        </w:rPr>
      </w:pPr>
    </w:p>
    <w:p w14:paraId="63BE72F3" w14:textId="77777777" w:rsidR="00931289" w:rsidRDefault="00931289">
      <w:pPr>
        <w:pStyle w:val="af2"/>
        <w:rPr>
          <w:rFonts w:ascii="方正黑体简体" w:eastAsia="方正黑体简体" w:hAnsi="宋体" w:hint="eastAsia"/>
          <w:sz w:val="32"/>
        </w:rPr>
      </w:pPr>
    </w:p>
    <w:p w14:paraId="1C4CC50C" w14:textId="77777777" w:rsidR="00931289" w:rsidRPr="007969DE" w:rsidRDefault="00931289" w:rsidP="007969DE"/>
    <w:p w14:paraId="48301EFF" w14:textId="77777777" w:rsidR="00931289" w:rsidRDefault="00931289"/>
    <w:p w14:paraId="0F8E5142" w14:textId="77777777" w:rsidR="008A1DB6" w:rsidRDefault="008A1DB6" w:rsidP="008A1DB6">
      <w:pPr>
        <w:pStyle w:val="2"/>
        <w:ind w:left="640"/>
      </w:pPr>
    </w:p>
    <w:p w14:paraId="05CE963A" w14:textId="77777777" w:rsidR="008A1DB6" w:rsidRDefault="008A1DB6" w:rsidP="008A1DB6"/>
    <w:p w14:paraId="1EDE8D72" w14:textId="77777777" w:rsidR="008A1DB6" w:rsidRDefault="008A1DB6" w:rsidP="008A1DB6">
      <w:pPr>
        <w:pStyle w:val="2"/>
        <w:ind w:left="640"/>
      </w:pPr>
    </w:p>
    <w:p w14:paraId="1F60CFAC" w14:textId="77777777" w:rsidR="008A1DB6" w:rsidRPr="008A1DB6" w:rsidRDefault="008A1DB6" w:rsidP="008A1DB6"/>
    <w:p w14:paraId="7921FAF8" w14:textId="77777777" w:rsidR="00931289" w:rsidRDefault="00953605">
      <w:pPr>
        <w:pStyle w:val="1"/>
        <w:spacing w:before="120" w:after="120" w:line="440" w:lineRule="exact"/>
        <w:jc w:val="center"/>
        <w:rPr>
          <w:rFonts w:ascii="方正黑体简体" w:eastAsia="方正黑体简体" w:hAnsi="宋体" w:hint="eastAsia"/>
          <w:sz w:val="32"/>
        </w:rPr>
      </w:pPr>
      <w:r>
        <w:rPr>
          <w:rFonts w:ascii="方正黑体简体" w:eastAsia="方正黑体简体" w:hAnsi="宋体" w:hint="eastAsia"/>
          <w:sz w:val="32"/>
        </w:rPr>
        <w:t>第二章  投标人须知</w:t>
      </w:r>
      <w:bookmarkEnd w:id="11"/>
      <w:bookmarkEnd w:id="12"/>
      <w:bookmarkEnd w:id="13"/>
      <w:bookmarkEnd w:id="14"/>
    </w:p>
    <w:p w14:paraId="27A5F03C" w14:textId="77777777" w:rsidR="00931289" w:rsidRDefault="00953605">
      <w:pPr>
        <w:pStyle w:val="20"/>
        <w:spacing w:after="0"/>
        <w:jc w:val="center"/>
        <w:rPr>
          <w:rFonts w:asciiTheme="minorEastAsia" w:eastAsiaTheme="minorEastAsia" w:hAnsiTheme="minorEastAsia" w:hint="eastAsia"/>
          <w:szCs w:val="21"/>
        </w:rPr>
      </w:pPr>
      <w:bookmarkStart w:id="59" w:name="_Toc9550_WPSOffice_Level2"/>
      <w:bookmarkStart w:id="60" w:name="_Toc45009710"/>
      <w:bookmarkStart w:id="61" w:name="_Toc501562693"/>
      <w:bookmarkStart w:id="62" w:name="_Toc13758_WPSOffice_Level2"/>
      <w:bookmarkStart w:id="63" w:name="_Toc501631678"/>
      <w:r>
        <w:rPr>
          <w:rFonts w:asciiTheme="minorEastAsia" w:eastAsiaTheme="minorEastAsia" w:hAnsiTheme="minorEastAsia" w:hint="eastAsia"/>
          <w:sz w:val="28"/>
          <w:szCs w:val="21"/>
        </w:rPr>
        <w:t>一、投标人须知前附表</w:t>
      </w:r>
      <w:bookmarkEnd w:id="59"/>
      <w:bookmarkEnd w:id="60"/>
      <w:bookmarkEnd w:id="61"/>
      <w:bookmarkEnd w:id="62"/>
      <w:bookmarkEnd w:id="63"/>
    </w:p>
    <w:tbl>
      <w:tblPr>
        <w:tblpPr w:leftFromText="180" w:rightFromText="180" w:vertAnchor="text" w:horzAnchor="page" w:tblpX="1872" w:tblpY="355"/>
        <w:tblOverlap w:val="neve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985"/>
        <w:gridCol w:w="6168"/>
      </w:tblGrid>
      <w:tr w:rsidR="00931289" w14:paraId="724B0ABD" w14:textId="77777777">
        <w:trPr>
          <w:tblHeader/>
        </w:trPr>
        <w:tc>
          <w:tcPr>
            <w:tcW w:w="958" w:type="dxa"/>
            <w:tcBorders>
              <w:top w:val="single" w:sz="4" w:space="0" w:color="auto"/>
              <w:left w:val="single" w:sz="4" w:space="0" w:color="auto"/>
              <w:bottom w:val="single" w:sz="4" w:space="0" w:color="auto"/>
              <w:right w:val="single" w:sz="4" w:space="0" w:color="auto"/>
            </w:tcBorders>
            <w:vAlign w:val="center"/>
          </w:tcPr>
          <w:p w14:paraId="23FDF641" w14:textId="77777777" w:rsidR="00931289" w:rsidRDefault="00953605">
            <w:pPr>
              <w:pStyle w:val="afe"/>
              <w:jc w:val="both"/>
              <w:rPr>
                <w:rFonts w:asciiTheme="minorEastAsia" w:eastAsiaTheme="minorEastAsia" w:hAnsiTheme="minorEastAsia" w:cs="仿宋" w:hint="eastAsia"/>
                <w:sz w:val="24"/>
              </w:rPr>
            </w:pPr>
            <w:bookmarkStart w:id="64" w:name="_Toc1781_WPSOffice_Level2"/>
            <w:bookmarkStart w:id="65" w:name="_Toc45009711"/>
            <w:bookmarkStart w:id="66" w:name="_Toc25568596"/>
            <w:bookmarkStart w:id="67" w:name="_Toc516499166"/>
            <w:bookmarkStart w:id="68" w:name="_Toc24005_WPSOffice_Level2"/>
            <w:bookmarkStart w:id="69" w:name="_Toc501631679"/>
            <w:r>
              <w:rPr>
                <w:rFonts w:asciiTheme="minorEastAsia" w:eastAsiaTheme="minorEastAsia" w:hAnsiTheme="minorEastAsia" w:cs="仿宋" w:hint="eastAsia"/>
                <w:sz w:val="24"/>
              </w:rPr>
              <w:t>条款号</w:t>
            </w:r>
          </w:p>
        </w:tc>
        <w:tc>
          <w:tcPr>
            <w:tcW w:w="1985" w:type="dxa"/>
            <w:tcBorders>
              <w:top w:val="single" w:sz="4" w:space="0" w:color="auto"/>
              <w:left w:val="single" w:sz="4" w:space="0" w:color="auto"/>
              <w:bottom w:val="single" w:sz="4" w:space="0" w:color="auto"/>
              <w:right w:val="single" w:sz="4" w:space="0" w:color="auto"/>
            </w:tcBorders>
            <w:vAlign w:val="center"/>
          </w:tcPr>
          <w:p w14:paraId="60DCE7E3" w14:textId="77777777" w:rsidR="00931289" w:rsidRDefault="00953605">
            <w:pPr>
              <w:pStyle w:val="afe"/>
              <w:ind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条款名称</w:t>
            </w:r>
          </w:p>
        </w:tc>
        <w:tc>
          <w:tcPr>
            <w:tcW w:w="6168" w:type="dxa"/>
            <w:tcBorders>
              <w:top w:val="single" w:sz="4" w:space="0" w:color="auto"/>
              <w:left w:val="single" w:sz="4" w:space="0" w:color="auto"/>
              <w:bottom w:val="single" w:sz="4" w:space="0" w:color="auto"/>
              <w:right w:val="single" w:sz="4" w:space="0" w:color="auto"/>
            </w:tcBorders>
            <w:vAlign w:val="center"/>
          </w:tcPr>
          <w:p w14:paraId="15B8EC39" w14:textId="77777777" w:rsidR="00931289" w:rsidRDefault="00953605">
            <w:pPr>
              <w:pStyle w:val="afe"/>
              <w:ind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编列内容</w:t>
            </w:r>
          </w:p>
        </w:tc>
      </w:tr>
      <w:tr w:rsidR="00931289" w14:paraId="06B3CE83" w14:textId="77777777">
        <w:tc>
          <w:tcPr>
            <w:tcW w:w="958" w:type="dxa"/>
            <w:tcBorders>
              <w:top w:val="single" w:sz="4" w:space="0" w:color="auto"/>
              <w:left w:val="single" w:sz="4" w:space="0" w:color="auto"/>
              <w:bottom w:val="single" w:sz="4" w:space="0" w:color="auto"/>
              <w:right w:val="single" w:sz="4" w:space="0" w:color="auto"/>
            </w:tcBorders>
            <w:vAlign w:val="center"/>
          </w:tcPr>
          <w:p w14:paraId="43E7F22A"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1.1.2</w:t>
            </w:r>
          </w:p>
        </w:tc>
        <w:tc>
          <w:tcPr>
            <w:tcW w:w="1985" w:type="dxa"/>
            <w:tcBorders>
              <w:top w:val="single" w:sz="4" w:space="0" w:color="auto"/>
              <w:left w:val="single" w:sz="4" w:space="0" w:color="auto"/>
              <w:bottom w:val="single" w:sz="4" w:space="0" w:color="auto"/>
              <w:right w:val="single" w:sz="4" w:space="0" w:color="auto"/>
            </w:tcBorders>
            <w:vAlign w:val="center"/>
          </w:tcPr>
          <w:p w14:paraId="344218B0"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招标人</w:t>
            </w:r>
          </w:p>
        </w:tc>
        <w:tc>
          <w:tcPr>
            <w:tcW w:w="6168" w:type="dxa"/>
            <w:tcBorders>
              <w:top w:val="single" w:sz="4" w:space="0" w:color="auto"/>
              <w:left w:val="single" w:sz="4" w:space="0" w:color="auto"/>
              <w:bottom w:val="single" w:sz="4" w:space="0" w:color="auto"/>
              <w:right w:val="single" w:sz="4" w:space="0" w:color="auto"/>
            </w:tcBorders>
            <w:vAlign w:val="center"/>
          </w:tcPr>
          <w:p w14:paraId="66B9F333"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40E7E59C" w14:textId="77777777">
        <w:tc>
          <w:tcPr>
            <w:tcW w:w="958" w:type="dxa"/>
            <w:tcBorders>
              <w:top w:val="single" w:sz="4" w:space="0" w:color="auto"/>
              <w:left w:val="single" w:sz="4" w:space="0" w:color="auto"/>
              <w:bottom w:val="single" w:sz="4" w:space="0" w:color="auto"/>
              <w:right w:val="single" w:sz="4" w:space="0" w:color="auto"/>
            </w:tcBorders>
            <w:vAlign w:val="center"/>
          </w:tcPr>
          <w:p w14:paraId="3B06290B"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1.1.3</w:t>
            </w:r>
          </w:p>
        </w:tc>
        <w:tc>
          <w:tcPr>
            <w:tcW w:w="1985" w:type="dxa"/>
            <w:tcBorders>
              <w:top w:val="single" w:sz="4" w:space="0" w:color="auto"/>
              <w:left w:val="single" w:sz="4" w:space="0" w:color="auto"/>
              <w:bottom w:val="single" w:sz="4" w:space="0" w:color="auto"/>
              <w:right w:val="single" w:sz="4" w:space="0" w:color="auto"/>
            </w:tcBorders>
            <w:vAlign w:val="center"/>
          </w:tcPr>
          <w:p w14:paraId="76616056"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招标机构</w:t>
            </w:r>
          </w:p>
        </w:tc>
        <w:tc>
          <w:tcPr>
            <w:tcW w:w="6168" w:type="dxa"/>
            <w:tcBorders>
              <w:top w:val="single" w:sz="4" w:space="0" w:color="auto"/>
              <w:left w:val="single" w:sz="4" w:space="0" w:color="auto"/>
              <w:bottom w:val="single" w:sz="4" w:space="0" w:color="auto"/>
              <w:right w:val="single" w:sz="4" w:space="0" w:color="auto"/>
            </w:tcBorders>
            <w:vAlign w:val="center"/>
          </w:tcPr>
          <w:p w14:paraId="10B9BF2D"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7CD6669C" w14:textId="77777777">
        <w:tc>
          <w:tcPr>
            <w:tcW w:w="958" w:type="dxa"/>
            <w:tcBorders>
              <w:top w:val="single" w:sz="4" w:space="0" w:color="auto"/>
              <w:left w:val="single" w:sz="4" w:space="0" w:color="auto"/>
              <w:bottom w:val="single" w:sz="4" w:space="0" w:color="auto"/>
              <w:right w:val="single" w:sz="4" w:space="0" w:color="auto"/>
            </w:tcBorders>
            <w:vAlign w:val="center"/>
          </w:tcPr>
          <w:p w14:paraId="1B60575C"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1.1.4</w:t>
            </w:r>
          </w:p>
        </w:tc>
        <w:tc>
          <w:tcPr>
            <w:tcW w:w="1985" w:type="dxa"/>
            <w:tcBorders>
              <w:top w:val="single" w:sz="4" w:space="0" w:color="auto"/>
              <w:left w:val="single" w:sz="4" w:space="0" w:color="auto"/>
              <w:bottom w:val="single" w:sz="4" w:space="0" w:color="auto"/>
              <w:right w:val="single" w:sz="4" w:space="0" w:color="auto"/>
            </w:tcBorders>
            <w:vAlign w:val="center"/>
          </w:tcPr>
          <w:p w14:paraId="5A04150D"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招标项目名称</w:t>
            </w:r>
          </w:p>
        </w:tc>
        <w:tc>
          <w:tcPr>
            <w:tcW w:w="6168" w:type="dxa"/>
            <w:tcBorders>
              <w:top w:val="single" w:sz="4" w:space="0" w:color="auto"/>
              <w:left w:val="single" w:sz="4" w:space="0" w:color="auto"/>
              <w:bottom w:val="single" w:sz="4" w:space="0" w:color="auto"/>
              <w:right w:val="single" w:sz="4" w:space="0" w:color="auto"/>
            </w:tcBorders>
          </w:tcPr>
          <w:p w14:paraId="69A86924"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139A8B9F" w14:textId="77777777">
        <w:tc>
          <w:tcPr>
            <w:tcW w:w="958" w:type="dxa"/>
            <w:tcBorders>
              <w:top w:val="single" w:sz="4" w:space="0" w:color="auto"/>
              <w:left w:val="single" w:sz="4" w:space="0" w:color="auto"/>
              <w:bottom w:val="single" w:sz="4" w:space="0" w:color="auto"/>
              <w:right w:val="single" w:sz="4" w:space="0" w:color="auto"/>
            </w:tcBorders>
            <w:vAlign w:val="center"/>
          </w:tcPr>
          <w:p w14:paraId="482B7B63"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1.1.5</w:t>
            </w:r>
          </w:p>
        </w:tc>
        <w:tc>
          <w:tcPr>
            <w:tcW w:w="1985" w:type="dxa"/>
            <w:tcBorders>
              <w:top w:val="single" w:sz="4" w:space="0" w:color="auto"/>
              <w:left w:val="single" w:sz="4" w:space="0" w:color="auto"/>
              <w:bottom w:val="single" w:sz="4" w:space="0" w:color="auto"/>
              <w:right w:val="single" w:sz="4" w:space="0" w:color="auto"/>
            </w:tcBorders>
            <w:vAlign w:val="center"/>
          </w:tcPr>
          <w:p w14:paraId="47296399"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项目地点</w:t>
            </w:r>
          </w:p>
        </w:tc>
        <w:tc>
          <w:tcPr>
            <w:tcW w:w="6168" w:type="dxa"/>
            <w:tcBorders>
              <w:top w:val="single" w:sz="4" w:space="0" w:color="auto"/>
              <w:left w:val="single" w:sz="4" w:space="0" w:color="auto"/>
              <w:bottom w:val="single" w:sz="4" w:space="0" w:color="auto"/>
              <w:right w:val="single" w:sz="4" w:space="0" w:color="auto"/>
            </w:tcBorders>
          </w:tcPr>
          <w:p w14:paraId="19DECE3C"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6A1AB43F" w14:textId="77777777">
        <w:tc>
          <w:tcPr>
            <w:tcW w:w="958" w:type="dxa"/>
            <w:tcBorders>
              <w:top w:val="single" w:sz="4" w:space="0" w:color="auto"/>
              <w:left w:val="single" w:sz="4" w:space="0" w:color="auto"/>
              <w:bottom w:val="single" w:sz="4" w:space="0" w:color="auto"/>
              <w:right w:val="single" w:sz="4" w:space="0" w:color="auto"/>
            </w:tcBorders>
            <w:vAlign w:val="center"/>
          </w:tcPr>
          <w:p w14:paraId="2AEB129A"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1.1.6</w:t>
            </w:r>
          </w:p>
        </w:tc>
        <w:tc>
          <w:tcPr>
            <w:tcW w:w="1985" w:type="dxa"/>
            <w:tcBorders>
              <w:top w:val="single" w:sz="4" w:space="0" w:color="auto"/>
              <w:left w:val="single" w:sz="4" w:space="0" w:color="auto"/>
              <w:bottom w:val="single" w:sz="4" w:space="0" w:color="auto"/>
              <w:right w:val="single" w:sz="4" w:space="0" w:color="auto"/>
            </w:tcBorders>
            <w:vAlign w:val="center"/>
          </w:tcPr>
          <w:p w14:paraId="17356E7F"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项目规模</w:t>
            </w:r>
          </w:p>
        </w:tc>
        <w:tc>
          <w:tcPr>
            <w:tcW w:w="6168" w:type="dxa"/>
            <w:tcBorders>
              <w:top w:val="single" w:sz="4" w:space="0" w:color="auto"/>
              <w:left w:val="single" w:sz="4" w:space="0" w:color="auto"/>
              <w:bottom w:val="single" w:sz="4" w:space="0" w:color="auto"/>
              <w:right w:val="single" w:sz="4" w:space="0" w:color="auto"/>
            </w:tcBorders>
          </w:tcPr>
          <w:p w14:paraId="77DCBBBA"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2E0B47ED" w14:textId="77777777">
        <w:tc>
          <w:tcPr>
            <w:tcW w:w="958" w:type="dxa"/>
            <w:tcBorders>
              <w:top w:val="single" w:sz="4" w:space="0" w:color="auto"/>
              <w:left w:val="single" w:sz="4" w:space="0" w:color="auto"/>
              <w:bottom w:val="single" w:sz="4" w:space="0" w:color="auto"/>
              <w:right w:val="single" w:sz="4" w:space="0" w:color="auto"/>
            </w:tcBorders>
            <w:vAlign w:val="center"/>
          </w:tcPr>
          <w:p w14:paraId="1D81C176"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1.2.1</w:t>
            </w:r>
          </w:p>
        </w:tc>
        <w:tc>
          <w:tcPr>
            <w:tcW w:w="1985" w:type="dxa"/>
            <w:tcBorders>
              <w:top w:val="single" w:sz="4" w:space="0" w:color="auto"/>
              <w:left w:val="single" w:sz="4" w:space="0" w:color="auto"/>
              <w:bottom w:val="single" w:sz="4" w:space="0" w:color="auto"/>
              <w:right w:val="single" w:sz="4" w:space="0" w:color="auto"/>
            </w:tcBorders>
            <w:vAlign w:val="center"/>
          </w:tcPr>
          <w:p w14:paraId="15E786EA"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资金来源及比例</w:t>
            </w:r>
          </w:p>
        </w:tc>
        <w:tc>
          <w:tcPr>
            <w:tcW w:w="6168" w:type="dxa"/>
            <w:tcBorders>
              <w:top w:val="single" w:sz="4" w:space="0" w:color="auto"/>
              <w:left w:val="single" w:sz="4" w:space="0" w:color="auto"/>
              <w:bottom w:val="single" w:sz="4" w:space="0" w:color="auto"/>
              <w:right w:val="single" w:sz="4" w:space="0" w:color="auto"/>
            </w:tcBorders>
          </w:tcPr>
          <w:p w14:paraId="6E2F7794"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45667ED9" w14:textId="77777777">
        <w:tc>
          <w:tcPr>
            <w:tcW w:w="958" w:type="dxa"/>
            <w:tcBorders>
              <w:top w:val="single" w:sz="4" w:space="0" w:color="auto"/>
              <w:left w:val="single" w:sz="4" w:space="0" w:color="auto"/>
              <w:bottom w:val="single" w:sz="4" w:space="0" w:color="auto"/>
              <w:right w:val="single" w:sz="4" w:space="0" w:color="auto"/>
            </w:tcBorders>
            <w:vAlign w:val="center"/>
          </w:tcPr>
          <w:p w14:paraId="01D31CF4"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1.2.2</w:t>
            </w:r>
          </w:p>
        </w:tc>
        <w:tc>
          <w:tcPr>
            <w:tcW w:w="1985" w:type="dxa"/>
            <w:tcBorders>
              <w:top w:val="single" w:sz="4" w:space="0" w:color="auto"/>
              <w:left w:val="single" w:sz="4" w:space="0" w:color="auto"/>
              <w:bottom w:val="single" w:sz="4" w:space="0" w:color="auto"/>
              <w:right w:val="single" w:sz="4" w:space="0" w:color="auto"/>
            </w:tcBorders>
            <w:vAlign w:val="center"/>
          </w:tcPr>
          <w:p w14:paraId="1B0A658E"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资金落实情况</w:t>
            </w:r>
          </w:p>
        </w:tc>
        <w:tc>
          <w:tcPr>
            <w:tcW w:w="6168" w:type="dxa"/>
            <w:tcBorders>
              <w:top w:val="single" w:sz="4" w:space="0" w:color="auto"/>
              <w:left w:val="single" w:sz="4" w:space="0" w:color="auto"/>
              <w:bottom w:val="single" w:sz="4" w:space="0" w:color="auto"/>
              <w:right w:val="single" w:sz="4" w:space="0" w:color="auto"/>
            </w:tcBorders>
          </w:tcPr>
          <w:p w14:paraId="78E6B2CE"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已落实</w:t>
            </w:r>
          </w:p>
        </w:tc>
      </w:tr>
      <w:tr w:rsidR="00931289" w14:paraId="1E471BE2" w14:textId="77777777">
        <w:tc>
          <w:tcPr>
            <w:tcW w:w="958" w:type="dxa"/>
            <w:tcBorders>
              <w:top w:val="single" w:sz="4" w:space="0" w:color="auto"/>
              <w:left w:val="single" w:sz="4" w:space="0" w:color="auto"/>
              <w:bottom w:val="single" w:sz="4" w:space="0" w:color="auto"/>
              <w:right w:val="single" w:sz="4" w:space="0" w:color="auto"/>
            </w:tcBorders>
            <w:vAlign w:val="center"/>
          </w:tcPr>
          <w:p w14:paraId="081D27F9"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1.3.1</w:t>
            </w:r>
          </w:p>
        </w:tc>
        <w:tc>
          <w:tcPr>
            <w:tcW w:w="1985" w:type="dxa"/>
            <w:tcBorders>
              <w:top w:val="single" w:sz="4" w:space="0" w:color="auto"/>
              <w:left w:val="single" w:sz="4" w:space="0" w:color="auto"/>
              <w:bottom w:val="single" w:sz="4" w:space="0" w:color="auto"/>
              <w:right w:val="single" w:sz="4" w:space="0" w:color="auto"/>
            </w:tcBorders>
            <w:vAlign w:val="center"/>
          </w:tcPr>
          <w:p w14:paraId="61932677"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招标范围</w:t>
            </w:r>
          </w:p>
        </w:tc>
        <w:tc>
          <w:tcPr>
            <w:tcW w:w="6168" w:type="dxa"/>
            <w:tcBorders>
              <w:top w:val="single" w:sz="4" w:space="0" w:color="auto"/>
              <w:left w:val="single" w:sz="4" w:space="0" w:color="auto"/>
              <w:bottom w:val="single" w:sz="4" w:space="0" w:color="auto"/>
              <w:right w:val="single" w:sz="4" w:space="0" w:color="auto"/>
            </w:tcBorders>
          </w:tcPr>
          <w:p w14:paraId="6537871C"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4B56FC22" w14:textId="77777777">
        <w:tc>
          <w:tcPr>
            <w:tcW w:w="958" w:type="dxa"/>
            <w:tcBorders>
              <w:top w:val="single" w:sz="4" w:space="0" w:color="auto"/>
              <w:left w:val="single" w:sz="4" w:space="0" w:color="auto"/>
              <w:bottom w:val="single" w:sz="4" w:space="0" w:color="auto"/>
              <w:right w:val="single" w:sz="4" w:space="0" w:color="auto"/>
            </w:tcBorders>
            <w:vAlign w:val="center"/>
          </w:tcPr>
          <w:p w14:paraId="2905775B"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1.3.2</w:t>
            </w:r>
          </w:p>
        </w:tc>
        <w:tc>
          <w:tcPr>
            <w:tcW w:w="1985" w:type="dxa"/>
            <w:tcBorders>
              <w:top w:val="single" w:sz="4" w:space="0" w:color="auto"/>
              <w:left w:val="single" w:sz="4" w:space="0" w:color="auto"/>
              <w:bottom w:val="single" w:sz="4" w:space="0" w:color="auto"/>
              <w:right w:val="single" w:sz="4" w:space="0" w:color="auto"/>
            </w:tcBorders>
            <w:vAlign w:val="center"/>
          </w:tcPr>
          <w:p w14:paraId="51C0B81F"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服务期限</w:t>
            </w:r>
          </w:p>
        </w:tc>
        <w:tc>
          <w:tcPr>
            <w:tcW w:w="6168" w:type="dxa"/>
            <w:tcBorders>
              <w:top w:val="single" w:sz="4" w:space="0" w:color="auto"/>
              <w:left w:val="single" w:sz="4" w:space="0" w:color="auto"/>
              <w:bottom w:val="single" w:sz="4" w:space="0" w:color="auto"/>
              <w:right w:val="single" w:sz="4" w:space="0" w:color="auto"/>
            </w:tcBorders>
            <w:vAlign w:val="center"/>
          </w:tcPr>
          <w:p w14:paraId="696463D6"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00CC1E40" w14:textId="77777777">
        <w:tc>
          <w:tcPr>
            <w:tcW w:w="958" w:type="dxa"/>
            <w:tcBorders>
              <w:top w:val="single" w:sz="4" w:space="0" w:color="auto"/>
              <w:left w:val="single" w:sz="4" w:space="0" w:color="auto"/>
              <w:bottom w:val="single" w:sz="4" w:space="0" w:color="auto"/>
              <w:right w:val="single" w:sz="4" w:space="0" w:color="auto"/>
            </w:tcBorders>
            <w:vAlign w:val="center"/>
          </w:tcPr>
          <w:p w14:paraId="631373B3"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1.3.3</w:t>
            </w:r>
          </w:p>
        </w:tc>
        <w:tc>
          <w:tcPr>
            <w:tcW w:w="1985" w:type="dxa"/>
            <w:tcBorders>
              <w:top w:val="single" w:sz="4" w:space="0" w:color="auto"/>
              <w:left w:val="single" w:sz="4" w:space="0" w:color="auto"/>
              <w:bottom w:val="single" w:sz="4" w:space="0" w:color="auto"/>
              <w:right w:val="single" w:sz="4" w:space="0" w:color="auto"/>
            </w:tcBorders>
            <w:vAlign w:val="center"/>
          </w:tcPr>
          <w:p w14:paraId="7C4A8193"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质量标准</w:t>
            </w:r>
          </w:p>
        </w:tc>
        <w:tc>
          <w:tcPr>
            <w:tcW w:w="6168" w:type="dxa"/>
            <w:tcBorders>
              <w:top w:val="single" w:sz="4" w:space="0" w:color="auto"/>
              <w:left w:val="single" w:sz="4" w:space="0" w:color="auto"/>
              <w:bottom w:val="single" w:sz="4" w:space="0" w:color="auto"/>
              <w:right w:val="single" w:sz="4" w:space="0" w:color="auto"/>
            </w:tcBorders>
            <w:vAlign w:val="center"/>
          </w:tcPr>
          <w:p w14:paraId="5159E5A7"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见招标人要求</w:t>
            </w:r>
          </w:p>
        </w:tc>
      </w:tr>
      <w:tr w:rsidR="00931289" w14:paraId="6BC228BE" w14:textId="77777777">
        <w:tc>
          <w:tcPr>
            <w:tcW w:w="958" w:type="dxa"/>
            <w:tcBorders>
              <w:top w:val="single" w:sz="4" w:space="0" w:color="auto"/>
              <w:left w:val="single" w:sz="4" w:space="0" w:color="auto"/>
              <w:bottom w:val="single" w:sz="4" w:space="0" w:color="auto"/>
              <w:right w:val="single" w:sz="4" w:space="0" w:color="auto"/>
            </w:tcBorders>
            <w:vAlign w:val="center"/>
          </w:tcPr>
          <w:p w14:paraId="31B123EA"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1.4.1</w:t>
            </w:r>
          </w:p>
        </w:tc>
        <w:tc>
          <w:tcPr>
            <w:tcW w:w="1985" w:type="dxa"/>
            <w:tcBorders>
              <w:top w:val="single" w:sz="4" w:space="0" w:color="auto"/>
              <w:left w:val="single" w:sz="4" w:space="0" w:color="auto"/>
              <w:bottom w:val="single" w:sz="4" w:space="0" w:color="auto"/>
              <w:right w:val="single" w:sz="4" w:space="0" w:color="auto"/>
            </w:tcBorders>
            <w:vAlign w:val="center"/>
          </w:tcPr>
          <w:p w14:paraId="73BB975B" w14:textId="77777777" w:rsidR="00931289" w:rsidRPr="008A1DB6" w:rsidRDefault="00953605">
            <w:pPr>
              <w:pStyle w:val="aff"/>
              <w:adjustRightInd w:val="0"/>
              <w:snapToGrid w:val="0"/>
              <w:spacing w:line="240" w:lineRule="auto"/>
              <w:jc w:val="both"/>
              <w:rPr>
                <w:rFonts w:ascii="宋体" w:eastAsia="宋体" w:hAnsi="宋体" w:cs="仿宋" w:hint="eastAsia"/>
                <w:sz w:val="21"/>
                <w:highlight w:val="yellow"/>
              </w:rPr>
            </w:pPr>
            <w:r w:rsidRPr="008A1DB6">
              <w:rPr>
                <w:rFonts w:ascii="宋体" w:eastAsia="宋体" w:hAnsi="宋体" w:cs="仿宋" w:hint="eastAsia"/>
                <w:sz w:val="21"/>
                <w:highlight w:val="yellow"/>
              </w:rPr>
              <w:t>投标人资质条件、能力、信誉</w:t>
            </w:r>
          </w:p>
        </w:tc>
        <w:tc>
          <w:tcPr>
            <w:tcW w:w="6168" w:type="dxa"/>
            <w:tcBorders>
              <w:top w:val="single" w:sz="4" w:space="0" w:color="auto"/>
              <w:left w:val="single" w:sz="4" w:space="0" w:color="auto"/>
              <w:bottom w:val="single" w:sz="4" w:space="0" w:color="auto"/>
              <w:right w:val="single" w:sz="4" w:space="0" w:color="auto"/>
            </w:tcBorders>
            <w:vAlign w:val="center"/>
          </w:tcPr>
          <w:p w14:paraId="7EAA711C" w14:textId="77777777" w:rsidR="00931289" w:rsidRPr="008A1DB6" w:rsidRDefault="00953605">
            <w:pPr>
              <w:pStyle w:val="afb"/>
              <w:adjustRightInd w:val="0"/>
              <w:snapToGrid w:val="0"/>
              <w:spacing w:line="240" w:lineRule="auto"/>
              <w:rPr>
                <w:rFonts w:ascii="宋体" w:eastAsia="宋体" w:hAnsi="宋体" w:cs="仿宋" w:hint="eastAsia"/>
                <w:sz w:val="21"/>
                <w:highlight w:val="yellow"/>
              </w:rPr>
            </w:pPr>
            <w:r w:rsidRPr="008A1DB6">
              <w:rPr>
                <w:rFonts w:ascii="宋体" w:eastAsia="宋体" w:hAnsi="宋体" w:cs="仿宋" w:hint="eastAsia"/>
                <w:sz w:val="21"/>
                <w:highlight w:val="yellow"/>
              </w:rPr>
              <w:t>见招标公告</w:t>
            </w:r>
          </w:p>
        </w:tc>
      </w:tr>
      <w:tr w:rsidR="00931289" w14:paraId="7D3E54BA" w14:textId="77777777">
        <w:tc>
          <w:tcPr>
            <w:tcW w:w="958" w:type="dxa"/>
            <w:tcBorders>
              <w:top w:val="single" w:sz="4" w:space="0" w:color="auto"/>
              <w:left w:val="single" w:sz="4" w:space="0" w:color="auto"/>
              <w:bottom w:val="single" w:sz="4" w:space="0" w:color="auto"/>
              <w:right w:val="single" w:sz="4" w:space="0" w:color="auto"/>
            </w:tcBorders>
            <w:vAlign w:val="center"/>
          </w:tcPr>
          <w:p w14:paraId="12A1FEAE"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1.4.2</w:t>
            </w:r>
          </w:p>
        </w:tc>
        <w:tc>
          <w:tcPr>
            <w:tcW w:w="1985" w:type="dxa"/>
            <w:tcBorders>
              <w:top w:val="single" w:sz="4" w:space="0" w:color="auto"/>
              <w:left w:val="single" w:sz="4" w:space="0" w:color="auto"/>
              <w:bottom w:val="single" w:sz="4" w:space="0" w:color="auto"/>
              <w:right w:val="single" w:sz="4" w:space="0" w:color="auto"/>
            </w:tcBorders>
            <w:vAlign w:val="center"/>
          </w:tcPr>
          <w:p w14:paraId="6BB42436"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是否接受联合体投标</w:t>
            </w:r>
          </w:p>
        </w:tc>
        <w:tc>
          <w:tcPr>
            <w:tcW w:w="6168" w:type="dxa"/>
            <w:tcBorders>
              <w:top w:val="single" w:sz="4" w:space="0" w:color="auto"/>
              <w:left w:val="single" w:sz="4" w:space="0" w:color="auto"/>
              <w:bottom w:val="single" w:sz="4" w:space="0" w:color="auto"/>
              <w:right w:val="single" w:sz="4" w:space="0" w:color="auto"/>
            </w:tcBorders>
          </w:tcPr>
          <w:p w14:paraId="78DE24FF"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70F27AA3" w14:textId="77777777">
        <w:tc>
          <w:tcPr>
            <w:tcW w:w="958" w:type="dxa"/>
            <w:tcBorders>
              <w:top w:val="single" w:sz="4" w:space="0" w:color="auto"/>
              <w:left w:val="single" w:sz="4" w:space="0" w:color="auto"/>
              <w:bottom w:val="single" w:sz="4" w:space="0" w:color="auto"/>
              <w:right w:val="single" w:sz="4" w:space="0" w:color="auto"/>
            </w:tcBorders>
            <w:vAlign w:val="center"/>
          </w:tcPr>
          <w:p w14:paraId="5B455AC8"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1.4.3</w:t>
            </w:r>
          </w:p>
        </w:tc>
        <w:tc>
          <w:tcPr>
            <w:tcW w:w="1985" w:type="dxa"/>
            <w:tcBorders>
              <w:top w:val="single" w:sz="4" w:space="0" w:color="auto"/>
              <w:left w:val="single" w:sz="4" w:space="0" w:color="auto"/>
              <w:bottom w:val="single" w:sz="4" w:space="0" w:color="auto"/>
              <w:right w:val="single" w:sz="4" w:space="0" w:color="auto"/>
            </w:tcBorders>
            <w:vAlign w:val="center"/>
          </w:tcPr>
          <w:p w14:paraId="0EB88433"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投标人不得存在的其他情形</w:t>
            </w:r>
          </w:p>
        </w:tc>
        <w:tc>
          <w:tcPr>
            <w:tcW w:w="6168" w:type="dxa"/>
            <w:tcBorders>
              <w:top w:val="single" w:sz="4" w:space="0" w:color="auto"/>
              <w:left w:val="single" w:sz="4" w:space="0" w:color="auto"/>
              <w:bottom w:val="single" w:sz="4" w:space="0" w:color="auto"/>
              <w:right w:val="single" w:sz="4" w:space="0" w:color="auto"/>
            </w:tcBorders>
            <w:vAlign w:val="center"/>
          </w:tcPr>
          <w:p w14:paraId="57B44E53"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（1）投标人不得相互串通投标，不得排挤其他投标人的公平竞争，损害招标人或者其他投标人的合法权益。</w:t>
            </w:r>
          </w:p>
          <w:p w14:paraId="3B2DB007"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（2）投标人不得与招标人串通投标，损害国家利益、社会公共利益、集团公司利益或者他人的合法权益。</w:t>
            </w:r>
          </w:p>
          <w:p w14:paraId="62C6C945"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（3）投标人不得以向招标人或者评标委员会成员等对招标有影响力的单位和个人提供财务或者其他好处等不正当手段谋取中标。</w:t>
            </w:r>
          </w:p>
          <w:p w14:paraId="7F2435E7"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（4）投标人不得以可能影响合同履行的异常低价竞标，也不得以他人名义投标、允许他人以本人名义投标或者以其他方式弄虚作假投标。</w:t>
            </w:r>
          </w:p>
          <w:p w14:paraId="2B34D6F4" w14:textId="77777777" w:rsidR="00931289" w:rsidRDefault="00953605">
            <w:pPr>
              <w:adjustRightInd w:val="0"/>
              <w:snapToGrid w:val="0"/>
              <w:spacing w:line="360" w:lineRule="auto"/>
              <w:rPr>
                <w:rFonts w:ascii="宋体" w:eastAsia="宋体" w:hAnsi="宋体" w:cs="宋体" w:hint="eastAsia"/>
                <w:sz w:val="21"/>
                <w:szCs w:val="21"/>
              </w:rPr>
            </w:pPr>
            <w:r>
              <w:rPr>
                <w:rFonts w:ascii="宋体" w:eastAsia="宋体" w:hAnsi="宋体" w:cs="仿宋" w:hint="eastAsia"/>
                <w:sz w:val="21"/>
              </w:rPr>
              <w:t>（5）</w:t>
            </w:r>
            <w:r>
              <w:rPr>
                <w:rFonts w:ascii="宋体" w:eastAsia="宋体" w:hAnsi="宋体" w:cs="宋体" w:hint="eastAsia"/>
                <w:sz w:val="21"/>
                <w:szCs w:val="21"/>
              </w:rPr>
              <w:t>投标人未被“国家企业信用信息公示系统”网站（www.gsxt.gov.cn）列入经营异常名录和严重违法失信企业名单。</w:t>
            </w:r>
          </w:p>
          <w:p w14:paraId="2527282F" w14:textId="77777777" w:rsidR="00931289" w:rsidRDefault="00953605">
            <w:pPr>
              <w:adjustRightInd w:val="0"/>
              <w:snapToGrid w:val="0"/>
              <w:spacing w:line="360" w:lineRule="auto"/>
              <w:rPr>
                <w:rFonts w:ascii="宋体" w:eastAsia="宋体" w:hAnsi="宋体" w:cs="宋体" w:hint="eastAsia"/>
                <w:sz w:val="21"/>
                <w:szCs w:val="21"/>
              </w:rPr>
            </w:pPr>
            <w:r>
              <w:rPr>
                <w:rFonts w:ascii="宋体" w:eastAsia="宋体" w:hAnsi="宋体" w:cs="宋体" w:hint="eastAsia"/>
                <w:sz w:val="21"/>
                <w:szCs w:val="21"/>
              </w:rPr>
              <w:t>（6）投标人、法定代表人或者负责人未被人民法院在“信用中国”网站（www.creditchina.gov.cn）列入失信被执行人。</w:t>
            </w:r>
          </w:p>
          <w:p w14:paraId="6A3D48DF" w14:textId="77777777" w:rsidR="00931289" w:rsidRDefault="00953605">
            <w:pPr>
              <w:adjustRightInd w:val="0"/>
              <w:snapToGrid w:val="0"/>
              <w:spacing w:line="360" w:lineRule="auto"/>
              <w:rPr>
                <w:rFonts w:ascii="宋体" w:eastAsia="宋体" w:hAnsi="宋体" w:cs="宋体" w:hint="eastAsia"/>
                <w:sz w:val="21"/>
                <w:szCs w:val="21"/>
              </w:rPr>
            </w:pPr>
            <w:r>
              <w:rPr>
                <w:rFonts w:ascii="宋体" w:eastAsia="宋体" w:hAnsi="宋体" w:cs="宋体" w:hint="eastAsia"/>
                <w:sz w:val="21"/>
                <w:szCs w:val="21"/>
              </w:rPr>
              <w:t>（7）近三年内投标人及其法定代表人、拟委任的项目负责人无行贿犯罪行为及投标企业不得涉及相关行贿受贿行为。需提供“中国裁判文书网”(wenshu.courtgov.cn)上查询结果截图。(“中国裁判文书网”查询方法：登录网页，选择“高级检索”，案由选择“刑案由”-“贪污贿赂”，关键字输入“投标人名称或投标人简称或相关个人姓名”，然后搜索)（备注：上述“近三年内”是以开标日期为基准且含本数，往前倒推三个整年度）。</w:t>
            </w:r>
          </w:p>
          <w:p w14:paraId="4C217CE3"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宋体" w:hint="eastAsia"/>
                <w:sz w:val="21"/>
              </w:rPr>
              <w:t>（8）开标当日未被中国石油招标</w:t>
            </w:r>
            <w:proofErr w:type="gramStart"/>
            <w:r>
              <w:rPr>
                <w:rFonts w:ascii="宋体" w:eastAsia="宋体" w:hAnsi="宋体" w:cs="宋体" w:hint="eastAsia"/>
                <w:sz w:val="21"/>
              </w:rPr>
              <w:t>投标网</w:t>
            </w:r>
            <w:proofErr w:type="gramEnd"/>
            <w:r>
              <w:rPr>
                <w:rFonts w:ascii="宋体" w:eastAsia="宋体" w:hAnsi="宋体" w:cs="宋体" w:hint="eastAsia"/>
                <w:sz w:val="21"/>
              </w:rPr>
              <w:t>暂停或取消投标资格的</w:t>
            </w:r>
            <w:r>
              <w:rPr>
                <w:rFonts w:ascii="宋体" w:eastAsia="宋体" w:hAnsi="宋体" w:cs="仿宋" w:hint="eastAsia"/>
                <w:sz w:val="21"/>
              </w:rPr>
              <w:t>。</w:t>
            </w:r>
          </w:p>
          <w:p w14:paraId="3BC0DD31" w14:textId="77777777" w:rsidR="00931289" w:rsidRDefault="00931289">
            <w:pPr>
              <w:pStyle w:val="afb"/>
              <w:adjustRightInd w:val="0"/>
              <w:snapToGrid w:val="0"/>
              <w:spacing w:line="240" w:lineRule="auto"/>
              <w:rPr>
                <w:rFonts w:ascii="宋体" w:eastAsia="宋体" w:hAnsi="宋体" w:cs="仿宋" w:hint="eastAsia"/>
                <w:sz w:val="21"/>
              </w:rPr>
            </w:pPr>
          </w:p>
        </w:tc>
      </w:tr>
      <w:tr w:rsidR="00931289" w14:paraId="48AF3E5F" w14:textId="77777777">
        <w:tc>
          <w:tcPr>
            <w:tcW w:w="958" w:type="dxa"/>
            <w:tcBorders>
              <w:top w:val="single" w:sz="4" w:space="0" w:color="auto"/>
              <w:left w:val="single" w:sz="4" w:space="0" w:color="auto"/>
              <w:bottom w:val="single" w:sz="4" w:space="0" w:color="auto"/>
              <w:right w:val="single" w:sz="4" w:space="0" w:color="auto"/>
            </w:tcBorders>
            <w:vAlign w:val="center"/>
          </w:tcPr>
          <w:p w14:paraId="2157B741"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1.7</w:t>
            </w:r>
          </w:p>
        </w:tc>
        <w:tc>
          <w:tcPr>
            <w:tcW w:w="1985" w:type="dxa"/>
            <w:tcBorders>
              <w:top w:val="single" w:sz="4" w:space="0" w:color="auto"/>
              <w:left w:val="single" w:sz="4" w:space="0" w:color="auto"/>
              <w:bottom w:val="single" w:sz="4" w:space="0" w:color="auto"/>
              <w:right w:val="single" w:sz="4" w:space="0" w:color="auto"/>
            </w:tcBorders>
            <w:vAlign w:val="center"/>
          </w:tcPr>
          <w:p w14:paraId="3D1DEBCA"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语言文字</w:t>
            </w:r>
          </w:p>
        </w:tc>
        <w:tc>
          <w:tcPr>
            <w:tcW w:w="6168" w:type="dxa"/>
            <w:tcBorders>
              <w:top w:val="single" w:sz="4" w:space="0" w:color="auto"/>
              <w:left w:val="single" w:sz="4" w:space="0" w:color="auto"/>
              <w:bottom w:val="single" w:sz="4" w:space="0" w:color="auto"/>
              <w:right w:val="single" w:sz="4" w:space="0" w:color="auto"/>
            </w:tcBorders>
            <w:vAlign w:val="center"/>
          </w:tcPr>
          <w:p w14:paraId="3FEB808C"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中文</w:t>
            </w:r>
          </w:p>
        </w:tc>
      </w:tr>
      <w:tr w:rsidR="00931289" w14:paraId="0FB62903" w14:textId="77777777">
        <w:tc>
          <w:tcPr>
            <w:tcW w:w="958" w:type="dxa"/>
            <w:tcBorders>
              <w:top w:val="single" w:sz="4" w:space="0" w:color="auto"/>
              <w:left w:val="single" w:sz="4" w:space="0" w:color="auto"/>
              <w:bottom w:val="single" w:sz="4" w:space="0" w:color="auto"/>
              <w:right w:val="single" w:sz="4" w:space="0" w:color="auto"/>
            </w:tcBorders>
            <w:vAlign w:val="center"/>
          </w:tcPr>
          <w:p w14:paraId="05F88F3E"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1.9.1</w:t>
            </w:r>
          </w:p>
        </w:tc>
        <w:tc>
          <w:tcPr>
            <w:tcW w:w="1985" w:type="dxa"/>
            <w:tcBorders>
              <w:top w:val="single" w:sz="4" w:space="0" w:color="auto"/>
              <w:left w:val="single" w:sz="4" w:space="0" w:color="auto"/>
              <w:bottom w:val="single" w:sz="4" w:space="0" w:color="auto"/>
              <w:right w:val="single" w:sz="4" w:space="0" w:color="auto"/>
            </w:tcBorders>
            <w:vAlign w:val="center"/>
          </w:tcPr>
          <w:p w14:paraId="2B9BF100"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踏勘现场</w:t>
            </w:r>
          </w:p>
        </w:tc>
        <w:tc>
          <w:tcPr>
            <w:tcW w:w="6168" w:type="dxa"/>
            <w:tcBorders>
              <w:top w:val="single" w:sz="4" w:space="0" w:color="auto"/>
              <w:left w:val="single" w:sz="4" w:space="0" w:color="auto"/>
              <w:bottom w:val="single" w:sz="4" w:space="0" w:color="auto"/>
              <w:right w:val="single" w:sz="4" w:space="0" w:color="auto"/>
            </w:tcBorders>
            <w:vAlign w:val="center"/>
          </w:tcPr>
          <w:p w14:paraId="18795EAD" w14:textId="77777777" w:rsidR="00931289" w:rsidRDefault="00953605">
            <w:pPr>
              <w:pStyle w:val="afb"/>
              <w:adjustRightInd w:val="0"/>
              <w:snapToGrid w:val="0"/>
              <w:spacing w:line="240" w:lineRule="auto"/>
              <w:rPr>
                <w:rFonts w:ascii="宋体" w:eastAsia="宋体" w:hAnsi="宋体" w:cs="仿宋" w:hint="eastAsia"/>
                <w:spacing w:val="6"/>
                <w:sz w:val="21"/>
              </w:rPr>
            </w:pPr>
            <w:r>
              <w:rPr>
                <w:rFonts w:ascii="Segoe UI Emoji" w:eastAsia="宋体" w:hAnsi="Segoe UI Emoji" w:cs="Segoe UI Emoji"/>
                <w:spacing w:val="6"/>
                <w:sz w:val="21"/>
              </w:rPr>
              <w:t>☑</w:t>
            </w:r>
            <w:r>
              <w:rPr>
                <w:rFonts w:ascii="宋体" w:eastAsia="宋体" w:hAnsi="宋体" w:cs="仿宋" w:hint="eastAsia"/>
                <w:spacing w:val="6"/>
                <w:sz w:val="21"/>
              </w:rPr>
              <w:t>不组织</w:t>
            </w:r>
          </w:p>
          <w:p w14:paraId="0331C5E1" w14:textId="77777777" w:rsidR="00931289" w:rsidRDefault="00953605">
            <w:pPr>
              <w:pStyle w:val="afb"/>
              <w:adjustRightInd w:val="0"/>
              <w:snapToGrid w:val="0"/>
              <w:spacing w:line="240" w:lineRule="auto"/>
              <w:rPr>
                <w:rFonts w:ascii="宋体" w:eastAsia="宋体" w:hAnsi="宋体" w:cs="仿宋" w:hint="eastAsia"/>
                <w:spacing w:val="6"/>
                <w:sz w:val="21"/>
              </w:rPr>
            </w:pPr>
            <w:r>
              <w:rPr>
                <w:rFonts w:ascii="宋体" w:eastAsia="宋体" w:hAnsi="宋体" w:cs="仿宋" w:hint="eastAsia"/>
                <w:spacing w:val="6"/>
                <w:sz w:val="21"/>
              </w:rPr>
              <w:t>□组织，踏勘时间:</w:t>
            </w:r>
            <w:r>
              <w:rPr>
                <w:rFonts w:ascii="宋体" w:eastAsia="宋体" w:hAnsi="宋体" w:cs="仿宋"/>
                <w:spacing w:val="6"/>
                <w:sz w:val="21"/>
              </w:rPr>
              <w:t xml:space="preserve">  </w:t>
            </w:r>
            <w:r>
              <w:rPr>
                <w:rFonts w:ascii="宋体" w:eastAsia="宋体" w:hAnsi="宋体" w:cs="仿宋" w:hint="eastAsia"/>
                <w:spacing w:val="6"/>
                <w:sz w:val="21"/>
              </w:rPr>
              <w:t>年</w:t>
            </w:r>
            <w:r>
              <w:rPr>
                <w:rFonts w:ascii="宋体" w:eastAsia="宋体" w:hAnsi="宋体" w:cs="仿宋"/>
                <w:spacing w:val="6"/>
                <w:sz w:val="21"/>
                <w:u w:val="single"/>
              </w:rPr>
              <w:t xml:space="preserve">  </w:t>
            </w:r>
            <w:r>
              <w:rPr>
                <w:rFonts w:ascii="宋体" w:eastAsia="宋体" w:hAnsi="宋体" w:cs="仿宋" w:hint="eastAsia"/>
                <w:spacing w:val="6"/>
                <w:sz w:val="21"/>
              </w:rPr>
              <w:t>月</w:t>
            </w:r>
            <w:r>
              <w:rPr>
                <w:rFonts w:ascii="宋体" w:eastAsia="宋体" w:hAnsi="宋体" w:cs="仿宋"/>
                <w:spacing w:val="6"/>
                <w:sz w:val="21"/>
                <w:u w:val="single"/>
              </w:rPr>
              <w:t xml:space="preserve">   </w:t>
            </w:r>
            <w:r>
              <w:rPr>
                <w:rFonts w:ascii="宋体" w:eastAsia="宋体" w:hAnsi="宋体" w:cs="仿宋" w:hint="eastAsia"/>
                <w:spacing w:val="6"/>
                <w:sz w:val="21"/>
              </w:rPr>
              <w:t>日</w:t>
            </w:r>
            <w:r>
              <w:rPr>
                <w:rFonts w:ascii="宋体" w:eastAsia="宋体" w:hAnsi="宋体" w:cs="仿宋"/>
                <w:spacing w:val="6"/>
                <w:sz w:val="21"/>
                <w:u w:val="single"/>
              </w:rPr>
              <w:t xml:space="preserve">   </w:t>
            </w:r>
            <w:r>
              <w:rPr>
                <w:rFonts w:ascii="宋体" w:eastAsia="宋体" w:hAnsi="宋体" w:cs="仿宋" w:hint="eastAsia"/>
                <w:spacing w:val="6"/>
                <w:sz w:val="21"/>
              </w:rPr>
              <w:t>时</w:t>
            </w:r>
          </w:p>
          <w:p w14:paraId="2780F09A"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踏勘集中地点：</w:t>
            </w:r>
            <w:r>
              <w:rPr>
                <w:rFonts w:ascii="宋体" w:eastAsia="宋体" w:hAnsi="宋体" w:cs="仿宋"/>
                <w:sz w:val="21"/>
              </w:rPr>
              <w:t xml:space="preserve"> </w:t>
            </w:r>
          </w:p>
          <w:p w14:paraId="189B0FB4" w14:textId="77777777" w:rsidR="00931289" w:rsidRDefault="00931289">
            <w:pPr>
              <w:pStyle w:val="afb"/>
              <w:adjustRightInd w:val="0"/>
              <w:snapToGrid w:val="0"/>
              <w:spacing w:line="240" w:lineRule="auto"/>
              <w:rPr>
                <w:rFonts w:ascii="宋体" w:eastAsia="宋体" w:hAnsi="宋体" w:cs="仿宋" w:hint="eastAsia"/>
                <w:spacing w:val="6"/>
                <w:sz w:val="21"/>
              </w:rPr>
            </w:pPr>
          </w:p>
        </w:tc>
      </w:tr>
      <w:tr w:rsidR="00931289" w14:paraId="4CBA17C5" w14:textId="77777777">
        <w:tc>
          <w:tcPr>
            <w:tcW w:w="958" w:type="dxa"/>
            <w:tcBorders>
              <w:top w:val="single" w:sz="4" w:space="0" w:color="auto"/>
              <w:left w:val="single" w:sz="4" w:space="0" w:color="auto"/>
              <w:bottom w:val="single" w:sz="4" w:space="0" w:color="auto"/>
              <w:right w:val="single" w:sz="4" w:space="0" w:color="auto"/>
            </w:tcBorders>
            <w:vAlign w:val="center"/>
          </w:tcPr>
          <w:p w14:paraId="5A50098B"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1.10.1</w:t>
            </w:r>
          </w:p>
        </w:tc>
        <w:tc>
          <w:tcPr>
            <w:tcW w:w="1985" w:type="dxa"/>
            <w:tcBorders>
              <w:top w:val="single" w:sz="4" w:space="0" w:color="auto"/>
              <w:left w:val="single" w:sz="4" w:space="0" w:color="auto"/>
              <w:bottom w:val="single" w:sz="4" w:space="0" w:color="auto"/>
              <w:right w:val="single" w:sz="4" w:space="0" w:color="auto"/>
            </w:tcBorders>
            <w:vAlign w:val="center"/>
          </w:tcPr>
          <w:p w14:paraId="4B8AEED7"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投标预备会</w:t>
            </w:r>
          </w:p>
        </w:tc>
        <w:tc>
          <w:tcPr>
            <w:tcW w:w="6168" w:type="dxa"/>
            <w:tcBorders>
              <w:top w:val="single" w:sz="4" w:space="0" w:color="auto"/>
              <w:left w:val="single" w:sz="4" w:space="0" w:color="auto"/>
              <w:bottom w:val="single" w:sz="4" w:space="0" w:color="auto"/>
              <w:right w:val="single" w:sz="4" w:space="0" w:color="auto"/>
            </w:tcBorders>
            <w:vAlign w:val="center"/>
          </w:tcPr>
          <w:p w14:paraId="2BF983AD"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不召开</w:t>
            </w:r>
          </w:p>
          <w:p w14:paraId="1E3D47F6"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□召开，召开时间：</w:t>
            </w:r>
            <w:r>
              <w:rPr>
                <w:rFonts w:ascii="宋体" w:eastAsia="宋体" w:hAnsi="宋体" w:cs="仿宋" w:hint="eastAsia"/>
                <w:sz w:val="21"/>
                <w:u w:val="single"/>
              </w:rPr>
              <w:t xml:space="preserve">   </w:t>
            </w:r>
            <w:r>
              <w:rPr>
                <w:rFonts w:ascii="宋体" w:eastAsia="宋体" w:hAnsi="宋体" w:cs="仿宋" w:hint="eastAsia"/>
                <w:sz w:val="21"/>
              </w:rPr>
              <w:t>年</w:t>
            </w:r>
            <w:r>
              <w:rPr>
                <w:rFonts w:ascii="宋体" w:eastAsia="宋体" w:hAnsi="宋体" w:cs="仿宋" w:hint="eastAsia"/>
                <w:sz w:val="21"/>
                <w:u w:val="single"/>
              </w:rPr>
              <w:t xml:space="preserve">   </w:t>
            </w:r>
            <w:r>
              <w:rPr>
                <w:rFonts w:ascii="宋体" w:eastAsia="宋体" w:hAnsi="宋体" w:cs="仿宋" w:hint="eastAsia"/>
                <w:sz w:val="21"/>
              </w:rPr>
              <w:t>月</w:t>
            </w:r>
            <w:r>
              <w:rPr>
                <w:rFonts w:ascii="宋体" w:eastAsia="宋体" w:hAnsi="宋体" w:cs="仿宋" w:hint="eastAsia"/>
                <w:sz w:val="21"/>
                <w:u w:val="single"/>
              </w:rPr>
              <w:t xml:space="preserve">  </w:t>
            </w:r>
            <w:r>
              <w:rPr>
                <w:rFonts w:ascii="宋体" w:eastAsia="宋体" w:hAnsi="宋体" w:cs="仿宋" w:hint="eastAsia"/>
                <w:sz w:val="21"/>
              </w:rPr>
              <w:t>日</w:t>
            </w:r>
            <w:r>
              <w:rPr>
                <w:rFonts w:ascii="宋体" w:eastAsia="宋体" w:hAnsi="宋体" w:cs="仿宋" w:hint="eastAsia"/>
                <w:sz w:val="21"/>
                <w:u w:val="single"/>
              </w:rPr>
              <w:t xml:space="preserve">  </w:t>
            </w:r>
            <w:r>
              <w:rPr>
                <w:rFonts w:ascii="宋体" w:eastAsia="宋体" w:hAnsi="宋体" w:cs="仿宋" w:hint="eastAsia"/>
                <w:sz w:val="21"/>
              </w:rPr>
              <w:t>时</w:t>
            </w:r>
            <w:r>
              <w:rPr>
                <w:rFonts w:ascii="宋体" w:eastAsia="宋体" w:hAnsi="宋体" w:cs="仿宋" w:hint="eastAsia"/>
                <w:sz w:val="21"/>
                <w:u w:val="single"/>
              </w:rPr>
              <w:t xml:space="preserve">  </w:t>
            </w:r>
            <w:r>
              <w:rPr>
                <w:rFonts w:ascii="宋体" w:eastAsia="宋体" w:hAnsi="宋体" w:cs="仿宋" w:hint="eastAsia"/>
                <w:sz w:val="21"/>
              </w:rPr>
              <w:t>分</w:t>
            </w:r>
          </w:p>
          <w:p w14:paraId="2FFE601D"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召开地点：</w:t>
            </w:r>
            <w:r>
              <w:rPr>
                <w:rFonts w:ascii="宋体" w:eastAsia="宋体" w:hAnsi="宋体" w:cs="仿宋" w:hint="eastAsia"/>
                <w:sz w:val="21"/>
                <w:u w:val="single"/>
              </w:rPr>
              <w:t xml:space="preserve">     </w:t>
            </w:r>
            <w:r>
              <w:rPr>
                <w:rFonts w:ascii="宋体" w:eastAsia="宋体" w:hAnsi="宋体" w:cs="仿宋" w:hint="eastAsia"/>
                <w:sz w:val="21"/>
              </w:rPr>
              <w:t>省</w:t>
            </w:r>
            <w:r>
              <w:rPr>
                <w:rFonts w:ascii="宋体" w:eastAsia="宋体" w:hAnsi="宋体" w:cs="仿宋" w:hint="eastAsia"/>
                <w:sz w:val="21"/>
                <w:u w:val="single"/>
              </w:rPr>
              <w:t xml:space="preserve">   </w:t>
            </w:r>
            <w:r>
              <w:rPr>
                <w:rFonts w:ascii="宋体" w:eastAsia="宋体" w:hAnsi="宋体" w:cs="仿宋" w:hint="eastAsia"/>
                <w:sz w:val="21"/>
              </w:rPr>
              <w:t>市</w:t>
            </w:r>
            <w:r>
              <w:rPr>
                <w:rFonts w:ascii="宋体" w:eastAsia="宋体" w:hAnsi="宋体" w:cs="仿宋" w:hint="eastAsia"/>
                <w:sz w:val="21"/>
                <w:u w:val="single"/>
              </w:rPr>
              <w:t xml:space="preserve">     </w:t>
            </w:r>
            <w:r>
              <w:rPr>
                <w:rFonts w:ascii="宋体" w:eastAsia="宋体" w:hAnsi="宋体" w:cs="仿宋" w:hint="eastAsia"/>
                <w:sz w:val="21"/>
              </w:rPr>
              <w:t>区/县</w:t>
            </w:r>
            <w:r>
              <w:rPr>
                <w:rFonts w:ascii="宋体" w:eastAsia="宋体" w:hAnsi="宋体" w:cs="仿宋" w:hint="eastAsia"/>
                <w:sz w:val="21"/>
                <w:u w:val="single"/>
              </w:rPr>
              <w:t xml:space="preserve">       </w:t>
            </w:r>
            <w:r>
              <w:rPr>
                <w:rFonts w:ascii="宋体" w:eastAsia="宋体" w:hAnsi="宋体" w:cs="仿宋" w:hint="eastAsia"/>
                <w:sz w:val="21"/>
              </w:rPr>
              <w:t>街</w:t>
            </w:r>
            <w:r>
              <w:rPr>
                <w:rFonts w:ascii="宋体" w:eastAsia="宋体" w:hAnsi="宋体" w:cs="仿宋" w:hint="eastAsia"/>
                <w:sz w:val="21"/>
                <w:u w:val="single"/>
              </w:rPr>
              <w:t xml:space="preserve">      </w:t>
            </w:r>
            <w:r>
              <w:rPr>
                <w:rFonts w:ascii="宋体" w:eastAsia="宋体" w:hAnsi="宋体" w:cs="仿宋" w:hint="eastAsia"/>
                <w:sz w:val="21"/>
              </w:rPr>
              <w:t>号</w:t>
            </w:r>
            <w:r>
              <w:rPr>
                <w:rFonts w:ascii="宋体" w:eastAsia="宋体" w:hAnsi="宋体" w:cs="仿宋" w:hint="eastAsia"/>
                <w:sz w:val="21"/>
                <w:u w:val="single"/>
              </w:rPr>
              <w:t xml:space="preserve">        </w:t>
            </w:r>
            <w:r>
              <w:rPr>
                <w:rFonts w:ascii="宋体" w:eastAsia="宋体" w:hAnsi="宋体" w:cs="仿宋" w:hint="eastAsia"/>
                <w:sz w:val="21"/>
              </w:rPr>
              <w:t>房间</w:t>
            </w:r>
          </w:p>
        </w:tc>
      </w:tr>
      <w:tr w:rsidR="00931289" w14:paraId="45204925" w14:textId="77777777">
        <w:tc>
          <w:tcPr>
            <w:tcW w:w="958" w:type="dxa"/>
            <w:tcBorders>
              <w:top w:val="single" w:sz="4" w:space="0" w:color="auto"/>
              <w:left w:val="single" w:sz="4" w:space="0" w:color="auto"/>
              <w:bottom w:val="single" w:sz="4" w:space="0" w:color="auto"/>
              <w:right w:val="single" w:sz="4" w:space="0" w:color="auto"/>
            </w:tcBorders>
            <w:vAlign w:val="center"/>
          </w:tcPr>
          <w:p w14:paraId="1A2EB53D"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1.10.2</w:t>
            </w:r>
          </w:p>
        </w:tc>
        <w:tc>
          <w:tcPr>
            <w:tcW w:w="1985" w:type="dxa"/>
            <w:tcBorders>
              <w:top w:val="single" w:sz="4" w:space="0" w:color="auto"/>
              <w:left w:val="single" w:sz="4" w:space="0" w:color="auto"/>
              <w:bottom w:val="single" w:sz="4" w:space="0" w:color="auto"/>
              <w:right w:val="single" w:sz="4" w:space="0" w:color="auto"/>
            </w:tcBorders>
            <w:vAlign w:val="center"/>
          </w:tcPr>
          <w:p w14:paraId="0CEBA261"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投标人在投标预备会前提出问题</w:t>
            </w:r>
          </w:p>
        </w:tc>
        <w:tc>
          <w:tcPr>
            <w:tcW w:w="6168" w:type="dxa"/>
            <w:tcBorders>
              <w:top w:val="single" w:sz="4" w:space="0" w:color="auto"/>
              <w:left w:val="single" w:sz="4" w:space="0" w:color="auto"/>
              <w:bottom w:val="single" w:sz="4" w:space="0" w:color="auto"/>
              <w:right w:val="single" w:sz="4" w:space="0" w:color="auto"/>
            </w:tcBorders>
            <w:vAlign w:val="center"/>
          </w:tcPr>
          <w:p w14:paraId="46C12613"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截止时间：</w:t>
            </w:r>
            <w:r>
              <w:rPr>
                <w:rFonts w:ascii="宋体" w:eastAsia="宋体" w:hAnsi="宋体" w:cs="仿宋" w:hint="eastAsia"/>
                <w:sz w:val="21"/>
                <w:u w:val="single"/>
              </w:rPr>
              <w:t xml:space="preserve">  /  </w:t>
            </w:r>
            <w:r>
              <w:rPr>
                <w:rFonts w:ascii="宋体" w:eastAsia="宋体" w:hAnsi="宋体" w:cs="仿宋" w:hint="eastAsia"/>
                <w:sz w:val="21"/>
              </w:rPr>
              <w:t>年</w:t>
            </w:r>
            <w:r>
              <w:rPr>
                <w:rFonts w:ascii="宋体" w:eastAsia="宋体" w:hAnsi="宋体" w:cs="仿宋" w:hint="eastAsia"/>
                <w:sz w:val="21"/>
                <w:u w:val="single"/>
              </w:rPr>
              <w:t xml:space="preserve">  /  </w:t>
            </w:r>
            <w:r>
              <w:rPr>
                <w:rFonts w:ascii="宋体" w:eastAsia="宋体" w:hAnsi="宋体" w:cs="仿宋" w:hint="eastAsia"/>
                <w:sz w:val="21"/>
              </w:rPr>
              <w:t>月</w:t>
            </w:r>
            <w:r>
              <w:rPr>
                <w:rFonts w:ascii="宋体" w:eastAsia="宋体" w:hAnsi="宋体" w:cs="仿宋" w:hint="eastAsia"/>
                <w:sz w:val="21"/>
                <w:u w:val="single"/>
              </w:rPr>
              <w:t xml:space="preserve">   / </w:t>
            </w:r>
            <w:r>
              <w:rPr>
                <w:rFonts w:ascii="宋体" w:eastAsia="宋体" w:hAnsi="宋体" w:cs="仿宋" w:hint="eastAsia"/>
                <w:sz w:val="21"/>
              </w:rPr>
              <w:t>日</w:t>
            </w:r>
            <w:r>
              <w:rPr>
                <w:rFonts w:ascii="宋体" w:eastAsia="宋体" w:hAnsi="宋体" w:cs="仿宋" w:hint="eastAsia"/>
                <w:sz w:val="21"/>
                <w:u w:val="single"/>
              </w:rPr>
              <w:t xml:space="preserve">  /  </w:t>
            </w:r>
            <w:r>
              <w:rPr>
                <w:rFonts w:ascii="宋体" w:eastAsia="宋体" w:hAnsi="宋体" w:cs="仿宋" w:hint="eastAsia"/>
                <w:sz w:val="21"/>
              </w:rPr>
              <w:t>时</w:t>
            </w:r>
          </w:p>
          <w:p w14:paraId="7ADE81A3"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 xml:space="preserve">形式： </w:t>
            </w:r>
          </w:p>
        </w:tc>
      </w:tr>
      <w:tr w:rsidR="00931289" w14:paraId="43B0800C" w14:textId="77777777">
        <w:tc>
          <w:tcPr>
            <w:tcW w:w="958" w:type="dxa"/>
            <w:tcBorders>
              <w:top w:val="single" w:sz="4" w:space="0" w:color="auto"/>
              <w:left w:val="single" w:sz="4" w:space="0" w:color="auto"/>
              <w:right w:val="single" w:sz="4" w:space="0" w:color="auto"/>
            </w:tcBorders>
            <w:vAlign w:val="center"/>
          </w:tcPr>
          <w:p w14:paraId="02A2DEE5"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1.11</w:t>
            </w:r>
          </w:p>
        </w:tc>
        <w:tc>
          <w:tcPr>
            <w:tcW w:w="1985" w:type="dxa"/>
            <w:tcBorders>
              <w:top w:val="single" w:sz="4" w:space="0" w:color="auto"/>
              <w:left w:val="single" w:sz="4" w:space="0" w:color="auto"/>
              <w:right w:val="single" w:sz="4" w:space="0" w:color="auto"/>
            </w:tcBorders>
            <w:vAlign w:val="center"/>
          </w:tcPr>
          <w:p w14:paraId="3D4DB17C"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分包</w:t>
            </w:r>
          </w:p>
        </w:tc>
        <w:tc>
          <w:tcPr>
            <w:tcW w:w="6168" w:type="dxa"/>
            <w:tcBorders>
              <w:top w:val="single" w:sz="4" w:space="0" w:color="auto"/>
              <w:left w:val="single" w:sz="4" w:space="0" w:color="auto"/>
              <w:right w:val="single" w:sz="4" w:space="0" w:color="auto"/>
            </w:tcBorders>
            <w:vAlign w:val="center"/>
          </w:tcPr>
          <w:p w14:paraId="689EC806"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不允许</w:t>
            </w:r>
          </w:p>
          <w:p w14:paraId="2E6C8731"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□允许,分包内容要求:</w:t>
            </w:r>
          </w:p>
          <w:p w14:paraId="148B23B1" w14:textId="77777777" w:rsidR="00931289" w:rsidRDefault="00953605">
            <w:pPr>
              <w:pStyle w:val="afb"/>
              <w:adjustRightInd w:val="0"/>
              <w:snapToGrid w:val="0"/>
              <w:spacing w:line="240" w:lineRule="auto"/>
              <w:ind w:firstLine="444"/>
              <w:rPr>
                <w:rFonts w:ascii="宋体" w:eastAsia="宋体" w:hAnsi="宋体" w:cs="仿宋" w:hint="eastAsia"/>
                <w:sz w:val="21"/>
              </w:rPr>
            </w:pPr>
            <w:r>
              <w:rPr>
                <w:rFonts w:ascii="宋体" w:eastAsia="宋体" w:hAnsi="宋体" w:cs="仿宋" w:hint="eastAsia"/>
                <w:sz w:val="21"/>
              </w:rPr>
              <w:t>分包金额要求:</w:t>
            </w:r>
          </w:p>
          <w:p w14:paraId="38E4FC51"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 xml:space="preserve">    对分包人的资质要求：满足国家相关法律法规和中国石油天然气集团公司的管理规定及招标人要求，并经招标人许可。</w:t>
            </w:r>
          </w:p>
        </w:tc>
      </w:tr>
      <w:tr w:rsidR="00931289" w14:paraId="73AED376" w14:textId="77777777">
        <w:tc>
          <w:tcPr>
            <w:tcW w:w="958" w:type="dxa"/>
            <w:tcBorders>
              <w:top w:val="single" w:sz="4" w:space="0" w:color="auto"/>
              <w:left w:val="single" w:sz="4" w:space="0" w:color="auto"/>
              <w:bottom w:val="single" w:sz="4" w:space="0" w:color="auto"/>
              <w:right w:val="single" w:sz="4" w:space="0" w:color="auto"/>
            </w:tcBorders>
            <w:vAlign w:val="center"/>
          </w:tcPr>
          <w:p w14:paraId="652D3748"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1.12</w:t>
            </w:r>
          </w:p>
        </w:tc>
        <w:tc>
          <w:tcPr>
            <w:tcW w:w="1985" w:type="dxa"/>
            <w:tcBorders>
              <w:top w:val="single" w:sz="4" w:space="0" w:color="auto"/>
              <w:left w:val="single" w:sz="4" w:space="0" w:color="auto"/>
              <w:bottom w:val="single" w:sz="4" w:space="0" w:color="auto"/>
              <w:right w:val="single" w:sz="4" w:space="0" w:color="auto"/>
            </w:tcBorders>
            <w:vAlign w:val="center"/>
          </w:tcPr>
          <w:p w14:paraId="12AEA6B7"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偏离</w:t>
            </w:r>
          </w:p>
        </w:tc>
        <w:tc>
          <w:tcPr>
            <w:tcW w:w="6168" w:type="dxa"/>
            <w:tcBorders>
              <w:top w:val="single" w:sz="4" w:space="0" w:color="auto"/>
              <w:left w:val="single" w:sz="4" w:space="0" w:color="auto"/>
              <w:bottom w:val="single" w:sz="4" w:space="0" w:color="auto"/>
              <w:right w:val="single" w:sz="4" w:space="0" w:color="auto"/>
            </w:tcBorders>
            <w:vAlign w:val="center"/>
          </w:tcPr>
          <w:p w14:paraId="513E80FD"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不允许不利于招标人的偏离</w:t>
            </w:r>
          </w:p>
          <w:p w14:paraId="65E740D3"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□允许，允许偏离的内容、偏离范围和幅度：</w:t>
            </w:r>
          </w:p>
        </w:tc>
      </w:tr>
      <w:tr w:rsidR="00931289" w14:paraId="2BAF5030" w14:textId="77777777">
        <w:tc>
          <w:tcPr>
            <w:tcW w:w="958" w:type="dxa"/>
            <w:tcBorders>
              <w:top w:val="single" w:sz="4" w:space="0" w:color="auto"/>
              <w:left w:val="single" w:sz="4" w:space="0" w:color="auto"/>
              <w:bottom w:val="single" w:sz="4" w:space="0" w:color="auto"/>
              <w:right w:val="single" w:sz="4" w:space="0" w:color="auto"/>
            </w:tcBorders>
            <w:vAlign w:val="center"/>
          </w:tcPr>
          <w:p w14:paraId="14F35CE4"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2.1</w:t>
            </w:r>
          </w:p>
        </w:tc>
        <w:tc>
          <w:tcPr>
            <w:tcW w:w="1985" w:type="dxa"/>
            <w:tcBorders>
              <w:top w:val="single" w:sz="4" w:space="0" w:color="auto"/>
              <w:left w:val="single" w:sz="4" w:space="0" w:color="auto"/>
              <w:bottom w:val="single" w:sz="4" w:space="0" w:color="auto"/>
              <w:right w:val="single" w:sz="4" w:space="0" w:color="auto"/>
            </w:tcBorders>
            <w:vAlign w:val="center"/>
          </w:tcPr>
          <w:p w14:paraId="573F5697"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构成招标文件的其他资料</w:t>
            </w:r>
          </w:p>
        </w:tc>
        <w:tc>
          <w:tcPr>
            <w:tcW w:w="6168" w:type="dxa"/>
            <w:tcBorders>
              <w:top w:val="single" w:sz="4" w:space="0" w:color="auto"/>
              <w:left w:val="single" w:sz="4" w:space="0" w:color="auto"/>
              <w:bottom w:val="single" w:sz="4" w:space="0" w:color="auto"/>
              <w:right w:val="single" w:sz="4" w:space="0" w:color="auto"/>
            </w:tcBorders>
            <w:vAlign w:val="center"/>
          </w:tcPr>
          <w:p w14:paraId="33E9CECD"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对招标文件所作的澄清、修改，构成招标文件的组成部分</w:t>
            </w:r>
          </w:p>
        </w:tc>
      </w:tr>
      <w:tr w:rsidR="00931289" w14:paraId="3934A311" w14:textId="77777777">
        <w:tc>
          <w:tcPr>
            <w:tcW w:w="958" w:type="dxa"/>
            <w:tcBorders>
              <w:top w:val="single" w:sz="4" w:space="0" w:color="auto"/>
              <w:left w:val="single" w:sz="4" w:space="0" w:color="auto"/>
              <w:right w:val="single" w:sz="4" w:space="0" w:color="auto"/>
            </w:tcBorders>
            <w:vAlign w:val="center"/>
          </w:tcPr>
          <w:p w14:paraId="7FA40060"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2.2.1</w:t>
            </w:r>
          </w:p>
        </w:tc>
        <w:tc>
          <w:tcPr>
            <w:tcW w:w="1985" w:type="dxa"/>
            <w:tcBorders>
              <w:top w:val="single" w:sz="4" w:space="0" w:color="auto"/>
              <w:left w:val="single" w:sz="4" w:space="0" w:color="auto"/>
              <w:right w:val="single" w:sz="4" w:space="0" w:color="auto"/>
            </w:tcBorders>
            <w:vAlign w:val="center"/>
          </w:tcPr>
          <w:p w14:paraId="51AF52E4"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投标人要求澄清招标文件的截止时间</w:t>
            </w:r>
          </w:p>
        </w:tc>
        <w:tc>
          <w:tcPr>
            <w:tcW w:w="6168" w:type="dxa"/>
            <w:tcBorders>
              <w:top w:val="single" w:sz="4" w:space="0" w:color="auto"/>
              <w:left w:val="single" w:sz="4" w:space="0" w:color="auto"/>
              <w:right w:val="single" w:sz="4" w:space="0" w:color="auto"/>
            </w:tcBorders>
            <w:vAlign w:val="center"/>
          </w:tcPr>
          <w:p w14:paraId="4E0BE3F2"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投标截止时间</w:t>
            </w:r>
            <w:r>
              <w:rPr>
                <w:rFonts w:ascii="宋体" w:eastAsia="宋体" w:hAnsi="宋体" w:cs="仿宋" w:hint="eastAsia"/>
                <w:sz w:val="21"/>
                <w:highlight w:val="yellow"/>
              </w:rPr>
              <w:t>3</w:t>
            </w:r>
            <w:r>
              <w:rPr>
                <w:rFonts w:ascii="宋体" w:eastAsia="宋体" w:hAnsi="宋体" w:cs="仿宋" w:hint="eastAsia"/>
                <w:sz w:val="21"/>
              </w:rPr>
              <w:t>日以前</w:t>
            </w:r>
          </w:p>
        </w:tc>
      </w:tr>
      <w:tr w:rsidR="00931289" w14:paraId="6392BCAB" w14:textId="77777777">
        <w:tc>
          <w:tcPr>
            <w:tcW w:w="958" w:type="dxa"/>
            <w:tcBorders>
              <w:top w:val="single" w:sz="4" w:space="0" w:color="auto"/>
              <w:left w:val="single" w:sz="4" w:space="0" w:color="auto"/>
              <w:right w:val="single" w:sz="4" w:space="0" w:color="auto"/>
            </w:tcBorders>
            <w:vAlign w:val="center"/>
          </w:tcPr>
          <w:p w14:paraId="33608916"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2.2.2</w:t>
            </w:r>
          </w:p>
        </w:tc>
        <w:tc>
          <w:tcPr>
            <w:tcW w:w="1985" w:type="dxa"/>
            <w:tcBorders>
              <w:top w:val="single" w:sz="4" w:space="0" w:color="auto"/>
              <w:left w:val="single" w:sz="4" w:space="0" w:color="auto"/>
              <w:right w:val="single" w:sz="4" w:space="0" w:color="auto"/>
            </w:tcBorders>
            <w:vAlign w:val="center"/>
          </w:tcPr>
          <w:p w14:paraId="1977D687"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招标文件澄清发出的形式</w:t>
            </w:r>
          </w:p>
        </w:tc>
        <w:tc>
          <w:tcPr>
            <w:tcW w:w="6168" w:type="dxa"/>
            <w:tcBorders>
              <w:top w:val="single" w:sz="4" w:space="0" w:color="auto"/>
              <w:left w:val="single" w:sz="4" w:space="0" w:color="auto"/>
              <w:right w:val="single" w:sz="4" w:space="0" w:color="auto"/>
            </w:tcBorders>
            <w:vAlign w:val="center"/>
          </w:tcPr>
          <w:p w14:paraId="256DC21A"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形式：</w:t>
            </w:r>
          </w:p>
          <w:p w14:paraId="7EBC16BD"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在中国石油电子招标投标交易平台上提出澄清，包括</w:t>
            </w:r>
            <w:r>
              <w:rPr>
                <w:rFonts w:ascii="宋体" w:eastAsia="宋体" w:hAnsi="宋体" w:cs="仿宋" w:hint="eastAsia"/>
                <w:sz w:val="21"/>
              </w:rPr>
              <w:t>word格式和加盖公章的PDF格式文件</w:t>
            </w:r>
          </w:p>
          <w:p w14:paraId="10C152D0"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□邮件发送书面澄清</w:t>
            </w:r>
          </w:p>
        </w:tc>
      </w:tr>
      <w:tr w:rsidR="00931289" w14:paraId="4BEFC0B0" w14:textId="77777777">
        <w:trPr>
          <w:trHeight w:val="397"/>
        </w:trPr>
        <w:tc>
          <w:tcPr>
            <w:tcW w:w="958" w:type="dxa"/>
            <w:vMerge w:val="restart"/>
            <w:tcBorders>
              <w:top w:val="single" w:sz="4" w:space="0" w:color="auto"/>
              <w:left w:val="single" w:sz="4" w:space="0" w:color="auto"/>
              <w:right w:val="single" w:sz="4" w:space="0" w:color="auto"/>
            </w:tcBorders>
            <w:vAlign w:val="center"/>
          </w:tcPr>
          <w:p w14:paraId="0F5CD46D"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2.2.3</w:t>
            </w:r>
          </w:p>
        </w:tc>
        <w:tc>
          <w:tcPr>
            <w:tcW w:w="1985" w:type="dxa"/>
            <w:vMerge w:val="restart"/>
            <w:tcBorders>
              <w:top w:val="single" w:sz="4" w:space="0" w:color="auto"/>
              <w:left w:val="single" w:sz="4" w:space="0" w:color="auto"/>
              <w:right w:val="single" w:sz="4" w:space="0" w:color="auto"/>
            </w:tcBorders>
            <w:vAlign w:val="center"/>
          </w:tcPr>
          <w:p w14:paraId="774E0713"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投标人确认收到招标文件澄清</w:t>
            </w:r>
          </w:p>
        </w:tc>
        <w:tc>
          <w:tcPr>
            <w:tcW w:w="6168" w:type="dxa"/>
            <w:tcBorders>
              <w:top w:val="single" w:sz="4" w:space="0" w:color="auto"/>
              <w:left w:val="single" w:sz="4" w:space="0" w:color="auto"/>
              <w:right w:val="single" w:sz="4" w:space="0" w:color="auto"/>
            </w:tcBorders>
            <w:vAlign w:val="center"/>
          </w:tcPr>
          <w:p w14:paraId="07726DED"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时间：收到招标文件澄清后48小时内回复，没有回复视为确认</w:t>
            </w:r>
          </w:p>
        </w:tc>
      </w:tr>
      <w:tr w:rsidR="00931289" w14:paraId="02E5B5DC" w14:textId="77777777">
        <w:trPr>
          <w:trHeight w:val="637"/>
        </w:trPr>
        <w:tc>
          <w:tcPr>
            <w:tcW w:w="958" w:type="dxa"/>
            <w:vMerge/>
            <w:tcBorders>
              <w:left w:val="single" w:sz="4" w:space="0" w:color="auto"/>
              <w:right w:val="single" w:sz="4" w:space="0" w:color="auto"/>
            </w:tcBorders>
            <w:vAlign w:val="center"/>
          </w:tcPr>
          <w:p w14:paraId="47C0047E" w14:textId="77777777" w:rsidR="00931289" w:rsidRDefault="00931289">
            <w:pPr>
              <w:pStyle w:val="aff"/>
              <w:adjustRightInd w:val="0"/>
              <w:snapToGrid w:val="0"/>
              <w:spacing w:line="240" w:lineRule="auto"/>
              <w:ind w:firstLine="482"/>
              <w:rPr>
                <w:rFonts w:ascii="宋体" w:eastAsia="宋体" w:hAnsi="宋体" w:cs="仿宋" w:hint="eastAsia"/>
                <w:sz w:val="21"/>
              </w:rPr>
            </w:pPr>
          </w:p>
        </w:tc>
        <w:tc>
          <w:tcPr>
            <w:tcW w:w="1985" w:type="dxa"/>
            <w:vMerge/>
            <w:tcBorders>
              <w:left w:val="single" w:sz="4" w:space="0" w:color="auto"/>
              <w:right w:val="single" w:sz="4" w:space="0" w:color="auto"/>
            </w:tcBorders>
            <w:vAlign w:val="center"/>
          </w:tcPr>
          <w:p w14:paraId="2C792679" w14:textId="77777777" w:rsidR="00931289" w:rsidRDefault="00931289">
            <w:pPr>
              <w:pStyle w:val="aff"/>
              <w:adjustRightInd w:val="0"/>
              <w:snapToGrid w:val="0"/>
              <w:spacing w:line="240" w:lineRule="auto"/>
              <w:ind w:firstLine="482"/>
              <w:rPr>
                <w:rFonts w:ascii="宋体" w:eastAsia="宋体" w:hAnsi="宋体" w:cs="仿宋" w:hint="eastAsia"/>
                <w:sz w:val="21"/>
              </w:rPr>
            </w:pPr>
          </w:p>
        </w:tc>
        <w:tc>
          <w:tcPr>
            <w:tcW w:w="6168" w:type="dxa"/>
            <w:tcBorders>
              <w:top w:val="single" w:sz="4" w:space="0" w:color="auto"/>
              <w:left w:val="single" w:sz="4" w:space="0" w:color="auto"/>
              <w:right w:val="single" w:sz="4" w:space="0" w:color="auto"/>
            </w:tcBorders>
            <w:vAlign w:val="center"/>
          </w:tcPr>
          <w:p w14:paraId="3EC5BB7C"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形式：</w:t>
            </w:r>
          </w:p>
          <w:p w14:paraId="42B6617C"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在中国石油电子招标投标交易平台上查阅澄清</w:t>
            </w:r>
          </w:p>
          <w:p w14:paraId="69C698ED"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□邮件回复确认已收到招标文件澄清</w:t>
            </w:r>
          </w:p>
        </w:tc>
      </w:tr>
      <w:tr w:rsidR="00931289" w14:paraId="37C056C5" w14:textId="77777777">
        <w:tc>
          <w:tcPr>
            <w:tcW w:w="958" w:type="dxa"/>
            <w:tcBorders>
              <w:left w:val="single" w:sz="4" w:space="0" w:color="auto"/>
              <w:right w:val="single" w:sz="4" w:space="0" w:color="auto"/>
            </w:tcBorders>
            <w:vAlign w:val="center"/>
          </w:tcPr>
          <w:p w14:paraId="417E72C4"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2.3.1</w:t>
            </w:r>
          </w:p>
        </w:tc>
        <w:tc>
          <w:tcPr>
            <w:tcW w:w="1985" w:type="dxa"/>
            <w:tcBorders>
              <w:left w:val="single" w:sz="4" w:space="0" w:color="auto"/>
              <w:right w:val="single" w:sz="4" w:space="0" w:color="auto"/>
            </w:tcBorders>
            <w:vAlign w:val="center"/>
          </w:tcPr>
          <w:p w14:paraId="2B05ABBD"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招标文件修改发出的形式</w:t>
            </w:r>
          </w:p>
        </w:tc>
        <w:tc>
          <w:tcPr>
            <w:tcW w:w="6168" w:type="dxa"/>
            <w:tcBorders>
              <w:top w:val="single" w:sz="4" w:space="0" w:color="auto"/>
              <w:left w:val="single" w:sz="4" w:space="0" w:color="auto"/>
              <w:right w:val="single" w:sz="4" w:space="0" w:color="auto"/>
            </w:tcBorders>
            <w:vAlign w:val="center"/>
          </w:tcPr>
          <w:p w14:paraId="139A36AC"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在中国石油电子招标投标交易平台上查阅澄清</w:t>
            </w:r>
          </w:p>
          <w:p w14:paraId="1E302320"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□通过电子邮件发布澄清</w:t>
            </w:r>
          </w:p>
        </w:tc>
      </w:tr>
      <w:tr w:rsidR="00931289" w14:paraId="0433BCCF" w14:textId="77777777">
        <w:trPr>
          <w:trHeight w:val="397"/>
        </w:trPr>
        <w:tc>
          <w:tcPr>
            <w:tcW w:w="958" w:type="dxa"/>
            <w:vMerge w:val="restart"/>
            <w:tcBorders>
              <w:left w:val="single" w:sz="4" w:space="0" w:color="auto"/>
              <w:right w:val="single" w:sz="4" w:space="0" w:color="auto"/>
            </w:tcBorders>
            <w:vAlign w:val="center"/>
          </w:tcPr>
          <w:p w14:paraId="68CD9CBB"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2.3.2</w:t>
            </w:r>
          </w:p>
        </w:tc>
        <w:tc>
          <w:tcPr>
            <w:tcW w:w="1985" w:type="dxa"/>
            <w:vMerge w:val="restart"/>
            <w:tcBorders>
              <w:left w:val="single" w:sz="4" w:space="0" w:color="auto"/>
              <w:right w:val="single" w:sz="4" w:space="0" w:color="auto"/>
            </w:tcBorders>
            <w:vAlign w:val="center"/>
          </w:tcPr>
          <w:p w14:paraId="3302919E"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投标人确认收到招标文件修改</w:t>
            </w:r>
          </w:p>
        </w:tc>
        <w:tc>
          <w:tcPr>
            <w:tcW w:w="6168" w:type="dxa"/>
            <w:tcBorders>
              <w:top w:val="single" w:sz="4" w:space="0" w:color="auto"/>
              <w:left w:val="single" w:sz="4" w:space="0" w:color="auto"/>
              <w:right w:val="single" w:sz="4" w:space="0" w:color="auto"/>
            </w:tcBorders>
            <w:vAlign w:val="center"/>
          </w:tcPr>
          <w:p w14:paraId="04993285"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时间：收到招标文件修改后48小时内回复，没有回复视为确认</w:t>
            </w:r>
          </w:p>
        </w:tc>
      </w:tr>
      <w:tr w:rsidR="00931289" w14:paraId="26B7C02E" w14:textId="77777777">
        <w:trPr>
          <w:trHeight w:val="637"/>
        </w:trPr>
        <w:tc>
          <w:tcPr>
            <w:tcW w:w="958" w:type="dxa"/>
            <w:vMerge/>
            <w:tcBorders>
              <w:left w:val="single" w:sz="4" w:space="0" w:color="auto"/>
              <w:right w:val="single" w:sz="4" w:space="0" w:color="auto"/>
            </w:tcBorders>
            <w:vAlign w:val="center"/>
          </w:tcPr>
          <w:p w14:paraId="4FDF1648" w14:textId="77777777" w:rsidR="00931289" w:rsidRDefault="00931289">
            <w:pPr>
              <w:pStyle w:val="aff"/>
              <w:adjustRightInd w:val="0"/>
              <w:snapToGrid w:val="0"/>
              <w:spacing w:line="240" w:lineRule="auto"/>
              <w:ind w:firstLine="482"/>
              <w:rPr>
                <w:rFonts w:ascii="宋体" w:eastAsia="宋体" w:hAnsi="宋体" w:cs="仿宋" w:hint="eastAsia"/>
                <w:sz w:val="21"/>
              </w:rPr>
            </w:pPr>
          </w:p>
        </w:tc>
        <w:tc>
          <w:tcPr>
            <w:tcW w:w="1985" w:type="dxa"/>
            <w:vMerge/>
            <w:tcBorders>
              <w:left w:val="single" w:sz="4" w:space="0" w:color="auto"/>
              <w:right w:val="single" w:sz="4" w:space="0" w:color="auto"/>
            </w:tcBorders>
            <w:vAlign w:val="center"/>
          </w:tcPr>
          <w:p w14:paraId="3C66B421" w14:textId="77777777" w:rsidR="00931289" w:rsidRDefault="00931289">
            <w:pPr>
              <w:pStyle w:val="aff"/>
              <w:adjustRightInd w:val="0"/>
              <w:snapToGrid w:val="0"/>
              <w:spacing w:line="240" w:lineRule="auto"/>
              <w:ind w:firstLine="482"/>
              <w:rPr>
                <w:rFonts w:ascii="宋体" w:eastAsia="宋体" w:hAnsi="宋体" w:cs="仿宋" w:hint="eastAsia"/>
                <w:sz w:val="21"/>
              </w:rPr>
            </w:pPr>
          </w:p>
        </w:tc>
        <w:tc>
          <w:tcPr>
            <w:tcW w:w="6168" w:type="dxa"/>
            <w:tcBorders>
              <w:top w:val="single" w:sz="4" w:space="0" w:color="auto"/>
              <w:left w:val="single" w:sz="4" w:space="0" w:color="auto"/>
              <w:right w:val="single" w:sz="4" w:space="0" w:color="auto"/>
            </w:tcBorders>
            <w:vAlign w:val="center"/>
          </w:tcPr>
          <w:p w14:paraId="4B192603"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形式：</w:t>
            </w:r>
          </w:p>
          <w:p w14:paraId="1ED41AA2"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在中国石油电子招标投标交易平台上查阅修改</w:t>
            </w:r>
          </w:p>
          <w:p w14:paraId="4A0E6EA6"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□邮件回复确认已收到招标文件修改</w:t>
            </w:r>
          </w:p>
        </w:tc>
      </w:tr>
      <w:tr w:rsidR="00931289" w14:paraId="7B98705A" w14:textId="77777777">
        <w:tc>
          <w:tcPr>
            <w:tcW w:w="958" w:type="dxa"/>
            <w:tcBorders>
              <w:top w:val="single" w:sz="4" w:space="0" w:color="auto"/>
              <w:left w:val="single" w:sz="4" w:space="0" w:color="auto"/>
              <w:right w:val="single" w:sz="4" w:space="0" w:color="auto"/>
            </w:tcBorders>
            <w:vAlign w:val="center"/>
          </w:tcPr>
          <w:p w14:paraId="7254716F"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2.4</w:t>
            </w:r>
          </w:p>
        </w:tc>
        <w:tc>
          <w:tcPr>
            <w:tcW w:w="1985" w:type="dxa"/>
            <w:tcBorders>
              <w:top w:val="single" w:sz="4" w:space="0" w:color="auto"/>
              <w:left w:val="single" w:sz="4" w:space="0" w:color="auto"/>
              <w:right w:val="single" w:sz="4" w:space="0" w:color="auto"/>
            </w:tcBorders>
            <w:vAlign w:val="center"/>
          </w:tcPr>
          <w:p w14:paraId="2C90AF87"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投标人对招标文件的异议</w:t>
            </w:r>
          </w:p>
        </w:tc>
        <w:tc>
          <w:tcPr>
            <w:tcW w:w="6168" w:type="dxa"/>
            <w:tcBorders>
              <w:top w:val="single" w:sz="4" w:space="0" w:color="auto"/>
              <w:left w:val="single" w:sz="4" w:space="0" w:color="auto"/>
              <w:right w:val="single" w:sz="4" w:space="0" w:color="auto"/>
            </w:tcBorders>
            <w:vAlign w:val="center"/>
          </w:tcPr>
          <w:p w14:paraId="45AA9FCA"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应在投标截止时间3日以前一次性全部提出</w:t>
            </w:r>
          </w:p>
          <w:p w14:paraId="3DC0E8BE"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形式：</w:t>
            </w:r>
          </w:p>
          <w:p w14:paraId="2CAD8B21"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在中国石油电子招标投标交易平台上提出异议，异议内容以</w:t>
            </w:r>
            <w:r>
              <w:rPr>
                <w:rFonts w:ascii="宋体" w:eastAsia="宋体" w:hAnsi="宋体" w:cs="仿宋" w:hint="eastAsia"/>
                <w:sz w:val="21"/>
              </w:rPr>
              <w:t>word版和加盖公章的PDF版的形式提出</w:t>
            </w:r>
          </w:p>
          <w:p w14:paraId="18BF3D1E" w14:textId="77777777" w:rsidR="00931289" w:rsidRDefault="00953605">
            <w:pPr>
              <w:pStyle w:val="afb"/>
              <w:adjustRightInd w:val="0"/>
              <w:snapToGrid w:val="0"/>
              <w:spacing w:line="240" w:lineRule="auto"/>
              <w:rPr>
                <w:rFonts w:ascii="宋体" w:eastAsia="宋体" w:hAnsi="宋体" w:cs="仿宋" w:hint="eastAsia"/>
                <w:bCs/>
                <w:sz w:val="21"/>
              </w:rPr>
            </w:pPr>
            <w:r>
              <w:rPr>
                <w:rFonts w:ascii="宋体" w:eastAsia="宋体" w:hAnsi="宋体" w:cs="仿宋" w:hint="eastAsia"/>
                <w:sz w:val="21"/>
              </w:rPr>
              <w:t>□邮件发送书面异议</w:t>
            </w:r>
          </w:p>
        </w:tc>
      </w:tr>
      <w:tr w:rsidR="00931289" w14:paraId="2CC5CE9C" w14:textId="77777777">
        <w:tc>
          <w:tcPr>
            <w:tcW w:w="958" w:type="dxa"/>
            <w:tcBorders>
              <w:top w:val="single" w:sz="4" w:space="0" w:color="auto"/>
              <w:left w:val="single" w:sz="4" w:space="0" w:color="auto"/>
              <w:right w:val="single" w:sz="4" w:space="0" w:color="auto"/>
            </w:tcBorders>
            <w:vAlign w:val="center"/>
          </w:tcPr>
          <w:p w14:paraId="221B1F56"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3.1.1</w:t>
            </w:r>
          </w:p>
        </w:tc>
        <w:tc>
          <w:tcPr>
            <w:tcW w:w="1985" w:type="dxa"/>
            <w:tcBorders>
              <w:top w:val="single" w:sz="4" w:space="0" w:color="auto"/>
              <w:left w:val="single" w:sz="4" w:space="0" w:color="auto"/>
              <w:right w:val="single" w:sz="4" w:space="0" w:color="auto"/>
            </w:tcBorders>
            <w:vAlign w:val="center"/>
          </w:tcPr>
          <w:p w14:paraId="058DFCCA"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构成投标文件的其他材料</w:t>
            </w:r>
          </w:p>
        </w:tc>
        <w:tc>
          <w:tcPr>
            <w:tcW w:w="6168" w:type="dxa"/>
            <w:tcBorders>
              <w:top w:val="single" w:sz="4" w:space="0" w:color="auto"/>
              <w:left w:val="single" w:sz="4" w:space="0" w:color="auto"/>
              <w:right w:val="single" w:sz="4" w:space="0" w:color="auto"/>
            </w:tcBorders>
            <w:vAlign w:val="center"/>
          </w:tcPr>
          <w:p w14:paraId="33277CFE"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（1）单位负责人为同一人或存在控股、管理关系的单位情况说明。（格式自制）</w:t>
            </w:r>
          </w:p>
          <w:p w14:paraId="0CF2EB2D"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（2）与招标人不存在可能影响招标公正性的利害关系的承诺。（格式自制）</w:t>
            </w:r>
          </w:p>
          <w:p w14:paraId="5E34DB16"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（3）投标人认为需要提交的其他资料。</w:t>
            </w:r>
          </w:p>
        </w:tc>
      </w:tr>
      <w:tr w:rsidR="00931289" w14:paraId="4860B203" w14:textId="77777777">
        <w:tc>
          <w:tcPr>
            <w:tcW w:w="958" w:type="dxa"/>
            <w:tcBorders>
              <w:top w:val="single" w:sz="4" w:space="0" w:color="auto"/>
              <w:left w:val="single" w:sz="4" w:space="0" w:color="auto"/>
              <w:right w:val="single" w:sz="4" w:space="0" w:color="auto"/>
            </w:tcBorders>
            <w:vAlign w:val="center"/>
          </w:tcPr>
          <w:p w14:paraId="3B93F490" w14:textId="77777777" w:rsidR="00931289" w:rsidRDefault="00953605">
            <w:pPr>
              <w:pStyle w:val="aff"/>
              <w:adjustRightInd w:val="0"/>
              <w:snapToGrid w:val="0"/>
              <w:spacing w:line="240" w:lineRule="auto"/>
              <w:ind w:firstLineChars="50" w:firstLine="107"/>
              <w:jc w:val="left"/>
              <w:rPr>
                <w:rFonts w:ascii="宋体" w:eastAsia="宋体" w:hAnsi="宋体" w:cs="仿宋" w:hint="eastAsia"/>
                <w:sz w:val="21"/>
              </w:rPr>
            </w:pPr>
            <w:r>
              <w:rPr>
                <w:rFonts w:ascii="宋体" w:eastAsia="宋体" w:hAnsi="宋体" w:cs="仿宋" w:hint="eastAsia"/>
                <w:sz w:val="21"/>
              </w:rPr>
              <w:t>3.2.1</w:t>
            </w:r>
          </w:p>
        </w:tc>
        <w:tc>
          <w:tcPr>
            <w:tcW w:w="1985" w:type="dxa"/>
            <w:tcBorders>
              <w:top w:val="single" w:sz="4" w:space="0" w:color="auto"/>
              <w:left w:val="single" w:sz="4" w:space="0" w:color="auto"/>
              <w:right w:val="single" w:sz="4" w:space="0" w:color="auto"/>
            </w:tcBorders>
            <w:vAlign w:val="center"/>
          </w:tcPr>
          <w:p w14:paraId="361A1380"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增值税税金的计算方法</w:t>
            </w:r>
          </w:p>
        </w:tc>
        <w:tc>
          <w:tcPr>
            <w:tcW w:w="6168" w:type="dxa"/>
            <w:tcBorders>
              <w:top w:val="single" w:sz="4" w:space="0" w:color="auto"/>
              <w:left w:val="single" w:sz="4" w:space="0" w:color="auto"/>
              <w:right w:val="single" w:sz="4" w:space="0" w:color="auto"/>
            </w:tcBorders>
            <w:vAlign w:val="center"/>
          </w:tcPr>
          <w:p w14:paraId="216AF184"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一般计税方法</w:t>
            </w:r>
          </w:p>
          <w:p w14:paraId="1EC00A87"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□其他：</w:t>
            </w:r>
          </w:p>
        </w:tc>
      </w:tr>
      <w:tr w:rsidR="00931289" w14:paraId="32DB1F2F" w14:textId="77777777">
        <w:tc>
          <w:tcPr>
            <w:tcW w:w="958" w:type="dxa"/>
            <w:tcBorders>
              <w:top w:val="single" w:sz="4" w:space="0" w:color="auto"/>
              <w:left w:val="single" w:sz="4" w:space="0" w:color="auto"/>
              <w:right w:val="single" w:sz="4" w:space="0" w:color="auto"/>
            </w:tcBorders>
            <w:vAlign w:val="center"/>
          </w:tcPr>
          <w:p w14:paraId="4099F62E" w14:textId="77777777" w:rsidR="00931289" w:rsidRDefault="00953605">
            <w:pPr>
              <w:pStyle w:val="aff"/>
              <w:adjustRightInd w:val="0"/>
              <w:snapToGrid w:val="0"/>
              <w:spacing w:line="240" w:lineRule="auto"/>
              <w:ind w:firstLine="490"/>
              <w:jc w:val="left"/>
              <w:rPr>
                <w:rFonts w:ascii="宋体" w:eastAsia="宋体" w:hAnsi="宋体" w:cs="仿宋" w:hint="eastAsia"/>
                <w:sz w:val="21"/>
              </w:rPr>
            </w:pPr>
            <w:r>
              <w:rPr>
                <w:rFonts w:ascii="宋体" w:eastAsia="宋体" w:hAnsi="宋体" w:cs="仿宋" w:hint="eastAsia"/>
                <w:sz w:val="21"/>
              </w:rPr>
              <w:t xml:space="preserve"> 3.2.3</w:t>
            </w:r>
          </w:p>
        </w:tc>
        <w:tc>
          <w:tcPr>
            <w:tcW w:w="1985" w:type="dxa"/>
            <w:tcBorders>
              <w:top w:val="single" w:sz="4" w:space="0" w:color="auto"/>
              <w:left w:val="single" w:sz="4" w:space="0" w:color="auto"/>
              <w:right w:val="single" w:sz="4" w:space="0" w:color="auto"/>
            </w:tcBorders>
            <w:vAlign w:val="center"/>
          </w:tcPr>
          <w:p w14:paraId="6D861B6C" w14:textId="77777777" w:rsidR="00931289" w:rsidRDefault="00953605">
            <w:pPr>
              <w:pStyle w:val="aff"/>
              <w:adjustRightInd w:val="0"/>
              <w:snapToGrid w:val="0"/>
              <w:spacing w:line="240" w:lineRule="auto"/>
              <w:jc w:val="both"/>
              <w:rPr>
                <w:rFonts w:ascii="宋体" w:eastAsia="宋体" w:hAnsi="宋体" w:cs="仿宋" w:hint="eastAsia"/>
                <w:sz w:val="21"/>
                <w:highlight w:val="yellow"/>
              </w:rPr>
            </w:pPr>
            <w:r>
              <w:rPr>
                <w:rFonts w:ascii="宋体" w:eastAsia="宋体" w:hAnsi="宋体" w:cs="仿宋" w:hint="eastAsia"/>
                <w:sz w:val="21"/>
                <w:highlight w:val="yellow"/>
              </w:rPr>
              <w:t>报价方式</w:t>
            </w:r>
          </w:p>
        </w:tc>
        <w:tc>
          <w:tcPr>
            <w:tcW w:w="6168" w:type="dxa"/>
            <w:tcBorders>
              <w:top w:val="single" w:sz="4" w:space="0" w:color="auto"/>
              <w:left w:val="single" w:sz="4" w:space="0" w:color="auto"/>
              <w:right w:val="single" w:sz="4" w:space="0" w:color="auto"/>
            </w:tcBorders>
            <w:vAlign w:val="center"/>
          </w:tcPr>
          <w:p w14:paraId="4CD700D5" w14:textId="77777777" w:rsidR="00931289" w:rsidRDefault="00953605">
            <w:pPr>
              <w:pStyle w:val="afb"/>
              <w:adjustRightInd w:val="0"/>
              <w:snapToGrid w:val="0"/>
              <w:spacing w:line="240" w:lineRule="auto"/>
              <w:rPr>
                <w:rFonts w:ascii="宋体" w:eastAsia="宋体" w:hAnsi="宋体" w:cs="仿宋" w:hint="eastAsia"/>
                <w:sz w:val="21"/>
                <w:highlight w:val="yellow"/>
              </w:rPr>
            </w:pPr>
            <w:r>
              <w:rPr>
                <w:rFonts w:ascii="宋体" w:eastAsia="宋体" w:hAnsi="宋体" w:cs="仿宋" w:hint="eastAsia"/>
                <w:sz w:val="21"/>
                <w:highlight w:val="yellow"/>
              </w:rPr>
              <w:t>□固定总价</w:t>
            </w:r>
          </w:p>
          <w:p w14:paraId="6F47DC4B" w14:textId="77777777" w:rsidR="00931289" w:rsidRDefault="00953605">
            <w:pPr>
              <w:pStyle w:val="afb"/>
              <w:adjustRightInd w:val="0"/>
              <w:snapToGrid w:val="0"/>
              <w:spacing w:line="240" w:lineRule="auto"/>
              <w:rPr>
                <w:rFonts w:ascii="宋体" w:eastAsia="宋体" w:hAnsi="宋体" w:cs="仿宋" w:hint="eastAsia"/>
                <w:sz w:val="21"/>
                <w:highlight w:val="yellow"/>
              </w:rPr>
            </w:pPr>
            <w:r>
              <w:rPr>
                <w:rFonts w:ascii="Segoe UI Emoji" w:eastAsia="宋体" w:hAnsi="Segoe UI Emoji" w:cs="Segoe UI Emoji"/>
                <w:sz w:val="21"/>
                <w:highlight w:val="yellow"/>
              </w:rPr>
              <w:t>☑</w:t>
            </w:r>
            <w:r>
              <w:rPr>
                <w:rFonts w:ascii="宋体" w:eastAsia="宋体" w:hAnsi="宋体" w:cs="宋体" w:hint="eastAsia"/>
                <w:sz w:val="21"/>
                <w:highlight w:val="yellow"/>
              </w:rPr>
              <w:t>其他：</w:t>
            </w:r>
            <w:r>
              <w:rPr>
                <w:rFonts w:ascii="宋体" w:eastAsia="宋体" w:hAnsi="宋体" w:cs="宋体" w:hint="eastAsia"/>
                <w:b/>
                <w:bCs/>
                <w:color w:val="FF0000"/>
                <w:sz w:val="21"/>
                <w:highlight w:val="yellow"/>
              </w:rPr>
              <w:t>投标报价在最高限价基础上报整体下浮率（须以1%的整倍数报价，否则其投标将被否决）</w:t>
            </w:r>
          </w:p>
        </w:tc>
      </w:tr>
      <w:tr w:rsidR="00931289" w14:paraId="4473D290" w14:textId="77777777">
        <w:tc>
          <w:tcPr>
            <w:tcW w:w="958" w:type="dxa"/>
            <w:tcBorders>
              <w:top w:val="single" w:sz="4" w:space="0" w:color="auto"/>
              <w:left w:val="single" w:sz="4" w:space="0" w:color="auto"/>
              <w:right w:val="single" w:sz="4" w:space="0" w:color="auto"/>
            </w:tcBorders>
            <w:vAlign w:val="center"/>
          </w:tcPr>
          <w:p w14:paraId="1B482452" w14:textId="77777777" w:rsidR="00931289" w:rsidRDefault="00953605">
            <w:pPr>
              <w:pStyle w:val="aff"/>
              <w:adjustRightInd w:val="0"/>
              <w:snapToGrid w:val="0"/>
              <w:spacing w:line="240" w:lineRule="auto"/>
              <w:ind w:firstLine="490"/>
              <w:jc w:val="left"/>
              <w:rPr>
                <w:rFonts w:ascii="宋体" w:eastAsia="宋体" w:hAnsi="宋体" w:cs="仿宋" w:hint="eastAsia"/>
                <w:sz w:val="21"/>
              </w:rPr>
            </w:pPr>
            <w:r>
              <w:rPr>
                <w:rFonts w:ascii="宋体" w:eastAsia="宋体" w:hAnsi="宋体" w:cs="仿宋" w:hint="eastAsia"/>
                <w:sz w:val="21"/>
              </w:rPr>
              <w:t xml:space="preserve"> 3.2.4</w:t>
            </w:r>
          </w:p>
        </w:tc>
        <w:tc>
          <w:tcPr>
            <w:tcW w:w="1985" w:type="dxa"/>
            <w:tcBorders>
              <w:top w:val="single" w:sz="4" w:space="0" w:color="auto"/>
              <w:left w:val="single" w:sz="4" w:space="0" w:color="auto"/>
              <w:right w:val="single" w:sz="4" w:space="0" w:color="auto"/>
            </w:tcBorders>
            <w:vAlign w:val="center"/>
          </w:tcPr>
          <w:p w14:paraId="39A613E3"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highlight w:val="yellow"/>
              </w:rPr>
              <w:t>最高投标限价</w:t>
            </w:r>
          </w:p>
        </w:tc>
        <w:tc>
          <w:tcPr>
            <w:tcW w:w="6168" w:type="dxa"/>
            <w:tcBorders>
              <w:top w:val="single" w:sz="4" w:space="0" w:color="auto"/>
              <w:left w:val="single" w:sz="4" w:space="0" w:color="auto"/>
              <w:right w:val="single" w:sz="4" w:space="0" w:color="auto"/>
            </w:tcBorders>
            <w:vAlign w:val="center"/>
          </w:tcPr>
          <w:p w14:paraId="3355CADA"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□无</w:t>
            </w:r>
          </w:p>
          <w:p w14:paraId="7D53C96F" w14:textId="77777777" w:rsidR="00931289" w:rsidRDefault="00953605">
            <w:pPr>
              <w:autoSpaceDE w:val="0"/>
              <w:autoSpaceDN w:val="0"/>
              <w:adjustRightInd w:val="0"/>
              <w:snapToGrid w:val="0"/>
              <w:jc w:val="left"/>
              <w:rPr>
                <w:rFonts w:ascii="宋体" w:eastAsia="宋体" w:hAnsi="宋体" w:cs="仿宋" w:hint="eastAsia"/>
                <w:sz w:val="21"/>
                <w:szCs w:val="21"/>
              </w:rPr>
            </w:pPr>
            <w:r>
              <w:rPr>
                <w:rFonts w:ascii="Segoe UI Emoji" w:eastAsia="宋体" w:hAnsi="Segoe UI Emoji" w:cs="Segoe UI Emoji"/>
                <w:sz w:val="21"/>
                <w:szCs w:val="21"/>
              </w:rPr>
              <w:t>☑</w:t>
            </w:r>
            <w:r>
              <w:rPr>
                <w:rFonts w:ascii="宋体" w:eastAsia="宋体" w:hAnsi="宋体" w:cs="宋体" w:hint="eastAsia"/>
                <w:sz w:val="21"/>
                <w:szCs w:val="21"/>
              </w:rPr>
              <w:t>有，最高投标</w:t>
            </w:r>
            <w:r>
              <w:rPr>
                <w:rFonts w:ascii="宋体" w:eastAsia="宋体" w:hAnsi="宋体" w:cs="仿宋" w:hint="eastAsia"/>
                <w:sz w:val="21"/>
                <w:szCs w:val="21"/>
              </w:rPr>
              <w:t>限价：投标价格不得高于最高限价，高于最高限价的，其投标将被否决</w:t>
            </w:r>
            <w:r>
              <w:rPr>
                <w:rFonts w:ascii="宋体" w:eastAsia="宋体" w:hAnsi="宋体" w:cs="仿宋" w:hint="eastAsia"/>
                <w:b/>
                <w:bCs/>
                <w:color w:val="FF0000"/>
                <w:sz w:val="21"/>
                <w:szCs w:val="21"/>
              </w:rPr>
              <w:t>（即</w:t>
            </w:r>
            <w:proofErr w:type="gramStart"/>
            <w:r>
              <w:rPr>
                <w:rFonts w:ascii="宋体" w:eastAsia="宋体" w:hAnsi="宋体" w:cs="仿宋" w:hint="eastAsia"/>
                <w:b/>
                <w:bCs/>
                <w:color w:val="FF0000"/>
                <w:sz w:val="21"/>
                <w:szCs w:val="21"/>
              </w:rPr>
              <w:t>下浮率</w:t>
            </w:r>
            <w:proofErr w:type="gramEnd"/>
            <w:r>
              <w:rPr>
                <w:rFonts w:ascii="宋体" w:eastAsia="宋体" w:hAnsi="宋体" w:cs="仿宋" w:hint="eastAsia"/>
                <w:b/>
                <w:bCs/>
                <w:color w:val="FF0000"/>
                <w:sz w:val="21"/>
                <w:szCs w:val="21"/>
              </w:rPr>
              <w:t>≥0）</w:t>
            </w:r>
            <w:r>
              <w:rPr>
                <w:rFonts w:ascii="宋体" w:eastAsia="宋体" w:hAnsi="宋体" w:cs="仿宋" w:hint="eastAsia"/>
                <w:sz w:val="21"/>
                <w:szCs w:val="21"/>
              </w:rPr>
              <w:t>。投标报价在最高限价基础上报整体下浮率（</w:t>
            </w:r>
            <w:r>
              <w:rPr>
                <w:rFonts w:ascii="宋体" w:eastAsia="宋体" w:hAnsi="宋体" w:cs="仿宋" w:hint="eastAsia"/>
                <w:b/>
                <w:bCs/>
                <w:color w:val="FF0000"/>
                <w:sz w:val="21"/>
                <w:szCs w:val="21"/>
              </w:rPr>
              <w:t>须以1%的整倍数报价，否则其投标将被否决</w:t>
            </w:r>
            <w:r>
              <w:rPr>
                <w:rFonts w:ascii="宋体" w:eastAsia="宋体" w:hAnsi="宋体" w:cs="仿宋" w:hint="eastAsia"/>
                <w:sz w:val="21"/>
                <w:szCs w:val="21"/>
              </w:rPr>
              <w:t>）</w:t>
            </w:r>
          </w:p>
          <w:tbl>
            <w:tblPr>
              <w:tblpPr w:leftFromText="180" w:rightFromText="180" w:vertAnchor="text" w:horzAnchor="page" w:tblpX="159" w:tblpY="205"/>
              <w:tblOverlap w:val="never"/>
              <w:tblW w:w="5758" w:type="dxa"/>
              <w:tblLayout w:type="fixed"/>
              <w:tblCellMar>
                <w:left w:w="0" w:type="dxa"/>
                <w:right w:w="0" w:type="dxa"/>
              </w:tblCellMar>
              <w:tblLook w:val="04A0" w:firstRow="1" w:lastRow="0" w:firstColumn="1" w:lastColumn="0" w:noHBand="0" w:noVBand="1"/>
            </w:tblPr>
            <w:tblGrid>
              <w:gridCol w:w="294"/>
              <w:gridCol w:w="278"/>
              <w:gridCol w:w="793"/>
              <w:gridCol w:w="163"/>
              <w:gridCol w:w="428"/>
              <w:gridCol w:w="3843"/>
              <w:gridCol w:w="143"/>
            </w:tblGrid>
            <w:tr w:rsidR="00931289" w14:paraId="5D51A948" w14:textId="77777777">
              <w:trPr>
                <w:trHeight w:val="375"/>
              </w:trPr>
              <w:tc>
                <w:tcPr>
                  <w:tcW w:w="414"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263A907" w14:textId="77777777" w:rsidR="00931289" w:rsidRDefault="00953605">
                  <w:pPr>
                    <w:widowControl/>
                    <w:jc w:val="center"/>
                    <w:textAlignment w:val="center"/>
                    <w:rPr>
                      <w:rFonts w:ascii="宋体" w:hAnsi="宋体" w:hint="eastAsia"/>
                      <w:sz w:val="15"/>
                      <w:szCs w:val="15"/>
                    </w:rPr>
                  </w:pPr>
                  <w:r>
                    <w:rPr>
                      <w:rFonts w:ascii="宋体" w:hAnsi="宋体" w:hint="eastAsia"/>
                      <w:kern w:val="0"/>
                      <w:sz w:val="15"/>
                      <w:szCs w:val="15"/>
                    </w:rPr>
                    <w:t>承运介质</w:t>
                  </w:r>
                </w:p>
              </w:tc>
              <w:tc>
                <w:tcPr>
                  <w:tcW w:w="920" w:type="pc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4583535" w14:textId="77777777" w:rsidR="00931289" w:rsidRDefault="00953605">
                  <w:pPr>
                    <w:widowControl/>
                    <w:jc w:val="center"/>
                    <w:textAlignment w:val="center"/>
                    <w:rPr>
                      <w:rFonts w:ascii="宋体" w:hAnsi="宋体" w:hint="eastAsia"/>
                      <w:sz w:val="15"/>
                      <w:szCs w:val="15"/>
                    </w:rPr>
                  </w:pPr>
                  <w:r>
                    <w:rPr>
                      <w:rFonts w:ascii="宋体" w:hAnsi="宋体" w:hint="eastAsia"/>
                      <w:kern w:val="0"/>
                      <w:sz w:val="15"/>
                      <w:szCs w:val="15"/>
                    </w:rPr>
                    <w:t>服务区域</w:t>
                  </w:r>
                </w:p>
              </w:tc>
              <w:tc>
                <w:tcPr>
                  <w:tcW w:w="598" w:type="pct"/>
                  <w:tcBorders>
                    <w:top w:val="single" w:sz="4" w:space="0" w:color="000000"/>
                    <w:left w:val="nil"/>
                    <w:bottom w:val="nil"/>
                    <w:right w:val="single" w:sz="4" w:space="0" w:color="000000"/>
                  </w:tcBorders>
                  <w:tcMar>
                    <w:top w:w="15" w:type="dxa"/>
                    <w:left w:w="15" w:type="dxa"/>
                    <w:bottom w:w="0" w:type="dxa"/>
                    <w:right w:w="15" w:type="dxa"/>
                  </w:tcMar>
                  <w:vAlign w:val="center"/>
                </w:tcPr>
                <w:p w14:paraId="16FDE68F" w14:textId="77777777" w:rsidR="00931289" w:rsidRDefault="00953605">
                  <w:pPr>
                    <w:widowControl/>
                    <w:jc w:val="center"/>
                    <w:textAlignment w:val="center"/>
                    <w:rPr>
                      <w:rFonts w:ascii="宋体" w:hAnsi="宋体" w:hint="eastAsia"/>
                      <w:kern w:val="0"/>
                      <w:sz w:val="15"/>
                      <w:szCs w:val="15"/>
                    </w:rPr>
                  </w:pPr>
                  <w:r>
                    <w:rPr>
                      <w:rFonts w:ascii="宋体" w:hAnsi="宋体" w:hint="eastAsia"/>
                      <w:kern w:val="0"/>
                      <w:sz w:val="15"/>
                      <w:szCs w:val="15"/>
                    </w:rPr>
                    <w:t>运距</w:t>
                  </w:r>
                </w:p>
              </w:tc>
              <w:tc>
                <w:tcPr>
                  <w:tcW w:w="525" w:type="pct"/>
                  <w:tcBorders>
                    <w:top w:val="single" w:sz="4" w:space="0" w:color="000000"/>
                    <w:left w:val="nil"/>
                    <w:bottom w:val="nil"/>
                    <w:right w:val="single" w:sz="4" w:space="0" w:color="000000"/>
                  </w:tcBorders>
                  <w:vAlign w:val="center"/>
                </w:tcPr>
                <w:p w14:paraId="2582A72F" w14:textId="77777777" w:rsidR="00931289" w:rsidRDefault="00953605">
                  <w:pPr>
                    <w:widowControl/>
                    <w:jc w:val="center"/>
                    <w:textAlignment w:val="center"/>
                    <w:rPr>
                      <w:rFonts w:ascii="宋体" w:hAnsi="宋体" w:hint="eastAsia"/>
                      <w:kern w:val="0"/>
                      <w:sz w:val="15"/>
                      <w:szCs w:val="15"/>
                    </w:rPr>
                  </w:pPr>
                  <w:r>
                    <w:rPr>
                      <w:rFonts w:ascii="宋体" w:hAnsi="宋体" w:hint="eastAsia"/>
                      <w:kern w:val="0"/>
                      <w:sz w:val="15"/>
                      <w:szCs w:val="15"/>
                    </w:rPr>
                    <w:t>运价单位</w:t>
                  </w:r>
                </w:p>
              </w:tc>
              <w:tc>
                <w:tcPr>
                  <w:tcW w:w="496" w:type="pc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054887F" w14:textId="77777777" w:rsidR="00931289" w:rsidRDefault="00953605">
                  <w:pPr>
                    <w:widowControl/>
                    <w:jc w:val="center"/>
                    <w:textAlignment w:val="top"/>
                    <w:rPr>
                      <w:rFonts w:ascii="宋体" w:hAnsi="宋体" w:hint="eastAsia"/>
                      <w:sz w:val="15"/>
                      <w:szCs w:val="15"/>
                    </w:rPr>
                  </w:pPr>
                  <w:r>
                    <w:rPr>
                      <w:rFonts w:ascii="宋体" w:hAnsi="宋体" w:hint="eastAsia"/>
                      <w:kern w:val="0"/>
                      <w:sz w:val="15"/>
                      <w:szCs w:val="15"/>
                    </w:rPr>
                    <w:t>最高限价</w:t>
                  </w:r>
                </w:p>
              </w:tc>
              <w:tc>
                <w:tcPr>
                  <w:tcW w:w="1628" w:type="pct"/>
                  <w:tcBorders>
                    <w:top w:val="single" w:sz="4" w:space="0" w:color="000000"/>
                    <w:left w:val="nil"/>
                    <w:bottom w:val="single" w:sz="4" w:space="0" w:color="000000"/>
                    <w:right w:val="single" w:sz="4" w:space="0" w:color="000000"/>
                  </w:tcBorders>
                  <w:vAlign w:val="center"/>
                </w:tcPr>
                <w:p w14:paraId="6605427B" w14:textId="77777777" w:rsidR="00931289" w:rsidRDefault="00953605">
                  <w:pPr>
                    <w:widowControl/>
                    <w:jc w:val="center"/>
                    <w:textAlignment w:val="center"/>
                    <w:rPr>
                      <w:rFonts w:ascii="宋体" w:hAnsi="宋体" w:cs="宋体" w:hint="eastAsia"/>
                      <w:b/>
                      <w:color w:val="000000"/>
                      <w:kern w:val="0"/>
                      <w:sz w:val="15"/>
                      <w:szCs w:val="15"/>
                      <w:lang w:bidi="ar"/>
                    </w:rPr>
                  </w:pPr>
                  <w:r>
                    <w:rPr>
                      <w:rFonts w:ascii="宋体" w:hAnsi="宋体" w:cs="宋体" w:hint="eastAsia"/>
                      <w:b/>
                      <w:color w:val="000000"/>
                      <w:kern w:val="0"/>
                      <w:sz w:val="15"/>
                      <w:szCs w:val="15"/>
                      <w:lang w:bidi="ar"/>
                    </w:rPr>
                    <w:t>投标报价</w:t>
                  </w:r>
                </w:p>
                <w:p w14:paraId="72D45A6C" w14:textId="77777777" w:rsidR="00931289" w:rsidRDefault="00953605">
                  <w:pPr>
                    <w:widowControl/>
                    <w:jc w:val="center"/>
                    <w:textAlignment w:val="top"/>
                    <w:rPr>
                      <w:rFonts w:ascii="宋体" w:hAnsi="宋体" w:hint="eastAsia"/>
                      <w:sz w:val="15"/>
                      <w:szCs w:val="15"/>
                    </w:rPr>
                  </w:pPr>
                  <w:r>
                    <w:rPr>
                      <w:rFonts w:ascii="宋体" w:hAnsi="宋体" w:cs="宋体" w:hint="eastAsia"/>
                      <w:b/>
                      <w:color w:val="000000"/>
                      <w:kern w:val="0"/>
                      <w:sz w:val="15"/>
                      <w:szCs w:val="15"/>
                      <w:lang w:bidi="ar"/>
                    </w:rPr>
                    <w:t>（整体下浮率）</w:t>
                  </w:r>
                </w:p>
              </w:tc>
              <w:tc>
                <w:tcPr>
                  <w:tcW w:w="416" w:type="pct"/>
                  <w:tcBorders>
                    <w:top w:val="single" w:sz="4" w:space="0" w:color="000000"/>
                    <w:left w:val="nil"/>
                    <w:bottom w:val="single" w:sz="4" w:space="0" w:color="000000"/>
                    <w:right w:val="single" w:sz="4" w:space="0" w:color="000000"/>
                  </w:tcBorders>
                  <w:vAlign w:val="center"/>
                </w:tcPr>
                <w:p w14:paraId="579DD718" w14:textId="77777777" w:rsidR="00931289" w:rsidRDefault="00953605">
                  <w:pPr>
                    <w:widowControl/>
                    <w:jc w:val="center"/>
                    <w:textAlignment w:val="top"/>
                    <w:rPr>
                      <w:rFonts w:ascii="宋体" w:hAnsi="宋体" w:hint="eastAsia"/>
                      <w:color w:val="FF0000"/>
                      <w:kern w:val="0"/>
                      <w:sz w:val="15"/>
                      <w:szCs w:val="15"/>
                    </w:rPr>
                  </w:pPr>
                  <w:r>
                    <w:rPr>
                      <w:rFonts w:ascii="宋体" w:hAnsi="宋体" w:cs="宋体" w:hint="eastAsia"/>
                      <w:kern w:val="0"/>
                      <w:sz w:val="15"/>
                      <w:szCs w:val="15"/>
                      <w:lang w:bidi="ar"/>
                    </w:rPr>
                    <w:t>备注</w:t>
                  </w:r>
                </w:p>
              </w:tc>
            </w:tr>
            <w:tr w:rsidR="00931289" w14:paraId="2BC094B5" w14:textId="77777777">
              <w:trPr>
                <w:trHeight w:val="595"/>
              </w:trPr>
              <w:tc>
                <w:tcPr>
                  <w:tcW w:w="414" w:type="pct"/>
                  <w:vMerge w:val="restart"/>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14:paraId="20D808C6" w14:textId="77777777" w:rsidR="00931289" w:rsidRDefault="00953605">
                  <w:pPr>
                    <w:jc w:val="center"/>
                    <w:rPr>
                      <w:rFonts w:ascii="宋体" w:hAnsi="宋体" w:hint="eastAsia"/>
                      <w:sz w:val="15"/>
                      <w:szCs w:val="15"/>
                    </w:rPr>
                  </w:pPr>
                  <w:r>
                    <w:rPr>
                      <w:rFonts w:ascii="宋体" w:hAnsi="宋体" w:hint="eastAsia"/>
                      <w:sz w:val="15"/>
                      <w:szCs w:val="15"/>
                    </w:rPr>
                    <w:t>柴、汽油</w:t>
                  </w:r>
                </w:p>
              </w:tc>
              <w:tc>
                <w:tcPr>
                  <w:tcW w:w="920" w:type="pct"/>
                  <w:vMerge w:val="restart"/>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14:paraId="1AD550B3" w14:textId="77777777" w:rsidR="00931289" w:rsidRDefault="00953605">
                  <w:pPr>
                    <w:widowControl/>
                    <w:jc w:val="left"/>
                    <w:textAlignment w:val="center"/>
                    <w:rPr>
                      <w:rFonts w:ascii="宋体" w:hAnsi="宋体" w:hint="eastAsia"/>
                      <w:sz w:val="15"/>
                      <w:szCs w:val="15"/>
                    </w:rPr>
                  </w:pPr>
                  <w:r>
                    <w:rPr>
                      <w:rFonts w:ascii="宋体" w:hAnsi="宋体" w:hint="eastAsia"/>
                      <w:sz w:val="15"/>
                      <w:szCs w:val="15"/>
                    </w:rPr>
                    <w:t>内蒙古自治区内及周边地区中国石油各油库至各加油站</w:t>
                  </w:r>
                </w:p>
              </w:tc>
              <w:tc>
                <w:tcPr>
                  <w:tcW w:w="598"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0485A26C" w14:textId="77777777" w:rsidR="00931289" w:rsidRDefault="00953605">
                  <w:pPr>
                    <w:spacing w:line="360" w:lineRule="exact"/>
                    <w:jc w:val="center"/>
                    <w:rPr>
                      <w:rFonts w:ascii="宋体" w:hAnsi="宋体" w:hint="eastAsia"/>
                      <w:sz w:val="15"/>
                      <w:szCs w:val="15"/>
                    </w:rPr>
                  </w:pPr>
                  <w:r>
                    <w:rPr>
                      <w:rFonts w:ascii="宋体" w:hAnsi="宋体" w:hint="eastAsia"/>
                      <w:color w:val="000000"/>
                      <w:sz w:val="15"/>
                      <w:szCs w:val="15"/>
                    </w:rPr>
                    <w:t>30</w:t>
                  </w:r>
                  <w:r>
                    <w:rPr>
                      <w:rFonts w:ascii="宋体" w:hAnsi="宋体" w:hint="eastAsia"/>
                      <w:color w:val="000000"/>
                      <w:sz w:val="15"/>
                      <w:szCs w:val="15"/>
                    </w:rPr>
                    <w:t>公里以内</w:t>
                  </w:r>
                </w:p>
              </w:tc>
              <w:tc>
                <w:tcPr>
                  <w:tcW w:w="525" w:type="pc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5B4AFFA" w14:textId="77777777" w:rsidR="00931289" w:rsidRDefault="00953605">
                  <w:pPr>
                    <w:jc w:val="center"/>
                    <w:rPr>
                      <w:rFonts w:ascii="宋体" w:hAnsi="宋体" w:hint="eastAsia"/>
                      <w:sz w:val="15"/>
                      <w:szCs w:val="15"/>
                    </w:rPr>
                  </w:pPr>
                  <w:r>
                    <w:rPr>
                      <w:rFonts w:ascii="宋体" w:hAnsi="宋体" w:hint="eastAsia"/>
                      <w:sz w:val="15"/>
                      <w:szCs w:val="15"/>
                    </w:rPr>
                    <w:t>元</w:t>
                  </w:r>
                  <w:r>
                    <w:rPr>
                      <w:rFonts w:ascii="宋体" w:hAnsi="宋体" w:hint="eastAsia"/>
                      <w:sz w:val="15"/>
                      <w:szCs w:val="15"/>
                    </w:rPr>
                    <w:t>/</w:t>
                  </w:r>
                  <w:r>
                    <w:rPr>
                      <w:rFonts w:ascii="宋体" w:hAnsi="宋体" w:hint="eastAsia"/>
                      <w:sz w:val="15"/>
                      <w:szCs w:val="15"/>
                    </w:rPr>
                    <w:t>吨</w:t>
                  </w:r>
                </w:p>
              </w:tc>
              <w:tc>
                <w:tcPr>
                  <w:tcW w:w="496"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4FCFB9C6" w14:textId="77777777" w:rsidR="00931289" w:rsidRDefault="00953605">
                  <w:pPr>
                    <w:widowControl/>
                    <w:jc w:val="center"/>
                    <w:textAlignment w:val="center"/>
                    <w:rPr>
                      <w:rFonts w:ascii="宋体" w:hAnsi="宋体" w:hint="eastAsia"/>
                      <w:sz w:val="15"/>
                      <w:szCs w:val="15"/>
                    </w:rPr>
                  </w:pPr>
                  <w:r>
                    <w:rPr>
                      <w:rFonts w:ascii="宋体" w:hAnsi="宋体" w:hint="eastAsia"/>
                      <w:sz w:val="15"/>
                      <w:szCs w:val="15"/>
                    </w:rPr>
                    <w:t xml:space="preserve">15.38 </w:t>
                  </w:r>
                </w:p>
              </w:tc>
              <w:tc>
                <w:tcPr>
                  <w:tcW w:w="1628" w:type="pct"/>
                  <w:vMerge w:val="restart"/>
                  <w:tcBorders>
                    <w:top w:val="single" w:sz="4" w:space="0" w:color="000000"/>
                    <w:left w:val="nil"/>
                    <w:right w:val="single" w:sz="4" w:space="0" w:color="000000"/>
                  </w:tcBorders>
                  <w:noWrap/>
                  <w:tcMar>
                    <w:top w:w="15" w:type="dxa"/>
                    <w:left w:w="15" w:type="dxa"/>
                    <w:bottom w:w="0" w:type="dxa"/>
                    <w:right w:w="15" w:type="dxa"/>
                  </w:tcMar>
                  <w:vAlign w:val="center"/>
                </w:tcPr>
                <w:p w14:paraId="6F16C45B" w14:textId="77777777" w:rsidR="00931289" w:rsidRDefault="00953605">
                  <w:pPr>
                    <w:jc w:val="left"/>
                    <w:rPr>
                      <w:rFonts w:ascii="宋体" w:hAnsi="宋体" w:hint="eastAsia"/>
                      <w:sz w:val="15"/>
                      <w:szCs w:val="15"/>
                    </w:rPr>
                  </w:pPr>
                  <w:r>
                    <w:rPr>
                      <w:rFonts w:ascii="宋体" w:hAnsi="宋体" w:cs="宋体" w:hint="eastAsia"/>
                      <w:color w:val="000000"/>
                      <w:kern w:val="0"/>
                      <w:sz w:val="15"/>
                      <w:szCs w:val="15"/>
                      <w:lang w:bidi="ar"/>
                    </w:rPr>
                    <w:t>整体下浮：</w:t>
                  </w:r>
                  <w:r>
                    <w:rPr>
                      <w:rStyle w:val="font31"/>
                      <w:rFonts w:hint="default"/>
                      <w:sz w:val="15"/>
                      <w:szCs w:val="15"/>
                      <w:lang w:bidi="ar"/>
                    </w:rPr>
                    <w:t xml:space="preserve">    </w:t>
                  </w:r>
                  <w:r>
                    <w:rPr>
                      <w:rStyle w:val="font01"/>
                      <w:rFonts w:hint="default"/>
                      <w:sz w:val="15"/>
                      <w:szCs w:val="15"/>
                      <w:lang w:bidi="ar"/>
                    </w:rPr>
                    <w:t>%（</w:t>
                  </w:r>
                  <w:r>
                    <w:rPr>
                      <w:rFonts w:ascii="宋体" w:hAnsi="宋体" w:hint="eastAsia"/>
                      <w:sz w:val="15"/>
                      <w:szCs w:val="15"/>
                    </w:rPr>
                    <w:t>须以</w:t>
                  </w:r>
                  <w:r>
                    <w:rPr>
                      <w:rFonts w:ascii="宋体" w:hAnsi="宋体" w:hint="eastAsia"/>
                      <w:sz w:val="15"/>
                      <w:szCs w:val="15"/>
                    </w:rPr>
                    <w:t>1%</w:t>
                  </w:r>
                  <w:r>
                    <w:rPr>
                      <w:rFonts w:ascii="宋体" w:hAnsi="宋体" w:hint="eastAsia"/>
                      <w:sz w:val="15"/>
                      <w:szCs w:val="15"/>
                    </w:rPr>
                    <w:t>的整倍数报价</w:t>
                  </w:r>
                  <w:r>
                    <w:rPr>
                      <w:rFonts w:ascii="宋体" w:hAnsi="宋体" w:cs="宋体" w:hint="eastAsia"/>
                      <w:sz w:val="15"/>
                      <w:szCs w:val="15"/>
                    </w:rPr>
                    <w:t>，</w:t>
                  </w:r>
                  <w:r>
                    <w:rPr>
                      <w:rFonts w:ascii="宋体" w:hAnsi="宋体" w:cs="宋体" w:hint="eastAsia"/>
                      <w:sz w:val="15"/>
                      <w:szCs w:val="15"/>
                      <w:highlight w:val="green"/>
                    </w:rPr>
                    <w:t>否则其投标将被否决</w:t>
                  </w:r>
                  <w:r>
                    <w:rPr>
                      <w:rStyle w:val="font01"/>
                      <w:rFonts w:hint="default"/>
                      <w:sz w:val="15"/>
                      <w:szCs w:val="15"/>
                      <w:lang w:bidi="ar"/>
                    </w:rPr>
                    <w:t>）</w:t>
                  </w:r>
                </w:p>
              </w:tc>
              <w:tc>
                <w:tcPr>
                  <w:tcW w:w="416" w:type="pct"/>
                  <w:vMerge w:val="restart"/>
                  <w:tcBorders>
                    <w:top w:val="single" w:sz="4" w:space="0" w:color="000000"/>
                    <w:left w:val="nil"/>
                    <w:right w:val="single" w:sz="4" w:space="0" w:color="000000"/>
                  </w:tcBorders>
                  <w:vAlign w:val="center"/>
                </w:tcPr>
                <w:p w14:paraId="5777D8AF" w14:textId="77777777" w:rsidR="00931289" w:rsidRDefault="00931289">
                  <w:pPr>
                    <w:jc w:val="center"/>
                    <w:rPr>
                      <w:rFonts w:ascii="宋体" w:hAnsi="宋体" w:hint="eastAsia"/>
                      <w:color w:val="FF0000"/>
                      <w:sz w:val="15"/>
                      <w:szCs w:val="15"/>
                    </w:rPr>
                  </w:pPr>
                </w:p>
              </w:tc>
            </w:tr>
            <w:tr w:rsidR="00931289" w14:paraId="029D4807" w14:textId="77777777">
              <w:trPr>
                <w:trHeight w:val="536"/>
              </w:trPr>
              <w:tc>
                <w:tcPr>
                  <w:tcW w:w="414" w:type="pct"/>
                  <w:vMerge/>
                  <w:tcBorders>
                    <w:top w:val="single" w:sz="4" w:space="0" w:color="000000"/>
                    <w:left w:val="single" w:sz="4" w:space="0" w:color="000000"/>
                    <w:bottom w:val="single" w:sz="4" w:space="0" w:color="auto"/>
                    <w:right w:val="single" w:sz="4" w:space="0" w:color="000000"/>
                  </w:tcBorders>
                  <w:vAlign w:val="center"/>
                </w:tcPr>
                <w:p w14:paraId="1615A325" w14:textId="77777777" w:rsidR="00931289" w:rsidRDefault="00931289">
                  <w:pPr>
                    <w:widowControl/>
                    <w:jc w:val="center"/>
                    <w:rPr>
                      <w:rFonts w:ascii="宋体" w:hAnsi="宋体" w:hint="eastAsia"/>
                      <w:sz w:val="15"/>
                      <w:szCs w:val="15"/>
                    </w:rPr>
                  </w:pPr>
                </w:p>
              </w:tc>
              <w:tc>
                <w:tcPr>
                  <w:tcW w:w="920" w:type="pct"/>
                  <w:vMerge/>
                  <w:tcBorders>
                    <w:top w:val="single" w:sz="4" w:space="0" w:color="000000"/>
                    <w:left w:val="nil"/>
                    <w:bottom w:val="single" w:sz="4" w:space="0" w:color="auto"/>
                    <w:right w:val="single" w:sz="4" w:space="0" w:color="000000"/>
                  </w:tcBorders>
                  <w:vAlign w:val="center"/>
                </w:tcPr>
                <w:p w14:paraId="57208F8B" w14:textId="77777777" w:rsidR="00931289" w:rsidRDefault="00931289">
                  <w:pPr>
                    <w:widowControl/>
                    <w:jc w:val="left"/>
                    <w:rPr>
                      <w:rFonts w:ascii="宋体" w:hAnsi="宋体" w:hint="eastAsia"/>
                      <w:sz w:val="15"/>
                      <w:szCs w:val="15"/>
                    </w:rPr>
                  </w:pPr>
                </w:p>
              </w:tc>
              <w:tc>
                <w:tcPr>
                  <w:tcW w:w="598"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172F9DD1" w14:textId="77777777" w:rsidR="00931289" w:rsidRDefault="00953605">
                  <w:pPr>
                    <w:spacing w:line="360" w:lineRule="exact"/>
                    <w:jc w:val="center"/>
                    <w:rPr>
                      <w:rFonts w:ascii="宋体" w:hAnsi="宋体" w:hint="eastAsia"/>
                      <w:kern w:val="0"/>
                      <w:sz w:val="15"/>
                      <w:szCs w:val="15"/>
                    </w:rPr>
                  </w:pPr>
                  <w:r>
                    <w:rPr>
                      <w:rFonts w:ascii="宋体" w:hAnsi="宋体" w:hint="eastAsia"/>
                      <w:color w:val="000000"/>
                      <w:sz w:val="15"/>
                      <w:szCs w:val="15"/>
                    </w:rPr>
                    <w:t>30</w:t>
                  </w:r>
                  <w:r>
                    <w:rPr>
                      <w:rFonts w:ascii="宋体" w:hAnsi="宋体" w:hint="eastAsia"/>
                      <w:color w:val="000000"/>
                      <w:sz w:val="15"/>
                      <w:szCs w:val="15"/>
                    </w:rPr>
                    <w:t>公里以上</w:t>
                  </w:r>
                </w:p>
              </w:tc>
              <w:tc>
                <w:tcPr>
                  <w:tcW w:w="525" w:type="pc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8C617FF" w14:textId="77777777" w:rsidR="00931289" w:rsidRDefault="00953605">
                  <w:pPr>
                    <w:jc w:val="center"/>
                    <w:rPr>
                      <w:rFonts w:ascii="宋体" w:hAnsi="宋体" w:hint="eastAsia"/>
                      <w:sz w:val="15"/>
                      <w:szCs w:val="15"/>
                    </w:rPr>
                  </w:pPr>
                  <w:r>
                    <w:rPr>
                      <w:rFonts w:ascii="宋体" w:hAnsi="宋体" w:hint="eastAsia"/>
                      <w:sz w:val="15"/>
                      <w:szCs w:val="15"/>
                    </w:rPr>
                    <w:t>元</w:t>
                  </w:r>
                  <w:r>
                    <w:rPr>
                      <w:rFonts w:ascii="宋体" w:hAnsi="宋体" w:hint="eastAsia"/>
                      <w:sz w:val="15"/>
                      <w:szCs w:val="15"/>
                    </w:rPr>
                    <w:t>/</w:t>
                  </w:r>
                  <w:r>
                    <w:rPr>
                      <w:rFonts w:ascii="宋体" w:hAnsi="宋体" w:hint="eastAsia"/>
                      <w:sz w:val="15"/>
                      <w:szCs w:val="15"/>
                    </w:rPr>
                    <w:t>吨公里</w:t>
                  </w:r>
                </w:p>
              </w:tc>
              <w:tc>
                <w:tcPr>
                  <w:tcW w:w="496"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0293468A" w14:textId="77777777" w:rsidR="00931289" w:rsidRDefault="00953605">
                  <w:pPr>
                    <w:widowControl/>
                    <w:jc w:val="center"/>
                    <w:textAlignment w:val="center"/>
                    <w:rPr>
                      <w:rFonts w:ascii="宋体" w:hAnsi="宋体" w:hint="eastAsia"/>
                      <w:kern w:val="0"/>
                      <w:sz w:val="15"/>
                      <w:szCs w:val="15"/>
                    </w:rPr>
                  </w:pPr>
                  <w:r>
                    <w:rPr>
                      <w:rFonts w:ascii="宋体" w:hAnsi="宋体" w:hint="eastAsia"/>
                      <w:sz w:val="15"/>
                      <w:szCs w:val="15"/>
                    </w:rPr>
                    <w:t xml:space="preserve">0.568 </w:t>
                  </w:r>
                </w:p>
              </w:tc>
              <w:tc>
                <w:tcPr>
                  <w:tcW w:w="1628" w:type="pct"/>
                  <w:vMerge/>
                  <w:tcBorders>
                    <w:left w:val="nil"/>
                    <w:right w:val="single" w:sz="4" w:space="0" w:color="000000"/>
                  </w:tcBorders>
                  <w:noWrap/>
                  <w:tcMar>
                    <w:top w:w="15" w:type="dxa"/>
                    <w:left w:w="15" w:type="dxa"/>
                    <w:bottom w:w="0" w:type="dxa"/>
                    <w:right w:w="15" w:type="dxa"/>
                  </w:tcMar>
                  <w:vAlign w:val="center"/>
                </w:tcPr>
                <w:p w14:paraId="6705D8BF" w14:textId="77777777" w:rsidR="00931289" w:rsidRDefault="00931289">
                  <w:pPr>
                    <w:jc w:val="center"/>
                    <w:rPr>
                      <w:rFonts w:ascii="宋体" w:hAnsi="宋体" w:hint="eastAsia"/>
                      <w:sz w:val="15"/>
                      <w:szCs w:val="15"/>
                    </w:rPr>
                  </w:pPr>
                </w:p>
              </w:tc>
              <w:tc>
                <w:tcPr>
                  <w:tcW w:w="416" w:type="pct"/>
                  <w:vMerge/>
                  <w:tcBorders>
                    <w:left w:val="nil"/>
                    <w:right w:val="single" w:sz="4" w:space="0" w:color="000000"/>
                  </w:tcBorders>
                </w:tcPr>
                <w:p w14:paraId="66591591" w14:textId="77777777" w:rsidR="00931289" w:rsidRDefault="00931289">
                  <w:pPr>
                    <w:jc w:val="center"/>
                    <w:rPr>
                      <w:rFonts w:ascii="宋体" w:hAnsi="宋体" w:hint="eastAsia"/>
                      <w:color w:val="FF0000"/>
                      <w:sz w:val="15"/>
                      <w:szCs w:val="15"/>
                    </w:rPr>
                  </w:pPr>
                </w:p>
              </w:tc>
            </w:tr>
            <w:tr w:rsidR="00931289" w14:paraId="2338C0C8" w14:textId="77777777">
              <w:trPr>
                <w:trHeight w:val="545"/>
              </w:trPr>
              <w:tc>
                <w:tcPr>
                  <w:tcW w:w="414" w:type="pct"/>
                  <w:vMerge w:val="restart"/>
                  <w:tcBorders>
                    <w:top w:val="single" w:sz="4" w:space="0" w:color="auto"/>
                    <w:left w:val="single" w:sz="4" w:space="0" w:color="000000"/>
                    <w:right w:val="single" w:sz="4" w:space="0" w:color="000000"/>
                  </w:tcBorders>
                  <w:vAlign w:val="center"/>
                </w:tcPr>
                <w:p w14:paraId="66E0DAAE" w14:textId="77777777" w:rsidR="00931289" w:rsidRDefault="00953605">
                  <w:pPr>
                    <w:widowControl/>
                    <w:jc w:val="center"/>
                    <w:rPr>
                      <w:rFonts w:ascii="宋体" w:hAnsi="宋体" w:hint="eastAsia"/>
                      <w:sz w:val="15"/>
                      <w:szCs w:val="15"/>
                    </w:rPr>
                  </w:pPr>
                  <w:r>
                    <w:rPr>
                      <w:rFonts w:ascii="宋体" w:hAnsi="宋体" w:hint="eastAsia"/>
                      <w:sz w:val="15"/>
                      <w:szCs w:val="15"/>
                    </w:rPr>
                    <w:t>柴、汽油</w:t>
                  </w:r>
                </w:p>
              </w:tc>
              <w:tc>
                <w:tcPr>
                  <w:tcW w:w="920" w:type="pct"/>
                  <w:vMerge w:val="restart"/>
                  <w:tcBorders>
                    <w:top w:val="single" w:sz="4" w:space="0" w:color="auto"/>
                    <w:left w:val="nil"/>
                    <w:right w:val="single" w:sz="4" w:space="0" w:color="000000"/>
                  </w:tcBorders>
                  <w:vAlign w:val="center"/>
                </w:tcPr>
                <w:p w14:paraId="5B323082" w14:textId="77777777" w:rsidR="00931289" w:rsidRDefault="00953605">
                  <w:pPr>
                    <w:widowControl/>
                    <w:jc w:val="left"/>
                    <w:rPr>
                      <w:rFonts w:ascii="宋体" w:hAnsi="宋体" w:hint="eastAsia"/>
                      <w:sz w:val="15"/>
                      <w:szCs w:val="15"/>
                    </w:rPr>
                  </w:pPr>
                  <w:r>
                    <w:rPr>
                      <w:rFonts w:ascii="宋体" w:hAnsi="宋体" w:hint="eastAsia"/>
                      <w:sz w:val="15"/>
                      <w:szCs w:val="15"/>
                    </w:rPr>
                    <w:t>北疆能源（内蒙古高速与内蒙销售合资公司）加油站</w:t>
                  </w:r>
                </w:p>
              </w:tc>
              <w:tc>
                <w:tcPr>
                  <w:tcW w:w="598"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2F7BE044" w14:textId="77777777" w:rsidR="00931289" w:rsidRDefault="00953605">
                  <w:pPr>
                    <w:spacing w:line="360" w:lineRule="exact"/>
                    <w:jc w:val="center"/>
                    <w:rPr>
                      <w:rFonts w:ascii="宋体" w:hAnsi="宋体" w:hint="eastAsia"/>
                      <w:kern w:val="0"/>
                      <w:sz w:val="15"/>
                      <w:szCs w:val="15"/>
                    </w:rPr>
                  </w:pPr>
                  <w:r>
                    <w:rPr>
                      <w:rFonts w:ascii="宋体" w:hAnsi="宋体" w:hint="eastAsia"/>
                      <w:color w:val="000000"/>
                      <w:sz w:val="15"/>
                      <w:szCs w:val="15"/>
                    </w:rPr>
                    <w:t>30</w:t>
                  </w:r>
                  <w:r>
                    <w:rPr>
                      <w:rFonts w:ascii="宋体" w:hAnsi="宋体" w:hint="eastAsia"/>
                      <w:color w:val="000000"/>
                      <w:sz w:val="15"/>
                      <w:szCs w:val="15"/>
                    </w:rPr>
                    <w:t>公里以内</w:t>
                  </w:r>
                </w:p>
              </w:tc>
              <w:tc>
                <w:tcPr>
                  <w:tcW w:w="525" w:type="pc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E575FE7" w14:textId="77777777" w:rsidR="00931289" w:rsidRDefault="00953605">
                  <w:pPr>
                    <w:jc w:val="center"/>
                    <w:rPr>
                      <w:rFonts w:ascii="宋体" w:hAnsi="宋体" w:hint="eastAsia"/>
                      <w:sz w:val="15"/>
                      <w:szCs w:val="15"/>
                    </w:rPr>
                  </w:pPr>
                  <w:r>
                    <w:rPr>
                      <w:rFonts w:ascii="宋体" w:hAnsi="宋体" w:hint="eastAsia"/>
                      <w:sz w:val="15"/>
                      <w:szCs w:val="15"/>
                    </w:rPr>
                    <w:t>元</w:t>
                  </w:r>
                  <w:r>
                    <w:rPr>
                      <w:rFonts w:ascii="宋体" w:hAnsi="宋体" w:hint="eastAsia"/>
                      <w:sz w:val="15"/>
                      <w:szCs w:val="15"/>
                    </w:rPr>
                    <w:t>/</w:t>
                  </w:r>
                  <w:r>
                    <w:rPr>
                      <w:rFonts w:ascii="宋体" w:hAnsi="宋体" w:hint="eastAsia"/>
                      <w:sz w:val="15"/>
                      <w:szCs w:val="15"/>
                    </w:rPr>
                    <w:t>吨</w:t>
                  </w:r>
                </w:p>
              </w:tc>
              <w:tc>
                <w:tcPr>
                  <w:tcW w:w="496"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3906FA88" w14:textId="77777777" w:rsidR="00931289" w:rsidRDefault="00953605">
                  <w:pPr>
                    <w:widowControl/>
                    <w:jc w:val="center"/>
                    <w:textAlignment w:val="center"/>
                    <w:rPr>
                      <w:rFonts w:ascii="宋体" w:hAnsi="宋体" w:hint="eastAsia"/>
                      <w:kern w:val="0"/>
                      <w:sz w:val="15"/>
                      <w:szCs w:val="15"/>
                    </w:rPr>
                  </w:pPr>
                  <w:r>
                    <w:rPr>
                      <w:rFonts w:ascii="宋体" w:hAnsi="宋体" w:hint="eastAsia"/>
                      <w:sz w:val="15"/>
                      <w:szCs w:val="15"/>
                    </w:rPr>
                    <w:t xml:space="preserve">15.380 </w:t>
                  </w:r>
                </w:p>
              </w:tc>
              <w:tc>
                <w:tcPr>
                  <w:tcW w:w="1628" w:type="pct"/>
                  <w:vMerge/>
                  <w:tcBorders>
                    <w:left w:val="nil"/>
                    <w:right w:val="single" w:sz="4" w:space="0" w:color="000000"/>
                  </w:tcBorders>
                  <w:noWrap/>
                  <w:tcMar>
                    <w:top w:w="15" w:type="dxa"/>
                    <w:left w:w="15" w:type="dxa"/>
                    <w:bottom w:w="0" w:type="dxa"/>
                    <w:right w:w="15" w:type="dxa"/>
                  </w:tcMar>
                  <w:vAlign w:val="center"/>
                </w:tcPr>
                <w:p w14:paraId="5BC61689" w14:textId="77777777" w:rsidR="00931289" w:rsidRDefault="00931289">
                  <w:pPr>
                    <w:jc w:val="center"/>
                    <w:rPr>
                      <w:rFonts w:ascii="宋体" w:hAnsi="宋体" w:hint="eastAsia"/>
                      <w:sz w:val="15"/>
                      <w:szCs w:val="15"/>
                    </w:rPr>
                  </w:pPr>
                </w:p>
              </w:tc>
              <w:tc>
                <w:tcPr>
                  <w:tcW w:w="416" w:type="pct"/>
                  <w:vMerge/>
                  <w:tcBorders>
                    <w:left w:val="nil"/>
                    <w:right w:val="single" w:sz="4" w:space="0" w:color="000000"/>
                  </w:tcBorders>
                </w:tcPr>
                <w:p w14:paraId="595B6B85" w14:textId="77777777" w:rsidR="00931289" w:rsidRDefault="00931289">
                  <w:pPr>
                    <w:jc w:val="center"/>
                    <w:rPr>
                      <w:rFonts w:ascii="宋体" w:hAnsi="宋体" w:hint="eastAsia"/>
                      <w:color w:val="FF0000"/>
                      <w:sz w:val="15"/>
                      <w:szCs w:val="15"/>
                    </w:rPr>
                  </w:pPr>
                </w:p>
              </w:tc>
            </w:tr>
            <w:tr w:rsidR="00931289" w14:paraId="62B8A370" w14:textId="77777777">
              <w:trPr>
                <w:trHeight w:val="541"/>
              </w:trPr>
              <w:tc>
                <w:tcPr>
                  <w:tcW w:w="414" w:type="pct"/>
                  <w:vMerge/>
                  <w:tcBorders>
                    <w:left w:val="single" w:sz="4" w:space="0" w:color="000000"/>
                    <w:right w:val="single" w:sz="4" w:space="0" w:color="000000"/>
                  </w:tcBorders>
                  <w:vAlign w:val="center"/>
                </w:tcPr>
                <w:p w14:paraId="53488EF9" w14:textId="77777777" w:rsidR="00931289" w:rsidRDefault="00931289">
                  <w:pPr>
                    <w:widowControl/>
                    <w:jc w:val="center"/>
                    <w:rPr>
                      <w:rFonts w:ascii="宋体" w:hAnsi="宋体" w:hint="eastAsia"/>
                      <w:sz w:val="15"/>
                      <w:szCs w:val="15"/>
                    </w:rPr>
                  </w:pPr>
                </w:p>
              </w:tc>
              <w:tc>
                <w:tcPr>
                  <w:tcW w:w="920" w:type="pct"/>
                  <w:vMerge/>
                  <w:tcBorders>
                    <w:left w:val="nil"/>
                    <w:right w:val="single" w:sz="4" w:space="0" w:color="000000"/>
                  </w:tcBorders>
                  <w:vAlign w:val="center"/>
                </w:tcPr>
                <w:p w14:paraId="21A1C9E4" w14:textId="77777777" w:rsidR="00931289" w:rsidRDefault="00931289">
                  <w:pPr>
                    <w:widowControl/>
                    <w:jc w:val="left"/>
                    <w:rPr>
                      <w:rFonts w:ascii="宋体" w:hAnsi="宋体" w:hint="eastAsia"/>
                      <w:sz w:val="15"/>
                      <w:szCs w:val="15"/>
                    </w:rPr>
                  </w:pPr>
                </w:p>
              </w:tc>
              <w:tc>
                <w:tcPr>
                  <w:tcW w:w="598"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56CAE4BA" w14:textId="77777777" w:rsidR="00931289" w:rsidRDefault="00953605">
                  <w:pPr>
                    <w:spacing w:line="360" w:lineRule="exact"/>
                    <w:jc w:val="center"/>
                    <w:rPr>
                      <w:rFonts w:ascii="宋体" w:hAnsi="宋体" w:hint="eastAsia"/>
                      <w:kern w:val="0"/>
                      <w:sz w:val="15"/>
                      <w:szCs w:val="15"/>
                    </w:rPr>
                  </w:pPr>
                  <w:r>
                    <w:rPr>
                      <w:rFonts w:ascii="宋体" w:hAnsi="宋体" w:hint="eastAsia"/>
                      <w:color w:val="000000"/>
                      <w:sz w:val="15"/>
                      <w:szCs w:val="15"/>
                    </w:rPr>
                    <w:t>30-300</w:t>
                  </w:r>
                  <w:r>
                    <w:rPr>
                      <w:rFonts w:ascii="宋体" w:hAnsi="宋体" w:hint="eastAsia"/>
                      <w:color w:val="000000"/>
                      <w:sz w:val="15"/>
                      <w:szCs w:val="15"/>
                    </w:rPr>
                    <w:t>公里</w:t>
                  </w:r>
                </w:p>
              </w:tc>
              <w:tc>
                <w:tcPr>
                  <w:tcW w:w="525" w:type="pc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0B5968D" w14:textId="77777777" w:rsidR="00931289" w:rsidRDefault="00953605">
                  <w:pPr>
                    <w:jc w:val="center"/>
                    <w:rPr>
                      <w:rFonts w:ascii="宋体" w:hAnsi="宋体" w:hint="eastAsia"/>
                      <w:sz w:val="15"/>
                      <w:szCs w:val="15"/>
                    </w:rPr>
                  </w:pPr>
                  <w:r>
                    <w:rPr>
                      <w:rFonts w:ascii="宋体" w:hAnsi="宋体" w:hint="eastAsia"/>
                      <w:sz w:val="15"/>
                      <w:szCs w:val="15"/>
                    </w:rPr>
                    <w:t>元</w:t>
                  </w:r>
                  <w:r>
                    <w:rPr>
                      <w:rFonts w:ascii="宋体" w:hAnsi="宋体" w:hint="eastAsia"/>
                      <w:sz w:val="15"/>
                      <w:szCs w:val="15"/>
                    </w:rPr>
                    <w:t>/</w:t>
                  </w:r>
                  <w:r>
                    <w:rPr>
                      <w:rFonts w:ascii="宋体" w:hAnsi="宋体" w:hint="eastAsia"/>
                      <w:sz w:val="15"/>
                      <w:szCs w:val="15"/>
                    </w:rPr>
                    <w:t>吨公里</w:t>
                  </w:r>
                </w:p>
              </w:tc>
              <w:tc>
                <w:tcPr>
                  <w:tcW w:w="496"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115D770B" w14:textId="77777777" w:rsidR="00931289" w:rsidRDefault="00953605">
                  <w:pPr>
                    <w:widowControl/>
                    <w:jc w:val="center"/>
                    <w:textAlignment w:val="center"/>
                    <w:rPr>
                      <w:rFonts w:ascii="宋体" w:hAnsi="宋体" w:hint="eastAsia"/>
                      <w:kern w:val="0"/>
                      <w:sz w:val="15"/>
                      <w:szCs w:val="15"/>
                    </w:rPr>
                  </w:pPr>
                  <w:r>
                    <w:rPr>
                      <w:rFonts w:ascii="宋体" w:hAnsi="宋体" w:hint="eastAsia"/>
                      <w:sz w:val="15"/>
                      <w:szCs w:val="15"/>
                    </w:rPr>
                    <w:t xml:space="preserve">0.497 </w:t>
                  </w:r>
                </w:p>
              </w:tc>
              <w:tc>
                <w:tcPr>
                  <w:tcW w:w="1628" w:type="pct"/>
                  <w:vMerge/>
                  <w:tcBorders>
                    <w:left w:val="nil"/>
                    <w:right w:val="single" w:sz="4" w:space="0" w:color="000000"/>
                  </w:tcBorders>
                  <w:noWrap/>
                  <w:tcMar>
                    <w:top w:w="15" w:type="dxa"/>
                    <w:left w:w="15" w:type="dxa"/>
                    <w:bottom w:w="0" w:type="dxa"/>
                    <w:right w:w="15" w:type="dxa"/>
                  </w:tcMar>
                  <w:vAlign w:val="center"/>
                </w:tcPr>
                <w:p w14:paraId="49AC8FFA" w14:textId="77777777" w:rsidR="00931289" w:rsidRDefault="00931289">
                  <w:pPr>
                    <w:jc w:val="center"/>
                    <w:rPr>
                      <w:rFonts w:ascii="宋体" w:hAnsi="宋体" w:hint="eastAsia"/>
                      <w:sz w:val="15"/>
                      <w:szCs w:val="15"/>
                    </w:rPr>
                  </w:pPr>
                </w:p>
              </w:tc>
              <w:tc>
                <w:tcPr>
                  <w:tcW w:w="416" w:type="pct"/>
                  <w:vMerge/>
                  <w:tcBorders>
                    <w:left w:val="nil"/>
                    <w:right w:val="single" w:sz="4" w:space="0" w:color="000000"/>
                  </w:tcBorders>
                </w:tcPr>
                <w:p w14:paraId="7C1C3F63" w14:textId="77777777" w:rsidR="00931289" w:rsidRDefault="00931289">
                  <w:pPr>
                    <w:jc w:val="center"/>
                    <w:rPr>
                      <w:rFonts w:ascii="宋体" w:hAnsi="宋体" w:hint="eastAsia"/>
                      <w:color w:val="FF0000"/>
                      <w:sz w:val="15"/>
                      <w:szCs w:val="15"/>
                    </w:rPr>
                  </w:pPr>
                </w:p>
              </w:tc>
            </w:tr>
            <w:tr w:rsidR="00931289" w14:paraId="2739DC06" w14:textId="77777777">
              <w:trPr>
                <w:trHeight w:val="549"/>
              </w:trPr>
              <w:tc>
                <w:tcPr>
                  <w:tcW w:w="414" w:type="pct"/>
                  <w:vMerge/>
                  <w:tcBorders>
                    <w:left w:val="single" w:sz="4" w:space="0" w:color="000000"/>
                    <w:bottom w:val="single" w:sz="4" w:space="0" w:color="auto"/>
                    <w:right w:val="single" w:sz="4" w:space="0" w:color="000000"/>
                  </w:tcBorders>
                  <w:vAlign w:val="center"/>
                </w:tcPr>
                <w:p w14:paraId="6062DDDF" w14:textId="77777777" w:rsidR="00931289" w:rsidRDefault="00931289">
                  <w:pPr>
                    <w:widowControl/>
                    <w:jc w:val="center"/>
                    <w:rPr>
                      <w:rFonts w:ascii="宋体" w:hAnsi="宋体" w:hint="eastAsia"/>
                      <w:sz w:val="15"/>
                      <w:szCs w:val="15"/>
                    </w:rPr>
                  </w:pPr>
                </w:p>
              </w:tc>
              <w:tc>
                <w:tcPr>
                  <w:tcW w:w="920" w:type="pct"/>
                  <w:vMerge/>
                  <w:tcBorders>
                    <w:left w:val="nil"/>
                    <w:bottom w:val="single" w:sz="4" w:space="0" w:color="auto"/>
                    <w:right w:val="single" w:sz="4" w:space="0" w:color="000000"/>
                  </w:tcBorders>
                  <w:vAlign w:val="center"/>
                </w:tcPr>
                <w:p w14:paraId="4BE69A37" w14:textId="77777777" w:rsidR="00931289" w:rsidRDefault="00931289">
                  <w:pPr>
                    <w:widowControl/>
                    <w:jc w:val="left"/>
                    <w:rPr>
                      <w:rFonts w:ascii="宋体" w:hAnsi="宋体" w:hint="eastAsia"/>
                      <w:sz w:val="15"/>
                      <w:szCs w:val="15"/>
                    </w:rPr>
                  </w:pPr>
                </w:p>
              </w:tc>
              <w:tc>
                <w:tcPr>
                  <w:tcW w:w="598" w:type="pct"/>
                  <w:tcBorders>
                    <w:top w:val="single" w:sz="4" w:space="0" w:color="000000"/>
                    <w:left w:val="nil"/>
                    <w:bottom w:val="single" w:sz="4" w:space="0" w:color="auto"/>
                    <w:right w:val="single" w:sz="4" w:space="0" w:color="000000"/>
                  </w:tcBorders>
                  <w:noWrap/>
                  <w:tcMar>
                    <w:top w:w="15" w:type="dxa"/>
                    <w:left w:w="15" w:type="dxa"/>
                    <w:bottom w:w="0" w:type="dxa"/>
                    <w:right w:w="15" w:type="dxa"/>
                  </w:tcMar>
                  <w:vAlign w:val="center"/>
                </w:tcPr>
                <w:p w14:paraId="68B70087" w14:textId="77777777" w:rsidR="00931289" w:rsidRDefault="00953605">
                  <w:pPr>
                    <w:spacing w:line="360" w:lineRule="exact"/>
                    <w:jc w:val="center"/>
                    <w:rPr>
                      <w:rFonts w:ascii="宋体" w:hAnsi="宋体" w:hint="eastAsia"/>
                      <w:kern w:val="0"/>
                      <w:sz w:val="15"/>
                      <w:szCs w:val="15"/>
                    </w:rPr>
                  </w:pPr>
                  <w:r>
                    <w:rPr>
                      <w:rFonts w:ascii="宋体" w:hAnsi="宋体" w:hint="eastAsia"/>
                      <w:color w:val="000000"/>
                      <w:sz w:val="15"/>
                      <w:szCs w:val="15"/>
                    </w:rPr>
                    <w:t>300</w:t>
                  </w:r>
                  <w:r>
                    <w:rPr>
                      <w:rFonts w:ascii="宋体" w:hAnsi="宋体" w:hint="eastAsia"/>
                      <w:color w:val="000000"/>
                      <w:sz w:val="15"/>
                      <w:szCs w:val="15"/>
                    </w:rPr>
                    <w:t>公里以上</w:t>
                  </w:r>
                </w:p>
              </w:tc>
              <w:tc>
                <w:tcPr>
                  <w:tcW w:w="525" w:type="pct"/>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14:paraId="4F9C1EFF" w14:textId="77777777" w:rsidR="00931289" w:rsidRDefault="00953605">
                  <w:pPr>
                    <w:jc w:val="center"/>
                    <w:rPr>
                      <w:rFonts w:ascii="宋体" w:hAnsi="宋体" w:hint="eastAsia"/>
                      <w:sz w:val="15"/>
                      <w:szCs w:val="15"/>
                    </w:rPr>
                  </w:pPr>
                  <w:r>
                    <w:rPr>
                      <w:rFonts w:ascii="宋体" w:hAnsi="宋体" w:hint="eastAsia"/>
                      <w:sz w:val="15"/>
                      <w:szCs w:val="15"/>
                    </w:rPr>
                    <w:t>元</w:t>
                  </w:r>
                  <w:r>
                    <w:rPr>
                      <w:rFonts w:ascii="宋体" w:hAnsi="宋体" w:hint="eastAsia"/>
                      <w:sz w:val="15"/>
                      <w:szCs w:val="15"/>
                    </w:rPr>
                    <w:t>/</w:t>
                  </w:r>
                  <w:r>
                    <w:rPr>
                      <w:rFonts w:ascii="宋体" w:hAnsi="宋体" w:hint="eastAsia"/>
                      <w:sz w:val="15"/>
                      <w:szCs w:val="15"/>
                    </w:rPr>
                    <w:t>吨公里</w:t>
                  </w:r>
                </w:p>
              </w:tc>
              <w:tc>
                <w:tcPr>
                  <w:tcW w:w="496" w:type="pct"/>
                  <w:tcBorders>
                    <w:top w:val="single" w:sz="4" w:space="0" w:color="000000"/>
                    <w:left w:val="nil"/>
                    <w:bottom w:val="single" w:sz="4" w:space="0" w:color="auto"/>
                    <w:right w:val="single" w:sz="4" w:space="0" w:color="000000"/>
                  </w:tcBorders>
                  <w:noWrap/>
                  <w:tcMar>
                    <w:top w:w="15" w:type="dxa"/>
                    <w:left w:w="15" w:type="dxa"/>
                    <w:bottom w:w="0" w:type="dxa"/>
                    <w:right w:w="15" w:type="dxa"/>
                  </w:tcMar>
                  <w:vAlign w:val="center"/>
                </w:tcPr>
                <w:p w14:paraId="335E0251" w14:textId="77777777" w:rsidR="00931289" w:rsidRDefault="00953605">
                  <w:pPr>
                    <w:widowControl/>
                    <w:jc w:val="center"/>
                    <w:textAlignment w:val="center"/>
                    <w:rPr>
                      <w:rFonts w:ascii="宋体" w:hAnsi="宋体" w:hint="eastAsia"/>
                      <w:kern w:val="0"/>
                      <w:sz w:val="15"/>
                      <w:szCs w:val="15"/>
                    </w:rPr>
                  </w:pPr>
                  <w:r>
                    <w:rPr>
                      <w:rFonts w:ascii="宋体" w:hAnsi="宋体" w:hint="eastAsia"/>
                      <w:sz w:val="15"/>
                      <w:szCs w:val="15"/>
                    </w:rPr>
                    <w:t xml:space="preserve">0.477 </w:t>
                  </w:r>
                </w:p>
              </w:tc>
              <w:tc>
                <w:tcPr>
                  <w:tcW w:w="1628" w:type="pct"/>
                  <w:vMerge/>
                  <w:tcBorders>
                    <w:left w:val="nil"/>
                    <w:bottom w:val="single" w:sz="4" w:space="0" w:color="auto"/>
                    <w:right w:val="single" w:sz="4" w:space="0" w:color="000000"/>
                  </w:tcBorders>
                  <w:noWrap/>
                  <w:tcMar>
                    <w:top w:w="15" w:type="dxa"/>
                    <w:left w:w="15" w:type="dxa"/>
                    <w:bottom w:w="0" w:type="dxa"/>
                    <w:right w:w="15" w:type="dxa"/>
                  </w:tcMar>
                  <w:vAlign w:val="center"/>
                </w:tcPr>
                <w:p w14:paraId="388BA38F" w14:textId="77777777" w:rsidR="00931289" w:rsidRDefault="00931289">
                  <w:pPr>
                    <w:jc w:val="center"/>
                    <w:rPr>
                      <w:rFonts w:ascii="宋体" w:hAnsi="宋体" w:hint="eastAsia"/>
                      <w:sz w:val="15"/>
                      <w:szCs w:val="15"/>
                    </w:rPr>
                  </w:pPr>
                </w:p>
              </w:tc>
              <w:tc>
                <w:tcPr>
                  <w:tcW w:w="416" w:type="pct"/>
                  <w:vMerge/>
                  <w:tcBorders>
                    <w:left w:val="nil"/>
                    <w:bottom w:val="single" w:sz="4" w:space="0" w:color="auto"/>
                    <w:right w:val="single" w:sz="4" w:space="0" w:color="000000"/>
                  </w:tcBorders>
                </w:tcPr>
                <w:p w14:paraId="600E7F63" w14:textId="77777777" w:rsidR="00931289" w:rsidRDefault="00931289">
                  <w:pPr>
                    <w:jc w:val="center"/>
                    <w:rPr>
                      <w:rFonts w:ascii="宋体" w:hAnsi="宋体" w:hint="eastAsia"/>
                      <w:color w:val="FF0000"/>
                      <w:sz w:val="15"/>
                      <w:szCs w:val="15"/>
                    </w:rPr>
                  </w:pPr>
                </w:p>
              </w:tc>
            </w:tr>
          </w:tbl>
          <w:p w14:paraId="71BA8A99" w14:textId="77777777" w:rsidR="00931289" w:rsidRDefault="00953605">
            <w:pPr>
              <w:autoSpaceDE w:val="0"/>
              <w:autoSpaceDN w:val="0"/>
              <w:adjustRightInd w:val="0"/>
              <w:snapToGrid w:val="0"/>
              <w:jc w:val="left"/>
              <w:rPr>
                <w:rFonts w:ascii="宋体" w:eastAsia="宋体" w:hAnsi="宋体" w:cs="仿宋" w:hint="eastAsia"/>
                <w:sz w:val="21"/>
                <w:szCs w:val="21"/>
              </w:rPr>
            </w:pPr>
            <w:r>
              <w:rPr>
                <w:rFonts w:ascii="宋体" w:eastAsia="宋体" w:hAnsi="宋体" w:cs="仿宋"/>
                <w:sz w:val="21"/>
                <w:szCs w:val="21"/>
              </w:rPr>
              <w:t xml:space="preserve"> </w:t>
            </w:r>
          </w:p>
          <w:p w14:paraId="1C64072C" w14:textId="77777777" w:rsidR="00931289" w:rsidRDefault="00931289">
            <w:pPr>
              <w:autoSpaceDE w:val="0"/>
              <w:autoSpaceDN w:val="0"/>
              <w:adjustRightInd w:val="0"/>
              <w:snapToGrid w:val="0"/>
              <w:jc w:val="left"/>
              <w:rPr>
                <w:rFonts w:ascii="宋体" w:eastAsia="宋体" w:hAnsi="宋体" w:cs="仿宋" w:hint="eastAsia"/>
                <w:sz w:val="21"/>
                <w:szCs w:val="21"/>
              </w:rPr>
            </w:pPr>
          </w:p>
        </w:tc>
      </w:tr>
      <w:tr w:rsidR="00931289" w14:paraId="6C79D1BC" w14:textId="77777777">
        <w:tc>
          <w:tcPr>
            <w:tcW w:w="958" w:type="dxa"/>
            <w:tcBorders>
              <w:top w:val="single" w:sz="4" w:space="0" w:color="auto"/>
              <w:left w:val="single" w:sz="4" w:space="0" w:color="auto"/>
              <w:right w:val="single" w:sz="4" w:space="0" w:color="auto"/>
            </w:tcBorders>
            <w:vAlign w:val="center"/>
          </w:tcPr>
          <w:p w14:paraId="2A61C544" w14:textId="77777777" w:rsidR="00931289" w:rsidRDefault="00953605">
            <w:pPr>
              <w:pStyle w:val="aff"/>
              <w:adjustRightInd w:val="0"/>
              <w:snapToGrid w:val="0"/>
              <w:spacing w:line="240" w:lineRule="auto"/>
              <w:ind w:firstLine="490"/>
              <w:jc w:val="left"/>
              <w:rPr>
                <w:rFonts w:ascii="宋体" w:eastAsia="宋体" w:hAnsi="宋体" w:cs="仿宋" w:hint="eastAsia"/>
                <w:sz w:val="21"/>
              </w:rPr>
            </w:pPr>
            <w:r>
              <w:rPr>
                <w:rFonts w:ascii="宋体" w:eastAsia="宋体" w:hAnsi="宋体" w:cs="仿宋" w:hint="eastAsia"/>
                <w:sz w:val="21"/>
              </w:rPr>
              <w:t xml:space="preserve"> 3.2.5</w:t>
            </w:r>
          </w:p>
        </w:tc>
        <w:tc>
          <w:tcPr>
            <w:tcW w:w="1985" w:type="dxa"/>
            <w:tcBorders>
              <w:top w:val="single" w:sz="4" w:space="0" w:color="auto"/>
              <w:left w:val="single" w:sz="4" w:space="0" w:color="auto"/>
              <w:right w:val="single" w:sz="4" w:space="0" w:color="auto"/>
            </w:tcBorders>
            <w:vAlign w:val="center"/>
          </w:tcPr>
          <w:p w14:paraId="03D98B36"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投标报价的其他要求</w:t>
            </w:r>
          </w:p>
        </w:tc>
        <w:tc>
          <w:tcPr>
            <w:tcW w:w="6168" w:type="dxa"/>
            <w:tcBorders>
              <w:top w:val="single" w:sz="4" w:space="0" w:color="auto"/>
              <w:left w:val="single" w:sz="4" w:space="0" w:color="auto"/>
              <w:right w:val="single" w:sz="4" w:space="0" w:color="auto"/>
            </w:tcBorders>
            <w:vAlign w:val="center"/>
          </w:tcPr>
          <w:p w14:paraId="4BBE515C"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1、见第六章报价要求</w:t>
            </w:r>
          </w:p>
          <w:p w14:paraId="5F441FD8" w14:textId="77777777" w:rsidR="00931289" w:rsidRDefault="00953605">
            <w:pPr>
              <w:pStyle w:val="afb"/>
              <w:adjustRightInd w:val="0"/>
              <w:snapToGrid w:val="0"/>
              <w:spacing w:line="240" w:lineRule="auto"/>
              <w:rPr>
                <w:rFonts w:ascii="宋体" w:eastAsia="宋体" w:hAnsi="宋体" w:cs="仿宋" w:hint="eastAsia"/>
                <w:b/>
                <w:bCs/>
                <w:color w:val="FF0000"/>
                <w:sz w:val="21"/>
              </w:rPr>
            </w:pPr>
            <w:r>
              <w:rPr>
                <w:rFonts w:ascii="宋体" w:eastAsia="宋体" w:hAnsi="宋体" w:cs="仿宋" w:hint="eastAsia"/>
                <w:b/>
                <w:bCs/>
                <w:color w:val="FF0000"/>
                <w:sz w:val="21"/>
              </w:rPr>
              <w:t>2、投标函、报价表、开标一览表与各类格式化响应价格文件中的总报价应一致。有不一致时，以投标函为准。</w:t>
            </w:r>
          </w:p>
          <w:p w14:paraId="5386911C"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b/>
                <w:bCs/>
                <w:color w:val="FF0000"/>
                <w:sz w:val="21"/>
              </w:rPr>
              <w:t>3、投标函中的大写金额与小写金额不一致的，以大写金额为准。数量级错误的按照最高投标限价的数量级修订。</w:t>
            </w:r>
          </w:p>
        </w:tc>
      </w:tr>
      <w:tr w:rsidR="00931289" w14:paraId="1E5A2EEB" w14:textId="77777777">
        <w:tc>
          <w:tcPr>
            <w:tcW w:w="958" w:type="dxa"/>
            <w:tcBorders>
              <w:top w:val="single" w:sz="4" w:space="0" w:color="auto"/>
              <w:left w:val="single" w:sz="4" w:space="0" w:color="auto"/>
              <w:right w:val="single" w:sz="4" w:space="0" w:color="auto"/>
            </w:tcBorders>
            <w:vAlign w:val="center"/>
          </w:tcPr>
          <w:p w14:paraId="18700F16"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3.3.1</w:t>
            </w:r>
          </w:p>
        </w:tc>
        <w:tc>
          <w:tcPr>
            <w:tcW w:w="1985" w:type="dxa"/>
            <w:tcBorders>
              <w:top w:val="single" w:sz="4" w:space="0" w:color="auto"/>
              <w:left w:val="single" w:sz="4" w:space="0" w:color="auto"/>
              <w:right w:val="single" w:sz="4" w:space="0" w:color="auto"/>
            </w:tcBorders>
            <w:vAlign w:val="center"/>
          </w:tcPr>
          <w:p w14:paraId="1DFF8727"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投标有效期</w:t>
            </w:r>
          </w:p>
        </w:tc>
        <w:tc>
          <w:tcPr>
            <w:tcW w:w="6168" w:type="dxa"/>
            <w:tcBorders>
              <w:top w:val="single" w:sz="4" w:space="0" w:color="auto"/>
              <w:left w:val="single" w:sz="4" w:space="0" w:color="auto"/>
              <w:right w:val="single" w:sz="4" w:space="0" w:color="auto"/>
            </w:tcBorders>
            <w:vAlign w:val="center"/>
          </w:tcPr>
          <w:p w14:paraId="6EF09392"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lang w:bidi="ar"/>
              </w:rPr>
              <w:t>自投标截止日起</w:t>
            </w:r>
            <w:r>
              <w:rPr>
                <w:rFonts w:ascii="宋体" w:eastAsia="宋体" w:hAnsi="宋体" w:cs="仿宋" w:hint="eastAsia"/>
                <w:sz w:val="21"/>
                <w:u w:val="single"/>
                <w:lang w:bidi="ar"/>
              </w:rPr>
              <w:t xml:space="preserve">   90  </w:t>
            </w:r>
            <w:proofErr w:type="gramStart"/>
            <w:r>
              <w:rPr>
                <w:rFonts w:ascii="宋体" w:eastAsia="宋体" w:hAnsi="宋体" w:cs="仿宋" w:hint="eastAsia"/>
                <w:sz w:val="21"/>
                <w:lang w:bidi="ar"/>
              </w:rPr>
              <w:t>日历天</w:t>
            </w:r>
            <w:proofErr w:type="gramEnd"/>
          </w:p>
        </w:tc>
      </w:tr>
      <w:tr w:rsidR="00931289" w14:paraId="3C99B889" w14:textId="77777777">
        <w:tc>
          <w:tcPr>
            <w:tcW w:w="958" w:type="dxa"/>
            <w:tcBorders>
              <w:top w:val="single" w:sz="4" w:space="0" w:color="auto"/>
              <w:left w:val="single" w:sz="4" w:space="0" w:color="auto"/>
              <w:right w:val="single" w:sz="4" w:space="0" w:color="auto"/>
            </w:tcBorders>
            <w:vAlign w:val="center"/>
          </w:tcPr>
          <w:p w14:paraId="04C6AFFC"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3.4.1</w:t>
            </w:r>
          </w:p>
        </w:tc>
        <w:tc>
          <w:tcPr>
            <w:tcW w:w="1985" w:type="dxa"/>
            <w:tcBorders>
              <w:top w:val="single" w:sz="4" w:space="0" w:color="auto"/>
              <w:left w:val="single" w:sz="4" w:space="0" w:color="auto"/>
              <w:right w:val="single" w:sz="4" w:space="0" w:color="auto"/>
            </w:tcBorders>
            <w:vAlign w:val="center"/>
          </w:tcPr>
          <w:p w14:paraId="555A1C61"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投标保证金</w:t>
            </w:r>
          </w:p>
        </w:tc>
        <w:tc>
          <w:tcPr>
            <w:tcW w:w="6168" w:type="dxa"/>
            <w:tcBorders>
              <w:top w:val="single" w:sz="4" w:space="0" w:color="auto"/>
              <w:left w:val="single" w:sz="4" w:space="0" w:color="auto"/>
              <w:right w:val="single" w:sz="4" w:space="0" w:color="auto"/>
            </w:tcBorders>
            <w:vAlign w:val="center"/>
          </w:tcPr>
          <w:p w14:paraId="7CFF9A2A"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投标保证金形式：电汇或保险</w:t>
            </w:r>
          </w:p>
          <w:p w14:paraId="74CA30CB"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 xml:space="preserve">投标保证金金额: </w:t>
            </w:r>
            <w:r>
              <w:rPr>
                <w:rFonts w:eastAsia="宋体" w:hint="eastAsia"/>
                <w:sz w:val="21"/>
                <w:szCs w:val="21"/>
              </w:rPr>
              <w:t>见招标公告</w:t>
            </w:r>
          </w:p>
          <w:p w14:paraId="0BBEDF8C"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投标保证金有效期：与投标有效期一致。</w:t>
            </w:r>
          </w:p>
          <w:p w14:paraId="3492C4D1"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平台账号相关信息：</w:t>
            </w:r>
          </w:p>
          <w:p w14:paraId="7D956049"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 xml:space="preserve">户名  昆仑银行电子招投标保证金                                     </w:t>
            </w:r>
          </w:p>
          <w:p w14:paraId="669BD2F8"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账号  26902100171850000010</w:t>
            </w:r>
          </w:p>
          <w:p w14:paraId="02F95714"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开户行 昆仑银行大庆分行营业部</w:t>
            </w:r>
          </w:p>
          <w:p w14:paraId="328E4BB8"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行号  313265010019</w:t>
            </w:r>
          </w:p>
          <w:p w14:paraId="17FBA731"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采用保险方式的，须在投标截止时间前通过“中国石油招标中心”平台（网址：http://www2.cnpcbidding.com/#/wel/index）完成投保（投保状态显示投保成功），保险额度应与投标保证金金额相同，必须使用投标人的基本存款账户购买保险，否则投标将被否决。评标时以中国石油招标中心招标业务管理平台上的电子保单作为依据。</w:t>
            </w:r>
          </w:p>
          <w:p w14:paraId="2C49C903"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投标保证金缴纳时，投标人需切换至《中国石油招标中心数字化管理平台》缴费，其登陆地址：http://www2.cnpcbidding.com/#/login；具体流程及操作步骤详见公告附件《中国石油招标中心投标商操作手册V1.1》。未递交投标保证金，未按上述金额、形式提交投标保证金，投标将被否决。</w:t>
            </w:r>
          </w:p>
          <w:p w14:paraId="25B13323"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投标保证金采用电汇方式的，保证金利息退还流程如下：</w:t>
            </w:r>
          </w:p>
          <w:p w14:paraId="1A037E4A"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 xml:space="preserve">   1.保证金退还成功后，系统将向投标人发送邮件，告知其保证金在代理机构账户期间产生的利息金额，投标人应在收到邮件后15日内开具利息发票，并登陆http://www2.cnpcbidding.com/#/wel/index上传发票，未及时上传将默认为投标人放弃此次利息收入。</w:t>
            </w:r>
          </w:p>
          <w:p w14:paraId="131095AE"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 xml:space="preserve">   2. 保证金利息计息起始点为收到保证金当日，计息截止点为成功退保证金当日，利率以银行同期活期存款年利率为准。</w:t>
            </w:r>
          </w:p>
          <w:p w14:paraId="7E4B01E8"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 xml:space="preserve">   3.利息计算：</w:t>
            </w:r>
          </w:p>
          <w:p w14:paraId="1E952F59"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①利率：央行公布银行同期活期存款年利率0.35%</w:t>
            </w:r>
          </w:p>
          <w:p w14:paraId="5C462BCB" w14:textId="77777777" w:rsidR="00931289" w:rsidRDefault="00953605">
            <w:pPr>
              <w:spacing w:line="440" w:lineRule="exact"/>
              <w:rPr>
                <w:rFonts w:ascii="宋体" w:eastAsia="宋体" w:hAnsi="宋体" w:hint="eastAsia"/>
                <w:sz w:val="21"/>
                <w:szCs w:val="21"/>
              </w:rPr>
            </w:pPr>
            <w:r>
              <w:rPr>
                <w:rFonts w:ascii="宋体" w:eastAsia="宋体" w:hAnsi="宋体" w:hint="eastAsia"/>
                <w:sz w:val="21"/>
                <w:szCs w:val="21"/>
              </w:rPr>
              <w:t>②未中标投标人利息计算方法：未中标人利息计算公式：来款保证金×同期活期存款年利率×存款天数／360</w:t>
            </w:r>
          </w:p>
          <w:p w14:paraId="0B0AE902"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hint="eastAsia"/>
                <w:sz w:val="21"/>
              </w:rPr>
              <w:t xml:space="preserve">    ③中标投标人利息计算方法：来款保证金×同期活期存款年利率×来款至开具中标服务费</w:t>
            </w:r>
            <w:proofErr w:type="gramStart"/>
            <w:r>
              <w:rPr>
                <w:rFonts w:ascii="宋体" w:eastAsia="宋体" w:hAnsi="宋体" w:hint="eastAsia"/>
                <w:sz w:val="21"/>
              </w:rPr>
              <w:t>日账期</w:t>
            </w:r>
            <w:proofErr w:type="gramEnd"/>
            <w:r>
              <w:rPr>
                <w:rFonts w:ascii="宋体" w:eastAsia="宋体" w:hAnsi="宋体" w:hint="eastAsia"/>
                <w:sz w:val="21"/>
              </w:rPr>
              <w:t>／360+（来款保证金-中标服务费）×同期活期存款年利率×开具中标服务费日至退款</w:t>
            </w:r>
            <w:proofErr w:type="gramStart"/>
            <w:r>
              <w:rPr>
                <w:rFonts w:ascii="宋体" w:eastAsia="宋体" w:hAnsi="宋体" w:hint="eastAsia"/>
                <w:sz w:val="21"/>
              </w:rPr>
              <w:t>日账期</w:t>
            </w:r>
            <w:proofErr w:type="gramEnd"/>
            <w:r>
              <w:rPr>
                <w:rFonts w:ascii="宋体" w:eastAsia="宋体" w:hAnsi="宋体" w:hint="eastAsia"/>
                <w:sz w:val="21"/>
              </w:rPr>
              <w:t>／360</w:t>
            </w:r>
          </w:p>
        </w:tc>
      </w:tr>
      <w:tr w:rsidR="00931289" w14:paraId="2F99EE0C" w14:textId="77777777">
        <w:tc>
          <w:tcPr>
            <w:tcW w:w="958" w:type="dxa"/>
            <w:tcBorders>
              <w:top w:val="single" w:sz="4" w:space="0" w:color="auto"/>
              <w:left w:val="single" w:sz="4" w:space="0" w:color="auto"/>
              <w:right w:val="single" w:sz="4" w:space="0" w:color="auto"/>
            </w:tcBorders>
            <w:vAlign w:val="center"/>
          </w:tcPr>
          <w:p w14:paraId="70492C32"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3.4.4</w:t>
            </w:r>
          </w:p>
        </w:tc>
        <w:tc>
          <w:tcPr>
            <w:tcW w:w="1985" w:type="dxa"/>
            <w:tcBorders>
              <w:top w:val="single" w:sz="4" w:space="0" w:color="auto"/>
              <w:left w:val="single" w:sz="4" w:space="0" w:color="auto"/>
              <w:right w:val="single" w:sz="4" w:space="0" w:color="auto"/>
            </w:tcBorders>
            <w:vAlign w:val="center"/>
          </w:tcPr>
          <w:p w14:paraId="42315E7E"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其他可以不予退还投标保证金的情形</w:t>
            </w:r>
          </w:p>
        </w:tc>
        <w:tc>
          <w:tcPr>
            <w:tcW w:w="6168" w:type="dxa"/>
            <w:tcBorders>
              <w:top w:val="single" w:sz="4" w:space="0" w:color="auto"/>
              <w:left w:val="single" w:sz="4" w:space="0" w:color="auto"/>
              <w:right w:val="single" w:sz="4" w:space="0" w:color="auto"/>
            </w:tcBorders>
            <w:vAlign w:val="center"/>
          </w:tcPr>
          <w:p w14:paraId="7B02EA00"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无</w:t>
            </w:r>
          </w:p>
          <w:p w14:paraId="39D80739"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□有，具体要求</w:t>
            </w:r>
          </w:p>
        </w:tc>
      </w:tr>
      <w:tr w:rsidR="00931289" w14:paraId="2FF44F7D" w14:textId="77777777">
        <w:tc>
          <w:tcPr>
            <w:tcW w:w="958" w:type="dxa"/>
            <w:tcBorders>
              <w:top w:val="single" w:sz="4" w:space="0" w:color="auto"/>
              <w:left w:val="single" w:sz="4" w:space="0" w:color="auto"/>
              <w:right w:val="single" w:sz="4" w:space="0" w:color="auto"/>
            </w:tcBorders>
            <w:vAlign w:val="center"/>
          </w:tcPr>
          <w:p w14:paraId="3F4E221E"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3.5</w:t>
            </w:r>
          </w:p>
        </w:tc>
        <w:tc>
          <w:tcPr>
            <w:tcW w:w="1985" w:type="dxa"/>
            <w:tcBorders>
              <w:top w:val="single" w:sz="4" w:space="0" w:color="auto"/>
              <w:left w:val="single" w:sz="4" w:space="0" w:color="auto"/>
              <w:right w:val="single" w:sz="4" w:space="0" w:color="auto"/>
            </w:tcBorders>
            <w:vAlign w:val="center"/>
          </w:tcPr>
          <w:p w14:paraId="337FB7FC"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资格审查资料的特殊要求</w:t>
            </w:r>
          </w:p>
        </w:tc>
        <w:tc>
          <w:tcPr>
            <w:tcW w:w="6168" w:type="dxa"/>
            <w:tcBorders>
              <w:top w:val="single" w:sz="4" w:space="0" w:color="auto"/>
              <w:left w:val="single" w:sz="4" w:space="0" w:color="auto"/>
              <w:right w:val="single" w:sz="4" w:space="0" w:color="auto"/>
            </w:tcBorders>
            <w:vAlign w:val="center"/>
          </w:tcPr>
          <w:p w14:paraId="45C20547"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宋体" w:hint="eastAsia"/>
                <w:sz w:val="21"/>
              </w:rPr>
              <w:t>无</w:t>
            </w:r>
          </w:p>
          <w:p w14:paraId="3F51609D"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□有，具体要求：</w:t>
            </w:r>
          </w:p>
        </w:tc>
      </w:tr>
      <w:tr w:rsidR="00931289" w14:paraId="255B7287" w14:textId="77777777">
        <w:tc>
          <w:tcPr>
            <w:tcW w:w="958" w:type="dxa"/>
            <w:tcBorders>
              <w:top w:val="single" w:sz="4" w:space="0" w:color="auto"/>
              <w:left w:val="single" w:sz="4" w:space="0" w:color="auto"/>
              <w:right w:val="single" w:sz="4" w:space="0" w:color="auto"/>
            </w:tcBorders>
            <w:vAlign w:val="center"/>
          </w:tcPr>
          <w:p w14:paraId="4A9A29D4"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3.5.2</w:t>
            </w:r>
          </w:p>
        </w:tc>
        <w:tc>
          <w:tcPr>
            <w:tcW w:w="1985" w:type="dxa"/>
            <w:tcBorders>
              <w:top w:val="single" w:sz="4" w:space="0" w:color="auto"/>
              <w:left w:val="single" w:sz="4" w:space="0" w:color="auto"/>
              <w:right w:val="single" w:sz="4" w:space="0" w:color="auto"/>
            </w:tcBorders>
            <w:vAlign w:val="center"/>
          </w:tcPr>
          <w:p w14:paraId="1743856E"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近年财务状况的年份要求</w:t>
            </w:r>
          </w:p>
        </w:tc>
        <w:tc>
          <w:tcPr>
            <w:tcW w:w="6168" w:type="dxa"/>
            <w:tcBorders>
              <w:top w:val="single" w:sz="4" w:space="0" w:color="auto"/>
              <w:left w:val="single" w:sz="4" w:space="0" w:color="auto"/>
              <w:right w:val="single" w:sz="4" w:space="0" w:color="auto"/>
            </w:tcBorders>
            <w:vAlign w:val="center"/>
          </w:tcPr>
          <w:p w14:paraId="14629784"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6A079BE0" w14:textId="77777777">
        <w:tc>
          <w:tcPr>
            <w:tcW w:w="958" w:type="dxa"/>
            <w:tcBorders>
              <w:top w:val="single" w:sz="4" w:space="0" w:color="auto"/>
              <w:left w:val="single" w:sz="4" w:space="0" w:color="auto"/>
              <w:right w:val="single" w:sz="4" w:space="0" w:color="auto"/>
            </w:tcBorders>
            <w:vAlign w:val="center"/>
          </w:tcPr>
          <w:p w14:paraId="40457B23" w14:textId="77777777" w:rsidR="00931289" w:rsidRDefault="00953605">
            <w:pPr>
              <w:pStyle w:val="aff"/>
              <w:adjustRightInd w:val="0"/>
              <w:snapToGrid w:val="0"/>
              <w:spacing w:line="240" w:lineRule="auto"/>
              <w:jc w:val="left"/>
              <w:rPr>
                <w:rFonts w:ascii="宋体" w:eastAsia="宋体" w:hAnsi="宋体" w:cs="仿宋" w:hint="eastAsia"/>
                <w:sz w:val="21"/>
              </w:rPr>
            </w:pPr>
            <w:r>
              <w:rPr>
                <w:rFonts w:ascii="宋体" w:eastAsia="宋体" w:hAnsi="宋体" w:cs="仿宋" w:hint="eastAsia"/>
                <w:sz w:val="21"/>
              </w:rPr>
              <w:t>3.5.3</w:t>
            </w:r>
          </w:p>
        </w:tc>
        <w:tc>
          <w:tcPr>
            <w:tcW w:w="1985" w:type="dxa"/>
            <w:tcBorders>
              <w:top w:val="single" w:sz="4" w:space="0" w:color="auto"/>
              <w:left w:val="single" w:sz="4" w:space="0" w:color="auto"/>
              <w:right w:val="single" w:sz="4" w:space="0" w:color="auto"/>
            </w:tcBorders>
            <w:vAlign w:val="center"/>
          </w:tcPr>
          <w:p w14:paraId="4491BC3D"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近年完成的类似项目的时间要求</w:t>
            </w:r>
          </w:p>
        </w:tc>
        <w:tc>
          <w:tcPr>
            <w:tcW w:w="6168" w:type="dxa"/>
            <w:tcBorders>
              <w:top w:val="single" w:sz="4" w:space="0" w:color="auto"/>
              <w:left w:val="single" w:sz="4" w:space="0" w:color="auto"/>
              <w:right w:val="single" w:sz="4" w:space="0" w:color="auto"/>
            </w:tcBorders>
            <w:vAlign w:val="center"/>
          </w:tcPr>
          <w:p w14:paraId="25EF57CA"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0BBB8DCB" w14:textId="77777777">
        <w:tc>
          <w:tcPr>
            <w:tcW w:w="958" w:type="dxa"/>
            <w:tcBorders>
              <w:top w:val="single" w:sz="4" w:space="0" w:color="auto"/>
              <w:left w:val="single" w:sz="4" w:space="0" w:color="auto"/>
              <w:bottom w:val="single" w:sz="4" w:space="0" w:color="auto"/>
              <w:right w:val="single" w:sz="4" w:space="0" w:color="auto"/>
            </w:tcBorders>
            <w:vAlign w:val="center"/>
          </w:tcPr>
          <w:p w14:paraId="40F3C2C2"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3.5.5</w:t>
            </w:r>
          </w:p>
        </w:tc>
        <w:tc>
          <w:tcPr>
            <w:tcW w:w="1985" w:type="dxa"/>
            <w:tcBorders>
              <w:top w:val="single" w:sz="4" w:space="0" w:color="auto"/>
              <w:left w:val="single" w:sz="4" w:space="0" w:color="auto"/>
              <w:bottom w:val="single" w:sz="4" w:space="0" w:color="auto"/>
              <w:right w:val="single" w:sz="4" w:space="0" w:color="auto"/>
            </w:tcBorders>
            <w:vAlign w:val="center"/>
          </w:tcPr>
          <w:p w14:paraId="628352E8"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近年发生的诉讼及仲裁情况的时间要求</w:t>
            </w:r>
          </w:p>
        </w:tc>
        <w:tc>
          <w:tcPr>
            <w:tcW w:w="6168" w:type="dxa"/>
            <w:tcBorders>
              <w:top w:val="single" w:sz="4" w:space="0" w:color="auto"/>
              <w:left w:val="single" w:sz="4" w:space="0" w:color="auto"/>
              <w:bottom w:val="single" w:sz="4" w:space="0" w:color="auto"/>
              <w:right w:val="single" w:sz="4" w:space="0" w:color="auto"/>
            </w:tcBorders>
            <w:vAlign w:val="center"/>
          </w:tcPr>
          <w:p w14:paraId="63108497"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u w:val="single"/>
              </w:rPr>
              <w:t>/</w:t>
            </w:r>
          </w:p>
        </w:tc>
      </w:tr>
      <w:tr w:rsidR="00931289" w14:paraId="2BEE9E1E" w14:textId="77777777">
        <w:tc>
          <w:tcPr>
            <w:tcW w:w="958" w:type="dxa"/>
            <w:tcBorders>
              <w:top w:val="single" w:sz="4" w:space="0" w:color="auto"/>
              <w:left w:val="single" w:sz="4" w:space="0" w:color="auto"/>
              <w:bottom w:val="single" w:sz="4" w:space="0" w:color="auto"/>
              <w:right w:val="single" w:sz="4" w:space="0" w:color="auto"/>
            </w:tcBorders>
            <w:vAlign w:val="center"/>
          </w:tcPr>
          <w:p w14:paraId="353B5EAB"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3.6.1</w:t>
            </w:r>
          </w:p>
        </w:tc>
        <w:tc>
          <w:tcPr>
            <w:tcW w:w="1985" w:type="dxa"/>
            <w:tcBorders>
              <w:top w:val="single" w:sz="4" w:space="0" w:color="auto"/>
              <w:left w:val="single" w:sz="4" w:space="0" w:color="auto"/>
              <w:bottom w:val="single" w:sz="4" w:space="0" w:color="auto"/>
              <w:right w:val="single" w:sz="4" w:space="0" w:color="auto"/>
            </w:tcBorders>
            <w:vAlign w:val="center"/>
          </w:tcPr>
          <w:p w14:paraId="41AB8942"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是否允许递交备选投标方案</w:t>
            </w:r>
          </w:p>
        </w:tc>
        <w:tc>
          <w:tcPr>
            <w:tcW w:w="6168" w:type="dxa"/>
            <w:tcBorders>
              <w:top w:val="single" w:sz="4" w:space="0" w:color="auto"/>
              <w:left w:val="single" w:sz="4" w:space="0" w:color="auto"/>
              <w:bottom w:val="single" w:sz="4" w:space="0" w:color="auto"/>
              <w:right w:val="single" w:sz="4" w:space="0" w:color="auto"/>
            </w:tcBorders>
            <w:vAlign w:val="center"/>
          </w:tcPr>
          <w:p w14:paraId="6CBD7939"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仿宋" w:hint="eastAsia"/>
                <w:sz w:val="21"/>
              </w:rPr>
              <w:t>不允许</w:t>
            </w:r>
          </w:p>
          <w:p w14:paraId="3BE06E27"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□允许</w:t>
            </w:r>
          </w:p>
        </w:tc>
      </w:tr>
      <w:tr w:rsidR="00931289" w14:paraId="59D60786" w14:textId="77777777">
        <w:tc>
          <w:tcPr>
            <w:tcW w:w="958" w:type="dxa"/>
            <w:tcBorders>
              <w:top w:val="single" w:sz="4" w:space="0" w:color="auto"/>
              <w:left w:val="single" w:sz="4" w:space="0" w:color="auto"/>
              <w:bottom w:val="single" w:sz="4" w:space="0" w:color="auto"/>
              <w:right w:val="single" w:sz="4" w:space="0" w:color="auto"/>
            </w:tcBorders>
            <w:vAlign w:val="center"/>
          </w:tcPr>
          <w:p w14:paraId="7C34B777"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3.7.3（B）</w:t>
            </w:r>
          </w:p>
        </w:tc>
        <w:tc>
          <w:tcPr>
            <w:tcW w:w="1985" w:type="dxa"/>
            <w:tcBorders>
              <w:top w:val="single" w:sz="4" w:space="0" w:color="auto"/>
              <w:left w:val="single" w:sz="4" w:space="0" w:color="auto"/>
              <w:bottom w:val="single" w:sz="4" w:space="0" w:color="auto"/>
              <w:right w:val="single" w:sz="4" w:space="0" w:color="auto"/>
            </w:tcBorders>
            <w:vAlign w:val="center"/>
          </w:tcPr>
          <w:p w14:paraId="0D6F56E1"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投标文件的编制</w:t>
            </w:r>
          </w:p>
        </w:tc>
        <w:tc>
          <w:tcPr>
            <w:tcW w:w="6168" w:type="dxa"/>
            <w:tcBorders>
              <w:top w:val="single" w:sz="4" w:space="0" w:color="auto"/>
              <w:left w:val="single" w:sz="4" w:space="0" w:color="auto"/>
              <w:bottom w:val="single" w:sz="4" w:space="0" w:color="auto"/>
              <w:right w:val="single" w:sz="4" w:space="0" w:color="auto"/>
            </w:tcBorders>
            <w:vAlign w:val="center"/>
          </w:tcPr>
          <w:p w14:paraId="0364B8F4"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本项目采用电子招投标方式，投标人应当使用“投标客户端”编制投标文件，完成相关操作后，将生成的文件按项目上传至中国石油电子招标投标交易平台。了解详细操作说明请投标人登录中国石油招标投标网，在操作指南中下载“投标人用户手册”。</w:t>
            </w:r>
          </w:p>
          <w:p w14:paraId="4A18197E"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 xml:space="preserve">  投标文件须用中文编写。</w:t>
            </w:r>
          </w:p>
          <w:p w14:paraId="1996E119" w14:textId="77777777" w:rsidR="00931289" w:rsidRDefault="00953605">
            <w:pPr>
              <w:pStyle w:val="afb"/>
              <w:adjustRightInd w:val="0"/>
              <w:snapToGrid w:val="0"/>
              <w:spacing w:line="240" w:lineRule="auto"/>
              <w:ind w:firstLineChars="100" w:firstLine="214"/>
              <w:rPr>
                <w:rFonts w:ascii="宋体" w:eastAsia="宋体" w:hAnsi="宋体" w:cs="仿宋" w:hint="eastAsia"/>
                <w:sz w:val="21"/>
              </w:rPr>
            </w:pPr>
            <w:r>
              <w:rPr>
                <w:rFonts w:ascii="宋体" w:eastAsia="宋体" w:hAnsi="宋体" w:cs="仿宋" w:hint="eastAsia"/>
                <w:sz w:val="21"/>
              </w:rPr>
              <w:t xml:space="preserve">投标文件由《商务文件》《技术文件》和《价格文件》三部分组成。 </w:t>
            </w:r>
          </w:p>
          <w:p w14:paraId="4C464C41"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（1）《商务文件》应包括：</w:t>
            </w:r>
          </w:p>
          <w:p w14:paraId="3FE84117"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a.投标函及投标函附录</w:t>
            </w:r>
          </w:p>
          <w:p w14:paraId="4C15E346"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b.法定代表人身份证明书、法人授权委托证明书</w:t>
            </w:r>
          </w:p>
          <w:p w14:paraId="7EBCDF0D"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c.联合体协议书</w:t>
            </w:r>
          </w:p>
          <w:p w14:paraId="2EC5E1C5"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d.投标保证金</w:t>
            </w:r>
          </w:p>
          <w:p w14:paraId="787319B4"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e.资格审查资料</w:t>
            </w:r>
          </w:p>
          <w:p w14:paraId="72AE181B"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f.其他资料等内容</w:t>
            </w:r>
          </w:p>
          <w:p w14:paraId="1BDFBE9E"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（2）《技术文件》应包括：包含服务方案等</w:t>
            </w:r>
          </w:p>
          <w:p w14:paraId="71A08225"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（3）《价格文件》应包括：开标一览表。</w:t>
            </w:r>
          </w:p>
          <w:p w14:paraId="35ADC1F9"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 xml:space="preserve">   投标人应当使用“投标客户端”在投标文件《技术文件》和《商务文件》首页和“第六章投标文件格式”中要求盖章的地方盖章。</w:t>
            </w:r>
          </w:p>
          <w:p w14:paraId="65F74319"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 xml:space="preserve">   投标人应保证投标文件清晰可辨认，如投标文件有关内容模糊不清无法辨认，将导致该评分项不得分或投标被否决。</w:t>
            </w:r>
          </w:p>
        </w:tc>
      </w:tr>
      <w:tr w:rsidR="00931289" w14:paraId="46EE3A9B" w14:textId="77777777">
        <w:tc>
          <w:tcPr>
            <w:tcW w:w="958" w:type="dxa"/>
            <w:tcBorders>
              <w:top w:val="single" w:sz="4" w:space="0" w:color="auto"/>
              <w:left w:val="single" w:sz="4" w:space="0" w:color="auto"/>
              <w:bottom w:val="single" w:sz="4" w:space="0" w:color="auto"/>
              <w:right w:val="single" w:sz="4" w:space="0" w:color="auto"/>
            </w:tcBorders>
            <w:vAlign w:val="center"/>
          </w:tcPr>
          <w:p w14:paraId="02EB79AC" w14:textId="77777777" w:rsidR="00931289" w:rsidRDefault="00953605">
            <w:pPr>
              <w:pStyle w:val="aff"/>
              <w:adjustRightInd w:val="0"/>
              <w:snapToGrid w:val="0"/>
              <w:spacing w:line="240" w:lineRule="auto"/>
              <w:ind w:firstLineChars="50" w:firstLine="107"/>
              <w:jc w:val="left"/>
              <w:rPr>
                <w:rFonts w:ascii="宋体" w:eastAsia="宋体" w:hAnsi="宋体" w:cs="仿宋" w:hint="eastAsia"/>
                <w:sz w:val="21"/>
              </w:rPr>
            </w:pPr>
            <w:r>
              <w:rPr>
                <w:rFonts w:ascii="宋体" w:eastAsia="宋体" w:hAnsi="宋体" w:cs="仿宋" w:hint="eastAsia"/>
                <w:sz w:val="21"/>
              </w:rPr>
              <w:t>4.1.1</w:t>
            </w:r>
          </w:p>
        </w:tc>
        <w:tc>
          <w:tcPr>
            <w:tcW w:w="1985" w:type="dxa"/>
            <w:tcBorders>
              <w:top w:val="single" w:sz="4" w:space="0" w:color="auto"/>
              <w:left w:val="single" w:sz="4" w:space="0" w:color="auto"/>
              <w:bottom w:val="single" w:sz="4" w:space="0" w:color="auto"/>
              <w:right w:val="single" w:sz="4" w:space="0" w:color="auto"/>
            </w:tcBorders>
            <w:vAlign w:val="center"/>
          </w:tcPr>
          <w:p w14:paraId="1EA774BB"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投标文件加密要求</w:t>
            </w:r>
          </w:p>
        </w:tc>
        <w:tc>
          <w:tcPr>
            <w:tcW w:w="6168" w:type="dxa"/>
            <w:tcBorders>
              <w:top w:val="single" w:sz="4" w:space="0" w:color="auto"/>
              <w:left w:val="single" w:sz="4" w:space="0" w:color="auto"/>
              <w:bottom w:val="single" w:sz="4" w:space="0" w:color="auto"/>
              <w:right w:val="single" w:sz="4" w:space="0" w:color="auto"/>
            </w:tcBorders>
            <w:vAlign w:val="center"/>
          </w:tcPr>
          <w:p w14:paraId="1935FB16"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按照“投标人用户手册”中的操作要求进行电子投标文件的信息关联、签章、加密和上传后，</w:t>
            </w:r>
            <w:r>
              <w:rPr>
                <w:rFonts w:ascii="宋体" w:eastAsia="宋体" w:hAnsi="宋体" w:cs="仿宋" w:hint="eastAsia"/>
                <w:sz w:val="21"/>
                <w:lang w:val="en-GB"/>
              </w:rPr>
              <w:t>上传文件的附件状态应为“验签完成”。点击验签确认，当前状态为“已确认”，且下方出现“撤标”按键，视为成功提交投标文件，</w:t>
            </w:r>
            <w:r>
              <w:rPr>
                <w:rFonts w:ascii="宋体" w:eastAsia="宋体" w:hAnsi="宋体" w:cs="仿宋" w:hint="eastAsia"/>
                <w:sz w:val="21"/>
              </w:rPr>
              <w:t>其它状态均为投标失败。</w:t>
            </w:r>
          </w:p>
        </w:tc>
      </w:tr>
      <w:tr w:rsidR="00931289" w14:paraId="5A42D071" w14:textId="77777777">
        <w:tc>
          <w:tcPr>
            <w:tcW w:w="958" w:type="dxa"/>
            <w:tcBorders>
              <w:top w:val="single" w:sz="4" w:space="0" w:color="auto"/>
              <w:left w:val="single" w:sz="4" w:space="0" w:color="auto"/>
              <w:bottom w:val="single" w:sz="4" w:space="0" w:color="auto"/>
              <w:right w:val="single" w:sz="4" w:space="0" w:color="auto"/>
            </w:tcBorders>
            <w:vAlign w:val="center"/>
          </w:tcPr>
          <w:p w14:paraId="3C4B2E51"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4.2.1</w:t>
            </w:r>
          </w:p>
        </w:tc>
        <w:tc>
          <w:tcPr>
            <w:tcW w:w="1985" w:type="dxa"/>
            <w:tcBorders>
              <w:top w:val="single" w:sz="4" w:space="0" w:color="auto"/>
              <w:left w:val="single" w:sz="4" w:space="0" w:color="auto"/>
              <w:bottom w:val="single" w:sz="4" w:space="0" w:color="auto"/>
              <w:right w:val="single" w:sz="4" w:space="0" w:color="auto"/>
            </w:tcBorders>
            <w:vAlign w:val="center"/>
          </w:tcPr>
          <w:p w14:paraId="2B3CA362"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投标截止时间</w:t>
            </w:r>
          </w:p>
        </w:tc>
        <w:tc>
          <w:tcPr>
            <w:tcW w:w="6168" w:type="dxa"/>
            <w:tcBorders>
              <w:top w:val="single" w:sz="4" w:space="0" w:color="auto"/>
              <w:left w:val="single" w:sz="4" w:space="0" w:color="auto"/>
              <w:bottom w:val="single" w:sz="4" w:space="0" w:color="auto"/>
              <w:right w:val="single" w:sz="4" w:space="0" w:color="auto"/>
            </w:tcBorders>
            <w:vAlign w:val="center"/>
          </w:tcPr>
          <w:p w14:paraId="5054A4CB"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1B8CA925" w14:textId="77777777">
        <w:tc>
          <w:tcPr>
            <w:tcW w:w="958" w:type="dxa"/>
            <w:tcBorders>
              <w:top w:val="single" w:sz="4" w:space="0" w:color="auto"/>
              <w:left w:val="single" w:sz="4" w:space="0" w:color="auto"/>
              <w:bottom w:val="single" w:sz="4" w:space="0" w:color="auto"/>
              <w:right w:val="single" w:sz="4" w:space="0" w:color="auto"/>
            </w:tcBorders>
            <w:vAlign w:val="center"/>
          </w:tcPr>
          <w:p w14:paraId="504370F1"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4.2.2</w:t>
            </w:r>
          </w:p>
        </w:tc>
        <w:tc>
          <w:tcPr>
            <w:tcW w:w="1985" w:type="dxa"/>
            <w:tcBorders>
              <w:top w:val="single" w:sz="4" w:space="0" w:color="auto"/>
              <w:left w:val="single" w:sz="4" w:space="0" w:color="auto"/>
              <w:bottom w:val="single" w:sz="4" w:space="0" w:color="auto"/>
              <w:right w:val="single" w:sz="4" w:space="0" w:color="auto"/>
            </w:tcBorders>
            <w:vAlign w:val="center"/>
          </w:tcPr>
          <w:p w14:paraId="4650AAFC"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递交投标文件地点</w:t>
            </w:r>
          </w:p>
        </w:tc>
        <w:tc>
          <w:tcPr>
            <w:tcW w:w="6168" w:type="dxa"/>
            <w:tcBorders>
              <w:top w:val="single" w:sz="4" w:space="0" w:color="auto"/>
              <w:left w:val="single" w:sz="4" w:space="0" w:color="auto"/>
              <w:bottom w:val="single" w:sz="4" w:space="0" w:color="auto"/>
              <w:right w:val="single" w:sz="4" w:space="0" w:color="auto"/>
            </w:tcBorders>
            <w:vAlign w:val="center"/>
          </w:tcPr>
          <w:p w14:paraId="1FBC72CB"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见招标公告</w:t>
            </w:r>
          </w:p>
        </w:tc>
      </w:tr>
      <w:tr w:rsidR="00931289" w14:paraId="4C8F884C" w14:textId="77777777">
        <w:tc>
          <w:tcPr>
            <w:tcW w:w="958" w:type="dxa"/>
            <w:tcBorders>
              <w:top w:val="single" w:sz="4" w:space="0" w:color="auto"/>
              <w:left w:val="single" w:sz="4" w:space="0" w:color="auto"/>
              <w:bottom w:val="single" w:sz="4" w:space="0" w:color="auto"/>
              <w:right w:val="single" w:sz="4" w:space="0" w:color="auto"/>
            </w:tcBorders>
            <w:vAlign w:val="center"/>
          </w:tcPr>
          <w:p w14:paraId="7E41AA48"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4.2.3</w:t>
            </w:r>
          </w:p>
        </w:tc>
        <w:tc>
          <w:tcPr>
            <w:tcW w:w="1985" w:type="dxa"/>
            <w:tcBorders>
              <w:top w:val="single" w:sz="4" w:space="0" w:color="auto"/>
              <w:left w:val="single" w:sz="4" w:space="0" w:color="auto"/>
              <w:bottom w:val="single" w:sz="4" w:space="0" w:color="auto"/>
              <w:right w:val="single" w:sz="4" w:space="0" w:color="auto"/>
            </w:tcBorders>
            <w:vAlign w:val="center"/>
          </w:tcPr>
          <w:p w14:paraId="382E950D"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投标文件是否退还</w:t>
            </w:r>
          </w:p>
        </w:tc>
        <w:tc>
          <w:tcPr>
            <w:tcW w:w="6168" w:type="dxa"/>
            <w:tcBorders>
              <w:top w:val="single" w:sz="4" w:space="0" w:color="auto"/>
              <w:left w:val="single" w:sz="4" w:space="0" w:color="auto"/>
              <w:bottom w:val="single" w:sz="4" w:space="0" w:color="auto"/>
              <w:right w:val="single" w:sz="4" w:space="0" w:color="auto"/>
            </w:tcBorders>
            <w:vAlign w:val="center"/>
          </w:tcPr>
          <w:p w14:paraId="6E18E82A"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否</w:t>
            </w:r>
          </w:p>
        </w:tc>
      </w:tr>
      <w:tr w:rsidR="00931289" w14:paraId="4882DEED" w14:textId="77777777">
        <w:tc>
          <w:tcPr>
            <w:tcW w:w="958" w:type="dxa"/>
            <w:tcBorders>
              <w:top w:val="single" w:sz="4" w:space="0" w:color="auto"/>
              <w:left w:val="single" w:sz="4" w:space="0" w:color="auto"/>
              <w:bottom w:val="single" w:sz="4" w:space="0" w:color="auto"/>
              <w:right w:val="single" w:sz="4" w:space="0" w:color="auto"/>
            </w:tcBorders>
            <w:vAlign w:val="center"/>
          </w:tcPr>
          <w:p w14:paraId="396C9AF6"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5.1</w:t>
            </w:r>
          </w:p>
        </w:tc>
        <w:tc>
          <w:tcPr>
            <w:tcW w:w="1985" w:type="dxa"/>
            <w:tcBorders>
              <w:top w:val="single" w:sz="4" w:space="0" w:color="auto"/>
              <w:left w:val="single" w:sz="4" w:space="0" w:color="auto"/>
              <w:bottom w:val="single" w:sz="4" w:space="0" w:color="auto"/>
              <w:right w:val="single" w:sz="4" w:space="0" w:color="auto"/>
            </w:tcBorders>
            <w:vAlign w:val="center"/>
          </w:tcPr>
          <w:p w14:paraId="1681908F"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开标时间和地点</w:t>
            </w:r>
          </w:p>
        </w:tc>
        <w:tc>
          <w:tcPr>
            <w:tcW w:w="6168" w:type="dxa"/>
            <w:tcBorders>
              <w:top w:val="single" w:sz="4" w:space="0" w:color="auto"/>
              <w:left w:val="single" w:sz="4" w:space="0" w:color="auto"/>
              <w:bottom w:val="single" w:sz="4" w:space="0" w:color="auto"/>
              <w:right w:val="single" w:sz="4" w:space="0" w:color="auto"/>
            </w:tcBorders>
            <w:vAlign w:val="center"/>
          </w:tcPr>
          <w:p w14:paraId="0393727A"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开标时间：见招标公告</w:t>
            </w:r>
          </w:p>
          <w:p w14:paraId="4A9B7275"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开标地点：/</w:t>
            </w:r>
          </w:p>
        </w:tc>
      </w:tr>
      <w:tr w:rsidR="00931289" w14:paraId="0C72A326" w14:textId="77777777">
        <w:tc>
          <w:tcPr>
            <w:tcW w:w="958" w:type="dxa"/>
            <w:tcBorders>
              <w:top w:val="single" w:sz="4" w:space="0" w:color="auto"/>
              <w:left w:val="single" w:sz="4" w:space="0" w:color="auto"/>
              <w:bottom w:val="single" w:sz="4" w:space="0" w:color="auto"/>
              <w:right w:val="single" w:sz="4" w:space="0" w:color="auto"/>
            </w:tcBorders>
            <w:vAlign w:val="center"/>
          </w:tcPr>
          <w:p w14:paraId="5FAEFD91"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6.1.1</w:t>
            </w:r>
          </w:p>
        </w:tc>
        <w:tc>
          <w:tcPr>
            <w:tcW w:w="1985" w:type="dxa"/>
            <w:tcBorders>
              <w:top w:val="single" w:sz="4" w:space="0" w:color="auto"/>
              <w:left w:val="single" w:sz="4" w:space="0" w:color="auto"/>
              <w:bottom w:val="single" w:sz="4" w:space="0" w:color="auto"/>
              <w:right w:val="single" w:sz="4" w:space="0" w:color="auto"/>
            </w:tcBorders>
            <w:vAlign w:val="center"/>
          </w:tcPr>
          <w:p w14:paraId="57428ADA"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highlight w:val="yellow"/>
              </w:rPr>
              <w:t>评标委员会的组建</w:t>
            </w:r>
          </w:p>
        </w:tc>
        <w:tc>
          <w:tcPr>
            <w:tcW w:w="6168" w:type="dxa"/>
            <w:tcBorders>
              <w:top w:val="single" w:sz="4" w:space="0" w:color="auto"/>
              <w:left w:val="single" w:sz="4" w:space="0" w:color="auto"/>
              <w:bottom w:val="single" w:sz="4" w:space="0" w:color="auto"/>
              <w:right w:val="single" w:sz="4" w:space="0" w:color="auto"/>
            </w:tcBorders>
            <w:vAlign w:val="center"/>
          </w:tcPr>
          <w:p w14:paraId="2ED5AB9B"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评标委员会构成：</w:t>
            </w:r>
            <w:r>
              <w:rPr>
                <w:rFonts w:ascii="宋体" w:eastAsia="宋体" w:hAnsi="宋体" w:cs="仿宋" w:hint="eastAsia"/>
                <w:sz w:val="21"/>
                <w:u w:val="single"/>
              </w:rPr>
              <w:t xml:space="preserve"> </w:t>
            </w:r>
            <w:r>
              <w:rPr>
                <w:rFonts w:ascii="宋体" w:eastAsia="宋体" w:hAnsi="宋体" w:cs="仿宋" w:hint="eastAsia"/>
                <w:sz w:val="21"/>
                <w:highlight w:val="yellow"/>
                <w:u w:val="single"/>
              </w:rPr>
              <w:t>7</w:t>
            </w:r>
            <w:r>
              <w:rPr>
                <w:rFonts w:ascii="宋体" w:eastAsia="宋体" w:hAnsi="宋体" w:cs="仿宋" w:hint="eastAsia"/>
                <w:sz w:val="21"/>
                <w:u w:val="single"/>
              </w:rPr>
              <w:t xml:space="preserve">  </w:t>
            </w:r>
            <w:r>
              <w:rPr>
                <w:rFonts w:ascii="宋体" w:eastAsia="宋体" w:hAnsi="宋体" w:cs="仿宋" w:hint="eastAsia"/>
                <w:sz w:val="21"/>
              </w:rPr>
              <w:t>人</w:t>
            </w:r>
          </w:p>
          <w:p w14:paraId="56252E0D"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其中招标人代表</w:t>
            </w:r>
            <w:r>
              <w:rPr>
                <w:rFonts w:ascii="宋体" w:eastAsia="宋体" w:hAnsi="宋体" w:cs="仿宋" w:hint="eastAsia"/>
                <w:sz w:val="21"/>
                <w:u w:val="single"/>
              </w:rPr>
              <w:t xml:space="preserve"> </w:t>
            </w:r>
            <w:r>
              <w:rPr>
                <w:rFonts w:ascii="宋体" w:eastAsia="宋体" w:hAnsi="宋体" w:cs="仿宋" w:hint="eastAsia"/>
                <w:sz w:val="21"/>
                <w:highlight w:val="yellow"/>
                <w:u w:val="single"/>
              </w:rPr>
              <w:t>2</w:t>
            </w:r>
            <w:r>
              <w:rPr>
                <w:rFonts w:ascii="宋体" w:eastAsia="宋体" w:hAnsi="宋体" w:cs="仿宋" w:hint="eastAsia"/>
                <w:sz w:val="21"/>
                <w:u w:val="single"/>
              </w:rPr>
              <w:t xml:space="preserve">   </w:t>
            </w:r>
            <w:r>
              <w:rPr>
                <w:rFonts w:ascii="宋体" w:eastAsia="宋体" w:hAnsi="宋体" w:cs="仿宋" w:hint="eastAsia"/>
                <w:sz w:val="21"/>
              </w:rPr>
              <w:t>人，专家</w:t>
            </w:r>
            <w:r>
              <w:rPr>
                <w:rFonts w:ascii="宋体" w:eastAsia="宋体" w:hAnsi="宋体" w:cs="仿宋" w:hint="eastAsia"/>
                <w:sz w:val="21"/>
                <w:u w:val="single"/>
              </w:rPr>
              <w:t xml:space="preserve">  </w:t>
            </w:r>
            <w:r>
              <w:rPr>
                <w:rFonts w:ascii="宋体" w:eastAsia="宋体" w:hAnsi="宋体" w:cs="仿宋" w:hint="eastAsia"/>
                <w:sz w:val="21"/>
                <w:highlight w:val="yellow"/>
                <w:u w:val="single"/>
              </w:rPr>
              <w:t>5</w:t>
            </w:r>
            <w:r>
              <w:rPr>
                <w:rFonts w:ascii="宋体" w:eastAsia="宋体" w:hAnsi="宋体" w:cs="仿宋" w:hint="eastAsia"/>
                <w:sz w:val="21"/>
                <w:u w:val="single"/>
              </w:rPr>
              <w:t xml:space="preserve">   </w:t>
            </w:r>
            <w:r>
              <w:rPr>
                <w:rFonts w:ascii="宋体" w:eastAsia="宋体" w:hAnsi="宋体" w:cs="仿宋" w:hint="eastAsia"/>
                <w:sz w:val="21"/>
              </w:rPr>
              <w:t>人；</w:t>
            </w:r>
          </w:p>
          <w:p w14:paraId="6B649345"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评标专家确定方式：中国石油天然气集团有限公司专家库中随机抽取</w:t>
            </w:r>
          </w:p>
        </w:tc>
      </w:tr>
      <w:tr w:rsidR="00931289" w14:paraId="6ECC399F" w14:textId="77777777">
        <w:tc>
          <w:tcPr>
            <w:tcW w:w="958" w:type="dxa"/>
            <w:tcBorders>
              <w:top w:val="single" w:sz="4" w:space="0" w:color="auto"/>
              <w:left w:val="single" w:sz="4" w:space="0" w:color="auto"/>
              <w:bottom w:val="single" w:sz="4" w:space="0" w:color="auto"/>
              <w:right w:val="single" w:sz="4" w:space="0" w:color="auto"/>
            </w:tcBorders>
            <w:vAlign w:val="center"/>
          </w:tcPr>
          <w:p w14:paraId="24E99DA2" w14:textId="77777777" w:rsidR="00931289" w:rsidRDefault="00953605">
            <w:pPr>
              <w:pStyle w:val="aff"/>
              <w:adjustRightInd w:val="0"/>
              <w:snapToGrid w:val="0"/>
              <w:spacing w:line="240" w:lineRule="auto"/>
              <w:ind w:firstLineChars="50" w:firstLine="107"/>
              <w:jc w:val="left"/>
              <w:rPr>
                <w:rFonts w:ascii="宋体" w:eastAsia="宋体" w:hAnsi="宋体" w:cs="仿宋" w:hint="eastAsia"/>
                <w:sz w:val="21"/>
              </w:rPr>
            </w:pPr>
            <w:r>
              <w:rPr>
                <w:rFonts w:ascii="宋体" w:eastAsia="宋体" w:hAnsi="宋体" w:cs="仿宋" w:hint="eastAsia"/>
                <w:sz w:val="21"/>
              </w:rPr>
              <w:t>6.3.2</w:t>
            </w:r>
          </w:p>
        </w:tc>
        <w:tc>
          <w:tcPr>
            <w:tcW w:w="1985" w:type="dxa"/>
            <w:tcBorders>
              <w:top w:val="single" w:sz="4" w:space="0" w:color="auto"/>
              <w:left w:val="single" w:sz="4" w:space="0" w:color="auto"/>
              <w:bottom w:val="single" w:sz="4" w:space="0" w:color="auto"/>
              <w:right w:val="single" w:sz="4" w:space="0" w:color="auto"/>
            </w:tcBorders>
            <w:vAlign w:val="center"/>
          </w:tcPr>
          <w:p w14:paraId="31510580"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评标委员会推荐中标候选人的人数</w:t>
            </w:r>
          </w:p>
        </w:tc>
        <w:tc>
          <w:tcPr>
            <w:tcW w:w="6168" w:type="dxa"/>
            <w:tcBorders>
              <w:top w:val="single" w:sz="4" w:space="0" w:color="auto"/>
              <w:left w:val="single" w:sz="4" w:space="0" w:color="auto"/>
              <w:bottom w:val="single" w:sz="4" w:space="0" w:color="auto"/>
              <w:right w:val="single" w:sz="4" w:space="0" w:color="auto"/>
            </w:tcBorders>
            <w:vAlign w:val="center"/>
          </w:tcPr>
          <w:p w14:paraId="0C4CDB71" w14:textId="77777777" w:rsidR="00931289" w:rsidRDefault="00953605">
            <w:pPr>
              <w:spacing w:line="400" w:lineRule="exact"/>
              <w:rPr>
                <w:sz w:val="21"/>
                <w:szCs w:val="21"/>
              </w:rPr>
            </w:pPr>
            <w:r>
              <w:rPr>
                <w:rFonts w:ascii="宋体" w:hAnsi="宋体" w:cs="宋体" w:hint="eastAsia"/>
                <w:color w:val="000000"/>
                <w:kern w:val="0"/>
                <w:sz w:val="21"/>
                <w:szCs w:val="21"/>
              </w:rPr>
              <w:t>（</w:t>
            </w:r>
            <w:r>
              <w:rPr>
                <w:rFonts w:ascii="宋体" w:hAnsi="宋体" w:cs="宋体" w:hint="eastAsia"/>
                <w:color w:val="000000"/>
                <w:kern w:val="0"/>
                <w:sz w:val="21"/>
                <w:szCs w:val="21"/>
              </w:rPr>
              <w:t>1</w:t>
            </w:r>
            <w:r>
              <w:rPr>
                <w:rFonts w:ascii="宋体" w:hAnsi="宋体" w:cs="宋体" w:hint="eastAsia"/>
                <w:color w:val="000000"/>
                <w:kern w:val="0"/>
                <w:sz w:val="21"/>
                <w:szCs w:val="21"/>
              </w:rPr>
              <w:t>）本项目按照评分标准进行评分，并按</w:t>
            </w:r>
            <w:r>
              <w:rPr>
                <w:rFonts w:ascii="宋体" w:hAnsi="宋体" w:cs="宋体" w:hint="eastAsia"/>
                <w:kern w:val="0"/>
                <w:sz w:val="21"/>
                <w:szCs w:val="21"/>
              </w:rPr>
              <w:t>综合得分由高到低</w:t>
            </w:r>
            <w:r>
              <w:rPr>
                <w:rFonts w:ascii="宋体" w:hAnsi="宋体" w:cs="Arial" w:hint="eastAsia"/>
                <w:sz w:val="21"/>
                <w:szCs w:val="21"/>
              </w:rPr>
              <w:t>顺序</w:t>
            </w:r>
            <w:r>
              <w:rPr>
                <w:rFonts w:ascii="宋体" w:hAnsi="宋体" w:cs="宋体" w:hint="eastAsia"/>
                <w:color w:val="000000"/>
                <w:kern w:val="0"/>
                <w:sz w:val="21"/>
                <w:szCs w:val="21"/>
              </w:rPr>
              <w:t>推荐中标候选人。</w:t>
            </w:r>
            <w:r>
              <w:rPr>
                <w:rFonts w:hint="eastAsia"/>
                <w:sz w:val="21"/>
                <w:szCs w:val="21"/>
              </w:rPr>
              <w:t>若综合</w:t>
            </w:r>
            <w:r>
              <w:rPr>
                <w:sz w:val="21"/>
                <w:szCs w:val="21"/>
              </w:rPr>
              <w:t>评分相等时</w:t>
            </w:r>
            <w:r>
              <w:rPr>
                <w:rFonts w:hint="eastAsia"/>
                <w:sz w:val="21"/>
                <w:szCs w:val="21"/>
              </w:rPr>
              <w:t>，</w:t>
            </w:r>
            <w:r>
              <w:rPr>
                <w:sz w:val="21"/>
                <w:szCs w:val="21"/>
              </w:rPr>
              <w:t>以有效投标报价低的优先</w:t>
            </w:r>
            <w:r>
              <w:rPr>
                <w:rFonts w:hint="eastAsia"/>
                <w:sz w:val="21"/>
                <w:szCs w:val="21"/>
              </w:rPr>
              <w:t>；</w:t>
            </w:r>
            <w:r>
              <w:rPr>
                <w:sz w:val="21"/>
                <w:szCs w:val="21"/>
              </w:rPr>
              <w:t>投标报价相等的</w:t>
            </w:r>
            <w:r>
              <w:rPr>
                <w:rFonts w:hint="eastAsia"/>
                <w:sz w:val="21"/>
                <w:szCs w:val="21"/>
              </w:rPr>
              <w:t>，以提供的</w:t>
            </w:r>
            <w:r>
              <w:rPr>
                <w:sz w:val="21"/>
                <w:szCs w:val="21"/>
              </w:rPr>
              <w:t>服务本项目车数多者的优先</w:t>
            </w:r>
            <w:r>
              <w:rPr>
                <w:rFonts w:hint="eastAsia"/>
                <w:sz w:val="21"/>
                <w:szCs w:val="21"/>
              </w:rPr>
              <w:t>；服务车数也相等的，则依照商务、服务及其他评价内容的分项得分优先依次类推。</w:t>
            </w:r>
          </w:p>
          <w:p w14:paraId="7B8B2CA7" w14:textId="77777777" w:rsidR="00931289" w:rsidRDefault="00953605">
            <w:pPr>
              <w:spacing w:line="400" w:lineRule="exact"/>
              <w:rPr>
                <w:rFonts w:ascii="宋体" w:hAnsi="宋体" w:cs="宋体" w:hint="eastAsia"/>
                <w:kern w:val="0"/>
                <w:sz w:val="21"/>
                <w:szCs w:val="21"/>
                <w:highlight w:val="green"/>
              </w:rPr>
            </w:pPr>
            <w:r>
              <w:rPr>
                <w:rFonts w:ascii="宋体" w:hAnsi="宋体" w:cs="宋体" w:hint="eastAsia"/>
                <w:kern w:val="0"/>
                <w:sz w:val="21"/>
                <w:szCs w:val="21"/>
                <w:highlight w:val="green"/>
              </w:rPr>
              <w:t>（</w:t>
            </w:r>
            <w:r>
              <w:rPr>
                <w:rFonts w:ascii="宋体" w:hAnsi="宋体" w:cs="宋体" w:hint="eastAsia"/>
                <w:kern w:val="0"/>
                <w:sz w:val="21"/>
                <w:szCs w:val="21"/>
                <w:highlight w:val="green"/>
              </w:rPr>
              <w:t>2</w:t>
            </w:r>
            <w:r>
              <w:rPr>
                <w:rFonts w:ascii="宋体" w:hAnsi="宋体" w:cs="宋体" w:hint="eastAsia"/>
                <w:kern w:val="0"/>
                <w:sz w:val="21"/>
                <w:szCs w:val="21"/>
                <w:highlight w:val="green"/>
              </w:rPr>
              <w:t>）本项目推荐</w:t>
            </w:r>
            <w:r>
              <w:rPr>
                <w:rFonts w:ascii="宋体" w:hAnsi="宋体" w:cs="宋体" w:hint="eastAsia"/>
                <w:kern w:val="0"/>
                <w:sz w:val="21"/>
                <w:szCs w:val="21"/>
                <w:highlight w:val="green"/>
                <w:u w:val="single"/>
              </w:rPr>
              <w:t xml:space="preserve">  25  </w:t>
            </w:r>
            <w:r>
              <w:rPr>
                <w:rFonts w:ascii="宋体" w:hAnsi="宋体" w:cs="宋体" w:hint="eastAsia"/>
                <w:kern w:val="0"/>
                <w:sz w:val="21"/>
                <w:szCs w:val="21"/>
                <w:highlight w:val="green"/>
              </w:rPr>
              <w:t>名中标候选人，不足</w:t>
            </w:r>
            <w:r>
              <w:rPr>
                <w:rFonts w:ascii="宋体" w:hAnsi="宋体" w:cs="宋体" w:hint="eastAsia"/>
                <w:kern w:val="0"/>
                <w:sz w:val="21"/>
                <w:szCs w:val="21"/>
                <w:highlight w:val="green"/>
              </w:rPr>
              <w:t>25</w:t>
            </w:r>
            <w:r>
              <w:rPr>
                <w:rFonts w:ascii="宋体" w:hAnsi="宋体" w:cs="宋体" w:hint="eastAsia"/>
                <w:kern w:val="0"/>
                <w:sz w:val="21"/>
                <w:szCs w:val="21"/>
                <w:highlight w:val="green"/>
              </w:rPr>
              <w:t>名时按实际有效投标数量推荐。。</w:t>
            </w:r>
          </w:p>
          <w:p w14:paraId="253D021F" w14:textId="77777777" w:rsidR="00931289" w:rsidRDefault="00931289">
            <w:pPr>
              <w:rPr>
                <w:rFonts w:ascii="宋体" w:hAnsi="宋体" w:cs="宋体" w:hint="eastAsia"/>
                <w:kern w:val="0"/>
                <w:sz w:val="21"/>
                <w:szCs w:val="21"/>
                <w:highlight w:val="green"/>
              </w:rPr>
            </w:pPr>
          </w:p>
          <w:p w14:paraId="3087380E" w14:textId="77777777" w:rsidR="00931289" w:rsidRDefault="00931289">
            <w:pPr>
              <w:pStyle w:val="2"/>
              <w:ind w:left="640"/>
              <w:rPr>
                <w:rFonts w:ascii="宋体" w:hAnsi="宋体" w:cs="宋体" w:hint="eastAsia"/>
                <w:kern w:val="0"/>
                <w:szCs w:val="21"/>
                <w:highlight w:val="green"/>
              </w:rPr>
            </w:pPr>
          </w:p>
          <w:p w14:paraId="4E7E2DED" w14:textId="77777777" w:rsidR="00931289" w:rsidRDefault="00931289">
            <w:pPr>
              <w:rPr>
                <w:rFonts w:ascii="宋体" w:hAnsi="宋体" w:cs="宋体" w:hint="eastAsia"/>
                <w:kern w:val="0"/>
                <w:sz w:val="21"/>
                <w:szCs w:val="21"/>
                <w:highlight w:val="green"/>
              </w:rPr>
            </w:pPr>
          </w:p>
          <w:p w14:paraId="59B4C9D1" w14:textId="77777777" w:rsidR="00931289" w:rsidRDefault="00931289">
            <w:pPr>
              <w:pStyle w:val="2"/>
              <w:ind w:left="640"/>
              <w:rPr>
                <w:rFonts w:ascii="宋体" w:hAnsi="宋体" w:cs="宋体" w:hint="eastAsia"/>
                <w:kern w:val="0"/>
                <w:szCs w:val="21"/>
                <w:highlight w:val="green"/>
              </w:rPr>
            </w:pPr>
          </w:p>
          <w:p w14:paraId="07AF4646" w14:textId="77777777" w:rsidR="00931289" w:rsidRDefault="00931289">
            <w:pPr>
              <w:rPr>
                <w:rFonts w:ascii="宋体" w:hAnsi="宋体" w:cs="宋体" w:hint="eastAsia"/>
                <w:kern w:val="0"/>
                <w:sz w:val="21"/>
                <w:szCs w:val="21"/>
                <w:highlight w:val="green"/>
              </w:rPr>
            </w:pPr>
          </w:p>
          <w:p w14:paraId="6A279BC2" w14:textId="77777777" w:rsidR="00931289" w:rsidRDefault="00931289">
            <w:pPr>
              <w:pStyle w:val="2"/>
              <w:ind w:left="640"/>
            </w:pPr>
          </w:p>
          <w:p w14:paraId="0C8F4163" w14:textId="77777777" w:rsidR="00931289" w:rsidRDefault="00931289">
            <w:pPr>
              <w:adjustRightInd w:val="0"/>
              <w:snapToGrid w:val="0"/>
              <w:rPr>
                <w:rFonts w:ascii="宋体" w:eastAsia="宋体" w:hAnsi="宋体" w:cs="仿宋" w:hint="eastAsia"/>
                <w:spacing w:val="2"/>
                <w:sz w:val="21"/>
                <w:szCs w:val="21"/>
              </w:rPr>
            </w:pPr>
          </w:p>
        </w:tc>
      </w:tr>
      <w:tr w:rsidR="00931289" w14:paraId="6285A5CD" w14:textId="77777777">
        <w:tc>
          <w:tcPr>
            <w:tcW w:w="958" w:type="dxa"/>
            <w:tcBorders>
              <w:top w:val="single" w:sz="4" w:space="0" w:color="auto"/>
              <w:left w:val="single" w:sz="4" w:space="0" w:color="auto"/>
              <w:bottom w:val="single" w:sz="4" w:space="0" w:color="auto"/>
              <w:right w:val="single" w:sz="4" w:space="0" w:color="auto"/>
            </w:tcBorders>
            <w:vAlign w:val="center"/>
          </w:tcPr>
          <w:p w14:paraId="2BCB6D9E"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7.1</w:t>
            </w:r>
          </w:p>
        </w:tc>
        <w:tc>
          <w:tcPr>
            <w:tcW w:w="1985" w:type="dxa"/>
            <w:tcBorders>
              <w:top w:val="single" w:sz="4" w:space="0" w:color="auto"/>
              <w:left w:val="single" w:sz="4" w:space="0" w:color="auto"/>
              <w:bottom w:val="single" w:sz="4" w:space="0" w:color="auto"/>
              <w:right w:val="single" w:sz="4" w:space="0" w:color="auto"/>
            </w:tcBorders>
            <w:vAlign w:val="center"/>
          </w:tcPr>
          <w:p w14:paraId="36390CC2"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中标候选人公示媒介及期限</w:t>
            </w:r>
          </w:p>
        </w:tc>
        <w:tc>
          <w:tcPr>
            <w:tcW w:w="6168" w:type="dxa"/>
            <w:tcBorders>
              <w:top w:val="single" w:sz="4" w:space="0" w:color="auto"/>
              <w:left w:val="single" w:sz="4" w:space="0" w:color="auto"/>
              <w:bottom w:val="single" w:sz="4" w:space="0" w:color="auto"/>
              <w:right w:val="single" w:sz="4" w:space="0" w:color="auto"/>
            </w:tcBorders>
            <w:vAlign w:val="center"/>
          </w:tcPr>
          <w:p w14:paraId="45AB3775"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公示媒介：</w:t>
            </w:r>
          </w:p>
          <w:p w14:paraId="547B5A32"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仿宋" w:hint="eastAsia"/>
                <w:sz w:val="21"/>
              </w:rPr>
              <w:t>本次公示在中国石油招标投标网（</w:t>
            </w:r>
            <w:r>
              <w:rPr>
                <w:rFonts w:hint="eastAsia"/>
              </w:rPr>
              <w:fldChar w:fldCharType="begin"/>
            </w:r>
            <w:r>
              <w:instrText xml:space="preserve"> HYPERLINK "http://www.cnpcbidding.com" </w:instrText>
            </w:r>
            <w:r>
              <w:rPr>
                <w:rFonts w:hint="eastAsia"/>
              </w:rPr>
            </w:r>
            <w:r>
              <w:rPr>
                <w:rFonts w:hint="eastAsia"/>
              </w:rPr>
              <w:fldChar w:fldCharType="separate"/>
            </w:r>
            <w:r>
              <w:rPr>
                <w:rFonts w:ascii="宋体" w:eastAsia="宋体" w:hAnsi="宋体" w:cs="仿宋" w:hint="eastAsia"/>
                <w:sz w:val="21"/>
              </w:rPr>
              <w:t>http://www.cnpcbidding.com</w:t>
            </w:r>
            <w:r>
              <w:rPr>
                <w:rFonts w:ascii="宋体" w:eastAsia="宋体" w:hAnsi="宋体" w:cs="仿宋" w:hint="eastAsia"/>
                <w:sz w:val="21"/>
              </w:rPr>
              <w:fldChar w:fldCharType="end"/>
            </w:r>
            <w:r>
              <w:rPr>
                <w:rFonts w:ascii="宋体" w:eastAsia="宋体" w:hAnsi="宋体" w:cs="仿宋" w:hint="eastAsia"/>
                <w:sz w:val="21"/>
              </w:rPr>
              <w:t>）上发布。</w:t>
            </w:r>
          </w:p>
          <w:p w14:paraId="1B401013"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□本次公示在中国招标投标公共服务平台（http://www.cebpubservice.com）、中国石油招标投标网（</w:t>
            </w:r>
            <w:r>
              <w:rPr>
                <w:rFonts w:hint="eastAsia"/>
              </w:rPr>
              <w:fldChar w:fldCharType="begin"/>
            </w:r>
            <w:r>
              <w:instrText xml:space="preserve"> HYPERLINK "http://www.cnpcbidding.com" </w:instrText>
            </w:r>
            <w:r>
              <w:rPr>
                <w:rFonts w:hint="eastAsia"/>
              </w:rPr>
            </w:r>
            <w:r>
              <w:rPr>
                <w:rFonts w:hint="eastAsia"/>
              </w:rPr>
              <w:fldChar w:fldCharType="separate"/>
            </w:r>
            <w:r>
              <w:rPr>
                <w:rFonts w:ascii="宋体" w:eastAsia="宋体" w:hAnsi="宋体" w:cs="仿宋" w:hint="eastAsia"/>
                <w:sz w:val="21"/>
              </w:rPr>
              <w:t>http://www.cnpcbidding.com</w:t>
            </w:r>
            <w:r>
              <w:rPr>
                <w:rFonts w:ascii="宋体" w:eastAsia="宋体" w:hAnsi="宋体" w:cs="仿宋" w:hint="eastAsia"/>
                <w:sz w:val="21"/>
              </w:rPr>
              <w:fldChar w:fldCharType="end"/>
            </w:r>
            <w:r>
              <w:rPr>
                <w:rFonts w:ascii="宋体" w:eastAsia="宋体" w:hAnsi="宋体" w:cs="仿宋" w:hint="eastAsia"/>
                <w:sz w:val="21"/>
              </w:rPr>
              <w:t>）上发布。（适用于依法必须招标项目）</w:t>
            </w:r>
          </w:p>
          <w:p w14:paraId="03B56F90" w14:textId="77777777" w:rsidR="00931289" w:rsidRDefault="00953605">
            <w:pPr>
              <w:adjustRightInd w:val="0"/>
              <w:snapToGrid w:val="0"/>
              <w:rPr>
                <w:rFonts w:ascii="宋体" w:eastAsia="宋体" w:hAnsi="宋体" w:cs="仿宋" w:hint="eastAsia"/>
                <w:b/>
                <w:bCs/>
                <w:sz w:val="21"/>
                <w:szCs w:val="21"/>
              </w:rPr>
            </w:pPr>
            <w:r>
              <w:rPr>
                <w:rFonts w:ascii="宋体" w:eastAsia="宋体" w:hAnsi="宋体" w:cs="仿宋" w:hint="eastAsia"/>
                <w:sz w:val="21"/>
                <w:szCs w:val="21"/>
              </w:rPr>
              <w:t>公示期限：</w:t>
            </w:r>
            <w:r>
              <w:rPr>
                <w:rFonts w:ascii="宋体" w:eastAsia="宋体" w:hAnsi="宋体" w:cs="仿宋" w:hint="eastAsia"/>
                <w:sz w:val="21"/>
                <w:szCs w:val="21"/>
                <w:u w:val="single"/>
              </w:rPr>
              <w:t xml:space="preserve">  </w:t>
            </w:r>
            <w:r>
              <w:rPr>
                <w:rFonts w:ascii="宋体" w:eastAsia="宋体" w:hAnsi="宋体" w:cs="仿宋"/>
                <w:sz w:val="21"/>
                <w:szCs w:val="21"/>
                <w:u w:val="single"/>
              </w:rPr>
              <w:t>3</w:t>
            </w:r>
            <w:r>
              <w:rPr>
                <w:rFonts w:ascii="宋体" w:eastAsia="宋体" w:hAnsi="宋体" w:cs="仿宋" w:hint="eastAsia"/>
                <w:sz w:val="21"/>
                <w:szCs w:val="21"/>
                <w:u w:val="single"/>
              </w:rPr>
              <w:t xml:space="preserve">天   </w:t>
            </w:r>
            <w:r>
              <w:rPr>
                <w:rFonts w:ascii="宋体" w:eastAsia="宋体" w:hAnsi="宋体" w:cs="仿宋" w:hint="eastAsia"/>
                <w:sz w:val="21"/>
                <w:szCs w:val="21"/>
              </w:rPr>
              <w:t>（不少于3日）。</w:t>
            </w:r>
          </w:p>
        </w:tc>
      </w:tr>
      <w:tr w:rsidR="00931289" w14:paraId="42BD0542" w14:textId="77777777">
        <w:tc>
          <w:tcPr>
            <w:tcW w:w="958" w:type="dxa"/>
            <w:tcBorders>
              <w:top w:val="single" w:sz="4" w:space="0" w:color="auto"/>
              <w:left w:val="single" w:sz="4" w:space="0" w:color="auto"/>
              <w:bottom w:val="single" w:sz="4" w:space="0" w:color="auto"/>
              <w:right w:val="single" w:sz="4" w:space="0" w:color="auto"/>
            </w:tcBorders>
            <w:vAlign w:val="center"/>
          </w:tcPr>
          <w:p w14:paraId="3C36960B"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7.4</w:t>
            </w:r>
          </w:p>
        </w:tc>
        <w:tc>
          <w:tcPr>
            <w:tcW w:w="1985" w:type="dxa"/>
            <w:tcBorders>
              <w:top w:val="single" w:sz="4" w:space="0" w:color="auto"/>
              <w:left w:val="single" w:sz="4" w:space="0" w:color="auto"/>
              <w:bottom w:val="single" w:sz="4" w:space="0" w:color="auto"/>
              <w:right w:val="single" w:sz="4" w:space="0" w:color="auto"/>
            </w:tcBorders>
            <w:vAlign w:val="center"/>
          </w:tcPr>
          <w:p w14:paraId="15270568"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是否授权评标委员会确定中标人</w:t>
            </w:r>
          </w:p>
        </w:tc>
        <w:tc>
          <w:tcPr>
            <w:tcW w:w="6168" w:type="dxa"/>
            <w:tcBorders>
              <w:top w:val="single" w:sz="4" w:space="0" w:color="auto"/>
              <w:left w:val="single" w:sz="4" w:space="0" w:color="auto"/>
              <w:bottom w:val="single" w:sz="4" w:space="0" w:color="auto"/>
              <w:right w:val="single" w:sz="4" w:space="0" w:color="auto"/>
            </w:tcBorders>
            <w:vAlign w:val="center"/>
          </w:tcPr>
          <w:p w14:paraId="15071F5B"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□是</w:t>
            </w:r>
          </w:p>
          <w:p w14:paraId="4D4A9EDB"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仿宋" w:hint="eastAsia"/>
                <w:sz w:val="21"/>
              </w:rPr>
              <w:t>否</w:t>
            </w:r>
          </w:p>
        </w:tc>
      </w:tr>
      <w:tr w:rsidR="00931289" w14:paraId="19F0A196" w14:textId="77777777">
        <w:tc>
          <w:tcPr>
            <w:tcW w:w="958" w:type="dxa"/>
            <w:tcBorders>
              <w:top w:val="single" w:sz="4" w:space="0" w:color="auto"/>
              <w:left w:val="single" w:sz="4" w:space="0" w:color="auto"/>
              <w:bottom w:val="single" w:sz="4" w:space="0" w:color="auto"/>
              <w:right w:val="single" w:sz="4" w:space="0" w:color="auto"/>
            </w:tcBorders>
            <w:vAlign w:val="center"/>
          </w:tcPr>
          <w:p w14:paraId="687F9CAD"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7.4.1</w:t>
            </w:r>
          </w:p>
        </w:tc>
        <w:tc>
          <w:tcPr>
            <w:tcW w:w="1985" w:type="dxa"/>
            <w:tcBorders>
              <w:top w:val="single" w:sz="4" w:space="0" w:color="auto"/>
              <w:left w:val="single" w:sz="4" w:space="0" w:color="auto"/>
              <w:bottom w:val="single" w:sz="4" w:space="0" w:color="auto"/>
              <w:right w:val="single" w:sz="4" w:space="0" w:color="auto"/>
            </w:tcBorders>
            <w:vAlign w:val="center"/>
          </w:tcPr>
          <w:p w14:paraId="02AA81AD"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定标原则</w:t>
            </w:r>
          </w:p>
        </w:tc>
        <w:tc>
          <w:tcPr>
            <w:tcW w:w="6168" w:type="dxa"/>
            <w:tcBorders>
              <w:top w:val="single" w:sz="4" w:space="0" w:color="auto"/>
              <w:left w:val="single" w:sz="4" w:space="0" w:color="auto"/>
              <w:bottom w:val="single" w:sz="4" w:space="0" w:color="auto"/>
              <w:right w:val="single" w:sz="4" w:space="0" w:color="auto"/>
            </w:tcBorders>
            <w:vAlign w:val="center"/>
          </w:tcPr>
          <w:p w14:paraId="623D81BE" w14:textId="77777777" w:rsidR="00931289" w:rsidRDefault="00953605">
            <w:pPr>
              <w:spacing w:line="400" w:lineRule="exact"/>
              <w:rPr>
                <w:sz w:val="21"/>
                <w:szCs w:val="21"/>
              </w:rPr>
            </w:pPr>
            <w:r>
              <w:rPr>
                <w:rFonts w:ascii="宋体" w:hAnsi="宋体" w:cs="宋体" w:hint="eastAsia"/>
                <w:color w:val="000000"/>
                <w:kern w:val="0"/>
                <w:sz w:val="21"/>
                <w:szCs w:val="21"/>
              </w:rPr>
              <w:t>（</w:t>
            </w:r>
            <w:r>
              <w:rPr>
                <w:rFonts w:ascii="宋体" w:hAnsi="宋体" w:cs="宋体" w:hint="eastAsia"/>
                <w:color w:val="000000"/>
                <w:kern w:val="0"/>
                <w:sz w:val="21"/>
                <w:szCs w:val="21"/>
              </w:rPr>
              <w:t>1</w:t>
            </w:r>
            <w:r>
              <w:rPr>
                <w:rFonts w:ascii="宋体" w:hAnsi="宋体" w:cs="宋体" w:hint="eastAsia"/>
                <w:color w:val="000000"/>
                <w:kern w:val="0"/>
                <w:sz w:val="21"/>
                <w:szCs w:val="21"/>
              </w:rPr>
              <w:t>）本项目按照评分标准进行评分，并按</w:t>
            </w:r>
            <w:r>
              <w:rPr>
                <w:rFonts w:ascii="宋体" w:hAnsi="宋体" w:cs="宋体" w:hint="eastAsia"/>
                <w:kern w:val="0"/>
                <w:sz w:val="21"/>
                <w:szCs w:val="21"/>
              </w:rPr>
              <w:t>综合得分由高到低</w:t>
            </w:r>
            <w:r>
              <w:rPr>
                <w:rFonts w:ascii="宋体" w:hAnsi="宋体" w:cs="Arial" w:hint="eastAsia"/>
                <w:sz w:val="21"/>
                <w:szCs w:val="21"/>
              </w:rPr>
              <w:t>顺序</w:t>
            </w:r>
            <w:r>
              <w:rPr>
                <w:rFonts w:ascii="宋体" w:hAnsi="宋体" w:cs="宋体" w:hint="eastAsia"/>
                <w:color w:val="000000"/>
                <w:kern w:val="0"/>
                <w:sz w:val="21"/>
                <w:szCs w:val="21"/>
              </w:rPr>
              <w:t>推荐中标候选人。</w:t>
            </w:r>
            <w:r>
              <w:rPr>
                <w:rFonts w:hint="eastAsia"/>
                <w:sz w:val="21"/>
                <w:szCs w:val="21"/>
              </w:rPr>
              <w:t>若综合</w:t>
            </w:r>
            <w:r>
              <w:rPr>
                <w:sz w:val="21"/>
                <w:szCs w:val="21"/>
              </w:rPr>
              <w:t>评分相等时</w:t>
            </w:r>
            <w:r>
              <w:rPr>
                <w:rFonts w:hint="eastAsia"/>
                <w:sz w:val="21"/>
                <w:szCs w:val="21"/>
              </w:rPr>
              <w:t>，</w:t>
            </w:r>
            <w:r>
              <w:rPr>
                <w:sz w:val="21"/>
                <w:szCs w:val="21"/>
              </w:rPr>
              <w:t>以有效投标报价低的优先</w:t>
            </w:r>
            <w:r>
              <w:rPr>
                <w:rFonts w:hint="eastAsia"/>
                <w:sz w:val="21"/>
                <w:szCs w:val="21"/>
              </w:rPr>
              <w:t>；</w:t>
            </w:r>
            <w:r>
              <w:rPr>
                <w:sz w:val="21"/>
                <w:szCs w:val="21"/>
              </w:rPr>
              <w:t>投标报价相等的</w:t>
            </w:r>
            <w:r>
              <w:rPr>
                <w:rFonts w:hint="eastAsia"/>
                <w:sz w:val="21"/>
                <w:szCs w:val="21"/>
              </w:rPr>
              <w:t>，以提供的</w:t>
            </w:r>
            <w:r>
              <w:rPr>
                <w:sz w:val="21"/>
                <w:szCs w:val="21"/>
              </w:rPr>
              <w:t>服务本项目车数多者的优先</w:t>
            </w:r>
            <w:r>
              <w:rPr>
                <w:rFonts w:hint="eastAsia"/>
                <w:sz w:val="21"/>
                <w:szCs w:val="21"/>
              </w:rPr>
              <w:t>；服务车数也相等的，则依照商务、服务及其他评价内容的分项得分优先依次类推。</w:t>
            </w:r>
          </w:p>
          <w:p w14:paraId="6CA74332" w14:textId="77777777" w:rsidR="00931289" w:rsidRDefault="00953605">
            <w:pPr>
              <w:spacing w:line="400" w:lineRule="exact"/>
              <w:rPr>
                <w:rFonts w:ascii="宋体" w:hAnsi="宋体" w:cs="宋体" w:hint="eastAsia"/>
                <w:kern w:val="0"/>
                <w:sz w:val="21"/>
                <w:szCs w:val="21"/>
                <w:highlight w:val="green"/>
              </w:rPr>
            </w:pPr>
            <w:r>
              <w:rPr>
                <w:rFonts w:ascii="宋体" w:hAnsi="宋体" w:cs="宋体" w:hint="eastAsia"/>
                <w:kern w:val="0"/>
                <w:sz w:val="21"/>
                <w:szCs w:val="21"/>
                <w:highlight w:val="green"/>
              </w:rPr>
              <w:t>（</w:t>
            </w:r>
            <w:r>
              <w:rPr>
                <w:rFonts w:ascii="宋体" w:hAnsi="宋体" w:cs="宋体" w:hint="eastAsia"/>
                <w:kern w:val="0"/>
                <w:sz w:val="21"/>
                <w:szCs w:val="21"/>
                <w:highlight w:val="green"/>
              </w:rPr>
              <w:t>2</w:t>
            </w:r>
            <w:r>
              <w:rPr>
                <w:rFonts w:ascii="宋体" w:hAnsi="宋体" w:cs="宋体" w:hint="eastAsia"/>
                <w:kern w:val="0"/>
                <w:sz w:val="21"/>
                <w:szCs w:val="21"/>
                <w:highlight w:val="green"/>
              </w:rPr>
              <w:t>）本项目推荐</w:t>
            </w:r>
            <w:r>
              <w:rPr>
                <w:rFonts w:ascii="宋体" w:hAnsi="宋体" w:cs="宋体" w:hint="eastAsia"/>
                <w:kern w:val="0"/>
                <w:sz w:val="21"/>
                <w:szCs w:val="21"/>
                <w:highlight w:val="green"/>
                <w:u w:val="single"/>
              </w:rPr>
              <w:t xml:space="preserve">  25  </w:t>
            </w:r>
            <w:r>
              <w:rPr>
                <w:rFonts w:ascii="宋体" w:hAnsi="宋体" w:cs="宋体" w:hint="eastAsia"/>
                <w:kern w:val="0"/>
                <w:sz w:val="21"/>
                <w:szCs w:val="21"/>
                <w:highlight w:val="green"/>
              </w:rPr>
              <w:t>名中标候选人，不足</w:t>
            </w:r>
            <w:r>
              <w:rPr>
                <w:rFonts w:ascii="宋体" w:hAnsi="宋体" w:cs="宋体" w:hint="eastAsia"/>
                <w:kern w:val="0"/>
                <w:sz w:val="21"/>
                <w:szCs w:val="21"/>
                <w:highlight w:val="green"/>
              </w:rPr>
              <w:t>25</w:t>
            </w:r>
            <w:r>
              <w:rPr>
                <w:rFonts w:ascii="宋体" w:hAnsi="宋体" w:cs="宋体" w:hint="eastAsia"/>
                <w:kern w:val="0"/>
                <w:sz w:val="21"/>
                <w:szCs w:val="21"/>
                <w:highlight w:val="green"/>
              </w:rPr>
              <w:t>名时按实际有效投标数量推荐。。</w:t>
            </w:r>
          </w:p>
          <w:p w14:paraId="67C9B898" w14:textId="77777777" w:rsidR="00931289" w:rsidRDefault="00953605">
            <w:pPr>
              <w:widowControl/>
              <w:spacing w:line="400" w:lineRule="exact"/>
              <w:jc w:val="left"/>
              <w:rPr>
                <w:rFonts w:ascii="宋体" w:hAnsi="宋体" w:hint="eastAsia"/>
                <w:sz w:val="21"/>
                <w:szCs w:val="21"/>
              </w:rPr>
            </w:pPr>
            <w:r>
              <w:rPr>
                <w:rFonts w:ascii="宋体" w:hAnsi="宋体" w:hint="eastAsia"/>
                <w:sz w:val="21"/>
                <w:szCs w:val="21"/>
                <w:highlight w:val="green"/>
              </w:rPr>
              <w:t>（</w:t>
            </w:r>
            <w:r>
              <w:rPr>
                <w:rFonts w:ascii="宋体" w:hAnsi="宋体" w:hint="eastAsia"/>
                <w:sz w:val="21"/>
                <w:szCs w:val="21"/>
                <w:highlight w:val="green"/>
              </w:rPr>
              <w:t>3</w:t>
            </w:r>
            <w:r>
              <w:rPr>
                <w:rFonts w:ascii="宋体" w:hAnsi="宋体" w:hint="eastAsia"/>
                <w:sz w:val="21"/>
                <w:szCs w:val="21"/>
                <w:highlight w:val="green"/>
              </w:rPr>
              <w:t>）</w:t>
            </w:r>
            <w:r>
              <w:rPr>
                <w:rFonts w:ascii="宋体" w:hAnsi="宋体" w:cs="宋体" w:hint="eastAsia"/>
                <w:kern w:val="0"/>
                <w:sz w:val="21"/>
                <w:szCs w:val="21"/>
                <w:highlight w:val="green"/>
              </w:rPr>
              <w:t>确定</w:t>
            </w:r>
            <w:r>
              <w:rPr>
                <w:rFonts w:ascii="宋体" w:hAnsi="宋体" w:hint="eastAsia"/>
                <w:sz w:val="21"/>
                <w:szCs w:val="21"/>
                <w:highlight w:val="green"/>
                <w:u w:val="single"/>
              </w:rPr>
              <w:t xml:space="preserve">  </w:t>
            </w:r>
            <w:r>
              <w:rPr>
                <w:rFonts w:ascii="宋体" w:hAnsi="宋体" w:cs="宋体" w:hint="eastAsia"/>
                <w:kern w:val="0"/>
                <w:sz w:val="21"/>
                <w:szCs w:val="21"/>
                <w:highlight w:val="green"/>
                <w:u w:val="single"/>
              </w:rPr>
              <w:t>排名</w:t>
            </w:r>
            <w:r>
              <w:rPr>
                <w:rFonts w:ascii="宋体" w:hAnsi="宋体" w:cs="宋体" w:hint="eastAsia"/>
                <w:kern w:val="0"/>
                <w:sz w:val="21"/>
                <w:szCs w:val="21"/>
                <w:highlight w:val="green"/>
                <w:u w:val="single"/>
              </w:rPr>
              <w:t>1-10</w:t>
            </w:r>
            <w:r>
              <w:rPr>
                <w:rFonts w:ascii="宋体" w:hAnsi="宋体" w:cs="宋体" w:hint="eastAsia"/>
                <w:kern w:val="0"/>
                <w:sz w:val="21"/>
                <w:szCs w:val="21"/>
                <w:highlight w:val="green"/>
                <w:u w:val="single"/>
              </w:rPr>
              <w:t>位</w:t>
            </w:r>
            <w:r>
              <w:rPr>
                <w:rFonts w:ascii="宋体" w:hAnsi="宋体" w:cs="宋体" w:hint="eastAsia"/>
                <w:kern w:val="0"/>
                <w:sz w:val="21"/>
                <w:szCs w:val="21"/>
                <w:highlight w:val="green"/>
                <w:u w:val="single"/>
              </w:rPr>
              <w:t xml:space="preserve">  </w:t>
            </w:r>
            <w:r>
              <w:rPr>
                <w:rFonts w:ascii="宋体" w:hAnsi="宋体" w:cs="宋体" w:hint="eastAsia"/>
                <w:kern w:val="0"/>
                <w:sz w:val="21"/>
                <w:szCs w:val="21"/>
                <w:highlight w:val="green"/>
              </w:rPr>
              <w:t>的中标候选人列为</w:t>
            </w:r>
            <w:r>
              <w:rPr>
                <w:rFonts w:ascii="宋体" w:hAnsi="宋体" w:cs="宋体" w:hint="eastAsia"/>
                <w:kern w:val="0"/>
                <w:sz w:val="21"/>
                <w:szCs w:val="21"/>
                <w:highlight w:val="green"/>
              </w:rPr>
              <w:t>A</w:t>
            </w:r>
            <w:r>
              <w:rPr>
                <w:rFonts w:ascii="宋体" w:hAnsi="宋体" w:cs="宋体" w:hint="eastAsia"/>
                <w:kern w:val="0"/>
                <w:sz w:val="21"/>
                <w:szCs w:val="21"/>
                <w:highlight w:val="green"/>
              </w:rPr>
              <w:t>类中标人；</w:t>
            </w:r>
            <w:r>
              <w:rPr>
                <w:rFonts w:ascii="宋体" w:hAnsi="宋体" w:cs="宋体" w:hint="eastAsia"/>
                <w:kern w:val="0"/>
                <w:sz w:val="21"/>
                <w:szCs w:val="21"/>
                <w:highlight w:val="green"/>
                <w:u w:val="single"/>
              </w:rPr>
              <w:t>排名</w:t>
            </w:r>
            <w:r>
              <w:rPr>
                <w:rFonts w:ascii="宋体" w:hAnsi="宋体" w:cs="宋体" w:hint="eastAsia"/>
                <w:kern w:val="0"/>
                <w:sz w:val="21"/>
                <w:szCs w:val="21"/>
                <w:highlight w:val="green"/>
                <w:u w:val="single"/>
              </w:rPr>
              <w:t>11-22</w:t>
            </w:r>
            <w:r>
              <w:rPr>
                <w:rFonts w:ascii="宋体" w:hAnsi="宋体" w:cs="宋体" w:hint="eastAsia"/>
                <w:kern w:val="0"/>
                <w:sz w:val="21"/>
                <w:szCs w:val="21"/>
                <w:highlight w:val="green"/>
                <w:u w:val="single"/>
              </w:rPr>
              <w:t>位</w:t>
            </w:r>
            <w:r>
              <w:rPr>
                <w:rFonts w:ascii="宋体" w:hAnsi="宋体" w:cs="宋体" w:hint="eastAsia"/>
                <w:kern w:val="0"/>
                <w:sz w:val="21"/>
                <w:szCs w:val="21"/>
                <w:highlight w:val="green"/>
                <w:u w:val="single"/>
              </w:rPr>
              <w:t xml:space="preserve">  </w:t>
            </w:r>
            <w:r>
              <w:rPr>
                <w:rFonts w:ascii="宋体" w:hAnsi="宋体" w:cs="宋体" w:hint="eastAsia"/>
                <w:kern w:val="0"/>
                <w:sz w:val="21"/>
                <w:szCs w:val="21"/>
                <w:highlight w:val="green"/>
              </w:rPr>
              <w:t>的中标候选人为</w:t>
            </w:r>
            <w:r>
              <w:rPr>
                <w:rFonts w:ascii="宋体" w:hAnsi="宋体" w:cs="宋体" w:hint="eastAsia"/>
                <w:kern w:val="0"/>
                <w:sz w:val="21"/>
                <w:szCs w:val="21"/>
                <w:highlight w:val="green"/>
              </w:rPr>
              <w:t>B</w:t>
            </w:r>
            <w:r>
              <w:rPr>
                <w:rFonts w:ascii="宋体" w:hAnsi="宋体" w:cs="宋体" w:hint="eastAsia"/>
                <w:kern w:val="0"/>
                <w:sz w:val="21"/>
                <w:szCs w:val="21"/>
                <w:highlight w:val="green"/>
              </w:rPr>
              <w:t>类备选服务商。</w:t>
            </w:r>
            <w:r>
              <w:rPr>
                <w:rFonts w:ascii="宋体" w:hAnsi="宋体" w:hint="eastAsia"/>
                <w:sz w:val="21"/>
                <w:szCs w:val="21"/>
              </w:rPr>
              <w:t>招标结果公布后，招标人按照排名顺序与</w:t>
            </w:r>
            <w:r>
              <w:rPr>
                <w:rFonts w:ascii="宋体" w:hAnsi="宋体" w:hint="eastAsia"/>
                <w:sz w:val="21"/>
                <w:szCs w:val="21"/>
              </w:rPr>
              <w:t>A</w:t>
            </w:r>
            <w:r>
              <w:rPr>
                <w:rFonts w:ascii="宋体" w:hAnsi="宋体" w:hint="eastAsia"/>
                <w:sz w:val="21"/>
                <w:szCs w:val="21"/>
              </w:rPr>
              <w:t>类中标人签订合同；排名第一的市场份额为</w:t>
            </w:r>
            <w:r>
              <w:rPr>
                <w:rFonts w:ascii="宋体" w:hAnsi="宋体" w:hint="eastAsia"/>
                <w:sz w:val="21"/>
                <w:szCs w:val="21"/>
                <w:u w:val="single"/>
              </w:rPr>
              <w:t xml:space="preserve"> 15</w:t>
            </w:r>
            <w:r>
              <w:rPr>
                <w:rFonts w:ascii="宋体" w:hAnsi="宋体" w:hint="eastAsia"/>
                <w:sz w:val="21"/>
                <w:szCs w:val="21"/>
              </w:rPr>
              <w:t>%</w:t>
            </w:r>
            <w:r>
              <w:rPr>
                <w:rFonts w:ascii="宋体" w:hAnsi="宋体" w:hint="eastAsia"/>
                <w:sz w:val="21"/>
                <w:szCs w:val="21"/>
              </w:rPr>
              <w:t>；排名第二的市场份额为</w:t>
            </w:r>
            <w:r>
              <w:rPr>
                <w:rFonts w:ascii="宋体" w:hAnsi="宋体" w:hint="eastAsia"/>
                <w:sz w:val="21"/>
                <w:szCs w:val="21"/>
                <w:u w:val="single"/>
              </w:rPr>
              <w:t xml:space="preserve">14 </w:t>
            </w:r>
            <w:r>
              <w:rPr>
                <w:rFonts w:ascii="宋体" w:hAnsi="宋体" w:hint="eastAsia"/>
                <w:sz w:val="21"/>
                <w:szCs w:val="21"/>
              </w:rPr>
              <w:t>%</w:t>
            </w:r>
            <w:r>
              <w:rPr>
                <w:rFonts w:ascii="宋体" w:hAnsi="宋体" w:hint="eastAsia"/>
                <w:sz w:val="21"/>
                <w:szCs w:val="21"/>
              </w:rPr>
              <w:t>；排名第三的市场份额为</w:t>
            </w:r>
            <w:r>
              <w:rPr>
                <w:rFonts w:ascii="宋体" w:hAnsi="宋体" w:hint="eastAsia"/>
                <w:sz w:val="21"/>
                <w:szCs w:val="21"/>
                <w:u w:val="single"/>
              </w:rPr>
              <w:t xml:space="preserve"> 13 </w:t>
            </w:r>
            <w:r>
              <w:rPr>
                <w:rFonts w:ascii="宋体" w:hAnsi="宋体" w:hint="eastAsia"/>
                <w:sz w:val="21"/>
                <w:szCs w:val="21"/>
              </w:rPr>
              <w:t>%</w:t>
            </w:r>
            <w:r>
              <w:rPr>
                <w:rFonts w:ascii="宋体" w:hAnsi="宋体" w:hint="eastAsia"/>
                <w:sz w:val="21"/>
                <w:szCs w:val="21"/>
              </w:rPr>
              <w:t>；排名第四的市场份额为</w:t>
            </w:r>
            <w:r>
              <w:rPr>
                <w:rFonts w:ascii="宋体" w:hAnsi="宋体" w:hint="eastAsia"/>
                <w:sz w:val="21"/>
                <w:szCs w:val="21"/>
                <w:u w:val="single"/>
              </w:rPr>
              <w:t xml:space="preserve"> 11 </w:t>
            </w:r>
            <w:r>
              <w:rPr>
                <w:rFonts w:ascii="宋体" w:hAnsi="宋体" w:hint="eastAsia"/>
                <w:sz w:val="21"/>
                <w:szCs w:val="21"/>
              </w:rPr>
              <w:t>%</w:t>
            </w:r>
            <w:r>
              <w:rPr>
                <w:rFonts w:ascii="宋体" w:hAnsi="宋体" w:hint="eastAsia"/>
                <w:sz w:val="21"/>
                <w:szCs w:val="21"/>
              </w:rPr>
              <w:t>；排名第五的市场份额为</w:t>
            </w:r>
            <w:r>
              <w:rPr>
                <w:rFonts w:ascii="宋体" w:hAnsi="宋体" w:hint="eastAsia"/>
                <w:sz w:val="21"/>
                <w:szCs w:val="21"/>
                <w:u w:val="single"/>
              </w:rPr>
              <w:t xml:space="preserve"> 10 </w:t>
            </w:r>
            <w:r>
              <w:rPr>
                <w:rFonts w:ascii="宋体" w:hAnsi="宋体" w:hint="eastAsia"/>
                <w:sz w:val="21"/>
                <w:szCs w:val="21"/>
              </w:rPr>
              <w:t>%</w:t>
            </w:r>
            <w:r>
              <w:rPr>
                <w:rFonts w:ascii="宋体" w:hAnsi="宋体" w:hint="eastAsia"/>
                <w:sz w:val="21"/>
                <w:szCs w:val="21"/>
              </w:rPr>
              <w:t>；排名第六的市场份额为</w:t>
            </w:r>
            <w:r>
              <w:rPr>
                <w:rFonts w:ascii="宋体" w:hAnsi="宋体" w:hint="eastAsia"/>
                <w:sz w:val="21"/>
                <w:szCs w:val="21"/>
                <w:u w:val="single"/>
              </w:rPr>
              <w:t xml:space="preserve">  9 </w:t>
            </w:r>
            <w:r>
              <w:rPr>
                <w:rFonts w:ascii="宋体" w:hAnsi="宋体" w:hint="eastAsia"/>
                <w:sz w:val="21"/>
                <w:szCs w:val="21"/>
              </w:rPr>
              <w:t>%</w:t>
            </w:r>
            <w:r>
              <w:rPr>
                <w:rFonts w:ascii="宋体" w:hAnsi="宋体" w:hint="eastAsia"/>
                <w:sz w:val="21"/>
                <w:szCs w:val="21"/>
              </w:rPr>
              <w:t>；排名第七的市场份额为</w:t>
            </w:r>
            <w:r>
              <w:rPr>
                <w:rFonts w:ascii="宋体" w:hAnsi="宋体" w:hint="eastAsia"/>
                <w:sz w:val="21"/>
                <w:szCs w:val="21"/>
                <w:u w:val="single"/>
              </w:rPr>
              <w:t xml:space="preserve"> 8  </w:t>
            </w:r>
            <w:r>
              <w:rPr>
                <w:rFonts w:ascii="宋体" w:hAnsi="宋体" w:hint="eastAsia"/>
                <w:sz w:val="21"/>
                <w:szCs w:val="21"/>
              </w:rPr>
              <w:t>%</w:t>
            </w:r>
            <w:r>
              <w:rPr>
                <w:rFonts w:ascii="宋体" w:hAnsi="宋体" w:hint="eastAsia"/>
                <w:sz w:val="21"/>
                <w:szCs w:val="21"/>
              </w:rPr>
              <w:t>；排名第八的市场份额为</w:t>
            </w:r>
            <w:r>
              <w:rPr>
                <w:rFonts w:ascii="宋体" w:hAnsi="宋体" w:hint="eastAsia"/>
                <w:sz w:val="21"/>
                <w:szCs w:val="21"/>
                <w:u w:val="single"/>
              </w:rPr>
              <w:t xml:space="preserve"> 7  </w:t>
            </w:r>
            <w:r>
              <w:rPr>
                <w:rFonts w:ascii="宋体" w:hAnsi="宋体" w:hint="eastAsia"/>
                <w:sz w:val="21"/>
                <w:szCs w:val="21"/>
              </w:rPr>
              <w:t>%</w:t>
            </w:r>
            <w:r>
              <w:rPr>
                <w:rFonts w:ascii="宋体" w:hAnsi="宋体" w:hint="eastAsia"/>
                <w:sz w:val="21"/>
                <w:szCs w:val="21"/>
              </w:rPr>
              <w:t>；排名第九的市场份额为</w:t>
            </w:r>
            <w:r>
              <w:rPr>
                <w:rFonts w:ascii="宋体" w:hAnsi="宋体" w:hint="eastAsia"/>
                <w:sz w:val="21"/>
                <w:szCs w:val="21"/>
                <w:u w:val="single"/>
              </w:rPr>
              <w:t xml:space="preserve"> 7  </w:t>
            </w:r>
            <w:r>
              <w:rPr>
                <w:rFonts w:ascii="宋体" w:hAnsi="宋体" w:hint="eastAsia"/>
                <w:sz w:val="21"/>
                <w:szCs w:val="21"/>
              </w:rPr>
              <w:t>%</w:t>
            </w:r>
            <w:r>
              <w:rPr>
                <w:rFonts w:ascii="宋体" w:hAnsi="宋体" w:hint="eastAsia"/>
                <w:sz w:val="21"/>
                <w:szCs w:val="21"/>
              </w:rPr>
              <w:t>；排名第十的市场份额为</w:t>
            </w:r>
            <w:r>
              <w:rPr>
                <w:rFonts w:ascii="宋体" w:hAnsi="宋体" w:hint="eastAsia"/>
                <w:sz w:val="21"/>
                <w:szCs w:val="21"/>
                <w:u w:val="single"/>
              </w:rPr>
              <w:t xml:space="preserve"> 6 </w:t>
            </w:r>
            <w:r>
              <w:rPr>
                <w:rFonts w:ascii="宋体" w:hAnsi="宋体" w:hint="eastAsia"/>
                <w:sz w:val="21"/>
                <w:szCs w:val="21"/>
              </w:rPr>
              <w:t>%</w:t>
            </w:r>
            <w:r>
              <w:rPr>
                <w:rFonts w:ascii="宋体" w:hAnsi="宋体" w:hint="eastAsia"/>
                <w:sz w:val="21"/>
                <w:szCs w:val="21"/>
              </w:rPr>
              <w:t>。</w:t>
            </w:r>
          </w:p>
          <w:p w14:paraId="40BB7A8E" w14:textId="77777777" w:rsidR="00931289" w:rsidRDefault="00953605">
            <w:pPr>
              <w:adjustRightInd w:val="0"/>
              <w:snapToGrid w:val="0"/>
              <w:rPr>
                <w:rFonts w:ascii="宋体" w:hAnsi="宋体" w:cs="宋体" w:hint="eastAsia"/>
                <w:kern w:val="0"/>
                <w:sz w:val="21"/>
                <w:szCs w:val="21"/>
                <w:highlight w:val="green"/>
              </w:rPr>
            </w:pPr>
            <w:r>
              <w:rPr>
                <w:rFonts w:ascii="宋体" w:hAnsi="宋体" w:cs="宋体" w:hint="eastAsia"/>
                <w:sz w:val="21"/>
                <w:szCs w:val="21"/>
                <w:highlight w:val="green"/>
              </w:rPr>
              <w:t>当中标候选人数量小于</w:t>
            </w:r>
            <w:r>
              <w:rPr>
                <w:rFonts w:ascii="宋体" w:hAnsi="宋体" w:cs="宋体" w:hint="eastAsia"/>
                <w:sz w:val="21"/>
                <w:szCs w:val="21"/>
                <w:highlight w:val="green"/>
              </w:rPr>
              <w:t>11</w:t>
            </w:r>
            <w:r>
              <w:rPr>
                <w:rFonts w:ascii="宋体" w:hAnsi="宋体" w:cs="宋体" w:hint="eastAsia"/>
                <w:sz w:val="21"/>
                <w:szCs w:val="21"/>
                <w:highlight w:val="green"/>
              </w:rPr>
              <w:t>时，中标人</w:t>
            </w:r>
            <w:r>
              <w:rPr>
                <w:rFonts w:ascii="宋体" w:hAnsi="宋体" w:cs="宋体" w:hint="eastAsia"/>
                <w:sz w:val="21"/>
                <w:szCs w:val="21"/>
                <w:highlight w:val="green"/>
              </w:rPr>
              <w:t>=</w:t>
            </w:r>
            <w:r>
              <w:rPr>
                <w:rFonts w:ascii="宋体" w:hAnsi="宋体" w:cs="宋体" w:hint="eastAsia"/>
                <w:sz w:val="21"/>
                <w:szCs w:val="21"/>
                <w:highlight w:val="green"/>
              </w:rPr>
              <w:t>中标候选人</w:t>
            </w:r>
            <w:r>
              <w:rPr>
                <w:rFonts w:ascii="宋体" w:hAnsi="宋体" w:cs="宋体" w:hint="eastAsia"/>
                <w:sz w:val="21"/>
                <w:szCs w:val="21"/>
                <w:highlight w:val="green"/>
              </w:rPr>
              <w:t>-1</w:t>
            </w:r>
            <w:r>
              <w:rPr>
                <w:rFonts w:ascii="宋体" w:hAnsi="宋体" w:cs="宋体" w:hint="eastAsia"/>
                <w:sz w:val="21"/>
                <w:szCs w:val="21"/>
                <w:highlight w:val="green"/>
              </w:rPr>
              <w:t>。</w:t>
            </w:r>
            <w:r>
              <w:rPr>
                <w:rFonts w:ascii="宋体" w:hAnsi="宋体" w:cs="宋体"/>
                <w:kern w:val="0"/>
                <w:sz w:val="21"/>
                <w:szCs w:val="21"/>
                <w:highlight w:val="green"/>
              </w:rPr>
              <w:t>按照下列内容进行分配份额：</w:t>
            </w:r>
          </w:p>
          <w:tbl>
            <w:tblPr>
              <w:tblpPr w:leftFromText="180" w:rightFromText="180" w:vertAnchor="text" w:horzAnchor="page" w:tblpXSpec="center" w:tblpY="44"/>
              <w:tblOverlap w:val="never"/>
              <w:tblW w:w="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694"/>
              <w:gridCol w:w="500"/>
              <w:gridCol w:w="500"/>
              <w:gridCol w:w="500"/>
              <w:gridCol w:w="500"/>
              <w:gridCol w:w="500"/>
              <w:gridCol w:w="500"/>
              <w:gridCol w:w="500"/>
              <w:gridCol w:w="500"/>
              <w:gridCol w:w="500"/>
            </w:tblGrid>
            <w:tr w:rsidR="00931289" w14:paraId="7D0AE031" w14:textId="77777777">
              <w:trPr>
                <w:trHeight w:val="295"/>
                <w:jc w:val="center"/>
              </w:trPr>
              <w:tc>
                <w:tcPr>
                  <w:tcW w:w="557" w:type="dxa"/>
                  <w:vMerge w:val="restart"/>
                  <w:vAlign w:val="center"/>
                </w:tcPr>
                <w:p w14:paraId="73598388"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中标人数</w:t>
                  </w:r>
                </w:p>
              </w:tc>
              <w:tc>
                <w:tcPr>
                  <w:tcW w:w="694" w:type="dxa"/>
                  <w:vMerge w:val="restart"/>
                  <w:vAlign w:val="center"/>
                </w:tcPr>
                <w:p w14:paraId="4C17F277"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执行项目金额（</w:t>
                  </w:r>
                  <w:r>
                    <w:rPr>
                      <w:rFonts w:hint="eastAsia"/>
                      <w:spacing w:val="0"/>
                      <w:sz w:val="13"/>
                      <w:szCs w:val="13"/>
                    </w:rPr>
                    <w:t>%</w:t>
                  </w:r>
                  <w:r>
                    <w:rPr>
                      <w:rFonts w:hint="eastAsia"/>
                      <w:spacing w:val="0"/>
                      <w:sz w:val="13"/>
                      <w:szCs w:val="13"/>
                    </w:rPr>
                    <w:t>）</w:t>
                  </w:r>
                </w:p>
              </w:tc>
              <w:tc>
                <w:tcPr>
                  <w:tcW w:w="4500" w:type="dxa"/>
                  <w:gridSpan w:val="9"/>
                  <w:vAlign w:val="center"/>
                </w:tcPr>
                <w:p w14:paraId="4DBD9506" w14:textId="77777777" w:rsidR="00931289" w:rsidRDefault="00953605">
                  <w:pPr>
                    <w:pStyle w:val="a7"/>
                    <w:spacing w:line="240" w:lineRule="auto"/>
                    <w:ind w:firstLineChars="0" w:firstLine="0"/>
                    <w:jc w:val="left"/>
                    <w:rPr>
                      <w:spacing w:val="0"/>
                      <w:sz w:val="13"/>
                      <w:szCs w:val="13"/>
                    </w:rPr>
                  </w:pPr>
                  <w:r>
                    <w:rPr>
                      <w:rFonts w:hint="eastAsia"/>
                      <w:spacing w:val="0"/>
                      <w:sz w:val="13"/>
                      <w:szCs w:val="13"/>
                    </w:rPr>
                    <w:t>其中：</w:t>
                  </w:r>
                </w:p>
              </w:tc>
            </w:tr>
            <w:tr w:rsidR="00931289" w14:paraId="165E4FEB" w14:textId="77777777">
              <w:trPr>
                <w:trHeight w:val="142"/>
                <w:jc w:val="center"/>
              </w:trPr>
              <w:tc>
                <w:tcPr>
                  <w:tcW w:w="557" w:type="dxa"/>
                  <w:vMerge/>
                  <w:vAlign w:val="center"/>
                </w:tcPr>
                <w:p w14:paraId="2547AFEA" w14:textId="77777777" w:rsidR="00931289" w:rsidRDefault="00931289">
                  <w:pPr>
                    <w:pStyle w:val="a7"/>
                    <w:spacing w:line="240" w:lineRule="auto"/>
                    <w:ind w:firstLineChars="0" w:firstLine="0"/>
                    <w:jc w:val="center"/>
                    <w:rPr>
                      <w:spacing w:val="0"/>
                      <w:sz w:val="13"/>
                      <w:szCs w:val="13"/>
                    </w:rPr>
                  </w:pPr>
                </w:p>
              </w:tc>
              <w:tc>
                <w:tcPr>
                  <w:tcW w:w="694" w:type="dxa"/>
                  <w:vMerge/>
                  <w:vAlign w:val="center"/>
                </w:tcPr>
                <w:p w14:paraId="4A345E14"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5609F656" w14:textId="77777777" w:rsidR="00931289" w:rsidRDefault="00953605">
                  <w:pPr>
                    <w:pStyle w:val="a7"/>
                    <w:spacing w:line="240" w:lineRule="auto"/>
                    <w:ind w:firstLineChars="0" w:firstLine="0"/>
                    <w:rPr>
                      <w:spacing w:val="0"/>
                      <w:sz w:val="13"/>
                      <w:szCs w:val="13"/>
                    </w:rPr>
                  </w:pPr>
                  <w:r>
                    <w:rPr>
                      <w:rFonts w:hint="eastAsia"/>
                      <w:spacing w:val="0"/>
                      <w:sz w:val="13"/>
                      <w:szCs w:val="13"/>
                    </w:rPr>
                    <w:t>排名</w:t>
                  </w:r>
                </w:p>
                <w:p w14:paraId="573C2F9C"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第一</w:t>
                  </w:r>
                </w:p>
              </w:tc>
              <w:tc>
                <w:tcPr>
                  <w:tcW w:w="500" w:type="dxa"/>
                  <w:vAlign w:val="center"/>
                </w:tcPr>
                <w:p w14:paraId="3AFB62DE"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排名</w:t>
                  </w:r>
                </w:p>
                <w:p w14:paraId="590CA767"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第二</w:t>
                  </w:r>
                </w:p>
              </w:tc>
              <w:tc>
                <w:tcPr>
                  <w:tcW w:w="500" w:type="dxa"/>
                  <w:vAlign w:val="center"/>
                </w:tcPr>
                <w:p w14:paraId="557F0291"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排名</w:t>
                  </w:r>
                </w:p>
                <w:p w14:paraId="049260F3"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第三</w:t>
                  </w:r>
                </w:p>
              </w:tc>
              <w:tc>
                <w:tcPr>
                  <w:tcW w:w="500" w:type="dxa"/>
                  <w:vAlign w:val="center"/>
                </w:tcPr>
                <w:p w14:paraId="7E9E0FCF"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排名</w:t>
                  </w:r>
                </w:p>
                <w:p w14:paraId="10D1679F"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第四</w:t>
                  </w:r>
                </w:p>
              </w:tc>
              <w:tc>
                <w:tcPr>
                  <w:tcW w:w="500" w:type="dxa"/>
                  <w:vAlign w:val="center"/>
                </w:tcPr>
                <w:p w14:paraId="4C80F622"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排名</w:t>
                  </w:r>
                </w:p>
                <w:p w14:paraId="0A6F591C"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第五</w:t>
                  </w:r>
                </w:p>
              </w:tc>
              <w:tc>
                <w:tcPr>
                  <w:tcW w:w="500" w:type="dxa"/>
                  <w:vAlign w:val="center"/>
                </w:tcPr>
                <w:p w14:paraId="6CBA4A15" w14:textId="77777777" w:rsidR="00931289" w:rsidRDefault="00953605">
                  <w:pPr>
                    <w:pStyle w:val="a7"/>
                    <w:spacing w:line="240" w:lineRule="auto"/>
                    <w:ind w:firstLineChars="0" w:firstLine="0"/>
                    <w:rPr>
                      <w:spacing w:val="0"/>
                      <w:sz w:val="13"/>
                      <w:szCs w:val="13"/>
                    </w:rPr>
                  </w:pPr>
                  <w:r>
                    <w:rPr>
                      <w:rFonts w:hint="eastAsia"/>
                      <w:spacing w:val="0"/>
                      <w:sz w:val="13"/>
                      <w:szCs w:val="13"/>
                    </w:rPr>
                    <w:t>排名</w:t>
                  </w:r>
                </w:p>
                <w:p w14:paraId="41B8E956"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第六</w:t>
                  </w:r>
                </w:p>
              </w:tc>
              <w:tc>
                <w:tcPr>
                  <w:tcW w:w="500" w:type="dxa"/>
                </w:tcPr>
                <w:p w14:paraId="6DDC5CAF" w14:textId="77777777" w:rsidR="00931289" w:rsidRDefault="00953605">
                  <w:pPr>
                    <w:pStyle w:val="a7"/>
                    <w:spacing w:line="240" w:lineRule="auto"/>
                    <w:ind w:firstLineChars="0" w:firstLine="0"/>
                    <w:rPr>
                      <w:spacing w:val="0"/>
                      <w:sz w:val="13"/>
                      <w:szCs w:val="13"/>
                    </w:rPr>
                  </w:pPr>
                  <w:r>
                    <w:rPr>
                      <w:rFonts w:hint="eastAsia"/>
                      <w:spacing w:val="0"/>
                      <w:sz w:val="13"/>
                      <w:szCs w:val="13"/>
                    </w:rPr>
                    <w:t>排名</w:t>
                  </w:r>
                </w:p>
                <w:p w14:paraId="39DC9A9D"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第七</w:t>
                  </w:r>
                </w:p>
              </w:tc>
              <w:tc>
                <w:tcPr>
                  <w:tcW w:w="500" w:type="dxa"/>
                </w:tcPr>
                <w:p w14:paraId="5F244862"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排名</w:t>
                  </w:r>
                </w:p>
                <w:p w14:paraId="0DF9BF28"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第八</w:t>
                  </w:r>
                </w:p>
              </w:tc>
              <w:tc>
                <w:tcPr>
                  <w:tcW w:w="500" w:type="dxa"/>
                </w:tcPr>
                <w:p w14:paraId="4127160E"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排名</w:t>
                  </w:r>
                </w:p>
                <w:p w14:paraId="1385FD97"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第九</w:t>
                  </w:r>
                </w:p>
              </w:tc>
            </w:tr>
            <w:tr w:rsidR="00931289" w14:paraId="7417EEBE" w14:textId="77777777">
              <w:trPr>
                <w:trHeight w:val="295"/>
                <w:jc w:val="center"/>
              </w:trPr>
              <w:tc>
                <w:tcPr>
                  <w:tcW w:w="557" w:type="dxa"/>
                  <w:vAlign w:val="center"/>
                </w:tcPr>
                <w:p w14:paraId="3B2C977B"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9</w:t>
                  </w:r>
                </w:p>
              </w:tc>
              <w:tc>
                <w:tcPr>
                  <w:tcW w:w="694" w:type="dxa"/>
                  <w:vAlign w:val="center"/>
                </w:tcPr>
                <w:p w14:paraId="38BC0A7F"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100%</w:t>
                  </w:r>
                </w:p>
              </w:tc>
              <w:tc>
                <w:tcPr>
                  <w:tcW w:w="500" w:type="dxa"/>
                  <w:vAlign w:val="center"/>
                </w:tcPr>
                <w:p w14:paraId="20EB888C"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16%</w:t>
                  </w:r>
                </w:p>
              </w:tc>
              <w:tc>
                <w:tcPr>
                  <w:tcW w:w="500" w:type="dxa"/>
                  <w:vAlign w:val="center"/>
                </w:tcPr>
                <w:p w14:paraId="06E2379B"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15%</w:t>
                  </w:r>
                </w:p>
              </w:tc>
              <w:tc>
                <w:tcPr>
                  <w:tcW w:w="500" w:type="dxa"/>
                  <w:vAlign w:val="center"/>
                </w:tcPr>
                <w:p w14:paraId="2F7BF97F"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14%</w:t>
                  </w:r>
                </w:p>
              </w:tc>
              <w:tc>
                <w:tcPr>
                  <w:tcW w:w="500" w:type="dxa"/>
                  <w:vAlign w:val="center"/>
                </w:tcPr>
                <w:p w14:paraId="421F3BDA"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13%</w:t>
                  </w:r>
                </w:p>
              </w:tc>
              <w:tc>
                <w:tcPr>
                  <w:tcW w:w="500" w:type="dxa"/>
                  <w:vAlign w:val="center"/>
                </w:tcPr>
                <w:p w14:paraId="4347F54F"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12%</w:t>
                  </w:r>
                </w:p>
              </w:tc>
              <w:tc>
                <w:tcPr>
                  <w:tcW w:w="500" w:type="dxa"/>
                  <w:vAlign w:val="center"/>
                </w:tcPr>
                <w:p w14:paraId="3A9AACBE"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10%</w:t>
                  </w:r>
                </w:p>
              </w:tc>
              <w:tc>
                <w:tcPr>
                  <w:tcW w:w="500" w:type="dxa"/>
                </w:tcPr>
                <w:p w14:paraId="5AE1D515"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9%</w:t>
                  </w:r>
                </w:p>
              </w:tc>
              <w:tc>
                <w:tcPr>
                  <w:tcW w:w="500" w:type="dxa"/>
                </w:tcPr>
                <w:p w14:paraId="24B85B3A"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6%</w:t>
                  </w:r>
                </w:p>
              </w:tc>
              <w:tc>
                <w:tcPr>
                  <w:tcW w:w="500" w:type="dxa"/>
                </w:tcPr>
                <w:p w14:paraId="4F907651"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5%</w:t>
                  </w:r>
                </w:p>
              </w:tc>
            </w:tr>
            <w:tr w:rsidR="00931289" w14:paraId="72BAAC09" w14:textId="77777777">
              <w:trPr>
                <w:trHeight w:val="310"/>
                <w:jc w:val="center"/>
              </w:trPr>
              <w:tc>
                <w:tcPr>
                  <w:tcW w:w="557" w:type="dxa"/>
                  <w:vAlign w:val="center"/>
                </w:tcPr>
                <w:p w14:paraId="552EEFC0"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8</w:t>
                  </w:r>
                </w:p>
              </w:tc>
              <w:tc>
                <w:tcPr>
                  <w:tcW w:w="694" w:type="dxa"/>
                  <w:vAlign w:val="center"/>
                </w:tcPr>
                <w:p w14:paraId="04B074FE"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100%</w:t>
                  </w:r>
                </w:p>
              </w:tc>
              <w:tc>
                <w:tcPr>
                  <w:tcW w:w="500" w:type="dxa"/>
                  <w:vAlign w:val="center"/>
                </w:tcPr>
                <w:p w14:paraId="0084D865"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17%</w:t>
                  </w:r>
                </w:p>
              </w:tc>
              <w:tc>
                <w:tcPr>
                  <w:tcW w:w="500" w:type="dxa"/>
                  <w:vAlign w:val="center"/>
                </w:tcPr>
                <w:p w14:paraId="036E3CF0"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16%</w:t>
                  </w:r>
                </w:p>
              </w:tc>
              <w:tc>
                <w:tcPr>
                  <w:tcW w:w="500" w:type="dxa"/>
                  <w:vAlign w:val="center"/>
                </w:tcPr>
                <w:p w14:paraId="3724770A"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15%</w:t>
                  </w:r>
                </w:p>
              </w:tc>
              <w:tc>
                <w:tcPr>
                  <w:tcW w:w="500" w:type="dxa"/>
                  <w:vAlign w:val="center"/>
                </w:tcPr>
                <w:p w14:paraId="0CF79449"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13%</w:t>
                  </w:r>
                </w:p>
              </w:tc>
              <w:tc>
                <w:tcPr>
                  <w:tcW w:w="500" w:type="dxa"/>
                  <w:vAlign w:val="center"/>
                </w:tcPr>
                <w:p w14:paraId="110059FD"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12%</w:t>
                  </w:r>
                </w:p>
              </w:tc>
              <w:tc>
                <w:tcPr>
                  <w:tcW w:w="500" w:type="dxa"/>
                  <w:vAlign w:val="center"/>
                </w:tcPr>
                <w:p w14:paraId="5588EB7E"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11%</w:t>
                  </w:r>
                </w:p>
              </w:tc>
              <w:tc>
                <w:tcPr>
                  <w:tcW w:w="500" w:type="dxa"/>
                </w:tcPr>
                <w:p w14:paraId="00BF1D8A"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9%</w:t>
                  </w:r>
                </w:p>
              </w:tc>
              <w:tc>
                <w:tcPr>
                  <w:tcW w:w="500" w:type="dxa"/>
                </w:tcPr>
                <w:p w14:paraId="3EDCE5AA"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7%</w:t>
                  </w:r>
                </w:p>
              </w:tc>
              <w:tc>
                <w:tcPr>
                  <w:tcW w:w="500" w:type="dxa"/>
                </w:tcPr>
                <w:p w14:paraId="3B637CE2" w14:textId="77777777" w:rsidR="00931289" w:rsidRDefault="00931289">
                  <w:pPr>
                    <w:pStyle w:val="a7"/>
                    <w:spacing w:line="240" w:lineRule="auto"/>
                    <w:ind w:firstLineChars="0" w:firstLine="0"/>
                    <w:jc w:val="center"/>
                    <w:rPr>
                      <w:spacing w:val="0"/>
                      <w:sz w:val="13"/>
                      <w:szCs w:val="13"/>
                    </w:rPr>
                  </w:pPr>
                </w:p>
              </w:tc>
            </w:tr>
            <w:tr w:rsidR="00931289" w14:paraId="62CBD4F0" w14:textId="77777777">
              <w:trPr>
                <w:trHeight w:val="295"/>
                <w:jc w:val="center"/>
              </w:trPr>
              <w:tc>
                <w:tcPr>
                  <w:tcW w:w="557" w:type="dxa"/>
                  <w:vAlign w:val="center"/>
                </w:tcPr>
                <w:p w14:paraId="7E66CF79"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7</w:t>
                  </w:r>
                </w:p>
              </w:tc>
              <w:tc>
                <w:tcPr>
                  <w:tcW w:w="694" w:type="dxa"/>
                  <w:vAlign w:val="center"/>
                </w:tcPr>
                <w:p w14:paraId="49325F0D"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95%</w:t>
                  </w:r>
                </w:p>
              </w:tc>
              <w:tc>
                <w:tcPr>
                  <w:tcW w:w="500" w:type="dxa"/>
                  <w:vAlign w:val="center"/>
                </w:tcPr>
                <w:p w14:paraId="2C754692"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17%</w:t>
                  </w:r>
                </w:p>
              </w:tc>
              <w:tc>
                <w:tcPr>
                  <w:tcW w:w="500" w:type="dxa"/>
                  <w:vAlign w:val="center"/>
                </w:tcPr>
                <w:p w14:paraId="2A212881"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16%</w:t>
                  </w:r>
                </w:p>
              </w:tc>
              <w:tc>
                <w:tcPr>
                  <w:tcW w:w="500" w:type="dxa"/>
                  <w:vAlign w:val="center"/>
                </w:tcPr>
                <w:p w14:paraId="551BB20E"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15%</w:t>
                  </w:r>
                </w:p>
              </w:tc>
              <w:tc>
                <w:tcPr>
                  <w:tcW w:w="500" w:type="dxa"/>
                  <w:vAlign w:val="center"/>
                </w:tcPr>
                <w:p w14:paraId="228AB115"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13%</w:t>
                  </w:r>
                </w:p>
              </w:tc>
              <w:tc>
                <w:tcPr>
                  <w:tcW w:w="500" w:type="dxa"/>
                  <w:vAlign w:val="center"/>
                </w:tcPr>
                <w:p w14:paraId="3DB83EFB"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12%</w:t>
                  </w:r>
                </w:p>
              </w:tc>
              <w:tc>
                <w:tcPr>
                  <w:tcW w:w="500" w:type="dxa"/>
                  <w:vAlign w:val="center"/>
                </w:tcPr>
                <w:p w14:paraId="6055008B"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11%</w:t>
                  </w:r>
                </w:p>
              </w:tc>
              <w:tc>
                <w:tcPr>
                  <w:tcW w:w="500" w:type="dxa"/>
                </w:tcPr>
                <w:p w14:paraId="3802BAC6"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11%</w:t>
                  </w:r>
                </w:p>
              </w:tc>
              <w:tc>
                <w:tcPr>
                  <w:tcW w:w="500" w:type="dxa"/>
                  <w:vAlign w:val="center"/>
                </w:tcPr>
                <w:p w14:paraId="5BC41572" w14:textId="77777777" w:rsidR="00931289" w:rsidRDefault="00931289">
                  <w:pPr>
                    <w:pStyle w:val="a7"/>
                    <w:spacing w:line="240" w:lineRule="auto"/>
                    <w:ind w:firstLineChars="0" w:firstLine="0"/>
                    <w:jc w:val="center"/>
                    <w:rPr>
                      <w:spacing w:val="0"/>
                      <w:sz w:val="13"/>
                      <w:szCs w:val="13"/>
                    </w:rPr>
                  </w:pPr>
                </w:p>
              </w:tc>
              <w:tc>
                <w:tcPr>
                  <w:tcW w:w="500" w:type="dxa"/>
                </w:tcPr>
                <w:p w14:paraId="0C779640" w14:textId="77777777" w:rsidR="00931289" w:rsidRDefault="00931289">
                  <w:pPr>
                    <w:pStyle w:val="a7"/>
                    <w:spacing w:line="240" w:lineRule="auto"/>
                    <w:ind w:firstLineChars="0" w:firstLine="0"/>
                    <w:jc w:val="center"/>
                    <w:rPr>
                      <w:spacing w:val="0"/>
                      <w:sz w:val="13"/>
                      <w:szCs w:val="13"/>
                    </w:rPr>
                  </w:pPr>
                </w:p>
              </w:tc>
            </w:tr>
            <w:tr w:rsidR="00931289" w14:paraId="402C4240" w14:textId="77777777">
              <w:trPr>
                <w:trHeight w:val="310"/>
                <w:jc w:val="center"/>
              </w:trPr>
              <w:tc>
                <w:tcPr>
                  <w:tcW w:w="557" w:type="dxa"/>
                  <w:vAlign w:val="center"/>
                </w:tcPr>
                <w:p w14:paraId="40B4E42A"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6</w:t>
                  </w:r>
                </w:p>
              </w:tc>
              <w:tc>
                <w:tcPr>
                  <w:tcW w:w="694" w:type="dxa"/>
                  <w:vAlign w:val="center"/>
                </w:tcPr>
                <w:p w14:paraId="76A1E517"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85%</w:t>
                  </w:r>
                </w:p>
              </w:tc>
              <w:tc>
                <w:tcPr>
                  <w:tcW w:w="500" w:type="dxa"/>
                  <w:vAlign w:val="center"/>
                </w:tcPr>
                <w:p w14:paraId="3BDE8849"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17%</w:t>
                  </w:r>
                </w:p>
              </w:tc>
              <w:tc>
                <w:tcPr>
                  <w:tcW w:w="500" w:type="dxa"/>
                  <w:vAlign w:val="center"/>
                </w:tcPr>
                <w:p w14:paraId="631F25C5"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16%</w:t>
                  </w:r>
                </w:p>
              </w:tc>
              <w:tc>
                <w:tcPr>
                  <w:tcW w:w="500" w:type="dxa"/>
                  <w:vAlign w:val="center"/>
                </w:tcPr>
                <w:p w14:paraId="3CF8DAD2"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15%</w:t>
                  </w:r>
                </w:p>
              </w:tc>
              <w:tc>
                <w:tcPr>
                  <w:tcW w:w="500" w:type="dxa"/>
                  <w:vAlign w:val="center"/>
                </w:tcPr>
                <w:p w14:paraId="31EF857A"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13%</w:t>
                  </w:r>
                </w:p>
              </w:tc>
              <w:tc>
                <w:tcPr>
                  <w:tcW w:w="500" w:type="dxa"/>
                  <w:vAlign w:val="center"/>
                </w:tcPr>
                <w:p w14:paraId="4CE07555"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12%</w:t>
                  </w:r>
                </w:p>
              </w:tc>
              <w:tc>
                <w:tcPr>
                  <w:tcW w:w="500" w:type="dxa"/>
                  <w:vAlign w:val="center"/>
                </w:tcPr>
                <w:p w14:paraId="5A0219D1"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12%</w:t>
                  </w:r>
                </w:p>
              </w:tc>
              <w:tc>
                <w:tcPr>
                  <w:tcW w:w="500" w:type="dxa"/>
                </w:tcPr>
                <w:p w14:paraId="1DA53BE6"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66F79947" w14:textId="77777777" w:rsidR="00931289" w:rsidRDefault="00931289">
                  <w:pPr>
                    <w:pStyle w:val="a7"/>
                    <w:spacing w:line="240" w:lineRule="auto"/>
                    <w:ind w:firstLineChars="0" w:firstLine="0"/>
                    <w:jc w:val="center"/>
                    <w:rPr>
                      <w:spacing w:val="0"/>
                      <w:sz w:val="13"/>
                      <w:szCs w:val="13"/>
                    </w:rPr>
                  </w:pPr>
                </w:p>
              </w:tc>
              <w:tc>
                <w:tcPr>
                  <w:tcW w:w="500" w:type="dxa"/>
                </w:tcPr>
                <w:p w14:paraId="43C037DF" w14:textId="77777777" w:rsidR="00931289" w:rsidRDefault="00931289">
                  <w:pPr>
                    <w:pStyle w:val="a7"/>
                    <w:spacing w:line="240" w:lineRule="auto"/>
                    <w:ind w:firstLineChars="0" w:firstLine="0"/>
                    <w:jc w:val="center"/>
                    <w:rPr>
                      <w:spacing w:val="0"/>
                      <w:sz w:val="13"/>
                      <w:szCs w:val="13"/>
                    </w:rPr>
                  </w:pPr>
                </w:p>
              </w:tc>
            </w:tr>
            <w:tr w:rsidR="00931289" w14:paraId="0471F93A" w14:textId="77777777">
              <w:trPr>
                <w:trHeight w:val="295"/>
                <w:jc w:val="center"/>
              </w:trPr>
              <w:tc>
                <w:tcPr>
                  <w:tcW w:w="557" w:type="dxa"/>
                  <w:vAlign w:val="center"/>
                </w:tcPr>
                <w:p w14:paraId="7CF65BBA"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5</w:t>
                  </w:r>
                </w:p>
              </w:tc>
              <w:tc>
                <w:tcPr>
                  <w:tcW w:w="694" w:type="dxa"/>
                  <w:vAlign w:val="center"/>
                </w:tcPr>
                <w:p w14:paraId="1229DD8B"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75%</w:t>
                  </w:r>
                </w:p>
              </w:tc>
              <w:tc>
                <w:tcPr>
                  <w:tcW w:w="500" w:type="dxa"/>
                  <w:vAlign w:val="center"/>
                </w:tcPr>
                <w:p w14:paraId="6B24D16B"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17%</w:t>
                  </w:r>
                </w:p>
              </w:tc>
              <w:tc>
                <w:tcPr>
                  <w:tcW w:w="500" w:type="dxa"/>
                  <w:vAlign w:val="center"/>
                </w:tcPr>
                <w:p w14:paraId="7E82F159"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16%</w:t>
                  </w:r>
                </w:p>
              </w:tc>
              <w:tc>
                <w:tcPr>
                  <w:tcW w:w="500" w:type="dxa"/>
                  <w:vAlign w:val="center"/>
                </w:tcPr>
                <w:p w14:paraId="0071F0BA"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15%</w:t>
                  </w:r>
                </w:p>
              </w:tc>
              <w:tc>
                <w:tcPr>
                  <w:tcW w:w="500" w:type="dxa"/>
                  <w:vAlign w:val="center"/>
                </w:tcPr>
                <w:p w14:paraId="2E2CB9C2"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14%</w:t>
                  </w:r>
                </w:p>
              </w:tc>
              <w:tc>
                <w:tcPr>
                  <w:tcW w:w="500" w:type="dxa"/>
                  <w:vAlign w:val="center"/>
                </w:tcPr>
                <w:p w14:paraId="04DF0513"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13%</w:t>
                  </w:r>
                </w:p>
              </w:tc>
              <w:tc>
                <w:tcPr>
                  <w:tcW w:w="500" w:type="dxa"/>
                  <w:vAlign w:val="center"/>
                </w:tcPr>
                <w:p w14:paraId="7AD24E5A" w14:textId="77777777" w:rsidR="00931289" w:rsidRDefault="00931289">
                  <w:pPr>
                    <w:pStyle w:val="a7"/>
                    <w:spacing w:line="240" w:lineRule="auto"/>
                    <w:ind w:firstLineChars="0" w:firstLine="0"/>
                    <w:jc w:val="center"/>
                    <w:rPr>
                      <w:spacing w:val="0"/>
                      <w:sz w:val="13"/>
                      <w:szCs w:val="13"/>
                    </w:rPr>
                  </w:pPr>
                </w:p>
              </w:tc>
              <w:tc>
                <w:tcPr>
                  <w:tcW w:w="500" w:type="dxa"/>
                </w:tcPr>
                <w:p w14:paraId="7114CDD6"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46298BFE" w14:textId="77777777" w:rsidR="00931289" w:rsidRDefault="00931289">
                  <w:pPr>
                    <w:pStyle w:val="a7"/>
                    <w:spacing w:line="240" w:lineRule="auto"/>
                    <w:ind w:firstLineChars="0" w:firstLine="0"/>
                    <w:jc w:val="center"/>
                    <w:rPr>
                      <w:spacing w:val="0"/>
                      <w:sz w:val="13"/>
                      <w:szCs w:val="13"/>
                    </w:rPr>
                  </w:pPr>
                </w:p>
              </w:tc>
              <w:tc>
                <w:tcPr>
                  <w:tcW w:w="500" w:type="dxa"/>
                </w:tcPr>
                <w:p w14:paraId="42EC75DA" w14:textId="77777777" w:rsidR="00931289" w:rsidRDefault="00931289">
                  <w:pPr>
                    <w:pStyle w:val="a7"/>
                    <w:spacing w:line="240" w:lineRule="auto"/>
                    <w:ind w:firstLineChars="0" w:firstLine="0"/>
                    <w:jc w:val="center"/>
                    <w:rPr>
                      <w:spacing w:val="0"/>
                      <w:sz w:val="13"/>
                      <w:szCs w:val="13"/>
                    </w:rPr>
                  </w:pPr>
                </w:p>
              </w:tc>
            </w:tr>
            <w:tr w:rsidR="00931289" w14:paraId="39CD702B" w14:textId="77777777">
              <w:trPr>
                <w:trHeight w:val="310"/>
                <w:jc w:val="center"/>
              </w:trPr>
              <w:tc>
                <w:tcPr>
                  <w:tcW w:w="557" w:type="dxa"/>
                  <w:vAlign w:val="center"/>
                </w:tcPr>
                <w:p w14:paraId="2372CF0F"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4</w:t>
                  </w:r>
                </w:p>
              </w:tc>
              <w:tc>
                <w:tcPr>
                  <w:tcW w:w="694" w:type="dxa"/>
                  <w:vAlign w:val="center"/>
                </w:tcPr>
                <w:p w14:paraId="067E33A4"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60%</w:t>
                  </w:r>
                </w:p>
              </w:tc>
              <w:tc>
                <w:tcPr>
                  <w:tcW w:w="500" w:type="dxa"/>
                  <w:vAlign w:val="center"/>
                </w:tcPr>
                <w:p w14:paraId="328FCF1B"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17%</w:t>
                  </w:r>
                </w:p>
              </w:tc>
              <w:tc>
                <w:tcPr>
                  <w:tcW w:w="500" w:type="dxa"/>
                  <w:vAlign w:val="center"/>
                </w:tcPr>
                <w:p w14:paraId="5208FEF2"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16%</w:t>
                  </w:r>
                </w:p>
              </w:tc>
              <w:tc>
                <w:tcPr>
                  <w:tcW w:w="500" w:type="dxa"/>
                  <w:vAlign w:val="center"/>
                </w:tcPr>
                <w:p w14:paraId="3E297656"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14%</w:t>
                  </w:r>
                </w:p>
              </w:tc>
              <w:tc>
                <w:tcPr>
                  <w:tcW w:w="500" w:type="dxa"/>
                  <w:vAlign w:val="center"/>
                </w:tcPr>
                <w:p w14:paraId="57AD94B6"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13%</w:t>
                  </w:r>
                </w:p>
              </w:tc>
              <w:tc>
                <w:tcPr>
                  <w:tcW w:w="500" w:type="dxa"/>
                  <w:vAlign w:val="center"/>
                </w:tcPr>
                <w:p w14:paraId="392EF14B"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58EBA8A8" w14:textId="77777777" w:rsidR="00931289" w:rsidRDefault="00931289">
                  <w:pPr>
                    <w:pStyle w:val="a7"/>
                    <w:spacing w:line="240" w:lineRule="auto"/>
                    <w:ind w:firstLineChars="0" w:firstLine="0"/>
                    <w:jc w:val="center"/>
                    <w:rPr>
                      <w:spacing w:val="0"/>
                      <w:sz w:val="13"/>
                      <w:szCs w:val="13"/>
                    </w:rPr>
                  </w:pPr>
                </w:p>
              </w:tc>
              <w:tc>
                <w:tcPr>
                  <w:tcW w:w="500" w:type="dxa"/>
                </w:tcPr>
                <w:p w14:paraId="63B209C6" w14:textId="77777777" w:rsidR="00931289" w:rsidRDefault="00931289">
                  <w:pPr>
                    <w:pStyle w:val="a7"/>
                    <w:spacing w:line="240" w:lineRule="auto"/>
                    <w:ind w:firstLineChars="0" w:firstLine="0"/>
                    <w:jc w:val="center"/>
                    <w:rPr>
                      <w:spacing w:val="0"/>
                      <w:sz w:val="13"/>
                      <w:szCs w:val="13"/>
                    </w:rPr>
                  </w:pPr>
                </w:p>
              </w:tc>
              <w:tc>
                <w:tcPr>
                  <w:tcW w:w="500" w:type="dxa"/>
                </w:tcPr>
                <w:p w14:paraId="402DDB7A" w14:textId="77777777" w:rsidR="00931289" w:rsidRDefault="00931289">
                  <w:pPr>
                    <w:pStyle w:val="a7"/>
                    <w:spacing w:line="240" w:lineRule="auto"/>
                    <w:ind w:firstLineChars="0" w:firstLine="0"/>
                    <w:jc w:val="center"/>
                    <w:rPr>
                      <w:spacing w:val="0"/>
                      <w:sz w:val="13"/>
                      <w:szCs w:val="13"/>
                    </w:rPr>
                  </w:pPr>
                </w:p>
              </w:tc>
              <w:tc>
                <w:tcPr>
                  <w:tcW w:w="500" w:type="dxa"/>
                </w:tcPr>
                <w:p w14:paraId="3A49BC66" w14:textId="77777777" w:rsidR="00931289" w:rsidRDefault="00931289">
                  <w:pPr>
                    <w:pStyle w:val="a7"/>
                    <w:spacing w:line="240" w:lineRule="auto"/>
                    <w:ind w:firstLineChars="0" w:firstLine="0"/>
                    <w:jc w:val="center"/>
                    <w:rPr>
                      <w:spacing w:val="0"/>
                      <w:sz w:val="13"/>
                      <w:szCs w:val="13"/>
                    </w:rPr>
                  </w:pPr>
                </w:p>
              </w:tc>
            </w:tr>
            <w:tr w:rsidR="00931289" w14:paraId="71FEAD81" w14:textId="77777777">
              <w:trPr>
                <w:trHeight w:val="295"/>
                <w:jc w:val="center"/>
              </w:trPr>
              <w:tc>
                <w:tcPr>
                  <w:tcW w:w="557" w:type="dxa"/>
                  <w:vAlign w:val="center"/>
                </w:tcPr>
                <w:p w14:paraId="1954F6AB"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3</w:t>
                  </w:r>
                </w:p>
              </w:tc>
              <w:tc>
                <w:tcPr>
                  <w:tcW w:w="694" w:type="dxa"/>
                  <w:vAlign w:val="center"/>
                </w:tcPr>
                <w:p w14:paraId="6B87B7D0"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45%</w:t>
                  </w:r>
                </w:p>
              </w:tc>
              <w:tc>
                <w:tcPr>
                  <w:tcW w:w="500" w:type="dxa"/>
                  <w:vAlign w:val="center"/>
                </w:tcPr>
                <w:p w14:paraId="50A3A185"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17%</w:t>
                  </w:r>
                </w:p>
              </w:tc>
              <w:tc>
                <w:tcPr>
                  <w:tcW w:w="500" w:type="dxa"/>
                  <w:vAlign w:val="center"/>
                </w:tcPr>
                <w:p w14:paraId="30784801"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15%</w:t>
                  </w:r>
                </w:p>
              </w:tc>
              <w:tc>
                <w:tcPr>
                  <w:tcW w:w="500" w:type="dxa"/>
                  <w:vAlign w:val="center"/>
                </w:tcPr>
                <w:p w14:paraId="116F1C4B"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13%</w:t>
                  </w:r>
                </w:p>
              </w:tc>
              <w:tc>
                <w:tcPr>
                  <w:tcW w:w="500" w:type="dxa"/>
                  <w:vAlign w:val="center"/>
                </w:tcPr>
                <w:p w14:paraId="6E9D191F"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1BD9BD17"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0B37D488" w14:textId="77777777" w:rsidR="00931289" w:rsidRDefault="00931289">
                  <w:pPr>
                    <w:pStyle w:val="a7"/>
                    <w:spacing w:line="240" w:lineRule="auto"/>
                    <w:ind w:firstLineChars="0" w:firstLine="0"/>
                    <w:jc w:val="center"/>
                    <w:rPr>
                      <w:spacing w:val="0"/>
                      <w:sz w:val="13"/>
                      <w:szCs w:val="13"/>
                    </w:rPr>
                  </w:pPr>
                </w:p>
              </w:tc>
              <w:tc>
                <w:tcPr>
                  <w:tcW w:w="500" w:type="dxa"/>
                </w:tcPr>
                <w:p w14:paraId="77E10938" w14:textId="77777777" w:rsidR="00931289" w:rsidRDefault="00931289">
                  <w:pPr>
                    <w:pStyle w:val="a7"/>
                    <w:spacing w:line="240" w:lineRule="auto"/>
                    <w:ind w:firstLineChars="0" w:firstLine="0"/>
                    <w:jc w:val="center"/>
                    <w:rPr>
                      <w:spacing w:val="0"/>
                      <w:sz w:val="13"/>
                      <w:szCs w:val="13"/>
                    </w:rPr>
                  </w:pPr>
                </w:p>
              </w:tc>
              <w:tc>
                <w:tcPr>
                  <w:tcW w:w="500" w:type="dxa"/>
                </w:tcPr>
                <w:p w14:paraId="0F2BA2CE" w14:textId="77777777" w:rsidR="00931289" w:rsidRDefault="00931289">
                  <w:pPr>
                    <w:pStyle w:val="a7"/>
                    <w:spacing w:line="240" w:lineRule="auto"/>
                    <w:ind w:firstLineChars="0" w:firstLine="0"/>
                    <w:jc w:val="center"/>
                    <w:rPr>
                      <w:spacing w:val="0"/>
                      <w:sz w:val="13"/>
                      <w:szCs w:val="13"/>
                    </w:rPr>
                  </w:pPr>
                </w:p>
              </w:tc>
              <w:tc>
                <w:tcPr>
                  <w:tcW w:w="500" w:type="dxa"/>
                </w:tcPr>
                <w:p w14:paraId="18117D40" w14:textId="77777777" w:rsidR="00931289" w:rsidRDefault="00931289">
                  <w:pPr>
                    <w:pStyle w:val="a7"/>
                    <w:spacing w:line="240" w:lineRule="auto"/>
                    <w:ind w:firstLineChars="0" w:firstLine="0"/>
                    <w:jc w:val="center"/>
                    <w:rPr>
                      <w:spacing w:val="0"/>
                      <w:sz w:val="13"/>
                      <w:szCs w:val="13"/>
                    </w:rPr>
                  </w:pPr>
                </w:p>
              </w:tc>
            </w:tr>
            <w:tr w:rsidR="00931289" w14:paraId="3139B399" w14:textId="77777777">
              <w:trPr>
                <w:trHeight w:val="310"/>
                <w:jc w:val="center"/>
              </w:trPr>
              <w:tc>
                <w:tcPr>
                  <w:tcW w:w="557" w:type="dxa"/>
                  <w:vAlign w:val="center"/>
                </w:tcPr>
                <w:p w14:paraId="525322FA"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2</w:t>
                  </w:r>
                </w:p>
              </w:tc>
              <w:tc>
                <w:tcPr>
                  <w:tcW w:w="694" w:type="dxa"/>
                  <w:vAlign w:val="center"/>
                </w:tcPr>
                <w:p w14:paraId="5A71A710"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30%</w:t>
                  </w:r>
                </w:p>
              </w:tc>
              <w:tc>
                <w:tcPr>
                  <w:tcW w:w="500" w:type="dxa"/>
                  <w:vAlign w:val="center"/>
                </w:tcPr>
                <w:p w14:paraId="5522ED46"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17%</w:t>
                  </w:r>
                </w:p>
              </w:tc>
              <w:tc>
                <w:tcPr>
                  <w:tcW w:w="500" w:type="dxa"/>
                  <w:vAlign w:val="center"/>
                </w:tcPr>
                <w:p w14:paraId="37F575D0"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13%</w:t>
                  </w:r>
                </w:p>
              </w:tc>
              <w:tc>
                <w:tcPr>
                  <w:tcW w:w="500" w:type="dxa"/>
                  <w:vAlign w:val="center"/>
                </w:tcPr>
                <w:p w14:paraId="5EB58F2B"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76423FF5"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669C83F3"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1D7EFB7D" w14:textId="77777777" w:rsidR="00931289" w:rsidRDefault="00931289">
                  <w:pPr>
                    <w:pStyle w:val="a7"/>
                    <w:spacing w:line="240" w:lineRule="auto"/>
                    <w:ind w:firstLineChars="0" w:firstLine="0"/>
                    <w:jc w:val="center"/>
                    <w:rPr>
                      <w:spacing w:val="0"/>
                      <w:sz w:val="13"/>
                      <w:szCs w:val="13"/>
                    </w:rPr>
                  </w:pPr>
                </w:p>
              </w:tc>
              <w:tc>
                <w:tcPr>
                  <w:tcW w:w="500" w:type="dxa"/>
                </w:tcPr>
                <w:p w14:paraId="2B82A7B4" w14:textId="77777777" w:rsidR="00931289" w:rsidRDefault="00931289">
                  <w:pPr>
                    <w:pStyle w:val="a7"/>
                    <w:spacing w:line="240" w:lineRule="auto"/>
                    <w:ind w:firstLineChars="0" w:firstLine="0"/>
                    <w:jc w:val="center"/>
                    <w:rPr>
                      <w:spacing w:val="0"/>
                      <w:sz w:val="13"/>
                      <w:szCs w:val="13"/>
                    </w:rPr>
                  </w:pPr>
                </w:p>
              </w:tc>
              <w:tc>
                <w:tcPr>
                  <w:tcW w:w="500" w:type="dxa"/>
                </w:tcPr>
                <w:p w14:paraId="4E686E32" w14:textId="77777777" w:rsidR="00931289" w:rsidRDefault="00931289">
                  <w:pPr>
                    <w:pStyle w:val="a7"/>
                    <w:spacing w:line="240" w:lineRule="auto"/>
                    <w:ind w:firstLineChars="0" w:firstLine="0"/>
                    <w:jc w:val="center"/>
                    <w:rPr>
                      <w:spacing w:val="0"/>
                      <w:sz w:val="13"/>
                      <w:szCs w:val="13"/>
                    </w:rPr>
                  </w:pPr>
                </w:p>
              </w:tc>
              <w:tc>
                <w:tcPr>
                  <w:tcW w:w="500" w:type="dxa"/>
                </w:tcPr>
                <w:p w14:paraId="17584AC9" w14:textId="77777777" w:rsidR="00931289" w:rsidRDefault="00931289">
                  <w:pPr>
                    <w:pStyle w:val="a7"/>
                    <w:spacing w:line="240" w:lineRule="auto"/>
                    <w:ind w:firstLineChars="0" w:firstLine="0"/>
                    <w:jc w:val="center"/>
                    <w:rPr>
                      <w:spacing w:val="0"/>
                      <w:sz w:val="13"/>
                      <w:szCs w:val="13"/>
                    </w:rPr>
                  </w:pPr>
                </w:p>
              </w:tc>
            </w:tr>
            <w:tr w:rsidR="00931289" w14:paraId="6B72B990" w14:textId="77777777">
              <w:trPr>
                <w:trHeight w:val="310"/>
                <w:jc w:val="center"/>
              </w:trPr>
              <w:tc>
                <w:tcPr>
                  <w:tcW w:w="557" w:type="dxa"/>
                  <w:vAlign w:val="center"/>
                </w:tcPr>
                <w:p w14:paraId="0DABBF5D"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1</w:t>
                  </w:r>
                </w:p>
              </w:tc>
              <w:tc>
                <w:tcPr>
                  <w:tcW w:w="694" w:type="dxa"/>
                  <w:vAlign w:val="center"/>
                </w:tcPr>
                <w:p w14:paraId="10D910E7" w14:textId="77777777" w:rsidR="00931289" w:rsidRDefault="00953605">
                  <w:pPr>
                    <w:pStyle w:val="a7"/>
                    <w:spacing w:line="240" w:lineRule="auto"/>
                    <w:ind w:firstLineChars="0" w:firstLine="0"/>
                    <w:rPr>
                      <w:spacing w:val="0"/>
                      <w:sz w:val="13"/>
                      <w:szCs w:val="13"/>
                    </w:rPr>
                  </w:pPr>
                  <w:r>
                    <w:rPr>
                      <w:rFonts w:hint="eastAsia"/>
                      <w:spacing w:val="0"/>
                      <w:sz w:val="13"/>
                      <w:szCs w:val="13"/>
                    </w:rPr>
                    <w:t>20%</w:t>
                  </w:r>
                </w:p>
              </w:tc>
              <w:tc>
                <w:tcPr>
                  <w:tcW w:w="500" w:type="dxa"/>
                  <w:vAlign w:val="center"/>
                </w:tcPr>
                <w:p w14:paraId="726A37A5" w14:textId="77777777" w:rsidR="00931289" w:rsidRDefault="00953605">
                  <w:pPr>
                    <w:pStyle w:val="a7"/>
                    <w:spacing w:line="240" w:lineRule="auto"/>
                    <w:ind w:firstLineChars="0" w:firstLine="0"/>
                    <w:jc w:val="center"/>
                    <w:rPr>
                      <w:spacing w:val="0"/>
                      <w:sz w:val="13"/>
                      <w:szCs w:val="13"/>
                    </w:rPr>
                  </w:pPr>
                  <w:r>
                    <w:rPr>
                      <w:rFonts w:hint="eastAsia"/>
                      <w:spacing w:val="0"/>
                      <w:sz w:val="13"/>
                      <w:szCs w:val="13"/>
                    </w:rPr>
                    <w:t>20%</w:t>
                  </w:r>
                </w:p>
              </w:tc>
              <w:tc>
                <w:tcPr>
                  <w:tcW w:w="500" w:type="dxa"/>
                  <w:vAlign w:val="center"/>
                </w:tcPr>
                <w:p w14:paraId="6FE5AAF3"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58DC2FC6"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1221B6BE"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326C5B82" w14:textId="77777777" w:rsidR="00931289" w:rsidRDefault="00931289">
                  <w:pPr>
                    <w:pStyle w:val="a7"/>
                    <w:spacing w:line="240" w:lineRule="auto"/>
                    <w:ind w:firstLineChars="0" w:firstLine="0"/>
                    <w:jc w:val="center"/>
                    <w:rPr>
                      <w:spacing w:val="0"/>
                      <w:sz w:val="13"/>
                      <w:szCs w:val="13"/>
                    </w:rPr>
                  </w:pPr>
                </w:p>
              </w:tc>
              <w:tc>
                <w:tcPr>
                  <w:tcW w:w="500" w:type="dxa"/>
                  <w:vAlign w:val="center"/>
                </w:tcPr>
                <w:p w14:paraId="01FF64D2" w14:textId="77777777" w:rsidR="00931289" w:rsidRDefault="00931289">
                  <w:pPr>
                    <w:pStyle w:val="a7"/>
                    <w:spacing w:line="240" w:lineRule="auto"/>
                    <w:ind w:firstLineChars="0" w:firstLine="0"/>
                    <w:jc w:val="center"/>
                    <w:rPr>
                      <w:spacing w:val="0"/>
                      <w:sz w:val="13"/>
                      <w:szCs w:val="13"/>
                    </w:rPr>
                  </w:pPr>
                </w:p>
              </w:tc>
              <w:tc>
                <w:tcPr>
                  <w:tcW w:w="500" w:type="dxa"/>
                </w:tcPr>
                <w:p w14:paraId="3DCB708E" w14:textId="77777777" w:rsidR="00931289" w:rsidRDefault="00931289">
                  <w:pPr>
                    <w:pStyle w:val="a7"/>
                    <w:spacing w:line="240" w:lineRule="auto"/>
                    <w:ind w:firstLineChars="0" w:firstLine="0"/>
                    <w:jc w:val="center"/>
                    <w:rPr>
                      <w:spacing w:val="0"/>
                      <w:sz w:val="13"/>
                      <w:szCs w:val="13"/>
                    </w:rPr>
                  </w:pPr>
                </w:p>
              </w:tc>
              <w:tc>
                <w:tcPr>
                  <w:tcW w:w="500" w:type="dxa"/>
                </w:tcPr>
                <w:p w14:paraId="40A9CE21" w14:textId="77777777" w:rsidR="00931289" w:rsidRDefault="00931289">
                  <w:pPr>
                    <w:pStyle w:val="a7"/>
                    <w:spacing w:line="240" w:lineRule="auto"/>
                    <w:ind w:firstLineChars="0" w:firstLine="0"/>
                    <w:jc w:val="center"/>
                    <w:rPr>
                      <w:spacing w:val="0"/>
                      <w:sz w:val="13"/>
                      <w:szCs w:val="13"/>
                    </w:rPr>
                  </w:pPr>
                </w:p>
              </w:tc>
              <w:tc>
                <w:tcPr>
                  <w:tcW w:w="500" w:type="dxa"/>
                </w:tcPr>
                <w:p w14:paraId="4D55B0F6" w14:textId="77777777" w:rsidR="00931289" w:rsidRDefault="00931289">
                  <w:pPr>
                    <w:pStyle w:val="a7"/>
                    <w:spacing w:line="240" w:lineRule="auto"/>
                    <w:ind w:firstLineChars="0" w:firstLine="0"/>
                    <w:jc w:val="center"/>
                    <w:rPr>
                      <w:spacing w:val="0"/>
                      <w:sz w:val="13"/>
                      <w:szCs w:val="13"/>
                    </w:rPr>
                  </w:pPr>
                </w:p>
              </w:tc>
            </w:tr>
          </w:tbl>
          <w:p w14:paraId="2B45AE3E" w14:textId="77777777" w:rsidR="00931289" w:rsidRDefault="00953605">
            <w:pPr>
              <w:pStyle w:val="2"/>
              <w:ind w:leftChars="0" w:left="0" w:firstLineChars="0" w:firstLine="0"/>
              <w:rPr>
                <w:szCs w:val="21"/>
              </w:rPr>
            </w:pPr>
            <w:r>
              <w:rPr>
                <w:rFonts w:ascii="宋体" w:hAnsi="宋体" w:cs="宋体" w:hint="eastAsia"/>
                <w:szCs w:val="21"/>
              </w:rPr>
              <w:t>剩余项目金额根据生产运行需要开展补充招标工作或进行谈判、</w:t>
            </w:r>
            <w:proofErr w:type="gramStart"/>
            <w:r>
              <w:rPr>
                <w:rFonts w:ascii="宋体" w:hAnsi="宋体" w:cs="宋体" w:hint="eastAsia"/>
                <w:szCs w:val="21"/>
              </w:rPr>
              <w:t>询</w:t>
            </w:r>
            <w:proofErr w:type="gramEnd"/>
            <w:r>
              <w:rPr>
                <w:rFonts w:ascii="宋体" w:hAnsi="宋体" w:cs="宋体" w:hint="eastAsia"/>
                <w:szCs w:val="21"/>
              </w:rPr>
              <w:t>比或竞价采购。</w:t>
            </w:r>
          </w:p>
          <w:p w14:paraId="2B3A4DC7" w14:textId="77777777" w:rsidR="00931289" w:rsidRDefault="00953605">
            <w:pPr>
              <w:widowControl/>
              <w:spacing w:line="400" w:lineRule="exact"/>
              <w:jc w:val="left"/>
              <w:rPr>
                <w:sz w:val="21"/>
                <w:szCs w:val="21"/>
              </w:rPr>
            </w:pPr>
            <w:r>
              <w:rPr>
                <w:rFonts w:hint="eastAsia"/>
                <w:sz w:val="21"/>
                <w:szCs w:val="21"/>
              </w:rPr>
              <w:t>由于生产高峰工作量集中，排名靠前的中标人无法及时承担中标份额对应的运输服务，招标人有权按照服务能力和价格将相关份额调配给其他中标人，以满足生产需要。</w:t>
            </w:r>
          </w:p>
          <w:p w14:paraId="76C6892E" w14:textId="77777777" w:rsidR="00931289" w:rsidRDefault="00953605">
            <w:pPr>
              <w:widowControl/>
              <w:spacing w:line="400" w:lineRule="exact"/>
              <w:jc w:val="left"/>
              <w:rPr>
                <w:sz w:val="21"/>
                <w:szCs w:val="21"/>
              </w:rPr>
            </w:pPr>
            <w:r>
              <w:rPr>
                <w:rFonts w:hint="eastAsia"/>
                <w:sz w:val="21"/>
                <w:szCs w:val="21"/>
              </w:rPr>
              <w:t>当A类中标人服务能力不能满足生产需求，经中国石油昆仑物流有限公司总调度室审批逐一启用</w:t>
            </w:r>
            <w:r>
              <w:rPr>
                <w:rFonts w:ascii="宋体" w:hAnsi="宋体" w:cs="宋体" w:hint="eastAsia"/>
                <w:kern w:val="0"/>
                <w:sz w:val="21"/>
                <w:szCs w:val="21"/>
                <w:highlight w:val="green"/>
              </w:rPr>
              <w:t>B</w:t>
            </w:r>
            <w:r>
              <w:rPr>
                <w:rFonts w:ascii="宋体" w:hAnsi="宋体" w:cs="宋体" w:hint="eastAsia"/>
                <w:kern w:val="0"/>
                <w:sz w:val="21"/>
                <w:szCs w:val="21"/>
                <w:highlight w:val="green"/>
              </w:rPr>
              <w:t>类备选服务商</w:t>
            </w:r>
            <w:r>
              <w:rPr>
                <w:rFonts w:hint="eastAsia"/>
                <w:sz w:val="21"/>
                <w:szCs w:val="21"/>
              </w:rPr>
              <w:t>。</w:t>
            </w:r>
          </w:p>
          <w:p w14:paraId="3989AB43" w14:textId="77777777" w:rsidR="00931289" w:rsidRDefault="00953605">
            <w:pPr>
              <w:widowControl/>
              <w:spacing w:line="400" w:lineRule="exact"/>
              <w:jc w:val="left"/>
              <w:rPr>
                <w:sz w:val="21"/>
                <w:szCs w:val="21"/>
              </w:rPr>
            </w:pPr>
            <w:r>
              <w:rPr>
                <w:rFonts w:ascii="宋体" w:hAnsi="宋体" w:cs="宋体" w:hint="eastAsia"/>
                <w:kern w:val="0"/>
                <w:sz w:val="21"/>
                <w:szCs w:val="21"/>
                <w:highlight w:val="green"/>
              </w:rPr>
              <w:t>B</w:t>
            </w:r>
            <w:r>
              <w:rPr>
                <w:rFonts w:ascii="宋体" w:hAnsi="宋体" w:cs="宋体" w:hint="eastAsia"/>
                <w:kern w:val="0"/>
                <w:sz w:val="21"/>
                <w:szCs w:val="21"/>
                <w:highlight w:val="green"/>
              </w:rPr>
              <w:t>类备选服务商</w:t>
            </w:r>
            <w:r>
              <w:rPr>
                <w:rFonts w:hint="eastAsia"/>
                <w:sz w:val="21"/>
                <w:szCs w:val="21"/>
              </w:rPr>
              <w:t>签约份额原则上不高于A类中标人的最低份额，并遵循排名靠前优先分配原则。</w:t>
            </w:r>
          </w:p>
          <w:p w14:paraId="717C056D" w14:textId="77777777" w:rsidR="00931289" w:rsidRDefault="00953605">
            <w:pPr>
              <w:widowControl/>
              <w:spacing w:line="400" w:lineRule="exact"/>
              <w:jc w:val="left"/>
              <w:rPr>
                <w:sz w:val="21"/>
                <w:szCs w:val="21"/>
              </w:rPr>
            </w:pPr>
            <w:r>
              <w:rPr>
                <w:rFonts w:hint="eastAsia"/>
                <w:sz w:val="21"/>
                <w:szCs w:val="21"/>
              </w:rPr>
              <w:t>A类中标人和</w:t>
            </w:r>
            <w:r>
              <w:rPr>
                <w:rFonts w:ascii="宋体" w:hAnsi="宋体" w:cs="宋体" w:hint="eastAsia"/>
                <w:kern w:val="0"/>
                <w:sz w:val="21"/>
                <w:szCs w:val="21"/>
                <w:highlight w:val="green"/>
              </w:rPr>
              <w:t>B</w:t>
            </w:r>
            <w:r>
              <w:rPr>
                <w:rFonts w:ascii="宋体" w:hAnsi="宋体" w:cs="宋体" w:hint="eastAsia"/>
                <w:kern w:val="0"/>
                <w:sz w:val="21"/>
                <w:szCs w:val="21"/>
                <w:highlight w:val="green"/>
              </w:rPr>
              <w:t>类备选服务商</w:t>
            </w:r>
            <w:r>
              <w:rPr>
                <w:rFonts w:hint="eastAsia"/>
                <w:sz w:val="21"/>
                <w:szCs w:val="21"/>
              </w:rPr>
              <w:t>份额总和不高于本项目预算金额，超过预算金额部分招标人依据制度规定组织招标或非招标采购。</w:t>
            </w:r>
          </w:p>
          <w:p w14:paraId="3DE90981" w14:textId="77777777" w:rsidR="00931289" w:rsidRDefault="00953605">
            <w:pPr>
              <w:pStyle w:val="2"/>
              <w:ind w:leftChars="0" w:left="0" w:firstLineChars="0" w:firstLine="0"/>
              <w:rPr>
                <w:rFonts w:ascii="宋体" w:hAnsi="宋体" w:cs="宋体" w:hint="eastAsia"/>
                <w:kern w:val="0"/>
                <w:szCs w:val="21"/>
                <w:highlight w:val="green"/>
              </w:rPr>
            </w:pPr>
            <w:r>
              <w:rPr>
                <w:rFonts w:hint="eastAsia"/>
                <w:b/>
                <w:bCs/>
                <w:szCs w:val="21"/>
              </w:rPr>
              <w:t>招标人不承诺</w:t>
            </w:r>
            <w:r>
              <w:rPr>
                <w:rFonts w:hint="eastAsia"/>
                <w:b/>
                <w:bCs/>
                <w:szCs w:val="21"/>
                <w:highlight w:val="green"/>
              </w:rPr>
              <w:t>与</w:t>
            </w:r>
            <w:r>
              <w:rPr>
                <w:rFonts w:ascii="宋体" w:hAnsi="宋体" w:cs="宋体" w:hint="eastAsia"/>
                <w:b/>
                <w:kern w:val="0"/>
                <w:szCs w:val="21"/>
                <w:highlight w:val="green"/>
              </w:rPr>
              <w:t>B类备选服务</w:t>
            </w:r>
            <w:proofErr w:type="gramStart"/>
            <w:r>
              <w:rPr>
                <w:rFonts w:ascii="宋体" w:hAnsi="宋体" w:cs="宋体" w:hint="eastAsia"/>
                <w:b/>
                <w:kern w:val="0"/>
                <w:szCs w:val="21"/>
                <w:highlight w:val="green"/>
              </w:rPr>
              <w:t>商</w:t>
            </w:r>
            <w:r>
              <w:rPr>
                <w:rFonts w:hint="eastAsia"/>
                <w:b/>
                <w:bCs/>
                <w:szCs w:val="21"/>
              </w:rPr>
              <w:t>必签合同</w:t>
            </w:r>
            <w:proofErr w:type="gramEnd"/>
            <w:r>
              <w:rPr>
                <w:rFonts w:hint="eastAsia"/>
                <w:b/>
                <w:bCs/>
                <w:szCs w:val="21"/>
              </w:rPr>
              <w:t>。</w:t>
            </w:r>
          </w:p>
          <w:p w14:paraId="301E6AB6" w14:textId="77777777" w:rsidR="00931289" w:rsidRDefault="00931289">
            <w:pPr>
              <w:pStyle w:val="afb"/>
              <w:adjustRightInd w:val="0"/>
              <w:snapToGrid w:val="0"/>
              <w:spacing w:line="240" w:lineRule="auto"/>
              <w:rPr>
                <w:rFonts w:ascii="宋体" w:eastAsia="宋体" w:hAnsi="宋体" w:cs="仿宋" w:hint="eastAsia"/>
                <w:sz w:val="21"/>
              </w:rPr>
            </w:pPr>
          </w:p>
        </w:tc>
      </w:tr>
      <w:tr w:rsidR="00931289" w14:paraId="4663DA84" w14:textId="77777777">
        <w:tc>
          <w:tcPr>
            <w:tcW w:w="958" w:type="dxa"/>
            <w:tcBorders>
              <w:top w:val="single" w:sz="4" w:space="0" w:color="auto"/>
              <w:left w:val="single" w:sz="4" w:space="0" w:color="auto"/>
              <w:bottom w:val="single" w:sz="4" w:space="0" w:color="auto"/>
              <w:right w:val="single" w:sz="4" w:space="0" w:color="auto"/>
            </w:tcBorders>
            <w:vAlign w:val="center"/>
          </w:tcPr>
          <w:p w14:paraId="3F73A653"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7.6.1</w:t>
            </w:r>
          </w:p>
        </w:tc>
        <w:tc>
          <w:tcPr>
            <w:tcW w:w="1985" w:type="dxa"/>
            <w:tcBorders>
              <w:top w:val="single" w:sz="4" w:space="0" w:color="auto"/>
              <w:left w:val="single" w:sz="4" w:space="0" w:color="auto"/>
              <w:bottom w:val="single" w:sz="4" w:space="0" w:color="auto"/>
              <w:right w:val="single" w:sz="4" w:space="0" w:color="auto"/>
            </w:tcBorders>
            <w:vAlign w:val="center"/>
          </w:tcPr>
          <w:p w14:paraId="52C085C8"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履约保证金</w:t>
            </w:r>
          </w:p>
        </w:tc>
        <w:tc>
          <w:tcPr>
            <w:tcW w:w="6168" w:type="dxa"/>
            <w:tcBorders>
              <w:top w:val="single" w:sz="4" w:space="0" w:color="auto"/>
              <w:left w:val="single" w:sz="4" w:space="0" w:color="auto"/>
              <w:bottom w:val="single" w:sz="4" w:space="0" w:color="auto"/>
              <w:right w:val="single" w:sz="4" w:space="0" w:color="auto"/>
            </w:tcBorders>
            <w:vAlign w:val="center"/>
          </w:tcPr>
          <w:p w14:paraId="3ED93C5F"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是否要求中标人提交履约保证金：</w:t>
            </w:r>
          </w:p>
          <w:p w14:paraId="2EEDE5E0"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☑要求，缴纳。履约保证金为2万元（大写：贰万元整）或银行出具的等额保函。</w:t>
            </w:r>
          </w:p>
          <w:p w14:paraId="77988249"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现金方式：应在签订合同之前以公对公银行转账交至招标人指定账户，不提交履约保证金的不予签订合同。在合同履约过程中，如因中标人原因，无法继续执行本项目或不能满足服务需求，招标人有权扣除履约保证金，如扣除履约保证金后仍不能赔偿招标人的损失，剩余部分由中标人赔偿。在履行合同期限内未发生责任事故及给招标人造成损失的，合同到期或所有业务清算完成后3个月内无息退还保证金。</w:t>
            </w:r>
          </w:p>
          <w:p w14:paraId="30CB2866"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银行保函方式：应由国有商业银行或股份制商业银行的地市级（或以上级别）银行出具；履约担保的保函应保证其在担保期内有效。担保的正本由招标人保存，履约担保有效期应从合同签订之日起至合同履行完毕。</w:t>
            </w:r>
          </w:p>
          <w:p w14:paraId="7CD9B0E2"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hint="eastAsia"/>
                <w:sz w:val="21"/>
              </w:rPr>
              <w:t>□</w:t>
            </w:r>
            <w:r>
              <w:rPr>
                <w:rFonts w:ascii="宋体" w:eastAsia="宋体" w:hAnsi="宋体" w:cs="宋体" w:hint="eastAsia"/>
                <w:sz w:val="21"/>
              </w:rPr>
              <w:t>不要求</w:t>
            </w:r>
          </w:p>
        </w:tc>
      </w:tr>
      <w:tr w:rsidR="00931289" w14:paraId="4295F497" w14:textId="77777777">
        <w:tc>
          <w:tcPr>
            <w:tcW w:w="958" w:type="dxa"/>
            <w:tcBorders>
              <w:top w:val="single" w:sz="4" w:space="0" w:color="auto"/>
              <w:left w:val="single" w:sz="4" w:space="0" w:color="auto"/>
              <w:bottom w:val="single" w:sz="4" w:space="0" w:color="auto"/>
              <w:right w:val="single" w:sz="4" w:space="0" w:color="auto"/>
            </w:tcBorders>
            <w:vAlign w:val="center"/>
          </w:tcPr>
          <w:p w14:paraId="7FC2E313"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8</w:t>
            </w:r>
          </w:p>
        </w:tc>
        <w:tc>
          <w:tcPr>
            <w:tcW w:w="1985" w:type="dxa"/>
            <w:tcBorders>
              <w:top w:val="single" w:sz="4" w:space="0" w:color="auto"/>
              <w:left w:val="single" w:sz="4" w:space="0" w:color="auto"/>
              <w:bottom w:val="single" w:sz="4" w:space="0" w:color="auto"/>
              <w:right w:val="single" w:sz="4" w:space="0" w:color="auto"/>
            </w:tcBorders>
            <w:vAlign w:val="center"/>
          </w:tcPr>
          <w:p w14:paraId="728E4A08" w14:textId="77777777" w:rsidR="00931289" w:rsidRDefault="00953605">
            <w:pPr>
              <w:pStyle w:val="afb"/>
              <w:adjustRightInd w:val="0"/>
              <w:snapToGrid w:val="0"/>
              <w:spacing w:line="240" w:lineRule="auto"/>
              <w:jc w:val="center"/>
              <w:rPr>
                <w:rFonts w:ascii="宋体" w:eastAsia="宋体" w:hAnsi="宋体" w:cs="仿宋" w:hint="eastAsia"/>
                <w:sz w:val="21"/>
              </w:rPr>
            </w:pPr>
            <w:r>
              <w:rPr>
                <w:rFonts w:ascii="宋体" w:eastAsia="宋体" w:hAnsi="宋体" w:cs="仿宋" w:hint="eastAsia"/>
                <w:sz w:val="21"/>
              </w:rPr>
              <w:t>纪律和监督（诚信要求）</w:t>
            </w:r>
          </w:p>
        </w:tc>
        <w:tc>
          <w:tcPr>
            <w:tcW w:w="6168" w:type="dxa"/>
            <w:tcBorders>
              <w:top w:val="single" w:sz="4" w:space="0" w:color="auto"/>
              <w:left w:val="single" w:sz="4" w:space="0" w:color="auto"/>
              <w:bottom w:val="single" w:sz="4" w:space="0" w:color="auto"/>
              <w:right w:val="single" w:sz="4" w:space="0" w:color="auto"/>
            </w:tcBorders>
            <w:vAlign w:val="center"/>
          </w:tcPr>
          <w:p w14:paraId="57BB181B"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1.对招标人的纪律要求</w:t>
            </w:r>
          </w:p>
          <w:p w14:paraId="3F989FBF"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2.对投标人的纪律要求</w:t>
            </w:r>
          </w:p>
          <w:p w14:paraId="5D35375B"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3.对评标委员会成员的纪律要求</w:t>
            </w:r>
          </w:p>
          <w:p w14:paraId="5D997726"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4.对参与评标活动有关的工作人员的纪律要求</w:t>
            </w:r>
          </w:p>
          <w:p w14:paraId="637CC585"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5.投诉</w:t>
            </w:r>
          </w:p>
          <w:p w14:paraId="44B25B8E" w14:textId="77777777" w:rsidR="00931289" w:rsidRDefault="00953605">
            <w:pPr>
              <w:pStyle w:val="afb"/>
              <w:adjustRightInd w:val="0"/>
              <w:snapToGrid w:val="0"/>
              <w:spacing w:line="240" w:lineRule="auto"/>
              <w:ind w:firstLineChars="200" w:firstLine="428"/>
              <w:rPr>
                <w:rFonts w:ascii="宋体" w:eastAsia="宋体" w:hAnsi="宋体" w:cs="仿宋" w:hint="eastAsia"/>
                <w:sz w:val="21"/>
              </w:rPr>
            </w:pPr>
            <w:r>
              <w:rPr>
                <w:rFonts w:ascii="宋体" w:eastAsia="宋体" w:hAnsi="宋体" w:cs="仿宋" w:hint="eastAsia"/>
                <w:sz w:val="21"/>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096F2111" w14:textId="77777777" w:rsidR="00931289" w:rsidRDefault="00953605">
            <w:pPr>
              <w:pStyle w:val="afb"/>
              <w:adjustRightInd w:val="0"/>
              <w:snapToGrid w:val="0"/>
              <w:spacing w:line="240" w:lineRule="auto"/>
              <w:ind w:firstLineChars="200" w:firstLine="420"/>
              <w:rPr>
                <w:rFonts w:ascii="宋体" w:eastAsia="宋体" w:hAnsi="宋体" w:cs="仿宋" w:hint="eastAsia"/>
                <w:sz w:val="21"/>
              </w:rPr>
            </w:pPr>
            <w:r>
              <w:rPr>
                <w:rFonts w:ascii="宋体" w:eastAsia="宋体" w:hAnsi="宋体" w:cs="仿宋" w:hint="eastAsia"/>
                <w:sz w:val="21"/>
              </w:rPr>
              <w:fldChar w:fldCharType="begin"/>
            </w:r>
            <w:r>
              <w:rPr>
                <w:rFonts w:ascii="宋体" w:eastAsia="宋体" w:hAnsi="宋体" w:cs="仿宋" w:hint="eastAsia"/>
                <w:sz w:val="21"/>
              </w:rPr>
              <w:instrText xml:space="preserve"> = 1 \* GB3 \* MERGEFORMAT </w:instrText>
            </w:r>
            <w:r>
              <w:rPr>
                <w:rFonts w:ascii="宋体" w:eastAsia="宋体" w:hAnsi="宋体" w:cs="仿宋" w:hint="eastAsia"/>
                <w:sz w:val="21"/>
              </w:rPr>
              <w:fldChar w:fldCharType="separate"/>
            </w:r>
            <w:r>
              <w:rPr>
                <w:rFonts w:ascii="宋体" w:eastAsia="宋体" w:hAnsi="宋体" w:cs="仿宋" w:hint="eastAsia"/>
                <w:sz w:val="21"/>
              </w:rPr>
              <w:t>①</w:t>
            </w:r>
            <w:r>
              <w:rPr>
                <w:rFonts w:ascii="宋体" w:eastAsia="宋体" w:hAnsi="宋体" w:cs="仿宋" w:hint="eastAsia"/>
                <w:sz w:val="21"/>
              </w:rPr>
              <w:fldChar w:fldCharType="end"/>
            </w:r>
            <w:r>
              <w:rPr>
                <w:rFonts w:ascii="宋体" w:eastAsia="宋体" w:hAnsi="宋体" w:cs="仿宋" w:hint="eastAsia"/>
                <w:sz w:val="21"/>
              </w:rPr>
              <w:t>投标人的姓名或者名称、地址、邮编、联系人及联系电话；</w:t>
            </w:r>
          </w:p>
          <w:p w14:paraId="075451C9" w14:textId="77777777" w:rsidR="00931289" w:rsidRDefault="00953605">
            <w:pPr>
              <w:pStyle w:val="afb"/>
              <w:adjustRightInd w:val="0"/>
              <w:snapToGrid w:val="0"/>
              <w:spacing w:line="240" w:lineRule="auto"/>
              <w:ind w:firstLineChars="200" w:firstLine="420"/>
              <w:rPr>
                <w:rFonts w:ascii="宋体" w:eastAsia="宋体" w:hAnsi="宋体" w:cs="仿宋" w:hint="eastAsia"/>
                <w:sz w:val="21"/>
              </w:rPr>
            </w:pPr>
            <w:r>
              <w:rPr>
                <w:rFonts w:ascii="宋体" w:eastAsia="宋体" w:hAnsi="宋体" w:cs="仿宋" w:hint="eastAsia"/>
                <w:sz w:val="21"/>
              </w:rPr>
              <w:fldChar w:fldCharType="begin"/>
            </w:r>
            <w:r>
              <w:rPr>
                <w:rFonts w:ascii="宋体" w:eastAsia="宋体" w:hAnsi="宋体" w:cs="仿宋" w:hint="eastAsia"/>
                <w:sz w:val="21"/>
              </w:rPr>
              <w:instrText xml:space="preserve"> = 2 \* GB3 \* MERGEFORMAT </w:instrText>
            </w:r>
            <w:r>
              <w:rPr>
                <w:rFonts w:ascii="宋体" w:eastAsia="宋体" w:hAnsi="宋体" w:cs="仿宋" w:hint="eastAsia"/>
                <w:sz w:val="21"/>
              </w:rPr>
              <w:fldChar w:fldCharType="separate"/>
            </w:r>
            <w:r>
              <w:rPr>
                <w:rFonts w:ascii="宋体" w:eastAsia="宋体" w:hAnsi="宋体" w:cs="仿宋" w:hint="eastAsia"/>
                <w:sz w:val="21"/>
              </w:rPr>
              <w:t>②</w:t>
            </w:r>
            <w:r>
              <w:rPr>
                <w:rFonts w:ascii="宋体" w:eastAsia="宋体" w:hAnsi="宋体" w:cs="仿宋" w:hint="eastAsia"/>
                <w:sz w:val="21"/>
              </w:rPr>
              <w:fldChar w:fldCharType="end"/>
            </w:r>
            <w:r>
              <w:rPr>
                <w:rFonts w:ascii="宋体" w:eastAsia="宋体" w:hAnsi="宋体" w:cs="仿宋" w:hint="eastAsia"/>
                <w:sz w:val="21"/>
              </w:rPr>
              <w:t>异议项目的名称、编号；</w:t>
            </w:r>
          </w:p>
          <w:p w14:paraId="48D23FDF" w14:textId="77777777" w:rsidR="00931289" w:rsidRDefault="00953605">
            <w:pPr>
              <w:pStyle w:val="afb"/>
              <w:adjustRightInd w:val="0"/>
              <w:snapToGrid w:val="0"/>
              <w:spacing w:line="240" w:lineRule="auto"/>
              <w:ind w:firstLineChars="200" w:firstLine="420"/>
              <w:rPr>
                <w:rFonts w:ascii="宋体" w:eastAsia="宋体" w:hAnsi="宋体" w:cs="仿宋" w:hint="eastAsia"/>
                <w:sz w:val="21"/>
              </w:rPr>
            </w:pPr>
            <w:r>
              <w:rPr>
                <w:rFonts w:ascii="宋体" w:eastAsia="宋体" w:hAnsi="宋体" w:cs="仿宋" w:hint="eastAsia"/>
                <w:sz w:val="21"/>
              </w:rPr>
              <w:fldChar w:fldCharType="begin"/>
            </w:r>
            <w:r>
              <w:rPr>
                <w:rFonts w:ascii="宋体" w:eastAsia="宋体" w:hAnsi="宋体" w:cs="仿宋" w:hint="eastAsia"/>
                <w:sz w:val="21"/>
              </w:rPr>
              <w:instrText xml:space="preserve"> = 3 \* GB3 \* MERGEFORMAT </w:instrText>
            </w:r>
            <w:r>
              <w:rPr>
                <w:rFonts w:ascii="宋体" w:eastAsia="宋体" w:hAnsi="宋体" w:cs="仿宋" w:hint="eastAsia"/>
                <w:sz w:val="21"/>
              </w:rPr>
              <w:fldChar w:fldCharType="separate"/>
            </w:r>
            <w:r>
              <w:rPr>
                <w:rFonts w:ascii="宋体" w:eastAsia="宋体" w:hAnsi="宋体" w:cs="仿宋" w:hint="eastAsia"/>
                <w:sz w:val="21"/>
              </w:rPr>
              <w:t>③</w:t>
            </w:r>
            <w:r>
              <w:rPr>
                <w:rFonts w:ascii="宋体" w:eastAsia="宋体" w:hAnsi="宋体" w:cs="仿宋" w:hint="eastAsia"/>
                <w:sz w:val="21"/>
              </w:rPr>
              <w:fldChar w:fldCharType="end"/>
            </w:r>
            <w:r>
              <w:rPr>
                <w:rFonts w:ascii="宋体" w:eastAsia="宋体" w:hAnsi="宋体" w:cs="仿宋" w:hint="eastAsia"/>
                <w:sz w:val="21"/>
              </w:rPr>
              <w:t>招标人名称、招标机构名称以及其它基础信息；</w:t>
            </w:r>
          </w:p>
          <w:p w14:paraId="44E91C29" w14:textId="77777777" w:rsidR="00931289" w:rsidRDefault="00953605">
            <w:pPr>
              <w:pStyle w:val="afb"/>
              <w:adjustRightInd w:val="0"/>
              <w:snapToGrid w:val="0"/>
              <w:spacing w:line="240" w:lineRule="auto"/>
              <w:ind w:firstLineChars="200" w:firstLine="420"/>
              <w:rPr>
                <w:rFonts w:ascii="宋体" w:eastAsia="宋体" w:hAnsi="宋体" w:cs="仿宋" w:hint="eastAsia"/>
                <w:sz w:val="21"/>
              </w:rPr>
            </w:pPr>
            <w:r>
              <w:rPr>
                <w:rFonts w:ascii="宋体" w:eastAsia="宋体" w:hAnsi="宋体" w:cs="仿宋" w:hint="eastAsia"/>
                <w:sz w:val="21"/>
              </w:rPr>
              <w:fldChar w:fldCharType="begin"/>
            </w:r>
            <w:r>
              <w:rPr>
                <w:rFonts w:ascii="宋体" w:eastAsia="宋体" w:hAnsi="宋体" w:cs="仿宋" w:hint="eastAsia"/>
                <w:sz w:val="21"/>
              </w:rPr>
              <w:instrText xml:space="preserve"> = 4 \* GB3 \* MERGEFORMAT </w:instrText>
            </w:r>
            <w:r>
              <w:rPr>
                <w:rFonts w:ascii="宋体" w:eastAsia="宋体" w:hAnsi="宋体" w:cs="仿宋" w:hint="eastAsia"/>
                <w:sz w:val="21"/>
              </w:rPr>
              <w:fldChar w:fldCharType="separate"/>
            </w:r>
            <w:r>
              <w:rPr>
                <w:rFonts w:ascii="宋体" w:eastAsia="宋体" w:hAnsi="宋体" w:cs="仿宋" w:hint="eastAsia"/>
                <w:sz w:val="21"/>
              </w:rPr>
              <w:t>④</w:t>
            </w:r>
            <w:r>
              <w:rPr>
                <w:rFonts w:ascii="宋体" w:eastAsia="宋体" w:hAnsi="宋体" w:cs="仿宋" w:hint="eastAsia"/>
                <w:sz w:val="21"/>
              </w:rPr>
              <w:fldChar w:fldCharType="end"/>
            </w:r>
            <w:r>
              <w:rPr>
                <w:rFonts w:ascii="宋体" w:eastAsia="宋体" w:hAnsi="宋体" w:cs="仿宋" w:hint="eastAsia"/>
                <w:sz w:val="21"/>
              </w:rPr>
              <w:t>具体、明确的异议事项和主要诉求；</w:t>
            </w:r>
          </w:p>
          <w:p w14:paraId="3DEA3C0B" w14:textId="77777777" w:rsidR="00931289" w:rsidRDefault="00953605">
            <w:pPr>
              <w:pStyle w:val="afb"/>
              <w:adjustRightInd w:val="0"/>
              <w:snapToGrid w:val="0"/>
              <w:spacing w:line="240" w:lineRule="auto"/>
              <w:ind w:firstLineChars="200" w:firstLine="420"/>
              <w:rPr>
                <w:rFonts w:ascii="宋体" w:eastAsia="宋体" w:hAnsi="宋体" w:cs="仿宋" w:hint="eastAsia"/>
                <w:sz w:val="21"/>
              </w:rPr>
            </w:pPr>
            <w:r>
              <w:rPr>
                <w:rFonts w:ascii="宋体" w:eastAsia="宋体" w:hAnsi="宋体" w:cs="仿宋" w:hint="eastAsia"/>
                <w:sz w:val="21"/>
              </w:rPr>
              <w:fldChar w:fldCharType="begin"/>
            </w:r>
            <w:r>
              <w:rPr>
                <w:rFonts w:ascii="宋体" w:eastAsia="宋体" w:hAnsi="宋体" w:cs="仿宋" w:hint="eastAsia"/>
                <w:sz w:val="21"/>
              </w:rPr>
              <w:instrText xml:space="preserve"> = 5 \* GB3 \* MERGEFORMAT </w:instrText>
            </w:r>
            <w:r>
              <w:rPr>
                <w:rFonts w:ascii="宋体" w:eastAsia="宋体" w:hAnsi="宋体" w:cs="仿宋" w:hint="eastAsia"/>
                <w:sz w:val="21"/>
              </w:rPr>
              <w:fldChar w:fldCharType="separate"/>
            </w:r>
            <w:r>
              <w:rPr>
                <w:rFonts w:ascii="宋体" w:eastAsia="宋体" w:hAnsi="宋体" w:cs="仿宋" w:hint="eastAsia"/>
                <w:sz w:val="21"/>
              </w:rPr>
              <w:t>⑤</w:t>
            </w:r>
            <w:r>
              <w:rPr>
                <w:rFonts w:ascii="宋体" w:eastAsia="宋体" w:hAnsi="宋体" w:cs="仿宋" w:hint="eastAsia"/>
                <w:sz w:val="21"/>
              </w:rPr>
              <w:fldChar w:fldCharType="end"/>
            </w:r>
            <w:r>
              <w:rPr>
                <w:rFonts w:ascii="宋体" w:eastAsia="宋体" w:hAnsi="宋体" w:cs="仿宋" w:hint="eastAsia"/>
                <w:sz w:val="21"/>
              </w:rPr>
              <w:t>事实依据，包括相关证明材料和其它过程材料等；</w:t>
            </w:r>
          </w:p>
          <w:p w14:paraId="5E0E4218" w14:textId="77777777" w:rsidR="00931289" w:rsidRDefault="00953605">
            <w:pPr>
              <w:pStyle w:val="afb"/>
              <w:adjustRightInd w:val="0"/>
              <w:snapToGrid w:val="0"/>
              <w:spacing w:line="240" w:lineRule="auto"/>
              <w:ind w:firstLineChars="200" w:firstLine="420"/>
              <w:rPr>
                <w:rFonts w:ascii="宋体" w:eastAsia="宋体" w:hAnsi="宋体" w:cs="仿宋" w:hint="eastAsia"/>
                <w:sz w:val="21"/>
              </w:rPr>
            </w:pPr>
            <w:r>
              <w:rPr>
                <w:rFonts w:ascii="宋体" w:eastAsia="宋体" w:hAnsi="宋体" w:cs="仿宋" w:hint="eastAsia"/>
                <w:sz w:val="21"/>
              </w:rPr>
              <w:fldChar w:fldCharType="begin"/>
            </w:r>
            <w:r>
              <w:rPr>
                <w:rFonts w:ascii="宋体" w:eastAsia="宋体" w:hAnsi="宋体" w:cs="仿宋" w:hint="eastAsia"/>
                <w:sz w:val="21"/>
              </w:rPr>
              <w:instrText xml:space="preserve"> = 6 \* GB3 \* MERGEFORMAT </w:instrText>
            </w:r>
            <w:r>
              <w:rPr>
                <w:rFonts w:ascii="宋体" w:eastAsia="宋体" w:hAnsi="宋体" w:cs="仿宋" w:hint="eastAsia"/>
                <w:sz w:val="21"/>
              </w:rPr>
              <w:fldChar w:fldCharType="separate"/>
            </w:r>
            <w:r>
              <w:rPr>
                <w:rFonts w:ascii="宋体" w:eastAsia="宋体" w:hAnsi="宋体" w:cs="仿宋" w:hint="eastAsia"/>
                <w:sz w:val="21"/>
              </w:rPr>
              <w:t>⑥</w:t>
            </w:r>
            <w:r>
              <w:rPr>
                <w:rFonts w:ascii="宋体" w:eastAsia="宋体" w:hAnsi="宋体" w:cs="仿宋" w:hint="eastAsia"/>
                <w:sz w:val="21"/>
              </w:rPr>
              <w:fldChar w:fldCharType="end"/>
            </w:r>
            <w:r>
              <w:rPr>
                <w:rFonts w:ascii="宋体" w:eastAsia="宋体" w:hAnsi="宋体" w:cs="仿宋" w:hint="eastAsia"/>
                <w:sz w:val="21"/>
              </w:rPr>
              <w:t>必要的法律依据；</w:t>
            </w:r>
          </w:p>
          <w:p w14:paraId="640A7339" w14:textId="77777777" w:rsidR="00931289" w:rsidRDefault="00953605">
            <w:pPr>
              <w:pStyle w:val="afb"/>
              <w:adjustRightInd w:val="0"/>
              <w:snapToGrid w:val="0"/>
              <w:spacing w:line="240" w:lineRule="auto"/>
              <w:ind w:firstLineChars="200" w:firstLine="420"/>
              <w:rPr>
                <w:rFonts w:ascii="宋体" w:eastAsia="宋体" w:hAnsi="宋体" w:cs="仿宋" w:hint="eastAsia"/>
                <w:sz w:val="21"/>
              </w:rPr>
            </w:pPr>
            <w:r>
              <w:rPr>
                <w:rFonts w:ascii="宋体" w:eastAsia="宋体" w:hAnsi="宋体" w:cs="仿宋" w:hint="eastAsia"/>
                <w:sz w:val="21"/>
              </w:rPr>
              <w:fldChar w:fldCharType="begin"/>
            </w:r>
            <w:r>
              <w:rPr>
                <w:rFonts w:ascii="宋体" w:eastAsia="宋体" w:hAnsi="宋体" w:cs="仿宋" w:hint="eastAsia"/>
                <w:sz w:val="21"/>
              </w:rPr>
              <w:instrText xml:space="preserve"> = 7 \* GB3 \* MERGEFORMAT </w:instrText>
            </w:r>
            <w:r>
              <w:rPr>
                <w:rFonts w:ascii="宋体" w:eastAsia="宋体" w:hAnsi="宋体" w:cs="仿宋" w:hint="eastAsia"/>
                <w:sz w:val="21"/>
              </w:rPr>
              <w:fldChar w:fldCharType="separate"/>
            </w:r>
            <w:r>
              <w:rPr>
                <w:rFonts w:ascii="宋体" w:eastAsia="宋体" w:hAnsi="宋体" w:cs="仿宋" w:hint="eastAsia"/>
                <w:sz w:val="21"/>
              </w:rPr>
              <w:t>⑦</w:t>
            </w:r>
            <w:r>
              <w:rPr>
                <w:rFonts w:ascii="宋体" w:eastAsia="宋体" w:hAnsi="宋体" w:cs="仿宋" w:hint="eastAsia"/>
                <w:sz w:val="21"/>
              </w:rPr>
              <w:fldChar w:fldCharType="end"/>
            </w:r>
            <w:r>
              <w:rPr>
                <w:rFonts w:ascii="宋体" w:eastAsia="宋体" w:hAnsi="宋体" w:cs="仿宋" w:hint="eastAsia"/>
                <w:sz w:val="21"/>
              </w:rPr>
              <w:t>异议提起人的法定代表人和授权代表人的相关信息及证明材料。</w:t>
            </w:r>
          </w:p>
          <w:p w14:paraId="7FF3501C" w14:textId="77777777" w:rsidR="00931289" w:rsidRDefault="00953605">
            <w:pPr>
              <w:pStyle w:val="afb"/>
              <w:adjustRightInd w:val="0"/>
              <w:snapToGrid w:val="0"/>
              <w:spacing w:line="240" w:lineRule="auto"/>
              <w:ind w:firstLineChars="200" w:firstLine="428"/>
              <w:rPr>
                <w:rFonts w:ascii="宋体" w:eastAsia="宋体" w:hAnsi="宋体" w:cs="仿宋" w:hint="eastAsia"/>
                <w:sz w:val="21"/>
              </w:rPr>
            </w:pPr>
            <w:r>
              <w:rPr>
                <w:rFonts w:ascii="宋体" w:eastAsia="宋体" w:hAnsi="宋体" w:cs="仿宋" w:hint="eastAsia"/>
                <w:sz w:val="21"/>
              </w:rPr>
              <w:t>异议</w:t>
            </w:r>
            <w:proofErr w:type="gramStart"/>
            <w:r>
              <w:rPr>
                <w:rFonts w:ascii="宋体" w:eastAsia="宋体" w:hAnsi="宋体" w:cs="仿宋" w:hint="eastAsia"/>
                <w:sz w:val="21"/>
              </w:rPr>
              <w:t>函应当</w:t>
            </w:r>
            <w:proofErr w:type="gramEnd"/>
            <w:r>
              <w:rPr>
                <w:rFonts w:ascii="宋体" w:eastAsia="宋体" w:hAnsi="宋体" w:cs="仿宋" w:hint="eastAsia"/>
                <w:sz w:val="21"/>
              </w:rPr>
              <w:t>由法定代表人或负责人，或者其授权代表签字或者盖章，并加盖公章。</w:t>
            </w:r>
          </w:p>
          <w:p w14:paraId="34552C6C" w14:textId="77777777" w:rsidR="00931289" w:rsidRDefault="00953605">
            <w:pPr>
              <w:pStyle w:val="afb"/>
              <w:adjustRightInd w:val="0"/>
              <w:snapToGrid w:val="0"/>
              <w:spacing w:line="240" w:lineRule="auto"/>
              <w:ind w:firstLineChars="200" w:firstLine="428"/>
              <w:rPr>
                <w:rFonts w:ascii="宋体" w:eastAsia="宋体" w:hAnsi="宋体" w:cs="仿宋" w:hint="eastAsia"/>
                <w:sz w:val="21"/>
              </w:rPr>
            </w:pPr>
            <w:r>
              <w:rPr>
                <w:rFonts w:ascii="宋体" w:eastAsia="宋体" w:hAnsi="宋体" w:cs="仿宋" w:hint="eastAsia"/>
                <w:sz w:val="21"/>
              </w:rPr>
              <w:t>具体要求详见《招标投标活动异议提起须知》。</w:t>
            </w:r>
          </w:p>
        </w:tc>
      </w:tr>
      <w:tr w:rsidR="00931289" w14:paraId="3C011C2E" w14:textId="77777777">
        <w:tc>
          <w:tcPr>
            <w:tcW w:w="958" w:type="dxa"/>
            <w:tcBorders>
              <w:top w:val="single" w:sz="4" w:space="0" w:color="auto"/>
              <w:left w:val="single" w:sz="4" w:space="0" w:color="auto"/>
              <w:bottom w:val="single" w:sz="4" w:space="0" w:color="auto"/>
              <w:right w:val="single" w:sz="4" w:space="0" w:color="auto"/>
            </w:tcBorders>
            <w:vAlign w:val="center"/>
          </w:tcPr>
          <w:p w14:paraId="0DD51807"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9</w:t>
            </w:r>
          </w:p>
        </w:tc>
        <w:tc>
          <w:tcPr>
            <w:tcW w:w="1985" w:type="dxa"/>
            <w:tcBorders>
              <w:top w:val="single" w:sz="4" w:space="0" w:color="auto"/>
              <w:left w:val="single" w:sz="4" w:space="0" w:color="auto"/>
              <w:bottom w:val="single" w:sz="4" w:space="0" w:color="auto"/>
              <w:right w:val="single" w:sz="4" w:space="0" w:color="auto"/>
            </w:tcBorders>
            <w:vAlign w:val="center"/>
          </w:tcPr>
          <w:p w14:paraId="43078FD9"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是否采用电子招标投标</w:t>
            </w:r>
          </w:p>
        </w:tc>
        <w:tc>
          <w:tcPr>
            <w:tcW w:w="6168" w:type="dxa"/>
            <w:tcBorders>
              <w:top w:val="single" w:sz="4" w:space="0" w:color="auto"/>
              <w:left w:val="single" w:sz="4" w:space="0" w:color="auto"/>
              <w:bottom w:val="single" w:sz="4" w:space="0" w:color="auto"/>
              <w:right w:val="single" w:sz="4" w:space="0" w:color="auto"/>
            </w:tcBorders>
            <w:vAlign w:val="center"/>
          </w:tcPr>
          <w:p w14:paraId="1426405E"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□否</w:t>
            </w:r>
          </w:p>
          <w:p w14:paraId="1A800308"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仿宋" w:hint="eastAsia"/>
                <w:sz w:val="21"/>
              </w:rPr>
              <w:t>是，具体要求：按照“投标人用户手册”中的操作</w:t>
            </w:r>
          </w:p>
        </w:tc>
      </w:tr>
      <w:tr w:rsidR="00931289" w14:paraId="399AE2FB" w14:textId="77777777">
        <w:tc>
          <w:tcPr>
            <w:tcW w:w="958" w:type="dxa"/>
            <w:tcBorders>
              <w:top w:val="single" w:sz="4" w:space="0" w:color="auto"/>
              <w:left w:val="single" w:sz="4" w:space="0" w:color="auto"/>
              <w:bottom w:val="single" w:sz="4" w:space="0" w:color="auto"/>
              <w:right w:val="single" w:sz="4" w:space="0" w:color="auto"/>
            </w:tcBorders>
            <w:vAlign w:val="center"/>
          </w:tcPr>
          <w:p w14:paraId="11A2D520"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10</w:t>
            </w:r>
          </w:p>
        </w:tc>
        <w:tc>
          <w:tcPr>
            <w:tcW w:w="1985" w:type="dxa"/>
            <w:tcBorders>
              <w:top w:val="single" w:sz="4" w:space="0" w:color="auto"/>
              <w:left w:val="single" w:sz="4" w:space="0" w:color="auto"/>
              <w:bottom w:val="single" w:sz="4" w:space="0" w:color="auto"/>
              <w:right w:val="single" w:sz="4" w:space="0" w:color="auto"/>
            </w:tcBorders>
            <w:vAlign w:val="center"/>
          </w:tcPr>
          <w:p w14:paraId="2ED6D9E2"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需要补充的其他内容</w:t>
            </w:r>
          </w:p>
        </w:tc>
        <w:tc>
          <w:tcPr>
            <w:tcW w:w="6168" w:type="dxa"/>
            <w:tcBorders>
              <w:top w:val="single" w:sz="4" w:space="0" w:color="auto"/>
              <w:left w:val="single" w:sz="4" w:space="0" w:color="auto"/>
              <w:bottom w:val="single" w:sz="4" w:space="0" w:color="auto"/>
              <w:right w:val="single" w:sz="4" w:space="0" w:color="auto"/>
            </w:tcBorders>
            <w:vAlign w:val="center"/>
          </w:tcPr>
          <w:p w14:paraId="037181DB" w14:textId="77777777" w:rsidR="00931289" w:rsidRDefault="00953605">
            <w:pPr>
              <w:pStyle w:val="Style28"/>
              <w:spacing w:line="360" w:lineRule="auto"/>
              <w:ind w:leftChars="0" w:left="0" w:firstLine="0"/>
              <w:rPr>
                <w:rFonts w:ascii="宋体" w:hAnsi="宋体" w:hint="eastAsia"/>
                <w:sz w:val="21"/>
                <w:szCs w:val="21"/>
                <w:highlight w:val="green"/>
              </w:rPr>
            </w:pPr>
            <w:r>
              <w:rPr>
                <w:rFonts w:ascii="宋体" w:hAnsi="宋体" w:hint="eastAsia"/>
                <w:sz w:val="21"/>
                <w:szCs w:val="21"/>
                <w:highlight w:val="green"/>
              </w:rPr>
              <w:t>1.</w:t>
            </w:r>
            <w:r>
              <w:rPr>
                <w:rFonts w:ascii="宋体" w:hAnsi="宋体" w:hint="eastAsia"/>
                <w:sz w:val="21"/>
                <w:szCs w:val="21"/>
                <w:highlight w:val="green"/>
              </w:rPr>
              <w:t>重新招标投标人不足三家时，直接开标，采用评审方式确定中标候选人。</w:t>
            </w:r>
          </w:p>
          <w:p w14:paraId="348F5E5D" w14:textId="77777777" w:rsidR="00931289" w:rsidRDefault="00953605">
            <w:pPr>
              <w:widowControl/>
              <w:spacing w:line="400" w:lineRule="exact"/>
              <w:jc w:val="left"/>
              <w:rPr>
                <w:rFonts w:ascii="宋体" w:hAnsi="宋体" w:cs="宋体" w:hint="eastAsia"/>
                <w:kern w:val="0"/>
                <w:sz w:val="21"/>
                <w:szCs w:val="21"/>
                <w:highlight w:val="green"/>
              </w:rPr>
            </w:pPr>
            <w:r>
              <w:rPr>
                <w:rFonts w:ascii="宋体" w:hAnsi="宋体" w:cs="宋体" w:hint="eastAsia"/>
                <w:kern w:val="0"/>
                <w:sz w:val="21"/>
                <w:szCs w:val="21"/>
                <w:highlight w:val="green"/>
              </w:rPr>
              <w:t>2.</w:t>
            </w:r>
            <w:r>
              <w:rPr>
                <w:rFonts w:ascii="宋体" w:hAnsi="宋体" w:cs="宋体" w:hint="eastAsia"/>
                <w:kern w:val="0"/>
                <w:sz w:val="21"/>
                <w:szCs w:val="21"/>
                <w:highlight w:val="green"/>
              </w:rPr>
              <w:t>服务商递交的投标文件中，不得更改报价清单，且报价不得存在漏项。更改报价清单的，否决投标。</w:t>
            </w:r>
          </w:p>
          <w:p w14:paraId="7B23EB46" w14:textId="77777777" w:rsidR="00931289" w:rsidRDefault="00953605">
            <w:pPr>
              <w:widowControl/>
              <w:spacing w:line="400" w:lineRule="exact"/>
              <w:jc w:val="left"/>
              <w:rPr>
                <w:rFonts w:ascii="宋体" w:hAnsi="宋体" w:cs="宋体" w:hint="eastAsia"/>
                <w:b/>
                <w:bCs/>
                <w:kern w:val="0"/>
                <w:sz w:val="21"/>
                <w:szCs w:val="21"/>
                <w:highlight w:val="green"/>
              </w:rPr>
            </w:pPr>
            <w:r>
              <w:rPr>
                <w:rFonts w:ascii="宋体" w:hAnsi="宋体" w:cs="宋体" w:hint="eastAsia"/>
                <w:b/>
                <w:bCs/>
                <w:kern w:val="0"/>
                <w:sz w:val="21"/>
                <w:szCs w:val="21"/>
                <w:highlight w:val="green"/>
              </w:rPr>
              <w:t>3.</w:t>
            </w:r>
            <w:r>
              <w:rPr>
                <w:rFonts w:ascii="宋体" w:hAnsi="宋体" w:cs="宋体" w:hint="eastAsia"/>
                <w:b/>
                <w:bCs/>
                <w:kern w:val="0"/>
                <w:sz w:val="21"/>
                <w:szCs w:val="21"/>
                <w:highlight w:val="green"/>
              </w:rPr>
              <w:t>结果未涵盖的运输线路、承运介质：对于本次采购未覆盖的路线、承运介质等，参照采购清单中同类服务中标价格，在中标服务</w:t>
            </w:r>
            <w:proofErr w:type="gramStart"/>
            <w:r>
              <w:rPr>
                <w:rFonts w:ascii="宋体" w:hAnsi="宋体" w:cs="宋体" w:hint="eastAsia"/>
                <w:b/>
                <w:bCs/>
                <w:kern w:val="0"/>
                <w:sz w:val="21"/>
                <w:szCs w:val="21"/>
                <w:highlight w:val="green"/>
              </w:rPr>
              <w:t>商范围内询</w:t>
            </w:r>
            <w:proofErr w:type="gramEnd"/>
            <w:r>
              <w:rPr>
                <w:rFonts w:ascii="宋体" w:hAnsi="宋体" w:cs="宋体" w:hint="eastAsia"/>
                <w:b/>
                <w:bCs/>
                <w:kern w:val="0"/>
                <w:sz w:val="21"/>
                <w:szCs w:val="21"/>
                <w:highlight w:val="green"/>
              </w:rPr>
              <w:t>比或谈判确定价格，补充服务清单，原合同总金额不变。</w:t>
            </w:r>
          </w:p>
          <w:p w14:paraId="2C05E64D" w14:textId="77777777" w:rsidR="00931289" w:rsidRDefault="00953605">
            <w:pPr>
              <w:widowControl/>
              <w:spacing w:line="400" w:lineRule="exact"/>
              <w:jc w:val="left"/>
              <w:rPr>
                <w:rFonts w:ascii="宋体" w:hAnsi="宋体" w:cs="宋体" w:hint="eastAsia"/>
                <w:b/>
                <w:bCs/>
                <w:kern w:val="0"/>
                <w:sz w:val="21"/>
                <w:szCs w:val="21"/>
                <w:highlight w:val="green"/>
              </w:rPr>
            </w:pPr>
            <w:r>
              <w:rPr>
                <w:rFonts w:ascii="宋体" w:hAnsi="宋体" w:cs="宋体" w:hint="eastAsia"/>
                <w:b/>
                <w:bCs/>
                <w:kern w:val="0"/>
                <w:sz w:val="21"/>
                <w:szCs w:val="21"/>
                <w:highlight w:val="green"/>
              </w:rPr>
              <w:t>4.</w:t>
            </w:r>
            <w:r>
              <w:rPr>
                <w:rFonts w:ascii="宋体" w:hAnsi="宋体" w:cs="宋体" w:hint="eastAsia"/>
                <w:b/>
                <w:bCs/>
                <w:kern w:val="0"/>
                <w:sz w:val="21"/>
                <w:szCs w:val="21"/>
                <w:highlight w:val="green"/>
              </w:rPr>
              <w:t>调价机制：招标人所服务的运输市场运价发生较大变化时，招标人可启动调价机制，具体由双方协商。</w:t>
            </w:r>
          </w:p>
          <w:p w14:paraId="7960D3D6" w14:textId="77777777" w:rsidR="00931289" w:rsidRDefault="00953605">
            <w:pPr>
              <w:spacing w:line="360" w:lineRule="auto"/>
              <w:rPr>
                <w:rFonts w:ascii="宋体" w:hAnsi="宋体" w:cs="宋体" w:hint="eastAsia"/>
                <w:b/>
                <w:kern w:val="0"/>
                <w:sz w:val="21"/>
                <w:szCs w:val="21"/>
                <w:highlight w:val="green"/>
              </w:rPr>
            </w:pPr>
            <w:r>
              <w:rPr>
                <w:rFonts w:ascii="宋体" w:hAnsi="宋体" w:cs="宋体" w:hint="eastAsia"/>
                <w:b/>
                <w:kern w:val="0"/>
                <w:sz w:val="21"/>
                <w:szCs w:val="21"/>
                <w:highlight w:val="green"/>
              </w:rPr>
              <w:t>5.</w:t>
            </w:r>
            <w:r>
              <w:rPr>
                <w:rFonts w:ascii="宋体" w:hAnsi="宋体" w:cs="宋体" w:hint="eastAsia"/>
                <w:b/>
                <w:kern w:val="0"/>
                <w:sz w:val="21"/>
                <w:szCs w:val="21"/>
                <w:highlight w:val="green"/>
              </w:rPr>
              <w:t>签订合同前，车辆使用单位需对中标服务商提供的车辆信息、人员等信息进行现场核实，复核、评价合格后方可签订合同。需签约前，中标服务商需办理中国石油昆仑物流有限公司运输</w:t>
            </w:r>
            <w:proofErr w:type="gramStart"/>
            <w:r>
              <w:rPr>
                <w:rFonts w:ascii="宋体" w:hAnsi="宋体" w:cs="宋体" w:hint="eastAsia"/>
                <w:b/>
                <w:kern w:val="0"/>
                <w:sz w:val="21"/>
                <w:szCs w:val="21"/>
                <w:highlight w:val="green"/>
              </w:rPr>
              <w:t>服务商库准入</w:t>
            </w:r>
            <w:proofErr w:type="gramEnd"/>
            <w:r>
              <w:rPr>
                <w:rFonts w:ascii="宋体" w:hAnsi="宋体" w:cs="宋体" w:hint="eastAsia"/>
                <w:b/>
                <w:kern w:val="0"/>
                <w:sz w:val="21"/>
                <w:szCs w:val="21"/>
                <w:highlight w:val="green"/>
              </w:rPr>
              <w:t>手续。中国石油昆仑物流有限公司运输</w:t>
            </w:r>
            <w:proofErr w:type="gramStart"/>
            <w:r>
              <w:rPr>
                <w:rFonts w:ascii="宋体" w:hAnsi="宋体" w:cs="宋体" w:hint="eastAsia"/>
                <w:b/>
                <w:kern w:val="0"/>
                <w:sz w:val="21"/>
                <w:szCs w:val="21"/>
                <w:highlight w:val="green"/>
              </w:rPr>
              <w:t>服务商库每年度</w:t>
            </w:r>
            <w:proofErr w:type="gramEnd"/>
            <w:r>
              <w:rPr>
                <w:rFonts w:ascii="宋体" w:hAnsi="宋体" w:cs="宋体" w:hint="eastAsia"/>
                <w:b/>
                <w:kern w:val="0"/>
                <w:sz w:val="21"/>
                <w:szCs w:val="21"/>
                <w:highlight w:val="green"/>
              </w:rPr>
              <w:t>开展运输服务商考评工作，考评结果计入下一期招标评审。</w:t>
            </w:r>
          </w:p>
          <w:p w14:paraId="12ABBDF8" w14:textId="77777777" w:rsidR="00931289" w:rsidRDefault="00953605">
            <w:pPr>
              <w:spacing w:line="360" w:lineRule="auto"/>
              <w:rPr>
                <w:rFonts w:ascii="宋体" w:hAnsi="宋体" w:cs="宋体" w:hint="eastAsia"/>
                <w:b/>
                <w:kern w:val="0"/>
                <w:sz w:val="21"/>
                <w:szCs w:val="21"/>
                <w:highlight w:val="green"/>
              </w:rPr>
            </w:pPr>
            <w:r>
              <w:rPr>
                <w:rFonts w:ascii="宋体" w:hAnsi="宋体" w:cs="宋体" w:hint="eastAsia"/>
                <w:b/>
                <w:kern w:val="0"/>
                <w:sz w:val="21"/>
                <w:szCs w:val="21"/>
                <w:highlight w:val="green"/>
              </w:rPr>
              <w:t>6.</w:t>
            </w:r>
            <w:r>
              <w:rPr>
                <w:rFonts w:ascii="宋体" w:hAnsi="宋体" w:cs="宋体" w:hint="eastAsia"/>
                <w:b/>
                <w:kern w:val="0"/>
                <w:sz w:val="21"/>
                <w:szCs w:val="21"/>
                <w:highlight w:val="green"/>
              </w:rPr>
              <w:t>履约过程中，当中标服务商运力不足或其他原因造成不能履约的，中国石油昆仑物流有限公司根据生产经营发展需要开展补充招标工作或在中国石油昆仑物流有限公司运输服务商库中进行谈判、</w:t>
            </w:r>
            <w:proofErr w:type="gramStart"/>
            <w:r>
              <w:rPr>
                <w:rFonts w:ascii="宋体" w:hAnsi="宋体" w:cs="宋体" w:hint="eastAsia"/>
                <w:b/>
                <w:kern w:val="0"/>
                <w:sz w:val="21"/>
                <w:szCs w:val="21"/>
                <w:highlight w:val="green"/>
              </w:rPr>
              <w:t>询</w:t>
            </w:r>
            <w:proofErr w:type="gramEnd"/>
            <w:r>
              <w:rPr>
                <w:rFonts w:ascii="宋体" w:hAnsi="宋体" w:cs="宋体" w:hint="eastAsia"/>
                <w:b/>
                <w:kern w:val="0"/>
                <w:sz w:val="21"/>
                <w:szCs w:val="21"/>
                <w:highlight w:val="green"/>
              </w:rPr>
              <w:t>比或竞价采购。</w:t>
            </w:r>
          </w:p>
          <w:p w14:paraId="61A38512" w14:textId="77777777" w:rsidR="00931289" w:rsidRDefault="00953605">
            <w:pPr>
              <w:spacing w:line="360" w:lineRule="auto"/>
              <w:rPr>
                <w:rFonts w:ascii="宋体" w:hAnsi="宋体" w:cs="宋体" w:hint="eastAsia"/>
                <w:b/>
                <w:kern w:val="0"/>
                <w:sz w:val="21"/>
                <w:szCs w:val="21"/>
                <w:highlight w:val="green"/>
              </w:rPr>
            </w:pPr>
            <w:r>
              <w:rPr>
                <w:rFonts w:ascii="宋体" w:hAnsi="宋体" w:cs="宋体" w:hint="eastAsia"/>
                <w:b/>
                <w:kern w:val="0"/>
                <w:sz w:val="21"/>
                <w:szCs w:val="21"/>
                <w:highlight w:val="green"/>
              </w:rPr>
              <w:t>7.</w:t>
            </w:r>
            <w:r>
              <w:rPr>
                <w:rFonts w:ascii="宋体" w:hAnsi="宋体" w:cs="宋体" w:hint="eastAsia"/>
                <w:b/>
                <w:kern w:val="0"/>
                <w:sz w:val="21"/>
                <w:szCs w:val="21"/>
                <w:highlight w:val="green"/>
              </w:rPr>
              <w:t>中标服务</w:t>
            </w:r>
            <w:proofErr w:type="gramStart"/>
            <w:r>
              <w:rPr>
                <w:rFonts w:ascii="宋体" w:hAnsi="宋体" w:cs="宋体" w:hint="eastAsia"/>
                <w:b/>
                <w:kern w:val="0"/>
                <w:sz w:val="21"/>
                <w:szCs w:val="21"/>
                <w:highlight w:val="green"/>
              </w:rPr>
              <w:t>商存在</w:t>
            </w:r>
            <w:proofErr w:type="gramEnd"/>
            <w:r>
              <w:rPr>
                <w:rFonts w:ascii="宋体" w:hAnsi="宋体" w:cs="宋体" w:hint="eastAsia"/>
                <w:b/>
                <w:kern w:val="0"/>
                <w:sz w:val="21"/>
                <w:szCs w:val="21"/>
                <w:highlight w:val="green"/>
              </w:rPr>
              <w:t>以下情形的，取消其中标资格：</w:t>
            </w:r>
          </w:p>
          <w:p w14:paraId="5934E34C" w14:textId="77777777" w:rsidR="00931289" w:rsidRDefault="00953605">
            <w:pPr>
              <w:spacing w:line="360" w:lineRule="auto"/>
              <w:rPr>
                <w:rFonts w:ascii="宋体" w:hAnsi="宋体" w:cs="宋体" w:hint="eastAsia"/>
                <w:b/>
                <w:kern w:val="0"/>
                <w:sz w:val="21"/>
                <w:szCs w:val="21"/>
                <w:highlight w:val="green"/>
              </w:rPr>
            </w:pPr>
            <w:r>
              <w:rPr>
                <w:rFonts w:ascii="宋体" w:hAnsi="宋体" w:cs="宋体" w:hint="eastAsia"/>
                <w:b/>
                <w:kern w:val="0"/>
                <w:sz w:val="21"/>
                <w:szCs w:val="21"/>
                <w:highlight w:val="green"/>
              </w:rPr>
              <w:t>（</w:t>
            </w:r>
            <w:r>
              <w:rPr>
                <w:rFonts w:ascii="宋体" w:hAnsi="宋体" w:cs="宋体" w:hint="eastAsia"/>
                <w:b/>
                <w:kern w:val="0"/>
                <w:sz w:val="21"/>
                <w:szCs w:val="21"/>
                <w:highlight w:val="green"/>
              </w:rPr>
              <w:t>1</w:t>
            </w:r>
            <w:r>
              <w:rPr>
                <w:rFonts w:ascii="宋体" w:hAnsi="宋体" w:cs="宋体" w:hint="eastAsia"/>
                <w:b/>
                <w:kern w:val="0"/>
                <w:sz w:val="21"/>
                <w:szCs w:val="21"/>
                <w:highlight w:val="green"/>
              </w:rPr>
              <w:t>）招标人按照招标文件和投标文件进行现场核实，投标人未通过现场考察的。</w:t>
            </w:r>
          </w:p>
          <w:p w14:paraId="5D00B9B1" w14:textId="77777777" w:rsidR="00931289" w:rsidRDefault="00953605">
            <w:pPr>
              <w:spacing w:line="360" w:lineRule="auto"/>
              <w:rPr>
                <w:b/>
                <w:sz w:val="21"/>
                <w:szCs w:val="21"/>
                <w:highlight w:val="green"/>
              </w:rPr>
            </w:pPr>
            <w:r>
              <w:rPr>
                <w:rFonts w:ascii="宋体" w:hAnsi="宋体" w:cs="宋体" w:hint="eastAsia"/>
                <w:b/>
                <w:kern w:val="0"/>
                <w:sz w:val="21"/>
                <w:szCs w:val="21"/>
                <w:highlight w:val="green"/>
              </w:rPr>
              <w:t>（</w:t>
            </w:r>
            <w:r>
              <w:rPr>
                <w:rFonts w:ascii="宋体" w:hAnsi="宋体" w:cs="宋体" w:hint="eastAsia"/>
                <w:b/>
                <w:kern w:val="0"/>
                <w:sz w:val="21"/>
                <w:szCs w:val="21"/>
                <w:highlight w:val="green"/>
              </w:rPr>
              <w:t>2</w:t>
            </w:r>
            <w:r>
              <w:rPr>
                <w:rFonts w:ascii="宋体" w:hAnsi="宋体" w:cs="宋体" w:hint="eastAsia"/>
                <w:b/>
                <w:kern w:val="0"/>
                <w:sz w:val="21"/>
                <w:szCs w:val="21"/>
                <w:highlight w:val="green"/>
              </w:rPr>
              <w:t>）签订合同前，未取得《交通运输企业安全生产标准化达标</w:t>
            </w:r>
            <w:r>
              <w:rPr>
                <w:rFonts w:ascii="宋体" w:hAnsi="宋体" w:cs="宋体" w:hint="eastAsia"/>
                <w:b/>
                <w:kern w:val="0"/>
                <w:sz w:val="21"/>
                <w:szCs w:val="21"/>
                <w:highlight w:val="green"/>
              </w:rPr>
              <w:t>/</w:t>
            </w:r>
            <w:r>
              <w:rPr>
                <w:rFonts w:ascii="宋体" w:hAnsi="宋体" w:cs="宋体" w:hint="eastAsia"/>
                <w:b/>
                <w:kern w:val="0"/>
                <w:sz w:val="21"/>
                <w:szCs w:val="21"/>
                <w:highlight w:val="green"/>
              </w:rPr>
              <w:t>建设等级证书》的；企业主要负责人、安全管理人</w:t>
            </w:r>
            <w:r>
              <w:rPr>
                <w:rFonts w:ascii="宋体" w:hAnsi="宋体" w:cs="宋体" w:hint="eastAsia"/>
                <w:b/>
                <w:sz w:val="21"/>
                <w:szCs w:val="21"/>
                <w:highlight w:val="green"/>
              </w:rPr>
              <w:t>员未取得《安全生产知识和管理能力考核合格证》或注册安全工程师执业证的。</w:t>
            </w:r>
          </w:p>
          <w:p w14:paraId="7FE0A865" w14:textId="77777777" w:rsidR="00931289" w:rsidRDefault="00953605">
            <w:pPr>
              <w:spacing w:line="360" w:lineRule="auto"/>
              <w:rPr>
                <w:rFonts w:ascii="宋体" w:hAnsi="宋体" w:cs="宋体" w:hint="eastAsia"/>
                <w:b/>
                <w:kern w:val="0"/>
                <w:sz w:val="21"/>
                <w:szCs w:val="21"/>
                <w:highlight w:val="green"/>
              </w:rPr>
            </w:pPr>
            <w:r>
              <w:rPr>
                <w:rFonts w:ascii="宋体" w:hAnsi="宋体" w:cs="宋体" w:hint="eastAsia"/>
                <w:b/>
                <w:kern w:val="0"/>
                <w:sz w:val="21"/>
                <w:szCs w:val="21"/>
                <w:highlight w:val="green"/>
              </w:rPr>
              <w:t>（</w:t>
            </w:r>
            <w:r>
              <w:rPr>
                <w:rFonts w:ascii="宋体" w:hAnsi="宋体" w:cs="宋体" w:hint="eastAsia"/>
                <w:b/>
                <w:kern w:val="0"/>
                <w:sz w:val="21"/>
                <w:szCs w:val="21"/>
                <w:highlight w:val="green"/>
              </w:rPr>
              <w:t>3</w:t>
            </w:r>
            <w:r>
              <w:rPr>
                <w:rFonts w:ascii="宋体" w:hAnsi="宋体" w:cs="宋体" w:hint="eastAsia"/>
                <w:b/>
                <w:kern w:val="0"/>
                <w:sz w:val="21"/>
                <w:szCs w:val="21"/>
                <w:highlight w:val="green"/>
              </w:rPr>
              <w:t>）服务期间，依据《中国石油昆仑物流有限公司承包商和服务商管理办法》，服务商考评为</w:t>
            </w:r>
            <w:r>
              <w:rPr>
                <w:rFonts w:ascii="宋体" w:hAnsi="宋体" w:cs="宋体" w:hint="eastAsia"/>
                <w:b/>
                <w:kern w:val="0"/>
                <w:sz w:val="21"/>
                <w:szCs w:val="21"/>
                <w:highlight w:val="green"/>
              </w:rPr>
              <w:t>D</w:t>
            </w:r>
            <w:r>
              <w:rPr>
                <w:rFonts w:ascii="宋体" w:hAnsi="宋体" w:cs="宋体" w:hint="eastAsia"/>
                <w:b/>
                <w:kern w:val="0"/>
                <w:sz w:val="21"/>
                <w:szCs w:val="21"/>
                <w:highlight w:val="green"/>
              </w:rPr>
              <w:t>级的。</w:t>
            </w:r>
          </w:p>
          <w:p w14:paraId="68A91683" w14:textId="77777777" w:rsidR="00931289" w:rsidRDefault="00953605">
            <w:pPr>
              <w:spacing w:line="360" w:lineRule="auto"/>
              <w:rPr>
                <w:rFonts w:ascii="宋体" w:hAnsi="宋体" w:cs="宋体" w:hint="eastAsia"/>
                <w:b/>
                <w:kern w:val="0"/>
                <w:sz w:val="21"/>
                <w:szCs w:val="21"/>
                <w:highlight w:val="green"/>
              </w:rPr>
            </w:pPr>
            <w:r>
              <w:rPr>
                <w:rFonts w:ascii="宋体" w:hAnsi="宋体" w:cs="宋体" w:hint="eastAsia"/>
                <w:b/>
                <w:kern w:val="0"/>
                <w:sz w:val="21"/>
                <w:szCs w:val="21"/>
                <w:highlight w:val="green"/>
              </w:rPr>
              <w:t>（</w:t>
            </w:r>
            <w:r>
              <w:rPr>
                <w:rFonts w:ascii="宋体" w:hAnsi="宋体" w:cs="宋体" w:hint="eastAsia"/>
                <w:b/>
                <w:kern w:val="0"/>
                <w:sz w:val="21"/>
                <w:szCs w:val="21"/>
                <w:highlight w:val="green"/>
              </w:rPr>
              <w:t>4</w:t>
            </w:r>
            <w:r>
              <w:rPr>
                <w:rFonts w:ascii="宋体" w:hAnsi="宋体" w:cs="宋体" w:hint="eastAsia"/>
                <w:b/>
                <w:kern w:val="0"/>
                <w:sz w:val="21"/>
                <w:szCs w:val="21"/>
                <w:highlight w:val="green"/>
              </w:rPr>
              <w:t>）服务期间发生一般</w:t>
            </w:r>
            <w:r>
              <w:rPr>
                <w:rFonts w:ascii="宋体" w:hAnsi="宋体" w:cs="宋体" w:hint="eastAsia"/>
                <w:b/>
                <w:kern w:val="0"/>
                <w:sz w:val="21"/>
                <w:szCs w:val="21"/>
                <w:highlight w:val="green"/>
              </w:rPr>
              <w:t>A</w:t>
            </w:r>
            <w:r>
              <w:rPr>
                <w:rFonts w:ascii="宋体" w:hAnsi="宋体" w:cs="宋体" w:hint="eastAsia"/>
                <w:b/>
                <w:kern w:val="0"/>
                <w:sz w:val="21"/>
                <w:szCs w:val="21"/>
                <w:highlight w:val="green"/>
              </w:rPr>
              <w:t>级及以上责任事故，或危险化学品火灾爆炸、泄漏事故，造成大气、水体、土壤环境污染，或引起中央媒体、国家部委网站或具有全国影响力的媒体平台登载或评论，或引起省部级、集团公司领导关注，或省级政府部门领导</w:t>
            </w:r>
            <w:proofErr w:type="gramStart"/>
            <w:r>
              <w:rPr>
                <w:rFonts w:ascii="宋体" w:hAnsi="宋体" w:cs="宋体" w:hint="eastAsia"/>
                <w:b/>
                <w:kern w:val="0"/>
                <w:sz w:val="21"/>
                <w:szCs w:val="21"/>
                <w:highlight w:val="green"/>
              </w:rPr>
              <w:t>作出</w:t>
            </w:r>
            <w:proofErr w:type="gramEnd"/>
            <w:r>
              <w:rPr>
                <w:rFonts w:ascii="宋体" w:hAnsi="宋体" w:cs="宋体" w:hint="eastAsia"/>
                <w:b/>
                <w:kern w:val="0"/>
                <w:sz w:val="21"/>
                <w:szCs w:val="21"/>
                <w:highlight w:val="green"/>
              </w:rPr>
              <w:t>批示，或被甲方单位责令清退的。</w:t>
            </w:r>
          </w:p>
          <w:p w14:paraId="39D1881E" w14:textId="77777777" w:rsidR="00931289" w:rsidRDefault="00953605">
            <w:pPr>
              <w:spacing w:line="360" w:lineRule="auto"/>
              <w:rPr>
                <w:rFonts w:ascii="宋体" w:hAnsi="宋体" w:cs="宋体" w:hint="eastAsia"/>
                <w:b/>
                <w:kern w:val="0"/>
                <w:sz w:val="21"/>
                <w:szCs w:val="21"/>
                <w:highlight w:val="green"/>
              </w:rPr>
            </w:pPr>
            <w:r>
              <w:rPr>
                <w:rFonts w:ascii="宋体" w:hAnsi="宋体" w:cs="宋体" w:hint="eastAsia"/>
                <w:b/>
                <w:kern w:val="0"/>
                <w:sz w:val="21"/>
                <w:szCs w:val="21"/>
                <w:highlight w:val="green"/>
              </w:rPr>
              <w:t>（</w:t>
            </w:r>
            <w:r>
              <w:rPr>
                <w:rFonts w:ascii="宋体" w:hAnsi="宋体" w:cs="宋体" w:hint="eastAsia"/>
                <w:b/>
                <w:kern w:val="0"/>
                <w:sz w:val="21"/>
                <w:szCs w:val="21"/>
                <w:highlight w:val="green"/>
              </w:rPr>
              <w:t>5</w:t>
            </w:r>
            <w:r>
              <w:rPr>
                <w:rFonts w:ascii="宋体" w:hAnsi="宋体" w:cs="宋体" w:hint="eastAsia"/>
                <w:b/>
                <w:kern w:val="0"/>
                <w:sz w:val="21"/>
                <w:szCs w:val="21"/>
                <w:highlight w:val="green"/>
              </w:rPr>
              <w:t>）服务期间提供服务车辆不符合国家、行业标准的；与投标服务车辆清单不符的；营运资质、准运许可过期或作废的；驾驶员、押运员未取得相应资质证书的。</w:t>
            </w:r>
          </w:p>
          <w:p w14:paraId="365FA949" w14:textId="77777777" w:rsidR="00931289" w:rsidRDefault="00953605">
            <w:pPr>
              <w:spacing w:line="360" w:lineRule="auto"/>
              <w:rPr>
                <w:rFonts w:ascii="宋体" w:hAnsi="宋体" w:cs="宋体" w:hint="eastAsia"/>
                <w:b/>
                <w:kern w:val="0"/>
                <w:sz w:val="21"/>
                <w:szCs w:val="21"/>
                <w:highlight w:val="green"/>
              </w:rPr>
            </w:pPr>
            <w:r>
              <w:rPr>
                <w:rFonts w:hint="eastAsia"/>
                <w:b/>
                <w:sz w:val="21"/>
                <w:szCs w:val="21"/>
                <w:highlight w:val="green"/>
              </w:rPr>
              <w:t>（6）</w:t>
            </w:r>
            <w:r>
              <w:rPr>
                <w:rFonts w:ascii="宋体" w:hAnsi="宋体" w:cs="宋体" w:hint="eastAsia"/>
                <w:b/>
                <w:kern w:val="0"/>
                <w:sz w:val="21"/>
                <w:szCs w:val="21"/>
                <w:highlight w:val="green"/>
              </w:rPr>
              <w:t>服务期间经查实与中国石油昆仑物流有限公司服务单位发生行贿受贿事件的。</w:t>
            </w:r>
          </w:p>
          <w:p w14:paraId="0EEE2CD0" w14:textId="77777777" w:rsidR="00931289" w:rsidRDefault="00953605">
            <w:pPr>
              <w:spacing w:line="360" w:lineRule="auto"/>
              <w:rPr>
                <w:rFonts w:ascii="宋体" w:hAnsi="宋体" w:cs="宋体" w:hint="eastAsia"/>
                <w:b/>
                <w:kern w:val="0"/>
                <w:sz w:val="21"/>
                <w:szCs w:val="21"/>
                <w:highlight w:val="green"/>
              </w:rPr>
            </w:pPr>
            <w:r>
              <w:rPr>
                <w:rFonts w:ascii="宋体" w:hAnsi="宋体" w:cs="宋体" w:hint="eastAsia"/>
                <w:b/>
                <w:kern w:val="0"/>
                <w:sz w:val="21"/>
                <w:szCs w:val="21"/>
                <w:highlight w:val="green"/>
              </w:rPr>
              <w:t>8.</w:t>
            </w:r>
            <w:r>
              <w:rPr>
                <w:rFonts w:ascii="宋体" w:hAnsi="宋体" w:cs="宋体" w:hint="eastAsia"/>
                <w:b/>
                <w:kern w:val="0"/>
                <w:sz w:val="21"/>
                <w:szCs w:val="21"/>
                <w:highlight w:val="green"/>
              </w:rPr>
              <w:t>中标服务</w:t>
            </w:r>
            <w:proofErr w:type="gramStart"/>
            <w:r>
              <w:rPr>
                <w:rFonts w:ascii="宋体" w:hAnsi="宋体" w:cs="宋体" w:hint="eastAsia"/>
                <w:b/>
                <w:kern w:val="0"/>
                <w:sz w:val="21"/>
                <w:szCs w:val="21"/>
                <w:highlight w:val="green"/>
              </w:rPr>
              <w:t>商存在</w:t>
            </w:r>
            <w:proofErr w:type="gramEnd"/>
            <w:r>
              <w:rPr>
                <w:rFonts w:ascii="宋体" w:hAnsi="宋体" w:cs="宋体" w:hint="eastAsia"/>
                <w:b/>
                <w:kern w:val="0"/>
                <w:sz w:val="21"/>
                <w:szCs w:val="21"/>
                <w:highlight w:val="green"/>
              </w:rPr>
              <w:t>以下情形的，终止合同，取消其中标资格并依据《中国石油天然气集团有限公司投标人失信行为管理办法》纳入失信行为惩戒；情节严重的，依据《中国石油天然气集团有限公司“三商”黑名单管理办法（试行）》纳入“三商”黑名单；造成经济损失将追究其赔偿责任。</w:t>
            </w:r>
          </w:p>
          <w:p w14:paraId="6239F27D" w14:textId="77777777" w:rsidR="00931289" w:rsidRDefault="00953605">
            <w:pPr>
              <w:spacing w:line="360" w:lineRule="auto"/>
              <w:rPr>
                <w:rFonts w:ascii="宋体" w:hAnsi="宋体" w:cs="宋体" w:hint="eastAsia"/>
                <w:b/>
                <w:kern w:val="0"/>
                <w:sz w:val="21"/>
                <w:szCs w:val="21"/>
                <w:highlight w:val="green"/>
              </w:rPr>
            </w:pPr>
            <w:r>
              <w:rPr>
                <w:rFonts w:ascii="宋体" w:hAnsi="宋体" w:cs="宋体" w:hint="eastAsia"/>
                <w:b/>
                <w:kern w:val="0"/>
                <w:sz w:val="21"/>
                <w:szCs w:val="21"/>
                <w:highlight w:val="green"/>
              </w:rPr>
              <w:t>（</w:t>
            </w:r>
            <w:r>
              <w:rPr>
                <w:rFonts w:ascii="宋体" w:hAnsi="宋体" w:cs="宋体" w:hint="eastAsia"/>
                <w:b/>
                <w:kern w:val="0"/>
                <w:sz w:val="21"/>
                <w:szCs w:val="21"/>
                <w:highlight w:val="green"/>
              </w:rPr>
              <w:t>1</w:t>
            </w:r>
            <w:r>
              <w:rPr>
                <w:rFonts w:ascii="宋体" w:hAnsi="宋体" w:cs="宋体" w:hint="eastAsia"/>
                <w:b/>
                <w:kern w:val="0"/>
                <w:sz w:val="21"/>
                <w:szCs w:val="21"/>
                <w:highlight w:val="green"/>
              </w:rPr>
              <w:t>）投标时使用伪造、变造的资格、资质证书或许可证件的。</w:t>
            </w:r>
          </w:p>
          <w:p w14:paraId="641897D3" w14:textId="77777777" w:rsidR="00931289" w:rsidRDefault="00953605">
            <w:pPr>
              <w:spacing w:line="360" w:lineRule="auto"/>
              <w:rPr>
                <w:rFonts w:ascii="宋体" w:hAnsi="宋体" w:cs="宋体" w:hint="eastAsia"/>
                <w:b/>
                <w:kern w:val="0"/>
                <w:sz w:val="21"/>
                <w:szCs w:val="21"/>
                <w:highlight w:val="green"/>
              </w:rPr>
            </w:pPr>
            <w:r>
              <w:rPr>
                <w:rFonts w:ascii="宋体" w:hAnsi="宋体" w:cs="宋体" w:hint="eastAsia"/>
                <w:b/>
                <w:kern w:val="0"/>
                <w:sz w:val="21"/>
                <w:szCs w:val="21"/>
                <w:highlight w:val="green"/>
              </w:rPr>
              <w:t>（</w:t>
            </w:r>
            <w:r>
              <w:rPr>
                <w:rFonts w:ascii="宋体" w:hAnsi="宋体" w:cs="宋体" w:hint="eastAsia"/>
                <w:b/>
                <w:kern w:val="0"/>
                <w:sz w:val="21"/>
                <w:szCs w:val="21"/>
                <w:highlight w:val="green"/>
              </w:rPr>
              <w:t>2</w:t>
            </w:r>
            <w:r>
              <w:rPr>
                <w:rFonts w:ascii="宋体" w:hAnsi="宋体" w:cs="宋体" w:hint="eastAsia"/>
                <w:b/>
                <w:kern w:val="0"/>
                <w:sz w:val="21"/>
                <w:szCs w:val="21"/>
                <w:highlight w:val="green"/>
              </w:rPr>
              <w:t>）投标时使用虚假的财务状况、信用状况、票据或业绩的。</w:t>
            </w:r>
          </w:p>
          <w:p w14:paraId="1E856181" w14:textId="77777777" w:rsidR="00931289" w:rsidRDefault="00953605">
            <w:pPr>
              <w:widowControl/>
              <w:spacing w:line="400" w:lineRule="exact"/>
              <w:jc w:val="left"/>
              <w:rPr>
                <w:rFonts w:ascii="宋体" w:hAnsi="宋体" w:cs="宋体" w:hint="eastAsia"/>
                <w:kern w:val="0"/>
                <w:sz w:val="21"/>
                <w:szCs w:val="21"/>
              </w:rPr>
            </w:pPr>
            <w:r>
              <w:rPr>
                <w:rFonts w:ascii="宋体" w:hAnsi="宋体" w:cs="宋体" w:hint="eastAsia"/>
                <w:b/>
                <w:kern w:val="0"/>
                <w:sz w:val="21"/>
                <w:szCs w:val="21"/>
                <w:highlight w:val="green"/>
              </w:rPr>
              <w:t>（</w:t>
            </w:r>
            <w:r>
              <w:rPr>
                <w:rFonts w:ascii="宋体" w:hAnsi="宋体" w:cs="宋体" w:hint="eastAsia"/>
                <w:b/>
                <w:kern w:val="0"/>
                <w:sz w:val="21"/>
                <w:szCs w:val="21"/>
                <w:highlight w:val="green"/>
              </w:rPr>
              <w:t>3</w:t>
            </w:r>
            <w:r>
              <w:rPr>
                <w:rFonts w:ascii="宋体" w:hAnsi="宋体" w:cs="宋体" w:hint="eastAsia"/>
                <w:b/>
                <w:kern w:val="0"/>
                <w:sz w:val="21"/>
                <w:szCs w:val="21"/>
                <w:highlight w:val="green"/>
              </w:rPr>
              <w:t>）服务期间发生油品偷盗等数质量问题的；不按招标文件规定期限签订服务合同或不按照合同约定提供服务的；给中国石油昆仑物流有限公司信誉、形象等造成重大负面影响或造成经济损失的。</w:t>
            </w:r>
          </w:p>
          <w:p w14:paraId="7DFA6242" w14:textId="77777777" w:rsidR="00931289" w:rsidRDefault="00931289">
            <w:pPr>
              <w:widowControl/>
              <w:spacing w:line="400" w:lineRule="exact"/>
              <w:jc w:val="left"/>
              <w:rPr>
                <w:rFonts w:ascii="宋体" w:hAnsi="宋体" w:cs="宋体" w:hint="eastAsia"/>
                <w:kern w:val="0"/>
                <w:szCs w:val="21"/>
              </w:rPr>
            </w:pPr>
          </w:p>
          <w:p w14:paraId="09987A5C" w14:textId="77777777" w:rsidR="00931289" w:rsidRDefault="00931289">
            <w:pPr>
              <w:pStyle w:val="afb"/>
              <w:adjustRightInd w:val="0"/>
              <w:snapToGrid w:val="0"/>
              <w:spacing w:line="240" w:lineRule="auto"/>
              <w:rPr>
                <w:rFonts w:ascii="宋体" w:eastAsia="宋体" w:hAnsi="宋体" w:cs="仿宋" w:hint="eastAsia"/>
                <w:sz w:val="21"/>
              </w:rPr>
            </w:pPr>
          </w:p>
        </w:tc>
      </w:tr>
      <w:tr w:rsidR="00931289" w14:paraId="330072DD" w14:textId="77777777">
        <w:tc>
          <w:tcPr>
            <w:tcW w:w="958" w:type="dxa"/>
            <w:tcBorders>
              <w:top w:val="single" w:sz="4" w:space="0" w:color="auto"/>
              <w:left w:val="single" w:sz="4" w:space="0" w:color="auto"/>
              <w:bottom w:val="single" w:sz="4" w:space="0" w:color="auto"/>
              <w:right w:val="single" w:sz="4" w:space="0" w:color="auto"/>
            </w:tcBorders>
            <w:vAlign w:val="center"/>
          </w:tcPr>
          <w:p w14:paraId="06027C92"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10.1</w:t>
            </w:r>
          </w:p>
        </w:tc>
        <w:tc>
          <w:tcPr>
            <w:tcW w:w="1985" w:type="dxa"/>
            <w:tcBorders>
              <w:top w:val="single" w:sz="4" w:space="0" w:color="auto"/>
              <w:left w:val="single" w:sz="4" w:space="0" w:color="auto"/>
              <w:bottom w:val="single" w:sz="4" w:space="0" w:color="auto"/>
              <w:right w:val="single" w:sz="4" w:space="0" w:color="auto"/>
            </w:tcBorders>
            <w:vAlign w:val="center"/>
          </w:tcPr>
          <w:p w14:paraId="2871A829"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计算机辅助评标</w:t>
            </w:r>
          </w:p>
        </w:tc>
        <w:tc>
          <w:tcPr>
            <w:tcW w:w="6168" w:type="dxa"/>
            <w:tcBorders>
              <w:top w:val="single" w:sz="4" w:space="0" w:color="auto"/>
              <w:left w:val="single" w:sz="4" w:space="0" w:color="auto"/>
              <w:bottom w:val="single" w:sz="4" w:space="0" w:color="auto"/>
              <w:right w:val="single" w:sz="4" w:space="0" w:color="auto"/>
            </w:tcBorders>
            <w:vAlign w:val="center"/>
          </w:tcPr>
          <w:p w14:paraId="2B4CEC6F" w14:textId="77777777" w:rsidR="00931289" w:rsidRDefault="00953605">
            <w:pPr>
              <w:pStyle w:val="afb"/>
              <w:adjustRightInd w:val="0"/>
              <w:snapToGrid w:val="0"/>
              <w:spacing w:line="240" w:lineRule="auto"/>
              <w:rPr>
                <w:rFonts w:ascii="宋体" w:eastAsia="宋体" w:hAnsi="宋体" w:cs="仿宋" w:hint="eastAsia"/>
                <w:sz w:val="21"/>
              </w:rPr>
            </w:pPr>
            <w:r>
              <w:rPr>
                <w:rFonts w:ascii="Segoe UI Emoji" w:eastAsia="宋体" w:hAnsi="Segoe UI Emoji" w:cs="Segoe UI Emoji"/>
                <w:sz w:val="21"/>
              </w:rPr>
              <w:t>☑</w:t>
            </w:r>
            <w:r>
              <w:rPr>
                <w:rFonts w:ascii="宋体" w:eastAsia="宋体" w:hAnsi="宋体" w:cs="仿宋" w:hint="eastAsia"/>
                <w:sz w:val="21"/>
              </w:rPr>
              <w:t>否</w:t>
            </w:r>
          </w:p>
          <w:p w14:paraId="4117395D"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□是</w:t>
            </w:r>
          </w:p>
        </w:tc>
      </w:tr>
      <w:tr w:rsidR="00931289" w14:paraId="68867FC1" w14:textId="77777777">
        <w:tc>
          <w:tcPr>
            <w:tcW w:w="958" w:type="dxa"/>
            <w:tcBorders>
              <w:top w:val="single" w:sz="4" w:space="0" w:color="auto"/>
              <w:left w:val="single" w:sz="4" w:space="0" w:color="auto"/>
              <w:bottom w:val="single" w:sz="4" w:space="0" w:color="auto"/>
              <w:right w:val="single" w:sz="4" w:space="0" w:color="auto"/>
            </w:tcBorders>
            <w:vAlign w:val="center"/>
          </w:tcPr>
          <w:p w14:paraId="3343461A"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10.2</w:t>
            </w:r>
          </w:p>
        </w:tc>
        <w:tc>
          <w:tcPr>
            <w:tcW w:w="1985" w:type="dxa"/>
            <w:tcBorders>
              <w:top w:val="single" w:sz="4" w:space="0" w:color="auto"/>
              <w:left w:val="single" w:sz="4" w:space="0" w:color="auto"/>
              <w:bottom w:val="single" w:sz="4" w:space="0" w:color="auto"/>
              <w:right w:val="single" w:sz="4" w:space="0" w:color="auto"/>
            </w:tcBorders>
            <w:vAlign w:val="center"/>
          </w:tcPr>
          <w:p w14:paraId="36E527AA" w14:textId="77777777" w:rsidR="00931289" w:rsidRDefault="00953605">
            <w:pPr>
              <w:pStyle w:val="aff"/>
              <w:adjustRightInd w:val="0"/>
              <w:snapToGrid w:val="0"/>
              <w:spacing w:line="240" w:lineRule="auto"/>
              <w:jc w:val="both"/>
              <w:rPr>
                <w:rFonts w:ascii="宋体" w:eastAsia="宋体" w:hAnsi="宋体" w:hint="eastAsia"/>
                <w:spacing w:val="0"/>
                <w:sz w:val="21"/>
                <w:szCs w:val="24"/>
              </w:rPr>
            </w:pPr>
            <w:r>
              <w:rPr>
                <w:rFonts w:ascii="宋体" w:eastAsia="宋体" w:hAnsi="宋体" w:hint="eastAsia"/>
                <w:spacing w:val="0"/>
                <w:sz w:val="21"/>
                <w:szCs w:val="24"/>
              </w:rPr>
              <w:t>招标代理服务费</w:t>
            </w:r>
          </w:p>
        </w:tc>
        <w:tc>
          <w:tcPr>
            <w:tcW w:w="6168" w:type="dxa"/>
            <w:tcBorders>
              <w:top w:val="single" w:sz="4" w:space="0" w:color="auto"/>
              <w:left w:val="single" w:sz="4" w:space="0" w:color="auto"/>
              <w:bottom w:val="single" w:sz="4" w:space="0" w:color="auto"/>
              <w:right w:val="single" w:sz="4" w:space="0" w:color="auto"/>
            </w:tcBorders>
            <w:vAlign w:val="center"/>
          </w:tcPr>
          <w:p w14:paraId="102F84E5" w14:textId="77777777" w:rsidR="00931289" w:rsidRDefault="00953605">
            <w:pPr>
              <w:pStyle w:val="af6"/>
              <w:adjustRightInd w:val="0"/>
              <w:snapToGrid w:val="0"/>
              <w:spacing w:line="240" w:lineRule="auto"/>
              <w:ind w:firstLineChars="0" w:firstLine="0"/>
              <w:jc w:val="both"/>
              <w:rPr>
                <w:rFonts w:ascii="宋体" w:hAnsi="宋体" w:hint="eastAsia"/>
                <w:szCs w:val="24"/>
              </w:rPr>
            </w:pPr>
            <w:r>
              <w:rPr>
                <w:rFonts w:ascii="宋体" w:hAnsi="宋体" w:hint="eastAsia"/>
                <w:szCs w:val="24"/>
              </w:rPr>
              <w:t>本项目招标服务费将按照《中国石油物资采购中心招标服务费收取标准》的70%，按差额定率累进法计算收取。</w:t>
            </w:r>
          </w:p>
          <w:tbl>
            <w:tblPr>
              <w:tblW w:w="601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4"/>
              <w:gridCol w:w="2068"/>
            </w:tblGrid>
            <w:tr w:rsidR="00931289" w14:paraId="5B278D9F" w14:textId="77777777">
              <w:tc>
                <w:tcPr>
                  <w:tcW w:w="3900" w:type="dxa"/>
                  <w:tcBorders>
                    <w:top w:val="single" w:sz="4" w:space="0" w:color="auto"/>
                    <w:left w:val="single" w:sz="4" w:space="0" w:color="auto"/>
                    <w:bottom w:val="single" w:sz="4" w:space="0" w:color="auto"/>
                    <w:right w:val="single" w:sz="4" w:space="0" w:color="auto"/>
                  </w:tcBorders>
                  <w:noWrap/>
                </w:tcPr>
                <w:p w14:paraId="0A09FA65"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中标金额或项目估算金额（元人民币）</w:t>
                  </w:r>
                </w:p>
              </w:tc>
              <w:tc>
                <w:tcPr>
                  <w:tcW w:w="2112" w:type="dxa"/>
                  <w:tcBorders>
                    <w:top w:val="single" w:sz="4" w:space="0" w:color="auto"/>
                    <w:left w:val="single" w:sz="4" w:space="0" w:color="auto"/>
                    <w:bottom w:val="single" w:sz="4" w:space="0" w:color="auto"/>
                    <w:right w:val="single" w:sz="4" w:space="0" w:color="auto"/>
                  </w:tcBorders>
                  <w:noWrap/>
                  <w:vAlign w:val="center"/>
                </w:tcPr>
                <w:p w14:paraId="3BD7A6D2"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服务招标</w:t>
                  </w:r>
                </w:p>
              </w:tc>
            </w:tr>
            <w:tr w:rsidR="00931289" w14:paraId="6B9EC229" w14:textId="77777777">
              <w:trPr>
                <w:trHeight w:val="206"/>
              </w:trPr>
              <w:tc>
                <w:tcPr>
                  <w:tcW w:w="3900" w:type="dxa"/>
                  <w:tcBorders>
                    <w:top w:val="single" w:sz="4" w:space="0" w:color="auto"/>
                    <w:left w:val="single" w:sz="4" w:space="0" w:color="auto"/>
                    <w:bottom w:val="single" w:sz="4" w:space="0" w:color="auto"/>
                    <w:right w:val="single" w:sz="4" w:space="0" w:color="auto"/>
                  </w:tcBorders>
                  <w:noWrap/>
                </w:tcPr>
                <w:p w14:paraId="1770E39B" w14:textId="77777777" w:rsidR="00931289" w:rsidRDefault="00953605" w:rsidP="00455082">
                  <w:pPr>
                    <w:framePr w:hSpace="180" w:wrap="around" w:vAnchor="text" w:hAnchor="page" w:x="1872" w:y="355"/>
                    <w:adjustRightInd w:val="0"/>
                    <w:snapToGrid w:val="0"/>
                    <w:ind w:firstLine="444"/>
                    <w:suppressOverlap/>
                    <w:rPr>
                      <w:rFonts w:ascii="宋体" w:eastAsia="宋体" w:hAnsi="宋体" w:hint="eastAsia"/>
                      <w:sz w:val="21"/>
                    </w:rPr>
                  </w:pPr>
                  <w:r>
                    <w:rPr>
                      <w:rFonts w:ascii="宋体" w:eastAsia="宋体" w:hAnsi="宋体" w:hint="eastAsia"/>
                      <w:sz w:val="21"/>
                    </w:rPr>
                    <w:t>100万以下</w:t>
                  </w:r>
                </w:p>
              </w:tc>
              <w:tc>
                <w:tcPr>
                  <w:tcW w:w="2112" w:type="dxa"/>
                  <w:tcBorders>
                    <w:top w:val="single" w:sz="4" w:space="0" w:color="auto"/>
                    <w:left w:val="single" w:sz="4" w:space="0" w:color="auto"/>
                    <w:bottom w:val="single" w:sz="4" w:space="0" w:color="auto"/>
                    <w:right w:val="single" w:sz="4" w:space="0" w:color="auto"/>
                  </w:tcBorders>
                  <w:noWrap/>
                </w:tcPr>
                <w:p w14:paraId="60D878CA"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1.8%</w:t>
                  </w:r>
                </w:p>
              </w:tc>
            </w:tr>
            <w:tr w:rsidR="00931289" w14:paraId="00EC1552" w14:textId="77777777">
              <w:tc>
                <w:tcPr>
                  <w:tcW w:w="3900" w:type="dxa"/>
                  <w:tcBorders>
                    <w:top w:val="single" w:sz="4" w:space="0" w:color="auto"/>
                    <w:left w:val="single" w:sz="4" w:space="0" w:color="auto"/>
                    <w:bottom w:val="single" w:sz="4" w:space="0" w:color="auto"/>
                    <w:right w:val="single" w:sz="4" w:space="0" w:color="auto"/>
                  </w:tcBorders>
                  <w:noWrap/>
                </w:tcPr>
                <w:p w14:paraId="448B847F" w14:textId="77777777" w:rsidR="00931289" w:rsidRDefault="00953605" w:rsidP="00455082">
                  <w:pPr>
                    <w:framePr w:hSpace="180" w:wrap="around" w:vAnchor="text" w:hAnchor="page" w:x="1872" w:y="355"/>
                    <w:adjustRightInd w:val="0"/>
                    <w:snapToGrid w:val="0"/>
                    <w:ind w:firstLine="444"/>
                    <w:suppressOverlap/>
                    <w:rPr>
                      <w:rFonts w:ascii="宋体" w:eastAsia="宋体" w:hAnsi="宋体" w:hint="eastAsia"/>
                      <w:sz w:val="21"/>
                    </w:rPr>
                  </w:pPr>
                  <w:r>
                    <w:rPr>
                      <w:rFonts w:ascii="宋体" w:eastAsia="宋体" w:hAnsi="宋体" w:hint="eastAsia"/>
                      <w:sz w:val="21"/>
                    </w:rPr>
                    <w:t>100万-500万以下</w:t>
                  </w:r>
                </w:p>
              </w:tc>
              <w:tc>
                <w:tcPr>
                  <w:tcW w:w="2112" w:type="dxa"/>
                  <w:tcBorders>
                    <w:top w:val="single" w:sz="4" w:space="0" w:color="auto"/>
                    <w:left w:val="single" w:sz="4" w:space="0" w:color="auto"/>
                    <w:bottom w:val="single" w:sz="4" w:space="0" w:color="auto"/>
                    <w:right w:val="single" w:sz="4" w:space="0" w:color="auto"/>
                  </w:tcBorders>
                  <w:noWrap/>
                </w:tcPr>
                <w:p w14:paraId="3766E1AA"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0.96%</w:t>
                  </w:r>
                </w:p>
              </w:tc>
            </w:tr>
            <w:tr w:rsidR="00931289" w14:paraId="71A3DEE6" w14:textId="77777777">
              <w:tc>
                <w:tcPr>
                  <w:tcW w:w="3900" w:type="dxa"/>
                  <w:tcBorders>
                    <w:top w:val="single" w:sz="4" w:space="0" w:color="auto"/>
                    <w:left w:val="single" w:sz="4" w:space="0" w:color="auto"/>
                    <w:bottom w:val="single" w:sz="4" w:space="0" w:color="auto"/>
                    <w:right w:val="single" w:sz="4" w:space="0" w:color="auto"/>
                  </w:tcBorders>
                  <w:noWrap/>
                </w:tcPr>
                <w:p w14:paraId="7BFAA71A" w14:textId="77777777" w:rsidR="00931289" w:rsidRDefault="00953605" w:rsidP="00455082">
                  <w:pPr>
                    <w:framePr w:hSpace="180" w:wrap="around" w:vAnchor="text" w:hAnchor="page" w:x="1872" w:y="355"/>
                    <w:adjustRightInd w:val="0"/>
                    <w:snapToGrid w:val="0"/>
                    <w:ind w:firstLine="444"/>
                    <w:suppressOverlap/>
                    <w:rPr>
                      <w:rFonts w:ascii="宋体" w:eastAsia="宋体" w:hAnsi="宋体" w:hint="eastAsia"/>
                      <w:sz w:val="21"/>
                    </w:rPr>
                  </w:pPr>
                  <w:r>
                    <w:rPr>
                      <w:rFonts w:ascii="宋体" w:eastAsia="宋体" w:hAnsi="宋体" w:hint="eastAsia"/>
                      <w:sz w:val="21"/>
                    </w:rPr>
                    <w:t>500万-1000万以下</w:t>
                  </w:r>
                </w:p>
              </w:tc>
              <w:tc>
                <w:tcPr>
                  <w:tcW w:w="2112" w:type="dxa"/>
                  <w:tcBorders>
                    <w:top w:val="single" w:sz="4" w:space="0" w:color="auto"/>
                    <w:left w:val="single" w:sz="4" w:space="0" w:color="auto"/>
                    <w:bottom w:val="single" w:sz="4" w:space="0" w:color="auto"/>
                    <w:right w:val="single" w:sz="4" w:space="0" w:color="auto"/>
                  </w:tcBorders>
                  <w:noWrap/>
                </w:tcPr>
                <w:p w14:paraId="59E9991D"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0.54%</w:t>
                  </w:r>
                </w:p>
              </w:tc>
            </w:tr>
            <w:tr w:rsidR="00931289" w14:paraId="61DD8024" w14:textId="77777777">
              <w:tc>
                <w:tcPr>
                  <w:tcW w:w="3900" w:type="dxa"/>
                  <w:tcBorders>
                    <w:top w:val="single" w:sz="4" w:space="0" w:color="auto"/>
                    <w:left w:val="single" w:sz="4" w:space="0" w:color="auto"/>
                    <w:bottom w:val="single" w:sz="4" w:space="0" w:color="auto"/>
                    <w:right w:val="single" w:sz="4" w:space="0" w:color="auto"/>
                  </w:tcBorders>
                  <w:noWrap/>
                </w:tcPr>
                <w:p w14:paraId="36AB16F0" w14:textId="77777777" w:rsidR="00931289" w:rsidRDefault="00953605" w:rsidP="00455082">
                  <w:pPr>
                    <w:framePr w:hSpace="180" w:wrap="around" w:vAnchor="text" w:hAnchor="page" w:x="1872" w:y="355"/>
                    <w:adjustRightInd w:val="0"/>
                    <w:snapToGrid w:val="0"/>
                    <w:ind w:firstLine="444"/>
                    <w:suppressOverlap/>
                    <w:rPr>
                      <w:rFonts w:ascii="宋体" w:eastAsia="宋体" w:hAnsi="宋体" w:hint="eastAsia"/>
                      <w:sz w:val="21"/>
                    </w:rPr>
                  </w:pPr>
                  <w:r>
                    <w:rPr>
                      <w:rFonts w:ascii="宋体" w:eastAsia="宋体" w:hAnsi="宋体" w:hint="eastAsia"/>
                      <w:sz w:val="21"/>
                    </w:rPr>
                    <w:t>1000万-5000万以下</w:t>
                  </w:r>
                </w:p>
              </w:tc>
              <w:tc>
                <w:tcPr>
                  <w:tcW w:w="2112" w:type="dxa"/>
                  <w:tcBorders>
                    <w:top w:val="single" w:sz="4" w:space="0" w:color="auto"/>
                    <w:left w:val="single" w:sz="4" w:space="0" w:color="auto"/>
                    <w:bottom w:val="single" w:sz="4" w:space="0" w:color="auto"/>
                    <w:right w:val="single" w:sz="4" w:space="0" w:color="auto"/>
                  </w:tcBorders>
                  <w:noWrap/>
                </w:tcPr>
                <w:p w14:paraId="5C9BD8EA"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0.30%</w:t>
                  </w:r>
                </w:p>
              </w:tc>
            </w:tr>
            <w:tr w:rsidR="00931289" w14:paraId="6323311E" w14:textId="77777777">
              <w:trPr>
                <w:trHeight w:val="413"/>
              </w:trPr>
              <w:tc>
                <w:tcPr>
                  <w:tcW w:w="3900" w:type="dxa"/>
                  <w:tcBorders>
                    <w:top w:val="single" w:sz="4" w:space="0" w:color="auto"/>
                    <w:left w:val="single" w:sz="4" w:space="0" w:color="auto"/>
                    <w:bottom w:val="single" w:sz="4" w:space="0" w:color="auto"/>
                    <w:right w:val="single" w:sz="4" w:space="0" w:color="auto"/>
                  </w:tcBorders>
                  <w:noWrap/>
                </w:tcPr>
                <w:p w14:paraId="0989DDF1" w14:textId="77777777" w:rsidR="00931289" w:rsidRDefault="00953605" w:rsidP="00455082">
                  <w:pPr>
                    <w:framePr w:hSpace="180" w:wrap="around" w:vAnchor="text" w:hAnchor="page" w:x="1872" w:y="355"/>
                    <w:adjustRightInd w:val="0"/>
                    <w:snapToGrid w:val="0"/>
                    <w:ind w:firstLine="444"/>
                    <w:suppressOverlap/>
                    <w:rPr>
                      <w:rFonts w:ascii="宋体" w:eastAsia="宋体" w:hAnsi="宋体" w:hint="eastAsia"/>
                      <w:sz w:val="21"/>
                    </w:rPr>
                  </w:pPr>
                  <w:r>
                    <w:rPr>
                      <w:rFonts w:ascii="宋体" w:eastAsia="宋体" w:hAnsi="宋体" w:hint="eastAsia"/>
                      <w:sz w:val="21"/>
                    </w:rPr>
                    <w:t>5000万-1亿以下</w:t>
                  </w:r>
                </w:p>
              </w:tc>
              <w:tc>
                <w:tcPr>
                  <w:tcW w:w="2112" w:type="dxa"/>
                  <w:tcBorders>
                    <w:top w:val="single" w:sz="4" w:space="0" w:color="auto"/>
                    <w:left w:val="single" w:sz="4" w:space="0" w:color="auto"/>
                    <w:bottom w:val="single" w:sz="4" w:space="0" w:color="auto"/>
                    <w:right w:val="single" w:sz="4" w:space="0" w:color="auto"/>
                  </w:tcBorders>
                  <w:noWrap/>
                </w:tcPr>
                <w:p w14:paraId="09141981"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0.12%</w:t>
                  </w:r>
                </w:p>
              </w:tc>
            </w:tr>
            <w:tr w:rsidR="00931289" w14:paraId="5E307BD4" w14:textId="77777777">
              <w:tc>
                <w:tcPr>
                  <w:tcW w:w="3900" w:type="dxa"/>
                  <w:tcBorders>
                    <w:top w:val="single" w:sz="4" w:space="0" w:color="auto"/>
                    <w:left w:val="single" w:sz="4" w:space="0" w:color="auto"/>
                    <w:bottom w:val="single" w:sz="4" w:space="0" w:color="auto"/>
                    <w:right w:val="single" w:sz="4" w:space="0" w:color="auto"/>
                  </w:tcBorders>
                  <w:noWrap/>
                </w:tcPr>
                <w:p w14:paraId="58204222" w14:textId="77777777" w:rsidR="00931289" w:rsidRDefault="00953605" w:rsidP="00455082">
                  <w:pPr>
                    <w:framePr w:hSpace="180" w:wrap="around" w:vAnchor="text" w:hAnchor="page" w:x="1872" w:y="355"/>
                    <w:adjustRightInd w:val="0"/>
                    <w:snapToGrid w:val="0"/>
                    <w:ind w:firstLine="444"/>
                    <w:suppressOverlap/>
                    <w:rPr>
                      <w:rFonts w:ascii="宋体" w:eastAsia="宋体" w:hAnsi="宋体" w:hint="eastAsia"/>
                      <w:sz w:val="21"/>
                    </w:rPr>
                  </w:pPr>
                  <w:r>
                    <w:rPr>
                      <w:rFonts w:ascii="宋体" w:eastAsia="宋体" w:hAnsi="宋体" w:hint="eastAsia"/>
                      <w:sz w:val="21"/>
                    </w:rPr>
                    <w:t>1亿-5亿以下</w:t>
                  </w:r>
                </w:p>
              </w:tc>
              <w:tc>
                <w:tcPr>
                  <w:tcW w:w="2112" w:type="dxa"/>
                  <w:tcBorders>
                    <w:top w:val="single" w:sz="4" w:space="0" w:color="auto"/>
                    <w:left w:val="single" w:sz="4" w:space="0" w:color="auto"/>
                    <w:bottom w:val="single" w:sz="4" w:space="0" w:color="auto"/>
                    <w:right w:val="single" w:sz="4" w:space="0" w:color="auto"/>
                  </w:tcBorders>
                  <w:noWrap/>
                </w:tcPr>
                <w:p w14:paraId="68960451"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0.06%</w:t>
                  </w:r>
                </w:p>
              </w:tc>
            </w:tr>
            <w:tr w:rsidR="00931289" w14:paraId="61B0BE84" w14:textId="77777777">
              <w:tc>
                <w:tcPr>
                  <w:tcW w:w="3900" w:type="dxa"/>
                  <w:tcBorders>
                    <w:top w:val="single" w:sz="4" w:space="0" w:color="auto"/>
                    <w:left w:val="single" w:sz="4" w:space="0" w:color="auto"/>
                    <w:bottom w:val="single" w:sz="4" w:space="0" w:color="auto"/>
                    <w:right w:val="single" w:sz="4" w:space="0" w:color="auto"/>
                  </w:tcBorders>
                  <w:noWrap/>
                </w:tcPr>
                <w:p w14:paraId="050B5D25" w14:textId="77777777" w:rsidR="00931289" w:rsidRDefault="00953605" w:rsidP="00455082">
                  <w:pPr>
                    <w:framePr w:hSpace="180" w:wrap="around" w:vAnchor="text" w:hAnchor="page" w:x="1872" w:y="355"/>
                    <w:adjustRightInd w:val="0"/>
                    <w:snapToGrid w:val="0"/>
                    <w:ind w:firstLine="444"/>
                    <w:suppressOverlap/>
                    <w:rPr>
                      <w:rFonts w:ascii="宋体" w:eastAsia="宋体" w:hAnsi="宋体" w:hint="eastAsia"/>
                      <w:sz w:val="21"/>
                    </w:rPr>
                  </w:pPr>
                  <w:r>
                    <w:rPr>
                      <w:rFonts w:ascii="宋体" w:eastAsia="宋体" w:hAnsi="宋体" w:hint="eastAsia"/>
                      <w:sz w:val="21"/>
                    </w:rPr>
                    <w:t>5亿-10亿以下</w:t>
                  </w:r>
                </w:p>
              </w:tc>
              <w:tc>
                <w:tcPr>
                  <w:tcW w:w="2112" w:type="dxa"/>
                  <w:tcBorders>
                    <w:top w:val="single" w:sz="4" w:space="0" w:color="auto"/>
                    <w:left w:val="single" w:sz="4" w:space="0" w:color="auto"/>
                    <w:bottom w:val="single" w:sz="4" w:space="0" w:color="auto"/>
                    <w:right w:val="single" w:sz="4" w:space="0" w:color="auto"/>
                  </w:tcBorders>
                  <w:noWrap/>
                </w:tcPr>
                <w:p w14:paraId="200101DA"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0.035</w:t>
                  </w:r>
                </w:p>
              </w:tc>
            </w:tr>
            <w:tr w:rsidR="00931289" w14:paraId="0D572DAB" w14:textId="77777777">
              <w:tc>
                <w:tcPr>
                  <w:tcW w:w="3900" w:type="dxa"/>
                  <w:tcBorders>
                    <w:top w:val="single" w:sz="4" w:space="0" w:color="auto"/>
                    <w:left w:val="single" w:sz="4" w:space="0" w:color="auto"/>
                    <w:bottom w:val="single" w:sz="4" w:space="0" w:color="auto"/>
                    <w:right w:val="single" w:sz="4" w:space="0" w:color="auto"/>
                  </w:tcBorders>
                  <w:noWrap/>
                </w:tcPr>
                <w:p w14:paraId="5489C23E" w14:textId="77777777" w:rsidR="00931289" w:rsidRDefault="00953605" w:rsidP="00455082">
                  <w:pPr>
                    <w:framePr w:hSpace="180" w:wrap="around" w:vAnchor="text" w:hAnchor="page" w:x="1872" w:y="355"/>
                    <w:adjustRightInd w:val="0"/>
                    <w:snapToGrid w:val="0"/>
                    <w:ind w:firstLine="444"/>
                    <w:suppressOverlap/>
                    <w:rPr>
                      <w:rFonts w:ascii="宋体" w:eastAsia="宋体" w:hAnsi="宋体" w:hint="eastAsia"/>
                      <w:sz w:val="21"/>
                    </w:rPr>
                  </w:pPr>
                  <w:r>
                    <w:rPr>
                      <w:rFonts w:ascii="宋体" w:eastAsia="宋体" w:hAnsi="宋体" w:hint="eastAsia"/>
                      <w:sz w:val="21"/>
                    </w:rPr>
                    <w:t>10亿-50亿以下</w:t>
                  </w:r>
                </w:p>
              </w:tc>
              <w:tc>
                <w:tcPr>
                  <w:tcW w:w="2112" w:type="dxa"/>
                  <w:tcBorders>
                    <w:top w:val="single" w:sz="4" w:space="0" w:color="auto"/>
                    <w:left w:val="single" w:sz="4" w:space="0" w:color="auto"/>
                    <w:bottom w:val="single" w:sz="4" w:space="0" w:color="auto"/>
                    <w:right w:val="single" w:sz="4" w:space="0" w:color="auto"/>
                  </w:tcBorders>
                  <w:noWrap/>
                </w:tcPr>
                <w:p w14:paraId="43ED9AC4"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0.008%</w:t>
                  </w:r>
                </w:p>
              </w:tc>
            </w:tr>
            <w:tr w:rsidR="00931289" w14:paraId="2401A1EA" w14:textId="77777777">
              <w:tc>
                <w:tcPr>
                  <w:tcW w:w="3900" w:type="dxa"/>
                  <w:tcBorders>
                    <w:top w:val="single" w:sz="4" w:space="0" w:color="auto"/>
                    <w:left w:val="single" w:sz="4" w:space="0" w:color="auto"/>
                    <w:bottom w:val="single" w:sz="4" w:space="0" w:color="auto"/>
                    <w:right w:val="single" w:sz="4" w:space="0" w:color="auto"/>
                  </w:tcBorders>
                  <w:noWrap/>
                </w:tcPr>
                <w:p w14:paraId="647FB224" w14:textId="77777777" w:rsidR="00931289" w:rsidRDefault="00953605" w:rsidP="00455082">
                  <w:pPr>
                    <w:framePr w:hSpace="180" w:wrap="around" w:vAnchor="text" w:hAnchor="page" w:x="1872" w:y="355"/>
                    <w:adjustRightInd w:val="0"/>
                    <w:snapToGrid w:val="0"/>
                    <w:ind w:firstLine="444"/>
                    <w:suppressOverlap/>
                    <w:rPr>
                      <w:rFonts w:ascii="宋体" w:eastAsia="宋体" w:hAnsi="宋体" w:hint="eastAsia"/>
                      <w:sz w:val="21"/>
                    </w:rPr>
                  </w:pPr>
                  <w:r>
                    <w:rPr>
                      <w:rFonts w:ascii="宋体" w:eastAsia="宋体" w:hAnsi="宋体" w:hint="eastAsia"/>
                      <w:sz w:val="21"/>
                    </w:rPr>
                    <w:t>50亿-100亿</w:t>
                  </w:r>
                </w:p>
              </w:tc>
              <w:tc>
                <w:tcPr>
                  <w:tcW w:w="2112" w:type="dxa"/>
                  <w:tcBorders>
                    <w:top w:val="single" w:sz="4" w:space="0" w:color="auto"/>
                    <w:left w:val="single" w:sz="4" w:space="0" w:color="auto"/>
                    <w:bottom w:val="single" w:sz="4" w:space="0" w:color="auto"/>
                    <w:right w:val="single" w:sz="4" w:space="0" w:color="auto"/>
                  </w:tcBorders>
                  <w:noWrap/>
                </w:tcPr>
                <w:p w14:paraId="11E1F1B0"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0.006%</w:t>
                  </w:r>
                </w:p>
              </w:tc>
            </w:tr>
            <w:tr w:rsidR="00931289" w14:paraId="40DC71CD" w14:textId="77777777">
              <w:tc>
                <w:tcPr>
                  <w:tcW w:w="3900" w:type="dxa"/>
                  <w:tcBorders>
                    <w:top w:val="single" w:sz="4" w:space="0" w:color="auto"/>
                    <w:left w:val="single" w:sz="4" w:space="0" w:color="auto"/>
                    <w:bottom w:val="single" w:sz="4" w:space="0" w:color="auto"/>
                    <w:right w:val="single" w:sz="4" w:space="0" w:color="auto"/>
                  </w:tcBorders>
                  <w:noWrap/>
                </w:tcPr>
                <w:p w14:paraId="6DAD5197" w14:textId="77777777" w:rsidR="00931289" w:rsidRDefault="00953605" w:rsidP="00455082">
                  <w:pPr>
                    <w:framePr w:hSpace="180" w:wrap="around" w:vAnchor="text" w:hAnchor="page" w:x="1872" w:y="355"/>
                    <w:adjustRightInd w:val="0"/>
                    <w:snapToGrid w:val="0"/>
                    <w:ind w:firstLine="444"/>
                    <w:suppressOverlap/>
                    <w:rPr>
                      <w:rFonts w:ascii="宋体" w:eastAsia="宋体" w:hAnsi="宋体" w:hint="eastAsia"/>
                      <w:sz w:val="21"/>
                    </w:rPr>
                  </w:pPr>
                  <w:r>
                    <w:rPr>
                      <w:rFonts w:ascii="宋体" w:eastAsia="宋体" w:hAnsi="宋体" w:hint="eastAsia"/>
                      <w:sz w:val="21"/>
                    </w:rPr>
                    <w:t>100亿以上</w:t>
                  </w:r>
                </w:p>
              </w:tc>
              <w:tc>
                <w:tcPr>
                  <w:tcW w:w="2112" w:type="dxa"/>
                  <w:tcBorders>
                    <w:top w:val="single" w:sz="4" w:space="0" w:color="auto"/>
                    <w:left w:val="single" w:sz="4" w:space="0" w:color="auto"/>
                    <w:bottom w:val="single" w:sz="4" w:space="0" w:color="auto"/>
                    <w:right w:val="single" w:sz="4" w:space="0" w:color="auto"/>
                  </w:tcBorders>
                  <w:noWrap/>
                </w:tcPr>
                <w:p w14:paraId="2D2007EA" w14:textId="77777777" w:rsidR="00931289" w:rsidRDefault="00953605" w:rsidP="00455082">
                  <w:pPr>
                    <w:framePr w:hSpace="180" w:wrap="around" w:vAnchor="text" w:hAnchor="page" w:x="1872" w:y="355"/>
                    <w:adjustRightInd w:val="0"/>
                    <w:snapToGrid w:val="0"/>
                    <w:suppressOverlap/>
                    <w:jc w:val="center"/>
                    <w:rPr>
                      <w:rFonts w:ascii="宋体" w:eastAsia="宋体" w:hAnsi="宋体" w:hint="eastAsia"/>
                      <w:sz w:val="21"/>
                    </w:rPr>
                  </w:pPr>
                  <w:r>
                    <w:rPr>
                      <w:rFonts w:ascii="宋体" w:eastAsia="宋体" w:hAnsi="宋体" w:hint="eastAsia"/>
                      <w:sz w:val="21"/>
                    </w:rPr>
                    <w:t>0.004%</w:t>
                  </w:r>
                </w:p>
              </w:tc>
            </w:tr>
          </w:tbl>
          <w:p w14:paraId="64069E7C" w14:textId="77777777" w:rsidR="00931289" w:rsidRDefault="00953605">
            <w:pPr>
              <w:widowControl/>
              <w:autoSpaceDE w:val="0"/>
              <w:autoSpaceDN w:val="0"/>
              <w:adjustRightInd w:val="0"/>
              <w:snapToGrid w:val="0"/>
              <w:ind w:firstLineChars="200" w:firstLine="420"/>
              <w:jc w:val="left"/>
              <w:rPr>
                <w:rFonts w:ascii="宋体" w:eastAsia="宋体" w:hAnsi="宋体" w:hint="eastAsia"/>
                <w:sz w:val="21"/>
              </w:rPr>
            </w:pPr>
            <w:r>
              <w:rPr>
                <w:rFonts w:ascii="宋体" w:eastAsia="宋体" w:hAnsi="宋体" w:hint="eastAsia"/>
                <w:sz w:val="21"/>
              </w:rPr>
              <w:t>例如：估算金额为800万元的项目，招标服务费计算为：</w:t>
            </w:r>
          </w:p>
          <w:p w14:paraId="6CFAF328" w14:textId="77777777" w:rsidR="00931289" w:rsidRDefault="00953605">
            <w:pPr>
              <w:widowControl/>
              <w:autoSpaceDE w:val="0"/>
              <w:autoSpaceDN w:val="0"/>
              <w:adjustRightInd w:val="0"/>
              <w:snapToGrid w:val="0"/>
              <w:ind w:firstLineChars="200" w:firstLine="420"/>
              <w:jc w:val="left"/>
              <w:rPr>
                <w:rFonts w:ascii="宋体" w:eastAsia="宋体" w:hAnsi="宋体" w:hint="eastAsia"/>
                <w:sz w:val="21"/>
              </w:rPr>
            </w:pPr>
            <w:r>
              <w:rPr>
                <w:rFonts w:ascii="宋体" w:eastAsia="宋体" w:hAnsi="宋体" w:hint="eastAsia"/>
                <w:sz w:val="21"/>
              </w:rPr>
              <w:t xml:space="preserve">       100万元=1.8万元</w:t>
            </w:r>
          </w:p>
          <w:p w14:paraId="724F25E3" w14:textId="77777777" w:rsidR="00931289" w:rsidRDefault="00953605">
            <w:pPr>
              <w:widowControl/>
              <w:autoSpaceDE w:val="0"/>
              <w:autoSpaceDN w:val="0"/>
              <w:adjustRightInd w:val="0"/>
              <w:snapToGrid w:val="0"/>
              <w:ind w:firstLineChars="200" w:firstLine="420"/>
              <w:jc w:val="left"/>
              <w:rPr>
                <w:rFonts w:ascii="宋体" w:eastAsia="宋体" w:hAnsi="宋体" w:hint="eastAsia"/>
                <w:sz w:val="21"/>
              </w:rPr>
            </w:pPr>
            <w:r>
              <w:rPr>
                <w:rFonts w:ascii="宋体" w:eastAsia="宋体" w:hAnsi="宋体" w:hint="eastAsia"/>
                <w:sz w:val="21"/>
              </w:rPr>
              <w:t xml:space="preserve">       400万元x0.96%=3.84万元</w:t>
            </w:r>
          </w:p>
          <w:p w14:paraId="616D6615" w14:textId="77777777" w:rsidR="00931289" w:rsidRDefault="00953605">
            <w:pPr>
              <w:widowControl/>
              <w:autoSpaceDE w:val="0"/>
              <w:autoSpaceDN w:val="0"/>
              <w:adjustRightInd w:val="0"/>
              <w:snapToGrid w:val="0"/>
              <w:ind w:firstLineChars="200" w:firstLine="420"/>
              <w:jc w:val="left"/>
              <w:rPr>
                <w:rFonts w:ascii="宋体" w:eastAsia="宋体" w:hAnsi="宋体" w:hint="eastAsia"/>
                <w:sz w:val="21"/>
              </w:rPr>
            </w:pPr>
            <w:r>
              <w:rPr>
                <w:rFonts w:ascii="宋体" w:eastAsia="宋体" w:hAnsi="宋体" w:hint="eastAsia"/>
                <w:sz w:val="21"/>
              </w:rPr>
              <w:t xml:space="preserve">       300万元x0.54%=1.62万元</w:t>
            </w:r>
          </w:p>
          <w:p w14:paraId="3CF20DC5" w14:textId="77777777" w:rsidR="00931289" w:rsidRDefault="00953605">
            <w:pPr>
              <w:widowControl/>
              <w:adjustRightInd w:val="0"/>
              <w:snapToGrid w:val="0"/>
              <w:ind w:firstLineChars="200" w:firstLine="420"/>
              <w:jc w:val="left"/>
              <w:rPr>
                <w:rFonts w:ascii="宋体" w:eastAsia="宋体" w:hAnsi="宋体" w:hint="eastAsia"/>
                <w:sz w:val="21"/>
              </w:rPr>
            </w:pPr>
            <w:r>
              <w:rPr>
                <w:rFonts w:ascii="宋体" w:eastAsia="宋体" w:hAnsi="宋体" w:hint="eastAsia"/>
                <w:sz w:val="21"/>
              </w:rPr>
              <w:t xml:space="preserve"> 招标服务费共计=[（1.8+3.84+1.62）*70%]*1.06=5.38692万元。（含税，税率6%）</w:t>
            </w:r>
          </w:p>
          <w:p w14:paraId="2D0705C0" w14:textId="77777777" w:rsidR="00931289" w:rsidRDefault="00953605">
            <w:pPr>
              <w:pStyle w:val="a9"/>
              <w:ind w:firstLineChars="200" w:firstLine="422"/>
              <w:rPr>
                <w:rFonts w:ascii="宋体" w:eastAsia="宋体" w:hAnsi="宋体" w:hint="eastAsia"/>
                <w:b/>
                <w:bCs/>
                <w:color w:val="FF0000"/>
                <w:spacing w:val="0"/>
                <w:kern w:val="2"/>
                <w:sz w:val="21"/>
              </w:rPr>
            </w:pPr>
            <w:r>
              <w:rPr>
                <w:rFonts w:ascii="宋体" w:eastAsia="宋体" w:hAnsi="宋体" w:hint="eastAsia"/>
                <w:b/>
                <w:bCs/>
                <w:color w:val="FF0000"/>
                <w:spacing w:val="0"/>
                <w:kern w:val="2"/>
                <w:sz w:val="21"/>
                <w:highlight w:val="yellow"/>
              </w:rPr>
              <w:t>本项目总计收取服务费183867.60元，各中标人按市场份额比例共同分摊。（比如市场份额为15%，服务费为183867.60*15%=27580.14元）</w:t>
            </w:r>
          </w:p>
          <w:p w14:paraId="01745FA9" w14:textId="77777777" w:rsidR="00931289" w:rsidRDefault="00953605">
            <w:pPr>
              <w:keepNext/>
              <w:keepLines/>
              <w:adjustRightInd w:val="0"/>
              <w:snapToGrid w:val="0"/>
              <w:ind w:firstLineChars="200" w:firstLine="420"/>
              <w:outlineLvl w:val="2"/>
              <w:rPr>
                <w:rFonts w:ascii="宋体" w:eastAsia="宋体" w:hAnsi="宋体" w:hint="eastAsia"/>
                <w:sz w:val="21"/>
              </w:rPr>
            </w:pPr>
            <w:r>
              <w:rPr>
                <w:rFonts w:ascii="宋体" w:eastAsia="宋体" w:hAnsi="宋体" w:hint="eastAsia"/>
                <w:sz w:val="21"/>
              </w:rPr>
              <w:t>中标人应在中标后5日内向中国石油物资有限公司新疆分公司足额支付招标服务费，经核实已经交纳中标服务费的，由招标机构向中标人发放中标通知书，中标人据此与招标人签订合同。</w:t>
            </w:r>
          </w:p>
        </w:tc>
      </w:tr>
      <w:tr w:rsidR="00931289" w14:paraId="14474D37" w14:textId="77777777">
        <w:tc>
          <w:tcPr>
            <w:tcW w:w="958" w:type="dxa"/>
            <w:tcBorders>
              <w:top w:val="single" w:sz="4" w:space="0" w:color="auto"/>
              <w:left w:val="single" w:sz="4" w:space="0" w:color="auto"/>
              <w:bottom w:val="single" w:sz="4" w:space="0" w:color="auto"/>
              <w:right w:val="single" w:sz="4" w:space="0" w:color="auto"/>
            </w:tcBorders>
            <w:vAlign w:val="center"/>
          </w:tcPr>
          <w:p w14:paraId="0ADFF326"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10.3</w:t>
            </w:r>
          </w:p>
        </w:tc>
        <w:tc>
          <w:tcPr>
            <w:tcW w:w="1985" w:type="dxa"/>
            <w:tcBorders>
              <w:top w:val="single" w:sz="4" w:space="0" w:color="auto"/>
              <w:left w:val="single" w:sz="4" w:space="0" w:color="auto"/>
              <w:bottom w:val="single" w:sz="4" w:space="0" w:color="auto"/>
              <w:right w:val="single" w:sz="4" w:space="0" w:color="auto"/>
            </w:tcBorders>
            <w:vAlign w:val="center"/>
          </w:tcPr>
          <w:p w14:paraId="4C7FA430" w14:textId="77777777" w:rsidR="00931289" w:rsidRDefault="00953605">
            <w:pPr>
              <w:pStyle w:val="aff"/>
              <w:adjustRightInd w:val="0"/>
              <w:snapToGrid w:val="0"/>
              <w:spacing w:line="240" w:lineRule="auto"/>
              <w:jc w:val="both"/>
              <w:rPr>
                <w:rFonts w:ascii="宋体" w:eastAsia="宋体" w:hAnsi="宋体" w:cs="仿宋" w:hint="eastAsia"/>
                <w:sz w:val="21"/>
              </w:rPr>
            </w:pPr>
            <w:r>
              <w:rPr>
                <w:rFonts w:ascii="宋体" w:eastAsia="宋体" w:hAnsi="宋体" w:cs="仿宋" w:hint="eastAsia"/>
                <w:sz w:val="21"/>
              </w:rPr>
              <w:t>招标文件解释权</w:t>
            </w:r>
          </w:p>
        </w:tc>
        <w:tc>
          <w:tcPr>
            <w:tcW w:w="6168" w:type="dxa"/>
            <w:tcBorders>
              <w:top w:val="single" w:sz="4" w:space="0" w:color="auto"/>
              <w:left w:val="single" w:sz="4" w:space="0" w:color="auto"/>
              <w:bottom w:val="single" w:sz="4" w:space="0" w:color="auto"/>
              <w:right w:val="single" w:sz="4" w:space="0" w:color="auto"/>
            </w:tcBorders>
            <w:vAlign w:val="center"/>
          </w:tcPr>
          <w:p w14:paraId="57CAA5CB" w14:textId="77777777" w:rsidR="00931289" w:rsidRDefault="00953605">
            <w:pPr>
              <w:pStyle w:val="afb"/>
              <w:adjustRightInd w:val="0"/>
              <w:snapToGrid w:val="0"/>
              <w:spacing w:line="240" w:lineRule="auto"/>
              <w:rPr>
                <w:rFonts w:ascii="宋体" w:eastAsia="宋体" w:hAnsi="宋体" w:cs="仿宋" w:hint="eastAsia"/>
                <w:sz w:val="21"/>
              </w:rPr>
            </w:pPr>
            <w:r>
              <w:rPr>
                <w:rFonts w:ascii="宋体" w:eastAsia="宋体" w:hAnsi="宋体" w:cs="仿宋" w:hint="eastAsia"/>
                <w:sz w:val="21"/>
              </w:rPr>
              <w:t>招标人拥有本套招标文件最终解释权</w:t>
            </w:r>
          </w:p>
        </w:tc>
      </w:tr>
      <w:tr w:rsidR="00931289" w14:paraId="301E3F0B" w14:textId="77777777">
        <w:tc>
          <w:tcPr>
            <w:tcW w:w="958" w:type="dxa"/>
            <w:tcBorders>
              <w:top w:val="single" w:sz="4" w:space="0" w:color="auto"/>
              <w:left w:val="single" w:sz="4" w:space="0" w:color="auto"/>
              <w:bottom w:val="single" w:sz="4" w:space="0" w:color="auto"/>
              <w:right w:val="single" w:sz="4" w:space="0" w:color="auto"/>
            </w:tcBorders>
            <w:vAlign w:val="center"/>
          </w:tcPr>
          <w:p w14:paraId="0E6A031C" w14:textId="77777777" w:rsidR="00931289" w:rsidRDefault="00953605">
            <w:pPr>
              <w:keepNext/>
              <w:keepLines/>
              <w:adjustRightInd w:val="0"/>
              <w:snapToGrid w:val="0"/>
              <w:outlineLvl w:val="2"/>
              <w:rPr>
                <w:rFonts w:ascii="宋体" w:eastAsia="宋体" w:hAnsi="宋体" w:hint="eastAsia"/>
                <w:sz w:val="21"/>
              </w:rPr>
            </w:pPr>
            <w:r>
              <w:rPr>
                <w:rFonts w:ascii="宋体" w:eastAsia="宋体" w:hAnsi="宋体" w:hint="eastAsia"/>
                <w:sz w:val="21"/>
              </w:rPr>
              <w:t>10.4</w:t>
            </w:r>
          </w:p>
        </w:tc>
        <w:tc>
          <w:tcPr>
            <w:tcW w:w="1985" w:type="dxa"/>
            <w:tcBorders>
              <w:top w:val="single" w:sz="4" w:space="0" w:color="auto"/>
              <w:left w:val="single" w:sz="4" w:space="0" w:color="auto"/>
              <w:bottom w:val="single" w:sz="4" w:space="0" w:color="auto"/>
              <w:right w:val="single" w:sz="4" w:space="0" w:color="auto"/>
            </w:tcBorders>
            <w:vAlign w:val="center"/>
          </w:tcPr>
          <w:p w14:paraId="140611A1" w14:textId="77777777" w:rsidR="00931289" w:rsidRDefault="00953605">
            <w:pPr>
              <w:keepNext/>
              <w:keepLines/>
              <w:adjustRightInd w:val="0"/>
              <w:snapToGrid w:val="0"/>
              <w:ind w:firstLineChars="200" w:firstLine="420"/>
              <w:outlineLvl w:val="2"/>
              <w:rPr>
                <w:rFonts w:ascii="宋体" w:eastAsia="宋体" w:hAnsi="宋体" w:hint="eastAsia"/>
                <w:sz w:val="21"/>
              </w:rPr>
            </w:pPr>
            <w:r>
              <w:rPr>
                <w:rFonts w:ascii="宋体" w:eastAsia="宋体" w:hAnsi="宋体" w:hint="eastAsia"/>
                <w:sz w:val="21"/>
              </w:rPr>
              <w:t>异议</w:t>
            </w:r>
          </w:p>
        </w:tc>
        <w:tc>
          <w:tcPr>
            <w:tcW w:w="6168" w:type="dxa"/>
            <w:tcBorders>
              <w:top w:val="single" w:sz="4" w:space="0" w:color="auto"/>
              <w:left w:val="single" w:sz="4" w:space="0" w:color="auto"/>
              <w:bottom w:val="single" w:sz="4" w:space="0" w:color="auto"/>
              <w:right w:val="single" w:sz="4" w:space="0" w:color="auto"/>
            </w:tcBorders>
            <w:vAlign w:val="center"/>
          </w:tcPr>
          <w:p w14:paraId="47DF19C4"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t>(1)</w:t>
            </w:r>
            <w:r>
              <w:rPr>
                <w:rFonts w:ascii="宋体" w:hAnsi="宋体" w:hint="eastAsia"/>
                <w:sz w:val="21"/>
                <w:szCs w:val="21"/>
                <w:lang w:bidi="en-US"/>
              </w:rPr>
              <w:t>异议提出应符合《招标投标活动异议提起须知》有关规定。异议提起人</w:t>
            </w:r>
            <w:r>
              <w:rPr>
                <w:rFonts w:ascii="宋体" w:hAnsi="宋体" w:hint="eastAsia"/>
                <w:sz w:val="21"/>
                <w:szCs w:val="21"/>
                <w:lang w:bidi="en-US"/>
              </w:rPr>
              <w:t>(</w:t>
            </w:r>
            <w:r>
              <w:rPr>
                <w:rFonts w:ascii="宋体" w:hAnsi="宋体" w:hint="eastAsia"/>
                <w:sz w:val="21"/>
                <w:szCs w:val="21"/>
                <w:lang w:bidi="en-US"/>
              </w:rPr>
              <w:t>指提出异议的潜在投标人、投标人和其他利害关系人</w:t>
            </w:r>
            <w:r>
              <w:rPr>
                <w:rFonts w:ascii="宋体" w:hAnsi="宋体" w:hint="eastAsia"/>
                <w:sz w:val="21"/>
                <w:szCs w:val="21"/>
                <w:lang w:bidi="en-US"/>
              </w:rPr>
              <w:t>)</w:t>
            </w:r>
            <w:r>
              <w:rPr>
                <w:rFonts w:ascii="宋体" w:hAnsi="宋体" w:hint="eastAsia"/>
                <w:sz w:val="21"/>
                <w:szCs w:val="21"/>
                <w:lang w:bidi="en-US"/>
              </w:rPr>
              <w:t>对招标文件有异议的，应当在投标截止时间</w:t>
            </w:r>
            <w:r>
              <w:rPr>
                <w:rFonts w:ascii="宋体" w:hAnsi="宋体" w:hint="eastAsia"/>
                <w:sz w:val="21"/>
                <w:szCs w:val="21"/>
                <w:lang w:bidi="en-US"/>
              </w:rPr>
              <w:t>10</w:t>
            </w:r>
            <w:r>
              <w:rPr>
                <w:rFonts w:ascii="宋体" w:hAnsi="宋体" w:hint="eastAsia"/>
                <w:sz w:val="21"/>
                <w:szCs w:val="21"/>
                <w:lang w:bidi="en-US"/>
              </w:rPr>
              <w:t>日前以书面形式提出；对开标有异议的，请根据系统提示，在开标一览表公示后</w:t>
            </w:r>
            <w:r>
              <w:rPr>
                <w:rFonts w:ascii="宋体" w:hAnsi="宋体" w:hint="eastAsia"/>
                <w:sz w:val="21"/>
                <w:szCs w:val="21"/>
                <w:lang w:bidi="en-US"/>
              </w:rPr>
              <w:t>15</w:t>
            </w:r>
            <w:r>
              <w:rPr>
                <w:rFonts w:ascii="宋体" w:hAnsi="宋体" w:hint="eastAsia"/>
                <w:sz w:val="21"/>
                <w:szCs w:val="21"/>
                <w:lang w:bidi="en-US"/>
              </w:rPr>
              <w:t>分钟内在开标大厅线上提交；对评标结果有异议的，应当在中标候选人公示期间提出。异议应包含以下内容：</w:t>
            </w:r>
          </w:p>
          <w:p w14:paraId="54EC4A98"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fldChar w:fldCharType="begin"/>
            </w:r>
            <w:r>
              <w:rPr>
                <w:rFonts w:ascii="宋体" w:hAnsi="宋体" w:hint="eastAsia"/>
                <w:sz w:val="21"/>
                <w:szCs w:val="21"/>
                <w:lang w:bidi="en-US"/>
              </w:rPr>
              <w:instrText xml:space="preserve"> = 1 \* GB3 \* MERGEFORMAT </w:instrText>
            </w:r>
            <w:r>
              <w:rPr>
                <w:rFonts w:ascii="宋体" w:hAnsi="宋体" w:hint="eastAsia"/>
                <w:sz w:val="21"/>
                <w:szCs w:val="21"/>
                <w:lang w:bidi="en-US"/>
              </w:rPr>
              <w:fldChar w:fldCharType="separate"/>
            </w:r>
            <w:r>
              <w:rPr>
                <w:rFonts w:ascii="宋体" w:hAnsi="宋体" w:hint="eastAsia"/>
                <w:sz w:val="21"/>
                <w:szCs w:val="21"/>
                <w:lang w:bidi="en-US"/>
              </w:rPr>
              <w:t>①</w:t>
            </w:r>
            <w:r>
              <w:rPr>
                <w:rFonts w:ascii="宋体" w:hAnsi="宋体" w:hint="eastAsia"/>
                <w:sz w:val="21"/>
                <w:szCs w:val="21"/>
                <w:lang w:bidi="en-US"/>
              </w:rPr>
              <w:fldChar w:fldCharType="end"/>
            </w:r>
            <w:r>
              <w:rPr>
                <w:rFonts w:ascii="宋体" w:hAnsi="宋体" w:hint="eastAsia"/>
                <w:sz w:val="21"/>
                <w:szCs w:val="21"/>
                <w:lang w:bidi="en-US"/>
              </w:rPr>
              <w:t>投标人的姓名或者名称、地址、邮编、联系人及联系电话；</w:t>
            </w:r>
          </w:p>
          <w:p w14:paraId="07F6939F"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fldChar w:fldCharType="begin"/>
            </w:r>
            <w:r>
              <w:rPr>
                <w:rFonts w:ascii="宋体" w:hAnsi="宋体" w:hint="eastAsia"/>
                <w:sz w:val="21"/>
                <w:szCs w:val="21"/>
                <w:lang w:bidi="en-US"/>
              </w:rPr>
              <w:instrText xml:space="preserve"> = 2 \* GB3 \* MERGEFORMAT </w:instrText>
            </w:r>
            <w:r>
              <w:rPr>
                <w:rFonts w:ascii="宋体" w:hAnsi="宋体" w:hint="eastAsia"/>
                <w:sz w:val="21"/>
                <w:szCs w:val="21"/>
                <w:lang w:bidi="en-US"/>
              </w:rPr>
              <w:fldChar w:fldCharType="separate"/>
            </w:r>
            <w:r>
              <w:rPr>
                <w:rFonts w:ascii="宋体" w:hAnsi="宋体" w:hint="eastAsia"/>
                <w:sz w:val="21"/>
                <w:szCs w:val="21"/>
                <w:lang w:bidi="en-US"/>
              </w:rPr>
              <w:t>②</w:t>
            </w:r>
            <w:r>
              <w:rPr>
                <w:rFonts w:ascii="宋体" w:hAnsi="宋体" w:hint="eastAsia"/>
                <w:sz w:val="21"/>
                <w:szCs w:val="21"/>
                <w:lang w:bidi="en-US"/>
              </w:rPr>
              <w:fldChar w:fldCharType="end"/>
            </w:r>
            <w:r>
              <w:rPr>
                <w:rFonts w:ascii="宋体" w:hAnsi="宋体" w:hint="eastAsia"/>
                <w:sz w:val="21"/>
                <w:szCs w:val="21"/>
                <w:lang w:bidi="en-US"/>
              </w:rPr>
              <w:t>异议项目的名称、编号；</w:t>
            </w:r>
          </w:p>
          <w:p w14:paraId="1989EB8B"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fldChar w:fldCharType="begin"/>
            </w:r>
            <w:r>
              <w:rPr>
                <w:rFonts w:ascii="宋体" w:hAnsi="宋体" w:hint="eastAsia"/>
                <w:sz w:val="21"/>
                <w:szCs w:val="21"/>
                <w:lang w:bidi="en-US"/>
              </w:rPr>
              <w:instrText xml:space="preserve"> = 3 \* GB3 \* MERGEFORMAT </w:instrText>
            </w:r>
            <w:r>
              <w:rPr>
                <w:rFonts w:ascii="宋体" w:hAnsi="宋体" w:hint="eastAsia"/>
                <w:sz w:val="21"/>
                <w:szCs w:val="21"/>
                <w:lang w:bidi="en-US"/>
              </w:rPr>
              <w:fldChar w:fldCharType="separate"/>
            </w:r>
            <w:r>
              <w:rPr>
                <w:rFonts w:ascii="宋体" w:hAnsi="宋体" w:hint="eastAsia"/>
                <w:sz w:val="21"/>
                <w:szCs w:val="21"/>
                <w:lang w:bidi="en-US"/>
              </w:rPr>
              <w:t>③</w:t>
            </w:r>
            <w:r>
              <w:rPr>
                <w:rFonts w:ascii="宋体" w:hAnsi="宋体" w:hint="eastAsia"/>
                <w:sz w:val="21"/>
                <w:szCs w:val="21"/>
                <w:lang w:bidi="en-US"/>
              </w:rPr>
              <w:fldChar w:fldCharType="end"/>
            </w:r>
            <w:r>
              <w:rPr>
                <w:rFonts w:ascii="宋体" w:hAnsi="宋体" w:hint="eastAsia"/>
                <w:sz w:val="21"/>
                <w:szCs w:val="21"/>
                <w:lang w:bidi="en-US"/>
              </w:rPr>
              <w:t>招标人名称、招标机构名称以及其它基础信息；</w:t>
            </w:r>
          </w:p>
          <w:p w14:paraId="5B1DF07D"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fldChar w:fldCharType="begin"/>
            </w:r>
            <w:r>
              <w:rPr>
                <w:rFonts w:ascii="宋体" w:hAnsi="宋体" w:hint="eastAsia"/>
                <w:sz w:val="21"/>
                <w:szCs w:val="21"/>
                <w:lang w:bidi="en-US"/>
              </w:rPr>
              <w:instrText xml:space="preserve"> = 4 \* GB3 \* MERGEFORMAT </w:instrText>
            </w:r>
            <w:r>
              <w:rPr>
                <w:rFonts w:ascii="宋体" w:hAnsi="宋体" w:hint="eastAsia"/>
                <w:sz w:val="21"/>
                <w:szCs w:val="21"/>
                <w:lang w:bidi="en-US"/>
              </w:rPr>
              <w:fldChar w:fldCharType="separate"/>
            </w:r>
            <w:r>
              <w:rPr>
                <w:rFonts w:ascii="宋体" w:hAnsi="宋体" w:hint="eastAsia"/>
                <w:sz w:val="21"/>
                <w:szCs w:val="21"/>
                <w:lang w:bidi="en-US"/>
              </w:rPr>
              <w:t>④</w:t>
            </w:r>
            <w:r>
              <w:rPr>
                <w:rFonts w:ascii="宋体" w:hAnsi="宋体" w:hint="eastAsia"/>
                <w:sz w:val="21"/>
                <w:szCs w:val="21"/>
                <w:lang w:bidi="en-US"/>
              </w:rPr>
              <w:fldChar w:fldCharType="end"/>
            </w:r>
            <w:r>
              <w:rPr>
                <w:rFonts w:ascii="宋体" w:hAnsi="宋体" w:hint="eastAsia"/>
                <w:sz w:val="21"/>
                <w:szCs w:val="21"/>
                <w:lang w:bidi="en-US"/>
              </w:rPr>
              <w:t>具体、明确的异议事项和主要诉求；</w:t>
            </w:r>
          </w:p>
          <w:p w14:paraId="269FBFB5"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fldChar w:fldCharType="begin"/>
            </w:r>
            <w:r>
              <w:rPr>
                <w:rFonts w:ascii="宋体" w:hAnsi="宋体" w:hint="eastAsia"/>
                <w:sz w:val="21"/>
                <w:szCs w:val="21"/>
                <w:lang w:bidi="en-US"/>
              </w:rPr>
              <w:instrText xml:space="preserve"> = 5 \* GB3 \* MERGEFORMAT </w:instrText>
            </w:r>
            <w:r>
              <w:rPr>
                <w:rFonts w:ascii="宋体" w:hAnsi="宋体" w:hint="eastAsia"/>
                <w:sz w:val="21"/>
                <w:szCs w:val="21"/>
                <w:lang w:bidi="en-US"/>
              </w:rPr>
              <w:fldChar w:fldCharType="separate"/>
            </w:r>
            <w:r>
              <w:rPr>
                <w:rFonts w:ascii="宋体" w:hAnsi="宋体" w:hint="eastAsia"/>
                <w:sz w:val="21"/>
                <w:szCs w:val="21"/>
                <w:lang w:bidi="en-US"/>
              </w:rPr>
              <w:t>⑤</w:t>
            </w:r>
            <w:r>
              <w:rPr>
                <w:rFonts w:ascii="宋体" w:hAnsi="宋体" w:hint="eastAsia"/>
                <w:sz w:val="21"/>
                <w:szCs w:val="21"/>
                <w:lang w:bidi="en-US"/>
              </w:rPr>
              <w:fldChar w:fldCharType="end"/>
            </w:r>
            <w:r>
              <w:rPr>
                <w:rFonts w:ascii="宋体" w:hAnsi="宋体" w:hint="eastAsia"/>
                <w:sz w:val="21"/>
                <w:szCs w:val="21"/>
                <w:lang w:bidi="en-US"/>
              </w:rPr>
              <w:t>事实依据，包括相关证明材料和其它过程材料等；</w:t>
            </w:r>
          </w:p>
          <w:p w14:paraId="598A437E"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fldChar w:fldCharType="begin"/>
            </w:r>
            <w:r>
              <w:rPr>
                <w:rFonts w:ascii="宋体" w:hAnsi="宋体" w:hint="eastAsia"/>
                <w:sz w:val="21"/>
                <w:szCs w:val="21"/>
                <w:lang w:bidi="en-US"/>
              </w:rPr>
              <w:instrText xml:space="preserve"> = 6 \* GB3 \* MERGEFORMAT </w:instrText>
            </w:r>
            <w:r>
              <w:rPr>
                <w:rFonts w:ascii="宋体" w:hAnsi="宋体" w:hint="eastAsia"/>
                <w:sz w:val="21"/>
                <w:szCs w:val="21"/>
                <w:lang w:bidi="en-US"/>
              </w:rPr>
              <w:fldChar w:fldCharType="separate"/>
            </w:r>
            <w:r>
              <w:rPr>
                <w:rFonts w:ascii="宋体" w:hAnsi="宋体" w:hint="eastAsia"/>
                <w:sz w:val="21"/>
                <w:szCs w:val="21"/>
                <w:lang w:bidi="en-US"/>
              </w:rPr>
              <w:t>⑥</w:t>
            </w:r>
            <w:r>
              <w:rPr>
                <w:rFonts w:ascii="宋体" w:hAnsi="宋体" w:hint="eastAsia"/>
                <w:sz w:val="21"/>
                <w:szCs w:val="21"/>
                <w:lang w:bidi="en-US"/>
              </w:rPr>
              <w:fldChar w:fldCharType="end"/>
            </w:r>
            <w:r>
              <w:rPr>
                <w:rFonts w:ascii="宋体" w:hAnsi="宋体" w:hint="eastAsia"/>
                <w:sz w:val="21"/>
                <w:szCs w:val="21"/>
                <w:lang w:bidi="en-US"/>
              </w:rPr>
              <w:t>必要的法律依据；</w:t>
            </w:r>
          </w:p>
          <w:p w14:paraId="284C1037"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fldChar w:fldCharType="begin"/>
            </w:r>
            <w:r>
              <w:rPr>
                <w:rFonts w:ascii="宋体" w:hAnsi="宋体" w:hint="eastAsia"/>
                <w:sz w:val="21"/>
                <w:szCs w:val="21"/>
                <w:lang w:bidi="en-US"/>
              </w:rPr>
              <w:instrText xml:space="preserve"> = 7 \* GB3 \* MERGEFORMAT </w:instrText>
            </w:r>
            <w:r>
              <w:rPr>
                <w:rFonts w:ascii="宋体" w:hAnsi="宋体" w:hint="eastAsia"/>
                <w:sz w:val="21"/>
                <w:szCs w:val="21"/>
                <w:lang w:bidi="en-US"/>
              </w:rPr>
              <w:fldChar w:fldCharType="separate"/>
            </w:r>
            <w:r>
              <w:rPr>
                <w:rFonts w:ascii="宋体" w:hAnsi="宋体" w:hint="eastAsia"/>
                <w:sz w:val="21"/>
                <w:szCs w:val="21"/>
                <w:lang w:bidi="en-US"/>
              </w:rPr>
              <w:t>⑦</w:t>
            </w:r>
            <w:r>
              <w:rPr>
                <w:rFonts w:ascii="宋体" w:hAnsi="宋体" w:hint="eastAsia"/>
                <w:sz w:val="21"/>
                <w:szCs w:val="21"/>
                <w:lang w:bidi="en-US"/>
              </w:rPr>
              <w:fldChar w:fldCharType="end"/>
            </w:r>
            <w:r>
              <w:rPr>
                <w:rFonts w:ascii="宋体" w:hAnsi="宋体" w:hint="eastAsia"/>
                <w:sz w:val="21"/>
                <w:szCs w:val="21"/>
                <w:lang w:bidi="en-US"/>
              </w:rPr>
              <w:t>异议提起人的法定代表人和授权代表人的相关信息及证明材料。</w:t>
            </w:r>
          </w:p>
          <w:p w14:paraId="0916E6D9"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t>异议</w:t>
            </w:r>
            <w:proofErr w:type="gramStart"/>
            <w:r>
              <w:rPr>
                <w:rFonts w:ascii="宋体" w:hAnsi="宋体" w:hint="eastAsia"/>
                <w:sz w:val="21"/>
                <w:szCs w:val="21"/>
                <w:lang w:bidi="en-US"/>
              </w:rPr>
              <w:t>函应当</w:t>
            </w:r>
            <w:proofErr w:type="gramEnd"/>
            <w:r>
              <w:rPr>
                <w:rFonts w:ascii="宋体" w:hAnsi="宋体" w:hint="eastAsia"/>
                <w:sz w:val="21"/>
                <w:szCs w:val="21"/>
                <w:lang w:bidi="en-US"/>
              </w:rPr>
              <w:t>由法定代表人或负责人，或者其授权代表签字或者盖章，并加盖公章。</w:t>
            </w:r>
          </w:p>
          <w:p w14:paraId="4EA2D6A4"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t>具体要求详见《招标投标活动异议提起须知》，可登陆中国石油电子招标投标交易平台或中国石油</w:t>
            </w:r>
            <w:proofErr w:type="gramStart"/>
            <w:r>
              <w:rPr>
                <w:rFonts w:ascii="宋体" w:hAnsi="宋体" w:hint="eastAsia"/>
                <w:sz w:val="21"/>
                <w:szCs w:val="21"/>
                <w:lang w:bidi="en-US"/>
              </w:rPr>
              <w:t>集团公司官网查看</w:t>
            </w:r>
            <w:proofErr w:type="gramEnd"/>
            <w:r>
              <w:rPr>
                <w:rFonts w:ascii="宋体" w:hAnsi="宋体" w:hint="eastAsia"/>
                <w:sz w:val="21"/>
                <w:szCs w:val="21"/>
                <w:lang w:bidi="en-US"/>
              </w:rPr>
              <w:t>。</w:t>
            </w:r>
          </w:p>
          <w:p w14:paraId="58113A2D"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t>（</w:t>
            </w:r>
            <w:r>
              <w:rPr>
                <w:rFonts w:ascii="宋体" w:hAnsi="宋体" w:hint="eastAsia"/>
                <w:sz w:val="21"/>
                <w:szCs w:val="21"/>
                <w:lang w:bidi="en-US"/>
              </w:rPr>
              <w:t>2</w:t>
            </w:r>
            <w:r>
              <w:rPr>
                <w:rFonts w:ascii="宋体" w:hAnsi="宋体" w:hint="eastAsia"/>
                <w:sz w:val="21"/>
                <w:szCs w:val="21"/>
                <w:lang w:bidi="en-US"/>
              </w:rPr>
              <w:t>）异议受理电话：</w:t>
            </w:r>
            <w:r>
              <w:rPr>
                <w:rFonts w:ascii="宋体" w:hAnsi="宋体" w:hint="eastAsia"/>
                <w:sz w:val="21"/>
                <w:szCs w:val="21"/>
                <w:u w:val="single"/>
                <w:lang w:bidi="en-US"/>
              </w:rPr>
              <w:t>0991-6902511</w:t>
            </w:r>
            <w:r>
              <w:rPr>
                <w:rFonts w:ascii="宋体" w:hAnsi="宋体" w:hint="eastAsia"/>
                <w:sz w:val="21"/>
                <w:szCs w:val="21"/>
                <w:u w:val="single"/>
                <w:lang w:bidi="en-US"/>
              </w:rPr>
              <w:t>；</w:t>
            </w:r>
          </w:p>
          <w:p w14:paraId="27F1C011"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t>异议受理邮箱：</w:t>
            </w:r>
            <w:hyperlink r:id="rId12" w:history="1">
              <w:r w:rsidR="00931289">
                <w:rPr>
                  <w:rStyle w:val="af5"/>
                  <w:rFonts w:ascii="宋体" w:hAnsi="宋体" w:hint="default"/>
                  <w:sz w:val="21"/>
                  <w:szCs w:val="21"/>
                  <w:lang w:bidi="en-US"/>
                </w:rPr>
                <w:t>xj_gaoyudaism@cnpc.com.cn</w:t>
              </w:r>
            </w:hyperlink>
            <w:r>
              <w:rPr>
                <w:rFonts w:ascii="宋体" w:hAnsi="宋体" w:hint="eastAsia"/>
                <w:sz w:val="21"/>
                <w:szCs w:val="21"/>
                <w:u w:val="single"/>
                <w:lang w:bidi="en-US"/>
              </w:rPr>
              <w:t>。</w:t>
            </w:r>
          </w:p>
          <w:p w14:paraId="00621F5A" w14:textId="77777777" w:rsidR="00931289" w:rsidRDefault="00953605">
            <w:pPr>
              <w:adjustRightInd w:val="0"/>
              <w:snapToGrid w:val="0"/>
              <w:spacing w:line="360" w:lineRule="auto"/>
              <w:rPr>
                <w:rFonts w:ascii="宋体" w:hAnsi="宋体" w:hint="eastAsia"/>
                <w:sz w:val="21"/>
                <w:szCs w:val="21"/>
                <w:lang w:bidi="en-US"/>
              </w:rPr>
            </w:pPr>
            <w:r>
              <w:rPr>
                <w:rFonts w:ascii="宋体" w:hAnsi="宋体" w:hint="eastAsia"/>
                <w:sz w:val="21"/>
                <w:szCs w:val="21"/>
                <w:lang w:bidi="en-US"/>
              </w:rPr>
              <w:t>中国石油物资有限公司新疆分公司异议升级受理</w:t>
            </w:r>
            <w:proofErr w:type="gramStart"/>
            <w:r>
              <w:rPr>
                <w:rFonts w:ascii="宋体" w:hAnsi="宋体" w:hint="eastAsia"/>
                <w:sz w:val="21"/>
                <w:szCs w:val="21"/>
                <w:lang w:bidi="en-US"/>
              </w:rPr>
              <w:t>电话电话</w:t>
            </w:r>
            <w:proofErr w:type="gramEnd"/>
            <w:r>
              <w:rPr>
                <w:rFonts w:ascii="宋体" w:hAnsi="宋体" w:hint="eastAsia"/>
                <w:sz w:val="21"/>
                <w:szCs w:val="21"/>
                <w:lang w:bidi="en-US"/>
              </w:rPr>
              <w:t>：</w:t>
            </w:r>
            <w:r>
              <w:rPr>
                <w:rFonts w:ascii="宋体" w:hAnsi="宋体" w:hint="eastAsia"/>
                <w:sz w:val="21"/>
                <w:szCs w:val="21"/>
                <w:u w:val="single"/>
                <w:lang w:bidi="en-US"/>
              </w:rPr>
              <w:t>0990-6265213</w:t>
            </w:r>
            <w:r>
              <w:rPr>
                <w:rFonts w:ascii="宋体" w:hAnsi="宋体" w:hint="eastAsia"/>
                <w:sz w:val="21"/>
                <w:szCs w:val="21"/>
                <w:lang w:bidi="en-US"/>
              </w:rPr>
              <w:t>（受理时间：工作日</w:t>
            </w:r>
            <w:r>
              <w:rPr>
                <w:rFonts w:ascii="宋体" w:hAnsi="宋体" w:hint="eastAsia"/>
                <w:sz w:val="21"/>
                <w:szCs w:val="21"/>
                <w:lang w:bidi="en-US"/>
              </w:rPr>
              <w:t>10:00-12:00</w:t>
            </w:r>
            <w:r>
              <w:rPr>
                <w:rFonts w:ascii="宋体" w:hAnsi="宋体" w:hint="eastAsia"/>
                <w:sz w:val="21"/>
                <w:szCs w:val="21"/>
                <w:lang w:bidi="en-US"/>
              </w:rPr>
              <w:t>和</w:t>
            </w:r>
            <w:r>
              <w:rPr>
                <w:rFonts w:ascii="宋体" w:hAnsi="宋体" w:hint="eastAsia"/>
                <w:sz w:val="21"/>
                <w:szCs w:val="21"/>
                <w:lang w:bidi="en-US"/>
              </w:rPr>
              <w:t>16:00-18:00</w:t>
            </w:r>
            <w:r>
              <w:rPr>
                <w:rFonts w:ascii="宋体" w:hAnsi="宋体" w:hint="eastAsia"/>
                <w:sz w:val="21"/>
                <w:szCs w:val="21"/>
                <w:lang w:bidi="en-US"/>
              </w:rPr>
              <w:t>）；</w:t>
            </w:r>
          </w:p>
          <w:p w14:paraId="4F5964A2" w14:textId="77777777" w:rsidR="00931289" w:rsidRDefault="00953605">
            <w:pPr>
              <w:adjustRightInd w:val="0"/>
              <w:snapToGrid w:val="0"/>
              <w:spacing w:line="360" w:lineRule="auto"/>
              <w:rPr>
                <w:rFonts w:ascii="宋体" w:hAnsi="宋体" w:hint="eastAsia"/>
                <w:sz w:val="21"/>
                <w:szCs w:val="21"/>
                <w:u w:val="single"/>
                <w:lang w:bidi="en-US"/>
              </w:rPr>
            </w:pPr>
            <w:r>
              <w:rPr>
                <w:rFonts w:ascii="宋体" w:hAnsi="宋体" w:hint="eastAsia"/>
                <w:sz w:val="21"/>
                <w:szCs w:val="21"/>
                <w:lang w:bidi="en-US"/>
              </w:rPr>
              <w:t>中国石油物资有限公司新疆分公司异议升级受理邮箱：</w:t>
            </w:r>
            <w:r>
              <w:rPr>
                <w:rFonts w:ascii="宋体" w:hAnsi="宋体" w:hint="eastAsia"/>
                <w:sz w:val="21"/>
                <w:szCs w:val="21"/>
                <w:u w:val="single"/>
                <w:lang w:bidi="en-US"/>
              </w:rPr>
              <w:t>fcgl@cnpc.com.cn</w:t>
            </w:r>
          </w:p>
          <w:p w14:paraId="337689BF"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t>（</w:t>
            </w:r>
            <w:r>
              <w:rPr>
                <w:rFonts w:ascii="宋体" w:hAnsi="宋体" w:hint="eastAsia"/>
                <w:sz w:val="21"/>
                <w:szCs w:val="21"/>
                <w:lang w:bidi="en-US"/>
              </w:rPr>
              <w:t>3</w:t>
            </w:r>
            <w:r>
              <w:rPr>
                <w:rFonts w:ascii="宋体" w:hAnsi="宋体" w:hint="eastAsia"/>
                <w:sz w:val="21"/>
                <w:szCs w:val="21"/>
                <w:lang w:bidi="en-US"/>
              </w:rPr>
              <w:t>）异议提起人在法定时限内，向</w:t>
            </w:r>
            <w:r>
              <w:rPr>
                <w:rFonts w:ascii="宋体" w:hAnsi="宋体" w:hint="eastAsia"/>
                <w:i/>
                <w:iCs/>
                <w:sz w:val="21"/>
                <w:szCs w:val="21"/>
                <w:u w:val="single"/>
                <w:lang w:bidi="en-US"/>
              </w:rPr>
              <w:t>中国石油物资有限公司新疆分公司</w:t>
            </w:r>
            <w:r>
              <w:rPr>
                <w:rFonts w:ascii="宋体" w:hAnsi="宋体" w:hint="eastAsia"/>
                <w:sz w:val="21"/>
                <w:szCs w:val="21"/>
                <w:lang w:bidi="en-US"/>
              </w:rPr>
              <w:t>提出异议。经充分沟通后，异议提起人对</w:t>
            </w:r>
            <w:r>
              <w:rPr>
                <w:rFonts w:ascii="宋体" w:hAnsi="宋体" w:hint="eastAsia"/>
                <w:i/>
                <w:iCs/>
                <w:sz w:val="21"/>
                <w:szCs w:val="21"/>
                <w:u w:val="single"/>
                <w:lang w:bidi="en-US"/>
              </w:rPr>
              <w:t>中国石油物资有限公司新疆分公司</w:t>
            </w:r>
            <w:r>
              <w:rPr>
                <w:rFonts w:ascii="宋体" w:hAnsi="宋体" w:hint="eastAsia"/>
                <w:sz w:val="21"/>
                <w:szCs w:val="21"/>
                <w:lang w:bidi="en-US"/>
              </w:rPr>
              <w:t>答复仍有争议的，可拨打异议升级受理电话，并以书面形式提交异议问题、相关证明材料和</w:t>
            </w:r>
            <w:r>
              <w:rPr>
                <w:rFonts w:ascii="宋体" w:hAnsi="宋体" w:hint="eastAsia"/>
                <w:i/>
                <w:iCs/>
                <w:sz w:val="21"/>
                <w:szCs w:val="21"/>
                <w:u w:val="single"/>
                <w:lang w:bidi="en-US"/>
              </w:rPr>
              <w:t>中国石油物资有限公司新疆分公司</w:t>
            </w:r>
            <w:r>
              <w:rPr>
                <w:rFonts w:ascii="宋体" w:hAnsi="宋体" w:hint="eastAsia"/>
                <w:sz w:val="21"/>
                <w:szCs w:val="21"/>
                <w:lang w:bidi="en-US"/>
              </w:rPr>
              <w:t>的异议答复材料。</w:t>
            </w:r>
          </w:p>
          <w:p w14:paraId="658F4604" w14:textId="77777777" w:rsidR="00931289" w:rsidRDefault="00953605">
            <w:pPr>
              <w:adjustRightInd w:val="0"/>
              <w:snapToGrid w:val="0"/>
              <w:spacing w:line="276" w:lineRule="auto"/>
              <w:ind w:right="-6"/>
              <w:rPr>
                <w:rFonts w:ascii="宋体" w:hAnsi="宋体" w:hint="eastAsia"/>
                <w:sz w:val="21"/>
                <w:szCs w:val="21"/>
                <w:lang w:bidi="en-US"/>
              </w:rPr>
            </w:pPr>
            <w:r>
              <w:rPr>
                <w:rFonts w:ascii="宋体" w:hAnsi="宋体" w:hint="eastAsia"/>
                <w:sz w:val="21"/>
                <w:szCs w:val="21"/>
                <w:lang w:bidi="en-US"/>
              </w:rPr>
              <w:t>（</w:t>
            </w:r>
            <w:r>
              <w:rPr>
                <w:rFonts w:ascii="宋体" w:hAnsi="宋体" w:hint="eastAsia"/>
                <w:sz w:val="21"/>
                <w:szCs w:val="21"/>
                <w:lang w:bidi="en-US"/>
              </w:rPr>
              <w:t>4</w:t>
            </w:r>
            <w:r>
              <w:rPr>
                <w:rFonts w:ascii="宋体" w:hAnsi="宋体" w:hint="eastAsia"/>
                <w:sz w:val="21"/>
                <w:szCs w:val="21"/>
                <w:lang w:bidi="en-US"/>
              </w:rPr>
              <w:t>）采购中心异议升级受理电话</w:t>
            </w:r>
            <w:r>
              <w:rPr>
                <w:rFonts w:ascii="宋体" w:hAnsi="宋体" w:hint="eastAsia"/>
                <w:sz w:val="21"/>
                <w:szCs w:val="21"/>
                <w:u w:val="single"/>
                <w:lang w:bidi="en-US"/>
              </w:rPr>
              <w:t>010-62065949</w:t>
            </w:r>
            <w:r>
              <w:rPr>
                <w:rFonts w:ascii="宋体" w:hAnsi="宋体" w:hint="eastAsia"/>
                <w:sz w:val="21"/>
                <w:szCs w:val="21"/>
                <w:lang w:bidi="en-US"/>
              </w:rPr>
              <w:t>（受理时间：工作日</w:t>
            </w:r>
            <w:r>
              <w:rPr>
                <w:rFonts w:ascii="宋体" w:hAnsi="宋体" w:hint="eastAsia"/>
                <w:sz w:val="21"/>
                <w:szCs w:val="21"/>
                <w:lang w:bidi="en-US"/>
              </w:rPr>
              <w:t>9:00-11:00</w:t>
            </w:r>
            <w:r>
              <w:rPr>
                <w:rFonts w:ascii="宋体" w:hAnsi="宋体" w:hint="eastAsia"/>
                <w:sz w:val="21"/>
                <w:szCs w:val="21"/>
                <w:lang w:bidi="en-US"/>
              </w:rPr>
              <w:t>和</w:t>
            </w:r>
            <w:r>
              <w:rPr>
                <w:rFonts w:ascii="宋体" w:hAnsi="宋体" w:hint="eastAsia"/>
                <w:sz w:val="21"/>
                <w:szCs w:val="21"/>
                <w:lang w:bidi="en-US"/>
              </w:rPr>
              <w:t>14:00-16:00</w:t>
            </w:r>
            <w:r>
              <w:rPr>
                <w:rFonts w:ascii="宋体" w:hAnsi="宋体" w:hint="eastAsia"/>
                <w:sz w:val="21"/>
                <w:szCs w:val="21"/>
                <w:lang w:bidi="en-US"/>
              </w:rPr>
              <w:t>）；</w:t>
            </w:r>
          </w:p>
          <w:p w14:paraId="447DFB4B" w14:textId="77777777" w:rsidR="00931289" w:rsidRDefault="00953605">
            <w:pPr>
              <w:keepNext/>
              <w:keepLines/>
              <w:adjustRightInd w:val="0"/>
              <w:snapToGrid w:val="0"/>
              <w:ind w:firstLineChars="200" w:firstLine="420"/>
              <w:outlineLvl w:val="2"/>
              <w:rPr>
                <w:rFonts w:ascii="宋体" w:eastAsia="宋体" w:hAnsi="宋体" w:hint="eastAsia"/>
                <w:sz w:val="21"/>
              </w:rPr>
            </w:pPr>
            <w:r>
              <w:rPr>
                <w:rFonts w:ascii="宋体" w:hAnsi="宋体" w:hint="eastAsia"/>
                <w:sz w:val="21"/>
                <w:szCs w:val="21"/>
                <w:lang w:bidi="en-US"/>
              </w:rPr>
              <w:t>采购中心异议升级受理邮箱</w:t>
            </w:r>
            <w:r>
              <w:rPr>
                <w:rFonts w:ascii="宋体" w:hAnsi="宋体" w:hint="eastAsia"/>
                <w:sz w:val="21"/>
                <w:szCs w:val="21"/>
                <w:lang w:bidi="en-US"/>
              </w:rPr>
              <w:t>:</w:t>
            </w:r>
            <w:hyperlink r:id="rId13" w:history="1">
              <w:r w:rsidR="00931289">
                <w:rPr>
                  <w:rStyle w:val="af5"/>
                  <w:rFonts w:ascii="宋体" w:hAnsi="宋体" w:hint="default"/>
                  <w:sz w:val="21"/>
                  <w:szCs w:val="21"/>
                  <w:lang w:bidi="en-US"/>
                </w:rPr>
                <w:t>zhaobyy@cnpc.com.cn</w:t>
              </w:r>
            </w:hyperlink>
            <w:r>
              <w:rPr>
                <w:rFonts w:ascii="宋体" w:hAnsi="宋体" w:hint="eastAsia"/>
                <w:sz w:val="21"/>
                <w:szCs w:val="21"/>
                <w:lang w:bidi="en-US"/>
              </w:rPr>
              <w:t>(5)</w:t>
            </w:r>
            <w:r>
              <w:rPr>
                <w:rFonts w:ascii="宋体" w:hAnsi="宋体" w:hint="eastAsia"/>
                <w:sz w:val="21"/>
                <w:szCs w:val="21"/>
                <w:lang w:bidi="en-US"/>
              </w:rPr>
              <w:t>异议提起人应按照</w:t>
            </w:r>
            <w:r>
              <w:rPr>
                <w:rFonts w:ascii="宋体" w:hAnsi="宋体" w:hint="eastAsia"/>
                <w:sz w:val="21"/>
                <w:szCs w:val="21"/>
                <w:lang w:bidi="en-US"/>
              </w:rPr>
              <w:t>(1)</w:t>
            </w:r>
            <w:r>
              <w:rPr>
                <w:rFonts w:ascii="宋体" w:hAnsi="宋体" w:hint="eastAsia"/>
                <w:sz w:val="21"/>
                <w:szCs w:val="21"/>
                <w:lang w:bidi="en-US"/>
              </w:rPr>
              <w:t>和</w:t>
            </w:r>
            <w:r>
              <w:rPr>
                <w:rFonts w:ascii="宋体" w:hAnsi="宋体" w:hint="eastAsia"/>
                <w:sz w:val="21"/>
                <w:szCs w:val="21"/>
                <w:lang w:bidi="en-US"/>
              </w:rPr>
              <w:t>(3)</w:t>
            </w:r>
            <w:r>
              <w:rPr>
                <w:rFonts w:ascii="宋体" w:hAnsi="宋体" w:hint="eastAsia"/>
                <w:sz w:val="21"/>
                <w:szCs w:val="21"/>
                <w:lang w:bidi="en-US"/>
              </w:rPr>
              <w:t>提出异议，否则将依据《中国石油天然气股份有限公司投标人失信行为管理办法》进行相应处理。</w:t>
            </w:r>
          </w:p>
        </w:tc>
      </w:tr>
    </w:tbl>
    <w:p w14:paraId="136557D3" w14:textId="77777777" w:rsidR="00931289" w:rsidRPr="007969DE" w:rsidRDefault="00931289" w:rsidP="007969DE"/>
    <w:p w14:paraId="31E6F06D" w14:textId="77777777" w:rsidR="00931289" w:rsidRPr="007969DE" w:rsidRDefault="00931289" w:rsidP="007969DE"/>
    <w:p w14:paraId="03A256F9" w14:textId="77777777" w:rsidR="00931289" w:rsidRPr="007969DE" w:rsidRDefault="00931289" w:rsidP="007969DE"/>
    <w:p w14:paraId="05EF4BFA" w14:textId="77777777" w:rsidR="00931289" w:rsidRPr="007969DE" w:rsidRDefault="00931289" w:rsidP="007969DE"/>
    <w:p w14:paraId="48426E2B" w14:textId="77777777" w:rsidR="00931289" w:rsidRPr="007969DE" w:rsidRDefault="00931289" w:rsidP="007969DE"/>
    <w:p w14:paraId="378931E0" w14:textId="77777777" w:rsidR="00931289" w:rsidRPr="007969DE" w:rsidRDefault="00931289" w:rsidP="007969DE"/>
    <w:p w14:paraId="254B3871" w14:textId="77777777" w:rsidR="00931289" w:rsidRPr="007969DE" w:rsidRDefault="00931289" w:rsidP="007969DE"/>
    <w:p w14:paraId="51C10743" w14:textId="77777777" w:rsidR="00931289" w:rsidRPr="007969DE" w:rsidRDefault="00931289" w:rsidP="007969DE"/>
    <w:p w14:paraId="754088BA" w14:textId="77777777" w:rsidR="00931289" w:rsidRPr="007969DE" w:rsidRDefault="00931289" w:rsidP="007969DE"/>
    <w:p w14:paraId="47CA3D48" w14:textId="77777777" w:rsidR="00931289" w:rsidRPr="007969DE" w:rsidRDefault="00931289" w:rsidP="007969DE"/>
    <w:p w14:paraId="349DDAC8" w14:textId="77777777" w:rsidR="00931289" w:rsidRPr="007969DE" w:rsidRDefault="00931289" w:rsidP="007969DE"/>
    <w:p w14:paraId="26DF0C84" w14:textId="77777777" w:rsidR="00931289" w:rsidRDefault="00931289">
      <w:pPr>
        <w:pStyle w:val="af2"/>
      </w:pPr>
    </w:p>
    <w:p w14:paraId="55EFDFF8" w14:textId="77777777" w:rsidR="00931289" w:rsidRDefault="00931289">
      <w:pPr>
        <w:pStyle w:val="af2"/>
      </w:pPr>
    </w:p>
    <w:p w14:paraId="6E7019E3" w14:textId="77777777" w:rsidR="00931289" w:rsidRDefault="00931289">
      <w:pPr>
        <w:pStyle w:val="af2"/>
      </w:pPr>
    </w:p>
    <w:p w14:paraId="5D9E0FC6" w14:textId="77777777" w:rsidR="00931289" w:rsidRDefault="00931289">
      <w:pPr>
        <w:pStyle w:val="af2"/>
      </w:pPr>
    </w:p>
    <w:p w14:paraId="13D017F1" w14:textId="77777777" w:rsidR="00931289" w:rsidRDefault="00953605">
      <w:pPr>
        <w:keepNext/>
        <w:keepLines/>
        <w:spacing w:line="440" w:lineRule="exact"/>
        <w:jc w:val="center"/>
        <w:outlineLvl w:val="1"/>
        <w:rPr>
          <w:rFonts w:ascii="宋体" w:eastAsia="宋体" w:hAnsi="宋体" w:cs="黑体" w:hint="eastAsia"/>
          <w:b/>
          <w:bCs/>
          <w:sz w:val="28"/>
          <w:szCs w:val="21"/>
        </w:rPr>
      </w:pPr>
      <w:r>
        <w:rPr>
          <w:rFonts w:ascii="宋体" w:eastAsia="宋体" w:hAnsi="宋体" w:cs="黑体" w:hint="eastAsia"/>
          <w:b/>
          <w:bCs/>
          <w:sz w:val="28"/>
          <w:szCs w:val="21"/>
        </w:rPr>
        <w:t>二、投标人须知正文</w:t>
      </w:r>
      <w:bookmarkEnd w:id="64"/>
      <w:bookmarkEnd w:id="65"/>
      <w:bookmarkEnd w:id="66"/>
      <w:bookmarkEnd w:id="67"/>
      <w:bookmarkEnd w:id="68"/>
      <w:bookmarkEnd w:id="69"/>
    </w:p>
    <w:p w14:paraId="31333971" w14:textId="77777777" w:rsidR="00931289" w:rsidRDefault="00953605">
      <w:pPr>
        <w:pStyle w:val="af8"/>
        <w:widowControl/>
        <w:spacing w:line="360" w:lineRule="auto"/>
        <w:jc w:val="left"/>
        <w:outlineLvl w:val="2"/>
        <w:rPr>
          <w:rFonts w:hAnsi="宋体" w:hint="eastAsia"/>
          <w:spacing w:val="6"/>
          <w:kern w:val="0"/>
          <w:lang w:bidi="en-US"/>
        </w:rPr>
      </w:pPr>
      <w:bookmarkStart w:id="70" w:name="_Toc64819935"/>
      <w:bookmarkStart w:id="71" w:name="_Toc69976265"/>
      <w:bookmarkStart w:id="72" w:name="_Toc17255"/>
      <w:bookmarkStart w:id="73" w:name="_Toc69976348"/>
      <w:bookmarkStart w:id="74" w:name="_Toc24018_WPSOffice_Level1"/>
      <w:r>
        <w:rPr>
          <w:rFonts w:hAnsi="宋体" w:hint="eastAsia"/>
          <w:spacing w:val="6"/>
          <w:kern w:val="0"/>
          <w:lang w:bidi="en-US"/>
        </w:rPr>
        <w:t>1. 总则</w:t>
      </w:r>
      <w:bookmarkEnd w:id="70"/>
      <w:bookmarkEnd w:id="71"/>
      <w:bookmarkEnd w:id="72"/>
      <w:bookmarkEnd w:id="73"/>
      <w:r>
        <w:rPr>
          <w:rFonts w:hAnsi="宋体" w:hint="eastAsia"/>
          <w:spacing w:val="6"/>
          <w:kern w:val="0"/>
          <w:lang w:bidi="en-US"/>
        </w:rPr>
        <w:t xml:space="preserve"> </w:t>
      </w:r>
    </w:p>
    <w:p w14:paraId="152F6312" w14:textId="77777777" w:rsidR="00931289" w:rsidRDefault="00953605">
      <w:pPr>
        <w:pStyle w:val="af8"/>
        <w:widowControl/>
        <w:spacing w:line="360" w:lineRule="auto"/>
        <w:jc w:val="left"/>
        <w:outlineLvl w:val="2"/>
        <w:rPr>
          <w:rFonts w:hAnsi="宋体" w:hint="eastAsia"/>
          <w:spacing w:val="6"/>
          <w:kern w:val="0"/>
          <w:lang w:bidi="en-US"/>
        </w:rPr>
      </w:pPr>
      <w:bookmarkStart w:id="75" w:name="_Toc69976266"/>
      <w:bookmarkStart w:id="76" w:name="_Toc4007"/>
      <w:bookmarkStart w:id="77" w:name="_Toc69976349"/>
      <w:bookmarkStart w:id="78" w:name="_Toc64819936"/>
      <w:r>
        <w:rPr>
          <w:rFonts w:hAnsi="宋体" w:hint="eastAsia"/>
          <w:spacing w:val="6"/>
          <w:kern w:val="0"/>
          <w:lang w:bidi="en-US"/>
        </w:rPr>
        <w:t>1.1 招标项目概况</w:t>
      </w:r>
      <w:bookmarkEnd w:id="75"/>
      <w:bookmarkEnd w:id="76"/>
      <w:bookmarkEnd w:id="77"/>
      <w:bookmarkEnd w:id="78"/>
      <w:r>
        <w:rPr>
          <w:rFonts w:hAnsi="宋体" w:hint="eastAsia"/>
          <w:spacing w:val="6"/>
          <w:kern w:val="0"/>
          <w:lang w:bidi="en-US"/>
        </w:rPr>
        <w:t xml:space="preserve"> </w:t>
      </w:r>
    </w:p>
    <w:p w14:paraId="55F853C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1.1.1根据《中华人民共和国招标投标法》《中华人民共和国招标投标法实施条例》等有关法律、法规和规章的规定，本招标项目已具备招标条件，现对本项目进行招标。 </w:t>
      </w:r>
    </w:p>
    <w:p w14:paraId="32B3A408"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1.1.2 招标人：见投标人须知前附表。 </w:t>
      </w:r>
    </w:p>
    <w:p w14:paraId="30A8A87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1.1.3 招标代理机构：见投标人须知前附表。 </w:t>
      </w:r>
    </w:p>
    <w:p w14:paraId="5153A3B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1.1.4 招标项目名称：见投标人须知前附表。 </w:t>
      </w:r>
    </w:p>
    <w:p w14:paraId="10BD609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1.1.5 项目地点：见投标人须知前附表。 </w:t>
      </w:r>
    </w:p>
    <w:p w14:paraId="4C2EDC3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1.1.6 项目规模：见投标人须知前附表。 </w:t>
      </w:r>
    </w:p>
    <w:p w14:paraId="3CC30AA3"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79" w:name="_Toc69976350"/>
      <w:bookmarkStart w:id="80" w:name="_Toc64819937"/>
      <w:bookmarkStart w:id="81" w:name="_Toc16348"/>
      <w:bookmarkStart w:id="82" w:name="_Toc69976267"/>
      <w:r>
        <w:rPr>
          <w:rFonts w:ascii="方正黑体简体" w:eastAsia="方正黑体简体" w:hAnsi="宋体" w:hint="eastAsia"/>
          <w:spacing w:val="6"/>
          <w:kern w:val="0"/>
          <w:sz w:val="30"/>
          <w:szCs w:val="30"/>
          <w:lang w:bidi="en-US"/>
        </w:rPr>
        <w:t>1.2 招标项目的资金来源和落实情况</w:t>
      </w:r>
      <w:bookmarkEnd w:id="79"/>
      <w:bookmarkEnd w:id="80"/>
      <w:bookmarkEnd w:id="81"/>
      <w:bookmarkEnd w:id="82"/>
      <w:r>
        <w:rPr>
          <w:rFonts w:ascii="方正黑体简体" w:eastAsia="方正黑体简体" w:hAnsi="宋体" w:hint="eastAsia"/>
          <w:spacing w:val="6"/>
          <w:kern w:val="0"/>
          <w:sz w:val="30"/>
          <w:szCs w:val="30"/>
          <w:lang w:bidi="en-US"/>
        </w:rPr>
        <w:t xml:space="preserve"> </w:t>
      </w:r>
    </w:p>
    <w:p w14:paraId="217BF53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1.2.1 资金来源及比例：见投标人须知前附表。 </w:t>
      </w:r>
    </w:p>
    <w:p w14:paraId="2B7A3AC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1.2.2 资金落实情况：见投标人须知前附表。 </w:t>
      </w:r>
    </w:p>
    <w:p w14:paraId="0B2EE128"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83" w:name="_Toc64819938"/>
      <w:bookmarkStart w:id="84" w:name="_Toc25868"/>
      <w:bookmarkStart w:id="85" w:name="_Toc69976351"/>
      <w:bookmarkStart w:id="86" w:name="_Toc69976268"/>
      <w:r>
        <w:rPr>
          <w:rFonts w:ascii="方正黑体简体" w:eastAsia="方正黑体简体" w:hAnsi="宋体" w:hint="eastAsia"/>
          <w:spacing w:val="6"/>
          <w:kern w:val="0"/>
          <w:sz w:val="30"/>
          <w:szCs w:val="30"/>
          <w:lang w:bidi="en-US"/>
        </w:rPr>
        <w:t>1.3 招标范围、服务期限和质量标准</w:t>
      </w:r>
      <w:bookmarkEnd w:id="83"/>
      <w:bookmarkEnd w:id="84"/>
      <w:bookmarkEnd w:id="85"/>
      <w:bookmarkEnd w:id="86"/>
      <w:r>
        <w:rPr>
          <w:rFonts w:ascii="方正黑体简体" w:eastAsia="方正黑体简体" w:hAnsi="宋体" w:hint="eastAsia"/>
          <w:spacing w:val="6"/>
          <w:kern w:val="0"/>
          <w:sz w:val="30"/>
          <w:szCs w:val="30"/>
          <w:lang w:bidi="en-US"/>
        </w:rPr>
        <w:t xml:space="preserve"> </w:t>
      </w:r>
    </w:p>
    <w:p w14:paraId="208079B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1.3.1 招标范围：见投标人须知前附表。 </w:t>
      </w:r>
    </w:p>
    <w:p w14:paraId="7BCA7EE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1.3.2 服务期限：见投标人须知前附表。 </w:t>
      </w:r>
    </w:p>
    <w:p w14:paraId="227355D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1.3.3 质量标准：见投标人须知前附表。 </w:t>
      </w:r>
    </w:p>
    <w:p w14:paraId="3DAFC3A3"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87" w:name="_Toc69976352"/>
      <w:bookmarkStart w:id="88" w:name="_Toc64819939"/>
      <w:bookmarkStart w:id="89" w:name="_Toc13822"/>
      <w:bookmarkStart w:id="90" w:name="_Toc69976269"/>
      <w:r>
        <w:rPr>
          <w:rFonts w:ascii="方正黑体简体" w:eastAsia="方正黑体简体" w:hAnsi="宋体" w:hint="eastAsia"/>
          <w:spacing w:val="6"/>
          <w:kern w:val="0"/>
          <w:sz w:val="30"/>
          <w:szCs w:val="30"/>
          <w:lang w:bidi="en-US"/>
        </w:rPr>
        <w:t>1.4 投标人资格要求</w:t>
      </w:r>
      <w:bookmarkEnd w:id="87"/>
      <w:bookmarkEnd w:id="88"/>
      <w:bookmarkEnd w:id="89"/>
      <w:bookmarkEnd w:id="90"/>
      <w:r>
        <w:rPr>
          <w:rFonts w:ascii="方正黑体简体" w:eastAsia="方正黑体简体" w:hAnsi="宋体" w:hint="eastAsia"/>
          <w:spacing w:val="6"/>
          <w:kern w:val="0"/>
          <w:sz w:val="30"/>
          <w:szCs w:val="30"/>
          <w:lang w:bidi="en-US"/>
        </w:rPr>
        <w:t xml:space="preserve"> </w:t>
      </w:r>
    </w:p>
    <w:p w14:paraId="1AF10B1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1.4.1 投标人应具备承担本招标项目资质条件、能力和信誉： </w:t>
      </w:r>
    </w:p>
    <w:p w14:paraId="2C43917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（1）资质要求：见投标人须知前附表； </w:t>
      </w:r>
    </w:p>
    <w:p w14:paraId="3730D58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（2）财务要求：见投标人须知前附表； </w:t>
      </w:r>
    </w:p>
    <w:p w14:paraId="677C7E9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（3）信誉要求：见投标人须知前附表； </w:t>
      </w:r>
    </w:p>
    <w:p w14:paraId="2E10A1C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（4）其他要求：见投标人须知前附表。</w:t>
      </w:r>
    </w:p>
    <w:p w14:paraId="4F1AF0A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1.4.2投标人须知前附表规定接受联合体投标的，联合体除应符合本章第1.4.1项和投标人须知前附表的要求外，还应遵守以下规定： </w:t>
      </w:r>
    </w:p>
    <w:p w14:paraId="578E708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（1）联合体各方应按招标文件提供的格式签订联合体协议书，明确联合体牵头人和各方权利义务，并承诺就中标项目向招标人承担连带责任； </w:t>
      </w:r>
    </w:p>
    <w:p w14:paraId="0E80110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（2）由同一专业的单位组成的联合体，按照资质等级较低的单位确定资质等级； </w:t>
      </w:r>
    </w:p>
    <w:p w14:paraId="6219606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（3）联合体各方不得再以自己名义单独或参加其他联合体在本招标项目中投标，</w:t>
      </w:r>
      <w:proofErr w:type="gramStart"/>
      <w:r>
        <w:rPr>
          <w:rFonts w:ascii="宋体" w:eastAsia="宋体" w:hAnsi="宋体" w:hint="eastAsia"/>
          <w:spacing w:val="6"/>
          <w:kern w:val="0"/>
          <w:sz w:val="21"/>
          <w:szCs w:val="22"/>
          <w:lang w:bidi="en-US"/>
        </w:rPr>
        <w:t>否则各</w:t>
      </w:r>
      <w:proofErr w:type="gramEnd"/>
      <w:r>
        <w:rPr>
          <w:rFonts w:ascii="宋体" w:eastAsia="宋体" w:hAnsi="宋体" w:hint="eastAsia"/>
          <w:spacing w:val="6"/>
          <w:kern w:val="0"/>
          <w:sz w:val="21"/>
          <w:szCs w:val="22"/>
          <w:lang w:bidi="en-US"/>
        </w:rPr>
        <w:t xml:space="preserve">相关投标均无效； </w:t>
      </w:r>
    </w:p>
    <w:p w14:paraId="02933D3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（4）联合体应授权牵头人代表联合体所有成员单位负责投标和合同实施阶段的领导与协调工作，并应当向招标人提交由联合体所有成员单位法定代表人共同签署的授权书；</w:t>
      </w:r>
    </w:p>
    <w:p w14:paraId="65A0F20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（5）联合体中标的，联合体各方应共同与招标人签订合同，就中标项目向招标人承担连带责任。</w:t>
      </w:r>
    </w:p>
    <w:p w14:paraId="6A71B81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1.4.3 投标人不得存在下列情形之一： </w:t>
      </w:r>
    </w:p>
    <w:p w14:paraId="27B0D22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（1）为招标人不具有独立法人资格的附属机构（单位）； </w:t>
      </w:r>
    </w:p>
    <w:p w14:paraId="457BF78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（2）与招标人存在利害关系且可能影响招标公正性； </w:t>
      </w:r>
    </w:p>
    <w:p w14:paraId="3FD4584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（3）与本招标项目的其他投标人为同一个单位负责人； </w:t>
      </w:r>
    </w:p>
    <w:p w14:paraId="504A776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（4）与本招标项目的其他投标人存在控股、管理关系； </w:t>
      </w:r>
    </w:p>
    <w:p w14:paraId="53D3705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（5）为本招标项目的招标代理机构； </w:t>
      </w:r>
    </w:p>
    <w:p w14:paraId="71890C0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（6）被依法暂停或者取消投标资格； </w:t>
      </w:r>
    </w:p>
    <w:p w14:paraId="31A017C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（7）被责令停产停业、暂扣或者吊销许可证、暂扣或者吊销执照； </w:t>
      </w:r>
    </w:p>
    <w:p w14:paraId="65BD0B0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（8）进入清算程序，或被宣告破产，或其他丧失履约能力的情形； </w:t>
      </w:r>
    </w:p>
    <w:p w14:paraId="205CEE4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（9）在最近三年内发生重大质量问题（以相关行业主管部门的行政处罚决定或司法机关出具的有关法律文书为准）； </w:t>
      </w:r>
    </w:p>
    <w:p w14:paraId="282EC2E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（10）被工商行政管理机关在全国企业信用信息公示系统中列入严重违法失信企业名单； </w:t>
      </w:r>
    </w:p>
    <w:p w14:paraId="24F739C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（11）被最高人民法院在“信用中国”网站（www.creditchina.gov.cn）或各级信用信息共享平台中列入失信被执行人名单； </w:t>
      </w:r>
    </w:p>
    <w:p w14:paraId="3B718EA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（12）在近三年内投标人或其法定代表人、拟委任的项目负责人有行贿犯罪行为的； </w:t>
      </w:r>
    </w:p>
    <w:p w14:paraId="0E7A1E9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 (13) 法律法规或投标人须知前附表规定的其他情形。 </w:t>
      </w:r>
    </w:p>
    <w:p w14:paraId="7DF56298"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91" w:name="_Toc69976353"/>
      <w:bookmarkStart w:id="92" w:name="_Toc7126"/>
      <w:bookmarkStart w:id="93" w:name="_Toc64819940"/>
      <w:bookmarkStart w:id="94" w:name="_Toc69976270"/>
      <w:r>
        <w:rPr>
          <w:rFonts w:ascii="方正黑体简体" w:eastAsia="方正黑体简体" w:hAnsi="宋体" w:hint="eastAsia"/>
          <w:spacing w:val="6"/>
          <w:kern w:val="0"/>
          <w:sz w:val="30"/>
          <w:szCs w:val="30"/>
          <w:lang w:bidi="en-US"/>
        </w:rPr>
        <w:t>1.5 费用承担</w:t>
      </w:r>
      <w:bookmarkEnd w:id="91"/>
      <w:bookmarkEnd w:id="92"/>
      <w:bookmarkEnd w:id="93"/>
      <w:bookmarkEnd w:id="94"/>
      <w:r>
        <w:rPr>
          <w:rFonts w:ascii="方正黑体简体" w:eastAsia="方正黑体简体" w:hAnsi="宋体" w:hint="eastAsia"/>
          <w:spacing w:val="6"/>
          <w:kern w:val="0"/>
          <w:sz w:val="30"/>
          <w:szCs w:val="30"/>
          <w:lang w:bidi="en-US"/>
        </w:rPr>
        <w:t xml:space="preserve"> </w:t>
      </w:r>
    </w:p>
    <w:p w14:paraId="49D4613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投标人准备和参加投标活动发生的费用自理，在任何情况下招标人及任何投资方对上述费用均不负任何责任。 </w:t>
      </w:r>
    </w:p>
    <w:p w14:paraId="73A19E4B"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95" w:name="_Toc64819941"/>
      <w:bookmarkStart w:id="96" w:name="_Toc20916"/>
      <w:bookmarkStart w:id="97" w:name="_Toc69976354"/>
      <w:bookmarkStart w:id="98" w:name="_Toc69976271"/>
      <w:r>
        <w:rPr>
          <w:rFonts w:ascii="方正黑体简体" w:eastAsia="方正黑体简体" w:hAnsi="宋体" w:hint="eastAsia"/>
          <w:spacing w:val="6"/>
          <w:kern w:val="0"/>
          <w:sz w:val="30"/>
          <w:szCs w:val="30"/>
          <w:lang w:bidi="en-US"/>
        </w:rPr>
        <w:t>1.6 保密</w:t>
      </w:r>
      <w:bookmarkEnd w:id="95"/>
      <w:bookmarkEnd w:id="96"/>
      <w:bookmarkEnd w:id="97"/>
      <w:bookmarkEnd w:id="98"/>
      <w:r>
        <w:rPr>
          <w:rFonts w:ascii="方正黑体简体" w:eastAsia="方正黑体简体" w:hAnsi="宋体" w:hint="eastAsia"/>
          <w:spacing w:val="6"/>
          <w:kern w:val="0"/>
          <w:sz w:val="30"/>
          <w:szCs w:val="30"/>
          <w:lang w:bidi="en-US"/>
        </w:rPr>
        <w:t xml:space="preserve"> </w:t>
      </w:r>
    </w:p>
    <w:p w14:paraId="1A42890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参与招标投标活动的各方应对招标文件和投标文件中的商业和技术等秘密保密，否则应承担相应的法律责任。 </w:t>
      </w:r>
    </w:p>
    <w:p w14:paraId="058E9241"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99" w:name="_Toc26005"/>
      <w:bookmarkStart w:id="100" w:name="_Toc69976355"/>
      <w:bookmarkStart w:id="101" w:name="_Toc64819942"/>
      <w:bookmarkStart w:id="102" w:name="_Toc69976272"/>
      <w:r>
        <w:rPr>
          <w:rFonts w:ascii="方正黑体简体" w:eastAsia="方正黑体简体" w:hAnsi="宋体" w:hint="eastAsia"/>
          <w:spacing w:val="6"/>
          <w:kern w:val="0"/>
          <w:sz w:val="30"/>
          <w:szCs w:val="30"/>
          <w:lang w:bidi="en-US"/>
        </w:rPr>
        <w:t>1.7 语言文字</w:t>
      </w:r>
      <w:bookmarkEnd w:id="99"/>
      <w:bookmarkEnd w:id="100"/>
      <w:bookmarkEnd w:id="101"/>
      <w:bookmarkEnd w:id="102"/>
      <w:r>
        <w:rPr>
          <w:rFonts w:ascii="方正黑体简体" w:eastAsia="方正黑体简体" w:hAnsi="宋体" w:hint="eastAsia"/>
          <w:spacing w:val="6"/>
          <w:kern w:val="0"/>
          <w:sz w:val="30"/>
          <w:szCs w:val="30"/>
          <w:lang w:bidi="en-US"/>
        </w:rPr>
        <w:t xml:space="preserve"> </w:t>
      </w:r>
    </w:p>
    <w:p w14:paraId="498D8581"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招标投标文件使用的语言文字为中文。专用术语使用外文的，应附有中文注释。其他语言与中文不一致的以中文为准。</w:t>
      </w:r>
    </w:p>
    <w:p w14:paraId="5547810D"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103" w:name="_Toc69976273"/>
      <w:bookmarkStart w:id="104" w:name="_Toc64819943"/>
      <w:bookmarkStart w:id="105" w:name="_Toc1650"/>
      <w:bookmarkStart w:id="106" w:name="_Toc69976356"/>
      <w:r>
        <w:rPr>
          <w:rFonts w:ascii="方正黑体简体" w:eastAsia="方正黑体简体" w:hAnsi="宋体" w:hint="eastAsia"/>
          <w:spacing w:val="6"/>
          <w:kern w:val="0"/>
          <w:sz w:val="30"/>
          <w:szCs w:val="30"/>
          <w:lang w:bidi="en-US"/>
        </w:rPr>
        <w:t>1.8 计量单位</w:t>
      </w:r>
      <w:bookmarkEnd w:id="103"/>
      <w:bookmarkEnd w:id="104"/>
      <w:bookmarkEnd w:id="105"/>
      <w:bookmarkEnd w:id="106"/>
      <w:r>
        <w:rPr>
          <w:rFonts w:ascii="方正黑体简体" w:eastAsia="方正黑体简体" w:hAnsi="宋体" w:hint="eastAsia"/>
          <w:spacing w:val="6"/>
          <w:kern w:val="0"/>
          <w:sz w:val="30"/>
          <w:szCs w:val="30"/>
          <w:lang w:bidi="en-US"/>
        </w:rPr>
        <w:t xml:space="preserve"> </w:t>
      </w:r>
    </w:p>
    <w:p w14:paraId="332EABB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所有计量均采用中华人民共和国法定计量单位。 </w:t>
      </w:r>
    </w:p>
    <w:p w14:paraId="207F273C"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107" w:name="_Toc69976357"/>
      <w:bookmarkStart w:id="108" w:name="_Toc22410"/>
      <w:bookmarkStart w:id="109" w:name="_Toc69976274"/>
      <w:bookmarkStart w:id="110" w:name="_Toc64819944"/>
      <w:r>
        <w:rPr>
          <w:rFonts w:ascii="方正黑体简体" w:eastAsia="方正黑体简体" w:hAnsi="宋体" w:hint="eastAsia"/>
          <w:spacing w:val="6"/>
          <w:kern w:val="0"/>
          <w:sz w:val="30"/>
          <w:szCs w:val="30"/>
          <w:lang w:bidi="en-US"/>
        </w:rPr>
        <w:t>1.9 踏勘现场</w:t>
      </w:r>
      <w:bookmarkEnd w:id="107"/>
      <w:bookmarkEnd w:id="108"/>
      <w:bookmarkEnd w:id="109"/>
      <w:bookmarkEnd w:id="110"/>
      <w:r>
        <w:rPr>
          <w:rFonts w:ascii="方正黑体简体" w:eastAsia="方正黑体简体" w:hAnsi="宋体" w:hint="eastAsia"/>
          <w:spacing w:val="6"/>
          <w:kern w:val="0"/>
          <w:sz w:val="30"/>
          <w:szCs w:val="30"/>
          <w:lang w:bidi="en-US"/>
        </w:rPr>
        <w:t xml:space="preserve"> </w:t>
      </w:r>
    </w:p>
    <w:p w14:paraId="4910FDC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1.9.1 投标人须知前附表规定组织踏勘现场的，招标人按投标人须知前附表规定的时间、地点组织投标人踏勘项目现场。部分投标人未按时参加踏勘现场的，不影响踏勘现场的正常进行。 </w:t>
      </w:r>
    </w:p>
    <w:p w14:paraId="2BE4214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1.9.2 投标人踏勘现场发生的费用自理。 </w:t>
      </w:r>
    </w:p>
    <w:p w14:paraId="69DE12F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1.9.3 除招标人的原因外，投标人自行负责在踏勘现场中所发生的人员伤亡和财产损失。 </w:t>
      </w:r>
    </w:p>
    <w:p w14:paraId="078A439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1.9.4 招标人在踏勘现场中介绍的服务场地和相关的周边环境情况，供投标人在编制投标文件时参考，招标人不对投标人据此</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 xml:space="preserve">的判断和决策负责。 </w:t>
      </w:r>
    </w:p>
    <w:p w14:paraId="5E505BC9"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111" w:name="_Toc69976275"/>
      <w:bookmarkStart w:id="112" w:name="_Toc64819945"/>
      <w:bookmarkStart w:id="113" w:name="_Toc11689"/>
      <w:bookmarkStart w:id="114" w:name="_Toc69976358"/>
      <w:r>
        <w:rPr>
          <w:rFonts w:ascii="方正黑体简体" w:eastAsia="方正黑体简体" w:hAnsi="宋体" w:hint="eastAsia"/>
          <w:spacing w:val="6"/>
          <w:kern w:val="0"/>
          <w:sz w:val="30"/>
          <w:szCs w:val="30"/>
          <w:lang w:bidi="en-US"/>
        </w:rPr>
        <w:t>1.10投标预备会</w:t>
      </w:r>
      <w:bookmarkEnd w:id="111"/>
      <w:bookmarkEnd w:id="112"/>
      <w:bookmarkEnd w:id="113"/>
      <w:bookmarkEnd w:id="114"/>
      <w:r>
        <w:rPr>
          <w:rFonts w:ascii="方正黑体简体" w:eastAsia="方正黑体简体" w:hAnsi="宋体" w:hint="eastAsia"/>
          <w:spacing w:val="6"/>
          <w:kern w:val="0"/>
          <w:sz w:val="30"/>
          <w:szCs w:val="30"/>
          <w:lang w:bidi="en-US"/>
        </w:rPr>
        <w:t xml:space="preserve"> </w:t>
      </w:r>
    </w:p>
    <w:p w14:paraId="4BDE1CF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1.10.1 投标人须知前附表规定召开投标预备会的，招标人按投标人须知前附表规定的时间和地点召开投标预备会，澄清投标人提出的问题。 </w:t>
      </w:r>
    </w:p>
    <w:p w14:paraId="230AF02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1.10.2 投标人应按投标人须知前附表规定的时间和形式将提出的问题送达招标人，以便招标人在会议期间澄清。 </w:t>
      </w:r>
    </w:p>
    <w:p w14:paraId="75AAC9C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1.10.3 投标预备会后，招标人将对投标人所提问题的澄清，以投标人须知前附表规定的形式通知所有购买招标文件的投标人，但不包括问题来源。该澄清内容为招标文件的组成部分。 </w:t>
      </w:r>
    </w:p>
    <w:p w14:paraId="340B9C14"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115" w:name="_Toc69976276"/>
      <w:bookmarkStart w:id="116" w:name="_Toc64819946"/>
      <w:bookmarkStart w:id="117" w:name="_Toc25037"/>
      <w:bookmarkStart w:id="118" w:name="_Toc69976359"/>
      <w:r>
        <w:rPr>
          <w:rFonts w:ascii="方正黑体简体" w:eastAsia="方正黑体简体" w:hAnsi="宋体" w:hint="eastAsia"/>
          <w:spacing w:val="6"/>
          <w:kern w:val="0"/>
          <w:sz w:val="30"/>
          <w:szCs w:val="30"/>
          <w:lang w:bidi="en-US"/>
        </w:rPr>
        <w:t>1.11 分包</w:t>
      </w:r>
      <w:bookmarkEnd w:id="115"/>
      <w:bookmarkEnd w:id="116"/>
      <w:bookmarkEnd w:id="117"/>
      <w:bookmarkEnd w:id="118"/>
      <w:r>
        <w:rPr>
          <w:rFonts w:ascii="方正黑体简体" w:eastAsia="方正黑体简体" w:hAnsi="宋体" w:hint="eastAsia"/>
          <w:spacing w:val="6"/>
          <w:kern w:val="0"/>
          <w:sz w:val="30"/>
          <w:szCs w:val="30"/>
          <w:lang w:bidi="en-US"/>
        </w:rPr>
        <w:t xml:space="preserve"> </w:t>
      </w:r>
    </w:p>
    <w:p w14:paraId="3C6F7B8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1.11.1 投标人须知前附表规定应当由分包人实施的非主体、非关键性工作，投标人应当按照第五章“发包人要求”的规定提供分包人侯选名单及其相应资料。</w:t>
      </w:r>
    </w:p>
    <w:p w14:paraId="1BE23F0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1.11.2 投标人拟在中标后将中标项目的部分非主体、非关键性工作进行分包的，应符合投标人须知前附表规定的分包内容、分包金额和资质要求等限制性条件。</w:t>
      </w:r>
    </w:p>
    <w:p w14:paraId="51990C11"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119" w:name="_Toc10699"/>
      <w:bookmarkStart w:id="120" w:name="_Toc18071081"/>
      <w:bookmarkStart w:id="121" w:name="_Toc247513965"/>
      <w:bookmarkStart w:id="122" w:name="_Toc247527566"/>
      <w:bookmarkStart w:id="123" w:name="_Toc300834962"/>
      <w:bookmarkStart w:id="124" w:name="_Toc64819948"/>
      <w:bookmarkStart w:id="125" w:name="_Toc69976278"/>
      <w:bookmarkStart w:id="126" w:name="_Toc69976361"/>
      <w:r>
        <w:rPr>
          <w:rFonts w:ascii="方正黑体简体" w:eastAsia="方正黑体简体" w:hAnsi="宋体" w:hint="eastAsia"/>
          <w:spacing w:val="6"/>
          <w:kern w:val="0"/>
          <w:sz w:val="30"/>
          <w:szCs w:val="30"/>
          <w:lang w:bidi="en-US"/>
        </w:rPr>
        <w:t>1.12 偏离</w:t>
      </w:r>
      <w:bookmarkEnd w:id="119"/>
      <w:bookmarkEnd w:id="120"/>
      <w:bookmarkEnd w:id="121"/>
      <w:bookmarkEnd w:id="122"/>
      <w:bookmarkEnd w:id="123"/>
    </w:p>
    <w:p w14:paraId="7770D32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投标人须知前附表允许投标文件偏离招标文件某些要求的，偏离应当符合招标文件规定的偏离范围和幅度。</w:t>
      </w:r>
    </w:p>
    <w:p w14:paraId="3E622783"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127" w:name="_Toc19644"/>
      <w:r>
        <w:rPr>
          <w:rFonts w:ascii="方正黑体简体" w:eastAsia="方正黑体简体" w:hAnsi="宋体" w:hint="eastAsia"/>
          <w:spacing w:val="6"/>
          <w:kern w:val="0"/>
          <w:sz w:val="30"/>
          <w:szCs w:val="30"/>
          <w:lang w:bidi="en-US"/>
        </w:rPr>
        <w:t>1.13 投标负责人</w:t>
      </w:r>
      <w:bookmarkEnd w:id="124"/>
      <w:bookmarkEnd w:id="125"/>
      <w:bookmarkEnd w:id="126"/>
      <w:bookmarkEnd w:id="127"/>
    </w:p>
    <w:p w14:paraId="56928F0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投标人的投标负责人如不具备法定代表人的资格，则应向招标人提交经投标人的法定代表人签署并加盖有效印章的授权委托书。</w:t>
      </w:r>
    </w:p>
    <w:p w14:paraId="4F86C3FB"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128" w:name="_Toc69976362"/>
      <w:bookmarkStart w:id="129" w:name="_Toc64819949"/>
      <w:bookmarkStart w:id="130" w:name="_Toc15001"/>
      <w:bookmarkStart w:id="131" w:name="_Toc69976279"/>
      <w:r>
        <w:rPr>
          <w:rFonts w:ascii="方正黑体简体" w:eastAsia="方正黑体简体" w:hAnsi="宋体" w:hint="eastAsia"/>
          <w:spacing w:val="6"/>
          <w:kern w:val="0"/>
          <w:sz w:val="30"/>
          <w:szCs w:val="30"/>
          <w:lang w:bidi="en-US"/>
        </w:rPr>
        <w:t>2. 招标文件</w:t>
      </w:r>
      <w:bookmarkEnd w:id="128"/>
      <w:bookmarkEnd w:id="129"/>
      <w:bookmarkEnd w:id="130"/>
      <w:bookmarkEnd w:id="131"/>
      <w:r>
        <w:rPr>
          <w:rFonts w:ascii="方正黑体简体" w:eastAsia="方正黑体简体" w:hAnsi="宋体" w:hint="eastAsia"/>
          <w:spacing w:val="6"/>
          <w:kern w:val="0"/>
          <w:sz w:val="30"/>
          <w:szCs w:val="30"/>
          <w:lang w:bidi="en-US"/>
        </w:rPr>
        <w:t xml:space="preserve"> </w:t>
      </w:r>
    </w:p>
    <w:p w14:paraId="0019615C"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132" w:name="_Toc69976280"/>
      <w:bookmarkStart w:id="133" w:name="_Toc64819950"/>
      <w:bookmarkStart w:id="134" w:name="_Toc22182"/>
      <w:bookmarkStart w:id="135" w:name="_Toc69976363"/>
      <w:r>
        <w:rPr>
          <w:rFonts w:ascii="方正黑体简体" w:eastAsia="方正黑体简体" w:hAnsi="宋体" w:hint="eastAsia"/>
          <w:spacing w:val="6"/>
          <w:kern w:val="0"/>
          <w:sz w:val="30"/>
          <w:szCs w:val="30"/>
          <w:lang w:bidi="en-US"/>
        </w:rPr>
        <w:t>2.1 招标文件的组成</w:t>
      </w:r>
      <w:bookmarkEnd w:id="132"/>
      <w:bookmarkEnd w:id="133"/>
      <w:bookmarkEnd w:id="134"/>
      <w:bookmarkEnd w:id="135"/>
      <w:r>
        <w:rPr>
          <w:rFonts w:ascii="方正黑体简体" w:eastAsia="方正黑体简体" w:hAnsi="宋体" w:hint="eastAsia"/>
          <w:spacing w:val="6"/>
          <w:kern w:val="0"/>
          <w:sz w:val="30"/>
          <w:szCs w:val="30"/>
          <w:lang w:bidi="en-US"/>
        </w:rPr>
        <w:t xml:space="preserve"> </w:t>
      </w:r>
    </w:p>
    <w:p w14:paraId="68B8AC7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2.1.1 本招标文件包括： </w:t>
      </w:r>
    </w:p>
    <w:p w14:paraId="0FBDF561"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（1）招标公告； </w:t>
      </w:r>
    </w:p>
    <w:p w14:paraId="057B53A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（2）投标人须知； </w:t>
      </w:r>
    </w:p>
    <w:p w14:paraId="6745A14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（3）评标办法； </w:t>
      </w:r>
    </w:p>
    <w:p w14:paraId="75484E8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（4）合同条款及格式； </w:t>
      </w:r>
    </w:p>
    <w:p w14:paraId="71F9339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（5）报价要求；</w:t>
      </w:r>
    </w:p>
    <w:p w14:paraId="003CD14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（6）技术标准和要求；</w:t>
      </w:r>
    </w:p>
    <w:p w14:paraId="3835EEF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（7）投标文件格式；</w:t>
      </w:r>
    </w:p>
    <w:p w14:paraId="081CF62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（8）招标文件附表及附件；</w:t>
      </w:r>
    </w:p>
    <w:p w14:paraId="5A1B695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（9）投标人须知前附表规定的其他资料。 </w:t>
      </w:r>
    </w:p>
    <w:p w14:paraId="68A60E0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2.1.2 根据本章第1.10款、第2.2款和第2.3款对招标文件所作的澄清、修改，构成招标文件的组成部分。 </w:t>
      </w:r>
    </w:p>
    <w:p w14:paraId="4574AB9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36" w:name="_Toc69976364"/>
      <w:bookmarkStart w:id="137" w:name="_Toc21633"/>
      <w:bookmarkStart w:id="138" w:name="_Toc69976281"/>
      <w:bookmarkStart w:id="139" w:name="_Toc64819951"/>
      <w:r>
        <w:rPr>
          <w:rFonts w:ascii="宋体" w:eastAsia="宋体" w:hAnsi="宋体" w:hint="eastAsia"/>
          <w:spacing w:val="6"/>
          <w:kern w:val="0"/>
          <w:sz w:val="21"/>
          <w:szCs w:val="22"/>
          <w:lang w:bidi="en-US"/>
        </w:rPr>
        <w:t>2.2 招标文件的澄清</w:t>
      </w:r>
      <w:bookmarkEnd w:id="136"/>
      <w:bookmarkEnd w:id="137"/>
      <w:bookmarkEnd w:id="138"/>
      <w:bookmarkEnd w:id="139"/>
      <w:r>
        <w:rPr>
          <w:rFonts w:ascii="宋体" w:eastAsia="宋体" w:hAnsi="宋体" w:hint="eastAsia"/>
          <w:spacing w:val="6"/>
          <w:kern w:val="0"/>
          <w:sz w:val="21"/>
          <w:szCs w:val="22"/>
          <w:lang w:bidi="en-US"/>
        </w:rPr>
        <w:t xml:space="preserve"> </w:t>
      </w:r>
    </w:p>
    <w:p w14:paraId="27E858B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2.2.1 投标人应仔细阅读和检查招标文件的全部内容。如发现缺页或附件不全，应及时向招标人提出，以便补齐。如有疑问，应按投标人须知前附表规定的时间和形式将提出的问题送达招标人，要求招标人对招标文件予以澄清。 </w:t>
      </w:r>
    </w:p>
    <w:p w14:paraId="179F29B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 </w:t>
      </w:r>
    </w:p>
    <w:p w14:paraId="500EFEE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2.2.3 投标人在收到澄清后，应按投标人须知前附表规定的时间和形式通知招标人，确认已收到该澄清。 </w:t>
      </w:r>
    </w:p>
    <w:p w14:paraId="6A56E0E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2.2.4 除非招标人认为确有必要答复，否则，招标人有权拒绝回复投标人在本章第2.2.1项规定的时间后的任何澄清要求。 </w:t>
      </w:r>
    </w:p>
    <w:p w14:paraId="21FFD69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40" w:name="_Toc69976365"/>
      <w:bookmarkStart w:id="141" w:name="_Toc7189"/>
      <w:bookmarkStart w:id="142" w:name="_Toc69976282"/>
      <w:bookmarkStart w:id="143" w:name="_Toc64819952"/>
      <w:r>
        <w:rPr>
          <w:rFonts w:ascii="宋体" w:eastAsia="宋体" w:hAnsi="宋体" w:hint="eastAsia"/>
          <w:spacing w:val="6"/>
          <w:kern w:val="0"/>
          <w:sz w:val="21"/>
          <w:szCs w:val="22"/>
          <w:lang w:bidi="en-US"/>
        </w:rPr>
        <w:t>2.3 招标文件的修改</w:t>
      </w:r>
      <w:bookmarkEnd w:id="140"/>
      <w:bookmarkEnd w:id="141"/>
      <w:bookmarkEnd w:id="142"/>
      <w:bookmarkEnd w:id="143"/>
      <w:r>
        <w:rPr>
          <w:rFonts w:ascii="宋体" w:eastAsia="宋体" w:hAnsi="宋体" w:hint="eastAsia"/>
          <w:spacing w:val="6"/>
          <w:kern w:val="0"/>
          <w:sz w:val="21"/>
          <w:szCs w:val="22"/>
          <w:lang w:bidi="en-US"/>
        </w:rPr>
        <w:t xml:space="preserve"> </w:t>
      </w:r>
    </w:p>
    <w:p w14:paraId="6ED8274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 </w:t>
      </w:r>
    </w:p>
    <w:p w14:paraId="7568F45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2.3.2 投标人收到修改内容后，应按投标人须知前附表规定的时间和形式通知招标人，确认已收到该修改。 </w:t>
      </w:r>
    </w:p>
    <w:p w14:paraId="5672842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44" w:name="_Toc64819953"/>
      <w:bookmarkStart w:id="145" w:name="_Toc7263"/>
      <w:r>
        <w:rPr>
          <w:rFonts w:ascii="宋体" w:eastAsia="宋体" w:hAnsi="宋体" w:hint="eastAsia"/>
          <w:spacing w:val="6"/>
          <w:kern w:val="0"/>
          <w:sz w:val="21"/>
          <w:szCs w:val="22"/>
          <w:lang w:bidi="en-US"/>
        </w:rPr>
        <w:t>2.4 招标文件的异议</w:t>
      </w:r>
      <w:bookmarkEnd w:id="144"/>
      <w:bookmarkEnd w:id="145"/>
      <w:r>
        <w:rPr>
          <w:rFonts w:ascii="宋体" w:eastAsia="宋体" w:hAnsi="宋体" w:hint="eastAsia"/>
          <w:spacing w:val="6"/>
          <w:kern w:val="0"/>
          <w:sz w:val="21"/>
          <w:szCs w:val="22"/>
          <w:lang w:bidi="en-US"/>
        </w:rPr>
        <w:t xml:space="preserve"> </w:t>
      </w:r>
    </w:p>
    <w:p w14:paraId="024477D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投标人或者其他利害关系人对招标文件有异议的，应当在投标截止时间10日前以书面形式提出。招标人将在收到异议之日起3日内</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答复；</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 xml:space="preserve">答复前，将暂停招标投标活动。 </w:t>
      </w:r>
    </w:p>
    <w:p w14:paraId="17B6BC11" w14:textId="77777777" w:rsidR="00931289" w:rsidRDefault="00953605">
      <w:pPr>
        <w:widowControl/>
        <w:spacing w:line="360" w:lineRule="auto"/>
        <w:jc w:val="left"/>
        <w:rPr>
          <w:rFonts w:ascii="方正黑体简体" w:eastAsia="方正黑体简体" w:hAnsi="宋体" w:hint="eastAsia"/>
          <w:spacing w:val="6"/>
          <w:kern w:val="0"/>
          <w:sz w:val="30"/>
          <w:szCs w:val="30"/>
          <w:lang w:bidi="en-US"/>
        </w:rPr>
      </w:pPr>
      <w:bookmarkStart w:id="146" w:name="_Toc69976366"/>
      <w:bookmarkStart w:id="147" w:name="_Toc1826"/>
      <w:bookmarkStart w:id="148" w:name="_Toc69976283"/>
      <w:bookmarkStart w:id="149" w:name="_Toc64819954"/>
      <w:r>
        <w:rPr>
          <w:rFonts w:ascii="方正黑体简体" w:eastAsia="方正黑体简体" w:hAnsi="宋体" w:hint="eastAsia"/>
          <w:spacing w:val="6"/>
          <w:kern w:val="0"/>
          <w:sz w:val="30"/>
          <w:szCs w:val="30"/>
          <w:lang w:bidi="en-US"/>
        </w:rPr>
        <w:t>3. 投标文件</w:t>
      </w:r>
      <w:bookmarkEnd w:id="146"/>
      <w:bookmarkEnd w:id="147"/>
      <w:bookmarkEnd w:id="148"/>
      <w:bookmarkEnd w:id="149"/>
      <w:r>
        <w:rPr>
          <w:rFonts w:ascii="方正黑体简体" w:eastAsia="方正黑体简体" w:hAnsi="宋体" w:hint="eastAsia"/>
          <w:spacing w:val="6"/>
          <w:kern w:val="0"/>
          <w:sz w:val="30"/>
          <w:szCs w:val="30"/>
          <w:lang w:bidi="en-US"/>
        </w:rPr>
        <w:t xml:space="preserve"> </w:t>
      </w:r>
    </w:p>
    <w:p w14:paraId="585991C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50" w:name="_Toc29154"/>
      <w:bookmarkStart w:id="151" w:name="_Toc69976284"/>
      <w:bookmarkStart w:id="152" w:name="_Toc64819955"/>
      <w:bookmarkStart w:id="153" w:name="_Toc69976367"/>
      <w:r>
        <w:rPr>
          <w:rFonts w:ascii="宋体" w:eastAsia="宋体" w:hAnsi="宋体" w:hint="eastAsia"/>
          <w:spacing w:val="6"/>
          <w:kern w:val="0"/>
          <w:sz w:val="21"/>
          <w:szCs w:val="22"/>
          <w:lang w:bidi="en-US"/>
        </w:rPr>
        <w:t>3.1 投标文件的组成</w:t>
      </w:r>
      <w:bookmarkEnd w:id="150"/>
      <w:bookmarkEnd w:id="151"/>
      <w:bookmarkEnd w:id="152"/>
      <w:bookmarkEnd w:id="153"/>
      <w:r>
        <w:rPr>
          <w:rFonts w:ascii="宋体" w:eastAsia="宋体" w:hAnsi="宋体" w:hint="eastAsia"/>
          <w:spacing w:val="6"/>
          <w:kern w:val="0"/>
          <w:sz w:val="21"/>
          <w:szCs w:val="22"/>
          <w:lang w:bidi="en-US"/>
        </w:rPr>
        <w:t xml:space="preserve"> </w:t>
      </w:r>
    </w:p>
    <w:p w14:paraId="7F3B23B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3.1.1 投标文件应包括下列内容： </w:t>
      </w:r>
    </w:p>
    <w:p w14:paraId="1AD6E15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详见投标文件格式。</w:t>
      </w:r>
    </w:p>
    <w:p w14:paraId="408F1B1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投标人在评标过程中</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的符合法律法规和招标文件规定的澄清确认，构成投标文件的组成部分。</w:t>
      </w:r>
    </w:p>
    <w:p w14:paraId="4D0E6D4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3.1.2 投标人须知前附表规定不接受联合体投标的，或投标人没有组成联合体的，投标文件不包括本章第3.1.1（3）目所指的联合体协议书。 </w:t>
      </w:r>
    </w:p>
    <w:p w14:paraId="3D836B0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3.1.3 投标人须知前附表未要求提交投标保证金的，投标文件不包括本章第3.1.1（4）目所指的投标保证金。 </w:t>
      </w:r>
    </w:p>
    <w:p w14:paraId="75ACC4E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54" w:name="_Toc69976368"/>
      <w:bookmarkStart w:id="155" w:name="_Toc9915"/>
      <w:bookmarkStart w:id="156" w:name="_Toc69976285"/>
      <w:bookmarkStart w:id="157" w:name="_Toc64819956"/>
      <w:r>
        <w:rPr>
          <w:rFonts w:ascii="宋体" w:eastAsia="宋体" w:hAnsi="宋体" w:hint="eastAsia"/>
          <w:spacing w:val="6"/>
          <w:kern w:val="0"/>
          <w:sz w:val="21"/>
          <w:szCs w:val="22"/>
          <w:lang w:bidi="en-US"/>
        </w:rPr>
        <w:t>3.2 投标报价</w:t>
      </w:r>
      <w:bookmarkEnd w:id="154"/>
      <w:bookmarkEnd w:id="155"/>
      <w:bookmarkEnd w:id="156"/>
      <w:bookmarkEnd w:id="157"/>
      <w:r>
        <w:rPr>
          <w:rFonts w:ascii="宋体" w:eastAsia="宋体" w:hAnsi="宋体" w:hint="eastAsia"/>
          <w:spacing w:val="6"/>
          <w:kern w:val="0"/>
          <w:sz w:val="21"/>
          <w:szCs w:val="22"/>
          <w:lang w:bidi="en-US"/>
        </w:rPr>
        <w:t xml:space="preserve"> </w:t>
      </w:r>
    </w:p>
    <w:p w14:paraId="000AACF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58" w:name="_Toc69976286"/>
      <w:bookmarkStart w:id="159" w:name="_Toc69976369"/>
      <w:bookmarkStart w:id="160" w:name="_Toc64819957"/>
      <w:r>
        <w:rPr>
          <w:rFonts w:ascii="宋体" w:eastAsia="宋体" w:hAnsi="宋体" w:hint="eastAsia"/>
          <w:spacing w:val="6"/>
          <w:kern w:val="0"/>
          <w:sz w:val="21"/>
          <w:szCs w:val="22"/>
          <w:lang w:bidi="en-US"/>
        </w:rPr>
        <w:t xml:space="preserve">3.2.1 投标报价应包括国家规定的增值税税金，除投标人须知前附表另有规定外，增值税税金按一般计税方法计算。投标人应按第六章“投标文件格式”的要求在投标函中进行报价。 </w:t>
      </w:r>
    </w:p>
    <w:p w14:paraId="349A0128"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3.2.2 投标人应充分了解该项目的总体情况以及影响投标报价的其他要素。 </w:t>
      </w:r>
    </w:p>
    <w:p w14:paraId="132B205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3.2.3 本项目的报价方式见投标人须知前附表。投标人在投标截止时间前修改投标函中的投标报价总额，应同时修改投标文件“报酬清单”中的相应报价。此修改须符合本章第4.3款的有关要求。 </w:t>
      </w:r>
    </w:p>
    <w:p w14:paraId="7883A128"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3.2.4 招标人设有最高投标限价的，投标人的投标报价不得超过最高投标限价，最高投标限价在投标人须知前附表中载明。 </w:t>
      </w:r>
    </w:p>
    <w:p w14:paraId="6CCA84A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3.2.5 投标报价的</w:t>
      </w:r>
      <w:proofErr w:type="gramStart"/>
      <w:r>
        <w:rPr>
          <w:rFonts w:ascii="宋体" w:eastAsia="宋体" w:hAnsi="宋体" w:hint="eastAsia"/>
          <w:spacing w:val="6"/>
          <w:kern w:val="0"/>
          <w:sz w:val="21"/>
          <w:szCs w:val="22"/>
          <w:lang w:bidi="en-US"/>
        </w:rPr>
        <w:t>其他要</w:t>
      </w:r>
      <w:proofErr w:type="gramEnd"/>
      <w:r>
        <w:rPr>
          <w:rFonts w:ascii="宋体" w:eastAsia="宋体" w:hAnsi="宋体" w:hint="eastAsia"/>
          <w:spacing w:val="6"/>
          <w:kern w:val="0"/>
          <w:sz w:val="21"/>
          <w:szCs w:val="22"/>
          <w:lang w:bidi="en-US"/>
        </w:rPr>
        <w:t>求见投标人须知前附表。</w:t>
      </w:r>
    </w:p>
    <w:p w14:paraId="304FBDB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61" w:name="_Toc1622"/>
      <w:r>
        <w:rPr>
          <w:rFonts w:ascii="宋体" w:eastAsia="宋体" w:hAnsi="宋体" w:hint="eastAsia"/>
          <w:spacing w:val="6"/>
          <w:kern w:val="0"/>
          <w:sz w:val="21"/>
          <w:szCs w:val="22"/>
          <w:lang w:bidi="en-US"/>
        </w:rPr>
        <w:t>3.3 投标有效期</w:t>
      </w:r>
      <w:bookmarkEnd w:id="158"/>
      <w:bookmarkEnd w:id="159"/>
      <w:bookmarkEnd w:id="160"/>
      <w:bookmarkEnd w:id="161"/>
      <w:r>
        <w:rPr>
          <w:rFonts w:ascii="宋体" w:eastAsia="宋体" w:hAnsi="宋体" w:hint="eastAsia"/>
          <w:spacing w:val="6"/>
          <w:kern w:val="0"/>
          <w:sz w:val="21"/>
          <w:szCs w:val="22"/>
          <w:lang w:bidi="en-US"/>
        </w:rPr>
        <w:t xml:space="preserve"> </w:t>
      </w:r>
    </w:p>
    <w:p w14:paraId="7E2E784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3.3.1 除投标人须知前附表另有规定外，投标有效期为90天。 </w:t>
      </w:r>
    </w:p>
    <w:p w14:paraId="57C9820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3.3.2 在投标有效期内，投标人撤销投标文件的，应承担招标文件和法律规定的责任。 </w:t>
      </w:r>
    </w:p>
    <w:p w14:paraId="688F1E8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5936A9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62" w:name="_Toc69976287"/>
      <w:bookmarkStart w:id="163" w:name="_Toc64819958"/>
      <w:bookmarkStart w:id="164" w:name="_Toc5315"/>
      <w:bookmarkStart w:id="165" w:name="_Toc69976370"/>
      <w:r>
        <w:rPr>
          <w:rFonts w:ascii="宋体" w:eastAsia="宋体" w:hAnsi="宋体" w:hint="eastAsia"/>
          <w:spacing w:val="6"/>
          <w:kern w:val="0"/>
          <w:sz w:val="21"/>
          <w:szCs w:val="22"/>
          <w:lang w:bidi="en-US"/>
        </w:rPr>
        <w:t>3.4 投标保证金</w:t>
      </w:r>
      <w:bookmarkEnd w:id="162"/>
      <w:bookmarkEnd w:id="163"/>
      <w:bookmarkEnd w:id="164"/>
      <w:bookmarkEnd w:id="165"/>
      <w:r>
        <w:rPr>
          <w:rFonts w:ascii="宋体" w:eastAsia="宋体" w:hAnsi="宋体" w:hint="eastAsia"/>
          <w:spacing w:val="6"/>
          <w:kern w:val="0"/>
          <w:sz w:val="21"/>
          <w:szCs w:val="22"/>
          <w:lang w:bidi="en-US"/>
        </w:rPr>
        <w:t xml:space="preserve"> </w:t>
      </w:r>
    </w:p>
    <w:p w14:paraId="136D60F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 </w:t>
      </w:r>
    </w:p>
    <w:p w14:paraId="662D1D4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3.4.2 投标人不按本章第3.4.1项要求提交投标保证金的，评标委员会将否决其投标。 </w:t>
      </w:r>
    </w:p>
    <w:p w14:paraId="6BC9D05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3.4.3 招标人最迟将在与中标人签订合同后5日内，向未中标的投标人和中标人退还投标保证金。投标保证金以电汇形式递交的，还应退还银行同期存款利息。 </w:t>
      </w:r>
    </w:p>
    <w:p w14:paraId="384A6A61"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3.4.4 有下列情形之一的，投标保证金将不予退还： </w:t>
      </w:r>
    </w:p>
    <w:p w14:paraId="19DFDDE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（1）投标人在投标有效期内撤销投标文件； </w:t>
      </w:r>
    </w:p>
    <w:p w14:paraId="3C500E5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（2）中标人在收到中标通知书后，无正当理由不与招标人订立合同，在签订合同时向招标人提出附加条件，或者不按照招标文件要求提交履约保证金； </w:t>
      </w:r>
    </w:p>
    <w:p w14:paraId="6643781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（3）发生投标人须知前附表规定的其他可以不予退还投标保证金的情形。 </w:t>
      </w:r>
    </w:p>
    <w:p w14:paraId="4562418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66" w:name="_Toc10931"/>
      <w:bookmarkStart w:id="167" w:name="_Toc64819959"/>
      <w:bookmarkStart w:id="168" w:name="_Toc69976371"/>
      <w:bookmarkStart w:id="169" w:name="_Toc69976288"/>
      <w:r>
        <w:rPr>
          <w:rFonts w:ascii="宋体" w:eastAsia="宋体" w:hAnsi="宋体" w:hint="eastAsia"/>
          <w:spacing w:val="6"/>
          <w:kern w:val="0"/>
          <w:sz w:val="21"/>
          <w:szCs w:val="22"/>
          <w:lang w:bidi="en-US"/>
        </w:rPr>
        <w:t>3.5 资格审查资料（适用于已进行资格预审的）</w:t>
      </w:r>
      <w:bookmarkEnd w:id="166"/>
      <w:bookmarkEnd w:id="167"/>
      <w:bookmarkEnd w:id="168"/>
      <w:bookmarkEnd w:id="169"/>
      <w:r>
        <w:rPr>
          <w:rFonts w:ascii="宋体" w:eastAsia="宋体" w:hAnsi="宋体" w:hint="eastAsia"/>
          <w:spacing w:val="6"/>
          <w:kern w:val="0"/>
          <w:sz w:val="21"/>
          <w:szCs w:val="22"/>
          <w:lang w:bidi="en-US"/>
        </w:rPr>
        <w:t xml:space="preserve"> </w:t>
      </w:r>
    </w:p>
    <w:p w14:paraId="65789C9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投标人在递交投标文件前，发生可能影响其投标资格的新情况的，应更新或补充其在申请资格预审时提供的资料，以证实其各项资格条件仍能继续满足资格预审文件的要求，且没有实质性降低。 </w:t>
      </w:r>
    </w:p>
    <w:p w14:paraId="5F1CA18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70" w:name="_Toc69976289"/>
      <w:bookmarkStart w:id="171" w:name="_Toc2667"/>
      <w:bookmarkStart w:id="172" w:name="_Toc69976372"/>
      <w:bookmarkStart w:id="173" w:name="_Toc64819960"/>
      <w:r>
        <w:rPr>
          <w:rFonts w:ascii="宋体" w:eastAsia="宋体" w:hAnsi="宋体" w:hint="eastAsia"/>
          <w:spacing w:val="6"/>
          <w:kern w:val="0"/>
          <w:sz w:val="21"/>
          <w:szCs w:val="22"/>
          <w:lang w:bidi="en-US"/>
        </w:rPr>
        <w:t>3.5 资格审查资料（适用于未进行资格预审的）</w:t>
      </w:r>
      <w:bookmarkEnd w:id="170"/>
      <w:bookmarkEnd w:id="171"/>
      <w:bookmarkEnd w:id="172"/>
      <w:bookmarkEnd w:id="173"/>
      <w:r>
        <w:rPr>
          <w:rFonts w:ascii="宋体" w:eastAsia="宋体" w:hAnsi="宋体" w:hint="eastAsia"/>
          <w:spacing w:val="6"/>
          <w:kern w:val="0"/>
          <w:sz w:val="21"/>
          <w:szCs w:val="22"/>
          <w:lang w:bidi="en-US"/>
        </w:rPr>
        <w:t xml:space="preserve"> </w:t>
      </w:r>
    </w:p>
    <w:p w14:paraId="686C985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3.5.1 “投标人基本情况表”应附投标人营业执照及其年检合格的证明材料、资质证书副本等材料的复印件。</w:t>
      </w:r>
    </w:p>
    <w:p w14:paraId="291E4B6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3.5.2 “近年财务状况表”</w:t>
      </w:r>
      <w:proofErr w:type="gramStart"/>
      <w:r>
        <w:rPr>
          <w:rFonts w:ascii="宋体" w:eastAsia="宋体" w:hAnsi="宋体" w:hint="eastAsia"/>
          <w:spacing w:val="6"/>
          <w:kern w:val="0"/>
          <w:sz w:val="21"/>
          <w:szCs w:val="22"/>
          <w:lang w:bidi="en-US"/>
        </w:rPr>
        <w:t>应附经会计师</w:t>
      </w:r>
      <w:proofErr w:type="gramEnd"/>
      <w:r>
        <w:rPr>
          <w:rFonts w:ascii="宋体" w:eastAsia="宋体" w:hAnsi="宋体" w:hint="eastAsia"/>
          <w:spacing w:val="6"/>
          <w:kern w:val="0"/>
          <w:sz w:val="21"/>
          <w:szCs w:val="22"/>
          <w:lang w:bidi="en-US"/>
        </w:rPr>
        <w:t>事务所或审计机构审计的财务会计报表，包括资产负债表、现金流量表、利润表和财务情况说明书等复印件，具体年份要求见投标人须知前附表。</w:t>
      </w:r>
    </w:p>
    <w:p w14:paraId="0A40896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3.5.3 “近年完成的类似项目情况表”应附合同（协议条款）、结算发票，具体年份要求见投标人须知前附表，每张表格只填写一个项目，并标明序号。</w:t>
      </w:r>
    </w:p>
    <w:p w14:paraId="68E461C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3.5.4 “正在实施和新承接的项目情况表”应附中标通知书和（或）合同协议书复印件。每张表格只填写一个项目，并标明序号。</w:t>
      </w:r>
    </w:p>
    <w:p w14:paraId="1C88DB7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3.5.5 “近年发生的重大诉讼及仲裁情况”应说明相关情况，并附法院或仲裁机构</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的判决、裁决等有关法律文书复印件，具体年份要求见投标人须知前附表。</w:t>
      </w:r>
    </w:p>
    <w:p w14:paraId="4957ACC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3.5.6 投标人须知前附表规定接受联合体投标的，本章第3.5.1项至第3.5.5项规定的表格和资料应包括联合体各方相关情况。</w:t>
      </w:r>
    </w:p>
    <w:p w14:paraId="438C64F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74" w:name="_Toc69976373"/>
      <w:bookmarkStart w:id="175" w:name="_Toc64819961"/>
      <w:bookmarkStart w:id="176" w:name="_Toc69976290"/>
      <w:bookmarkStart w:id="177" w:name="_Toc5913"/>
      <w:r>
        <w:rPr>
          <w:rFonts w:ascii="宋体" w:eastAsia="宋体" w:hAnsi="宋体" w:hint="eastAsia"/>
          <w:spacing w:val="6"/>
          <w:kern w:val="0"/>
          <w:sz w:val="21"/>
          <w:szCs w:val="22"/>
          <w:lang w:bidi="en-US"/>
        </w:rPr>
        <w:t>3.6 备选投标方案</w:t>
      </w:r>
      <w:bookmarkEnd w:id="174"/>
      <w:bookmarkEnd w:id="175"/>
      <w:bookmarkEnd w:id="176"/>
      <w:bookmarkEnd w:id="177"/>
      <w:r>
        <w:rPr>
          <w:rFonts w:ascii="宋体" w:eastAsia="宋体" w:hAnsi="宋体" w:hint="eastAsia"/>
          <w:spacing w:val="6"/>
          <w:kern w:val="0"/>
          <w:sz w:val="21"/>
          <w:szCs w:val="22"/>
          <w:lang w:bidi="en-US"/>
        </w:rPr>
        <w:t xml:space="preserve"> </w:t>
      </w:r>
    </w:p>
    <w:p w14:paraId="7C0A890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3.6.1 除投标人须知前附表规定允许外，投标人不得递交备选投标方案，否则其投标将被否决。 </w:t>
      </w:r>
    </w:p>
    <w:p w14:paraId="3B3708C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3.6.2 允许投标人递交备选投标方案的，只有中标人所递交的备选投标方案方可予以考虑。评标委员会认为中标人的备选投标方案优于其按照招标文件要求编制的投标方案的，招标人可以接受该备选投标方案。 </w:t>
      </w:r>
    </w:p>
    <w:p w14:paraId="4958F8F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78" w:name="_Toc69976374"/>
      <w:bookmarkStart w:id="179" w:name="_Toc64819962"/>
      <w:bookmarkStart w:id="180" w:name="_Toc69976291"/>
      <w:bookmarkStart w:id="181" w:name="_Toc31810"/>
      <w:r>
        <w:rPr>
          <w:rFonts w:ascii="宋体" w:eastAsia="宋体" w:hAnsi="宋体" w:hint="eastAsia"/>
          <w:spacing w:val="6"/>
          <w:kern w:val="0"/>
          <w:sz w:val="21"/>
          <w:szCs w:val="22"/>
          <w:lang w:bidi="en-US"/>
        </w:rPr>
        <w:t>3.7 投标文件的编制</w:t>
      </w:r>
      <w:bookmarkEnd w:id="178"/>
      <w:bookmarkEnd w:id="179"/>
      <w:bookmarkEnd w:id="180"/>
      <w:bookmarkEnd w:id="181"/>
      <w:r>
        <w:rPr>
          <w:rFonts w:ascii="宋体" w:eastAsia="宋体" w:hAnsi="宋体" w:hint="eastAsia"/>
          <w:spacing w:val="6"/>
          <w:kern w:val="0"/>
          <w:sz w:val="21"/>
          <w:szCs w:val="22"/>
          <w:lang w:bidi="en-US"/>
        </w:rPr>
        <w:t xml:space="preserve"> </w:t>
      </w:r>
    </w:p>
    <w:p w14:paraId="7554BFF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3.7.1 投标文件应按“投标文件格式”进行编写，如有必要，可以增加附页，作为投标文件的组成部分。其中，投标函附录在满足招标文件实质性要求的基础上，可以提出比招标文件要求更有利于招标人的承诺。</w:t>
      </w:r>
    </w:p>
    <w:p w14:paraId="4F54B66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3.7.2 投标文件应当对招标文件有关招标范围、投标有效期、服务期限、质量标准、发包人要求等实质性内容</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响应。</w:t>
      </w:r>
    </w:p>
    <w:p w14:paraId="7FE6614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3.7.3（A） 投标文件应用不褪色的材料书写或打印，并由投标人的法定代表人或其授权的代理人签字或盖单位章。投标人的法定代表人授权代理人签字的，投标文件</w:t>
      </w:r>
      <w:proofErr w:type="gramStart"/>
      <w:r>
        <w:rPr>
          <w:rFonts w:ascii="宋体" w:eastAsia="宋体" w:hAnsi="宋体" w:hint="eastAsia"/>
          <w:spacing w:val="6"/>
          <w:kern w:val="0"/>
          <w:sz w:val="21"/>
          <w:szCs w:val="22"/>
          <w:lang w:bidi="en-US"/>
        </w:rPr>
        <w:t>应附由法定</w:t>
      </w:r>
      <w:proofErr w:type="gramEnd"/>
      <w:r>
        <w:rPr>
          <w:rFonts w:ascii="宋体" w:eastAsia="宋体" w:hAnsi="宋体" w:hint="eastAsia"/>
          <w:spacing w:val="6"/>
          <w:kern w:val="0"/>
          <w:sz w:val="21"/>
          <w:szCs w:val="22"/>
          <w:lang w:bidi="en-US"/>
        </w:rPr>
        <w:t>代表人签署的授权委托书。投标文件应尽量避免涂改、</w:t>
      </w:r>
      <w:proofErr w:type="gramStart"/>
      <w:r>
        <w:rPr>
          <w:rFonts w:ascii="宋体" w:eastAsia="宋体" w:hAnsi="宋体" w:hint="eastAsia"/>
          <w:spacing w:val="6"/>
          <w:kern w:val="0"/>
          <w:sz w:val="21"/>
          <w:szCs w:val="22"/>
          <w:lang w:bidi="en-US"/>
        </w:rPr>
        <w:t>行间插字或</w:t>
      </w:r>
      <w:proofErr w:type="gramEnd"/>
      <w:r>
        <w:rPr>
          <w:rFonts w:ascii="宋体" w:eastAsia="宋体" w:hAnsi="宋体" w:hint="eastAsia"/>
          <w:spacing w:val="6"/>
          <w:kern w:val="0"/>
          <w:sz w:val="21"/>
          <w:szCs w:val="22"/>
          <w:lang w:bidi="en-US"/>
        </w:rPr>
        <w:t xml:space="preserve">删除。如果出现上述情况，改动之处应加盖单位章或由投标人的法定代表人或其授权的代理人签字确认。签字或盖章的具体要求见投标人须知前附表。 </w:t>
      </w:r>
    </w:p>
    <w:p w14:paraId="442E2AF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3.7.3（B）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w:t>
      </w:r>
      <w:proofErr w:type="gramStart"/>
      <w:r>
        <w:rPr>
          <w:rFonts w:ascii="宋体" w:eastAsia="宋体" w:hAnsi="宋体" w:hint="eastAsia"/>
          <w:spacing w:val="6"/>
          <w:kern w:val="0"/>
          <w:sz w:val="21"/>
          <w:szCs w:val="22"/>
          <w:lang w:bidi="en-US"/>
        </w:rPr>
        <w:t>应附由法定</w:t>
      </w:r>
      <w:proofErr w:type="gramEnd"/>
      <w:r>
        <w:rPr>
          <w:rFonts w:ascii="宋体" w:eastAsia="宋体" w:hAnsi="宋体" w:hint="eastAsia"/>
          <w:spacing w:val="6"/>
          <w:kern w:val="0"/>
          <w:sz w:val="21"/>
          <w:szCs w:val="22"/>
          <w:lang w:bidi="en-US"/>
        </w:rPr>
        <w:t>代表人（单位负责人）签署的授权委托书。签字或盖章的具体要求见投标人须知前附表。</w:t>
      </w:r>
    </w:p>
    <w:p w14:paraId="3A34429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3.7.4 投标文件正本一份, 副本份数见投标人须知前附表。正本和副本的封面上应清楚地标记“正本”或“副本”的字样。当副本和正本不一致时，以正本为准。</w:t>
      </w:r>
    </w:p>
    <w:p w14:paraId="01EB7F6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3.7.5 投标文件的正本与副本应分别装订成册，具体装订要求见投标人须知前附表规定。</w:t>
      </w:r>
    </w:p>
    <w:p w14:paraId="4283AFD8" w14:textId="77777777" w:rsidR="00931289" w:rsidRDefault="00953605">
      <w:pPr>
        <w:pStyle w:val="af8"/>
        <w:rPr>
          <w:rFonts w:hAnsi="宋体" w:hint="eastAsia"/>
          <w:spacing w:val="6"/>
          <w:kern w:val="0"/>
          <w:lang w:bidi="en-US"/>
        </w:rPr>
      </w:pPr>
      <w:bookmarkStart w:id="182" w:name="_Toc64819963"/>
      <w:bookmarkStart w:id="183" w:name="_Toc69976375"/>
      <w:bookmarkStart w:id="184" w:name="_Toc69976292"/>
      <w:bookmarkStart w:id="185" w:name="_Toc16154"/>
      <w:r>
        <w:rPr>
          <w:rFonts w:hAnsi="宋体" w:hint="eastAsia"/>
          <w:spacing w:val="6"/>
          <w:kern w:val="0"/>
          <w:lang w:bidi="en-US"/>
        </w:rPr>
        <w:t>4. 投标</w:t>
      </w:r>
      <w:bookmarkEnd w:id="182"/>
      <w:bookmarkEnd w:id="183"/>
      <w:bookmarkEnd w:id="184"/>
      <w:bookmarkEnd w:id="185"/>
      <w:r>
        <w:rPr>
          <w:rFonts w:hAnsi="宋体" w:hint="eastAsia"/>
          <w:spacing w:val="6"/>
          <w:kern w:val="0"/>
          <w:lang w:bidi="en-US"/>
        </w:rPr>
        <w:t xml:space="preserve"> </w:t>
      </w:r>
    </w:p>
    <w:p w14:paraId="50FDBD0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86" w:name="_Toc9160"/>
      <w:bookmarkStart w:id="187" w:name="_Toc64819964"/>
      <w:bookmarkStart w:id="188" w:name="_Toc69976376"/>
      <w:bookmarkStart w:id="189" w:name="_Toc69976293"/>
      <w:r>
        <w:rPr>
          <w:rFonts w:ascii="宋体" w:eastAsia="宋体" w:hAnsi="宋体" w:hint="eastAsia"/>
          <w:spacing w:val="6"/>
          <w:kern w:val="0"/>
          <w:sz w:val="21"/>
          <w:szCs w:val="22"/>
          <w:lang w:bidi="en-US"/>
        </w:rPr>
        <w:t>4.1 投标文件的密封和标记</w:t>
      </w:r>
      <w:bookmarkEnd w:id="186"/>
      <w:bookmarkEnd w:id="187"/>
      <w:bookmarkEnd w:id="188"/>
      <w:bookmarkEnd w:id="189"/>
      <w:r>
        <w:rPr>
          <w:rFonts w:ascii="宋体" w:eastAsia="宋体" w:hAnsi="宋体" w:hint="eastAsia"/>
          <w:spacing w:val="6"/>
          <w:kern w:val="0"/>
          <w:sz w:val="21"/>
          <w:szCs w:val="22"/>
          <w:lang w:bidi="en-US"/>
        </w:rPr>
        <w:t xml:space="preserve"> </w:t>
      </w:r>
    </w:p>
    <w:p w14:paraId="3148771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4.1.1投标人应当按照招标文件和电子招标投标交易平台的要求加密投标文件，具体要求见投标人须知前附表。</w:t>
      </w:r>
    </w:p>
    <w:p w14:paraId="440CF81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4.1.2 未按本章第 4.1.1 项要求密封的投标文件，招标人将予以拒收。</w:t>
      </w:r>
    </w:p>
    <w:p w14:paraId="409611D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90" w:name="_Toc64819965"/>
      <w:bookmarkStart w:id="191" w:name="_Toc8589"/>
      <w:bookmarkStart w:id="192" w:name="_Toc69976377"/>
      <w:bookmarkStart w:id="193" w:name="_Toc69976294"/>
      <w:r>
        <w:rPr>
          <w:rFonts w:ascii="宋体" w:eastAsia="宋体" w:hAnsi="宋体" w:hint="eastAsia"/>
          <w:spacing w:val="6"/>
          <w:kern w:val="0"/>
          <w:sz w:val="21"/>
          <w:szCs w:val="22"/>
          <w:lang w:bidi="en-US"/>
        </w:rPr>
        <w:t>4.2 投标文件的递交</w:t>
      </w:r>
      <w:bookmarkEnd w:id="190"/>
      <w:bookmarkEnd w:id="191"/>
      <w:bookmarkEnd w:id="192"/>
      <w:bookmarkEnd w:id="193"/>
      <w:r>
        <w:rPr>
          <w:rFonts w:ascii="宋体" w:eastAsia="宋体" w:hAnsi="宋体" w:hint="eastAsia"/>
          <w:spacing w:val="6"/>
          <w:kern w:val="0"/>
          <w:sz w:val="21"/>
          <w:szCs w:val="22"/>
          <w:lang w:bidi="en-US"/>
        </w:rPr>
        <w:t xml:space="preserve"> </w:t>
      </w:r>
    </w:p>
    <w:p w14:paraId="583791F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94" w:name="_Toc69976378"/>
      <w:bookmarkStart w:id="195" w:name="_Toc64819966"/>
      <w:bookmarkStart w:id="196" w:name="_Toc69976295"/>
      <w:r>
        <w:rPr>
          <w:rFonts w:ascii="宋体" w:eastAsia="宋体" w:hAnsi="宋体" w:hint="eastAsia"/>
          <w:spacing w:val="6"/>
          <w:kern w:val="0"/>
          <w:sz w:val="21"/>
          <w:szCs w:val="22"/>
          <w:lang w:bidi="en-US"/>
        </w:rPr>
        <w:t xml:space="preserve">4.2.1 投标人应在投标人须知前附表规定的投标截止时间前递交投标文件。 </w:t>
      </w:r>
    </w:p>
    <w:p w14:paraId="66E78C4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4.2.2投标人通过下载招标文件的电子招标投标平台递交电子投标文件。 </w:t>
      </w:r>
    </w:p>
    <w:p w14:paraId="5BFDF1B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4.2.3 除投标人须知前附表另有规定外，投标人所递交的投标文件不予退还。 </w:t>
      </w:r>
    </w:p>
    <w:p w14:paraId="382FA6F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4.2.4投标人完成电子投标文件上传后，电子招标投标平台即时向投标人发出递交回执通知。递交时间以递交回执通知载明的传输完成时间为准。 </w:t>
      </w:r>
    </w:p>
    <w:p w14:paraId="1726351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4.2.5逾期送达的投标文件，电子招标投标平台将予以拒收。 </w:t>
      </w:r>
    </w:p>
    <w:p w14:paraId="2FD0876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97" w:name="_Toc19076"/>
      <w:r>
        <w:rPr>
          <w:rFonts w:ascii="宋体" w:eastAsia="宋体" w:hAnsi="宋体" w:hint="eastAsia"/>
          <w:spacing w:val="6"/>
          <w:kern w:val="0"/>
          <w:sz w:val="21"/>
          <w:szCs w:val="22"/>
          <w:lang w:bidi="en-US"/>
        </w:rPr>
        <w:t>4.3 投标文件的修改与撤回</w:t>
      </w:r>
      <w:bookmarkEnd w:id="194"/>
      <w:bookmarkEnd w:id="195"/>
      <w:bookmarkEnd w:id="196"/>
      <w:bookmarkEnd w:id="197"/>
      <w:r>
        <w:rPr>
          <w:rFonts w:ascii="宋体" w:eastAsia="宋体" w:hAnsi="宋体" w:hint="eastAsia"/>
          <w:spacing w:val="6"/>
          <w:kern w:val="0"/>
          <w:sz w:val="21"/>
          <w:szCs w:val="22"/>
          <w:lang w:bidi="en-US"/>
        </w:rPr>
        <w:t xml:space="preserve"> </w:t>
      </w:r>
    </w:p>
    <w:p w14:paraId="6DE6790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198" w:name="_Toc64819967"/>
      <w:bookmarkStart w:id="199" w:name="_Toc69976296"/>
      <w:bookmarkStart w:id="200" w:name="_Toc69976379"/>
      <w:r>
        <w:rPr>
          <w:rFonts w:ascii="宋体" w:eastAsia="宋体" w:hAnsi="宋体" w:hint="eastAsia"/>
          <w:spacing w:val="6"/>
          <w:kern w:val="0"/>
          <w:sz w:val="21"/>
          <w:szCs w:val="22"/>
          <w:lang w:bidi="en-US"/>
        </w:rPr>
        <w:t xml:space="preserve">4.3.1 在本章第4.2.1项规定的投标截止时间前，投标人可以修改或撤回已递交的投标文件，但应以书面形式通知招标人。 </w:t>
      </w:r>
    </w:p>
    <w:p w14:paraId="3DBD740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4.3.2投标人修改或撤回已递交投标文件的通知，应按照本章第3.7.3（B）项的要求加盖电子印章。电子招标投标平台收到通知后，即时向投标人发出确认回执通知。 </w:t>
      </w:r>
    </w:p>
    <w:p w14:paraId="281A229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4.3.3 投标人撤回投标文件的，招标人自收到投标人书面撤回通知之日起5日内退还已收取的投标保证金。 </w:t>
      </w:r>
    </w:p>
    <w:p w14:paraId="0DAEBF9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4.3.4 修改的内容为投标文件的组成部分。修改的投标文件应按照本章第3条、第4条的规定进行编制、密封、标记和递交，并标明“修改”字样。 </w:t>
      </w:r>
    </w:p>
    <w:p w14:paraId="03F90CE7" w14:textId="77777777" w:rsidR="00931289" w:rsidRDefault="00953605">
      <w:pPr>
        <w:pStyle w:val="af8"/>
        <w:rPr>
          <w:rFonts w:hAnsi="宋体" w:hint="eastAsia"/>
          <w:spacing w:val="6"/>
          <w:kern w:val="0"/>
          <w:lang w:bidi="en-US"/>
        </w:rPr>
      </w:pPr>
      <w:bookmarkStart w:id="201" w:name="_Toc14268"/>
      <w:r>
        <w:rPr>
          <w:rFonts w:hAnsi="宋体" w:hint="eastAsia"/>
          <w:spacing w:val="6"/>
          <w:kern w:val="0"/>
          <w:lang w:bidi="en-US"/>
        </w:rPr>
        <w:t>5. 开标</w:t>
      </w:r>
      <w:bookmarkEnd w:id="198"/>
      <w:bookmarkEnd w:id="199"/>
      <w:bookmarkEnd w:id="200"/>
      <w:bookmarkEnd w:id="201"/>
      <w:r>
        <w:rPr>
          <w:rFonts w:hAnsi="宋体" w:hint="eastAsia"/>
          <w:spacing w:val="6"/>
          <w:kern w:val="0"/>
          <w:lang w:bidi="en-US"/>
        </w:rPr>
        <w:t xml:space="preserve"> </w:t>
      </w:r>
    </w:p>
    <w:p w14:paraId="0470B5D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02" w:name="_Toc7625"/>
      <w:bookmarkStart w:id="203" w:name="_Toc64819969"/>
      <w:bookmarkStart w:id="204" w:name="_Toc69976382"/>
      <w:bookmarkStart w:id="205" w:name="_Toc69976299"/>
      <w:bookmarkStart w:id="206" w:name="_Toc64819972"/>
      <w:r>
        <w:rPr>
          <w:rFonts w:ascii="宋体" w:eastAsia="宋体" w:hAnsi="宋体" w:hint="eastAsia"/>
          <w:spacing w:val="6"/>
          <w:kern w:val="0"/>
          <w:sz w:val="21"/>
          <w:szCs w:val="22"/>
          <w:lang w:bidi="en-US"/>
        </w:rPr>
        <w:t>5.1 开标时间和地点</w:t>
      </w:r>
      <w:bookmarkEnd w:id="202"/>
      <w:bookmarkEnd w:id="203"/>
    </w:p>
    <w:p w14:paraId="72FD9EB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招标人在本章第4.2.1项规定的投标截止时间（开标时间）,通过电子招标投标平台公开开标，所有投标人的法定代表人或其委托代理人可以按时参加。 </w:t>
      </w:r>
    </w:p>
    <w:p w14:paraId="06BFFFD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07" w:name="_Toc15963"/>
      <w:bookmarkStart w:id="208" w:name="_Toc64819971"/>
      <w:r>
        <w:rPr>
          <w:rFonts w:ascii="宋体" w:eastAsia="宋体" w:hAnsi="宋体" w:hint="eastAsia"/>
          <w:spacing w:val="6"/>
          <w:kern w:val="0"/>
          <w:sz w:val="21"/>
          <w:szCs w:val="22"/>
          <w:lang w:bidi="en-US"/>
        </w:rPr>
        <w:t>5.2 开标程序</w:t>
      </w:r>
      <w:bookmarkEnd w:id="207"/>
      <w:bookmarkEnd w:id="208"/>
    </w:p>
    <w:p w14:paraId="0EC5EDA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（1）若组织现场开标，可邀请投标人至现场进行开标过程的参与和监督。见投标人须知前附表。</w:t>
      </w:r>
    </w:p>
    <w:p w14:paraId="5A3A519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（2）投标人可在开标时间前远程登录其所投项目的开标大厅，开标大厅将在项目开标时间前24小时开放给投标人登录。</w:t>
      </w:r>
    </w:p>
    <w:p w14:paraId="0A5903B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（3）开标大厅按项目设置，同一项目的多个标包在同一开标大厅进行开标。</w:t>
      </w:r>
    </w:p>
    <w:p w14:paraId="13F078F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（4）投标人进入项目的开标大厅时需要进行数字签到，签到后可在开标大厅等待开标时间到达和开标主持人的操作。</w:t>
      </w:r>
    </w:p>
    <w:p w14:paraId="0B5D94B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（5）开标时间到达后，开标主持人进行投标文件的解密操作。</w:t>
      </w:r>
    </w:p>
    <w:p w14:paraId="201FFDE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（6）解密完成后，主持人进行开标公示。</w:t>
      </w:r>
    </w:p>
    <w:p w14:paraId="065CB90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09" w:name="_Toc1877"/>
      <w:r>
        <w:rPr>
          <w:rFonts w:ascii="宋体" w:eastAsia="宋体" w:hAnsi="宋体" w:hint="eastAsia"/>
          <w:spacing w:val="6"/>
          <w:kern w:val="0"/>
          <w:sz w:val="21"/>
          <w:szCs w:val="22"/>
          <w:lang w:bidi="en-US"/>
        </w:rPr>
        <w:t>5.3 开标异议</w:t>
      </w:r>
      <w:bookmarkEnd w:id="204"/>
      <w:bookmarkEnd w:id="205"/>
      <w:bookmarkEnd w:id="206"/>
      <w:bookmarkEnd w:id="209"/>
      <w:r>
        <w:rPr>
          <w:rFonts w:ascii="宋体" w:eastAsia="宋体" w:hAnsi="宋体" w:hint="eastAsia"/>
          <w:spacing w:val="6"/>
          <w:kern w:val="0"/>
          <w:sz w:val="21"/>
          <w:szCs w:val="22"/>
          <w:lang w:bidi="en-US"/>
        </w:rPr>
        <w:t xml:space="preserve"> </w:t>
      </w:r>
    </w:p>
    <w:p w14:paraId="2E32EBC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10" w:name="_Toc69976300"/>
      <w:bookmarkStart w:id="211" w:name="_Toc64819973"/>
      <w:bookmarkStart w:id="212" w:name="_Toc69976383"/>
      <w:r>
        <w:rPr>
          <w:rFonts w:ascii="宋体" w:eastAsia="宋体" w:hAnsi="宋体" w:hint="eastAsia"/>
          <w:spacing w:val="6"/>
          <w:kern w:val="0"/>
          <w:sz w:val="21"/>
          <w:szCs w:val="22"/>
          <w:lang w:bidi="en-US"/>
        </w:rPr>
        <w:t>投标人可在开标大厅观看到开标全过程，投标人对开标有异议可在线或现场提出，解密完成后可下载开标一览表。</w:t>
      </w:r>
    </w:p>
    <w:p w14:paraId="728D0264" w14:textId="77777777" w:rsidR="00931289" w:rsidRDefault="00953605">
      <w:pPr>
        <w:pStyle w:val="af8"/>
        <w:rPr>
          <w:rFonts w:hAnsi="宋体" w:hint="eastAsia"/>
          <w:spacing w:val="6"/>
          <w:kern w:val="0"/>
          <w:lang w:bidi="en-US"/>
        </w:rPr>
      </w:pPr>
      <w:bookmarkStart w:id="213" w:name="_Toc18215"/>
      <w:r>
        <w:rPr>
          <w:rFonts w:hAnsi="宋体" w:hint="eastAsia"/>
          <w:spacing w:val="6"/>
          <w:kern w:val="0"/>
          <w:lang w:bidi="en-US"/>
        </w:rPr>
        <w:t>6. 评标</w:t>
      </w:r>
      <w:bookmarkEnd w:id="210"/>
      <w:bookmarkEnd w:id="211"/>
      <w:bookmarkEnd w:id="212"/>
      <w:bookmarkEnd w:id="213"/>
      <w:r>
        <w:rPr>
          <w:rFonts w:hAnsi="宋体" w:hint="eastAsia"/>
          <w:spacing w:val="6"/>
          <w:kern w:val="0"/>
          <w:lang w:bidi="en-US"/>
        </w:rPr>
        <w:t xml:space="preserve"> </w:t>
      </w:r>
    </w:p>
    <w:p w14:paraId="26A1BE4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14" w:name="_Toc69976384"/>
      <w:bookmarkStart w:id="215" w:name="_Toc19553"/>
      <w:bookmarkStart w:id="216" w:name="_Toc64819974"/>
      <w:bookmarkStart w:id="217" w:name="_Toc69976301"/>
      <w:r>
        <w:rPr>
          <w:rFonts w:ascii="宋体" w:eastAsia="宋体" w:hAnsi="宋体" w:hint="eastAsia"/>
          <w:spacing w:val="6"/>
          <w:kern w:val="0"/>
          <w:sz w:val="21"/>
          <w:szCs w:val="22"/>
          <w:lang w:bidi="en-US"/>
        </w:rPr>
        <w:t>6.1 评标委员会</w:t>
      </w:r>
      <w:bookmarkEnd w:id="214"/>
      <w:bookmarkEnd w:id="215"/>
      <w:bookmarkEnd w:id="216"/>
      <w:bookmarkEnd w:id="217"/>
      <w:r>
        <w:rPr>
          <w:rFonts w:ascii="宋体" w:eastAsia="宋体" w:hAnsi="宋体" w:hint="eastAsia"/>
          <w:spacing w:val="6"/>
          <w:kern w:val="0"/>
          <w:sz w:val="21"/>
          <w:szCs w:val="22"/>
          <w:lang w:bidi="en-US"/>
        </w:rPr>
        <w:t xml:space="preserve"> </w:t>
      </w:r>
    </w:p>
    <w:p w14:paraId="260C63E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6.1.1 评标由招标人依法组建的评标委员会负责。评标委员会由招标人或其委托的招标代理机构熟悉相关业务的代表，以及从中国石油天然气集团有限公司专家库中随机抽取产生的有关技术、经济等方面的专家组成。评标委员会成员人数以及技术、经济等方面专家的确定方式见投标人须知前附表。 </w:t>
      </w:r>
    </w:p>
    <w:p w14:paraId="4461A02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6.1.2 评标委员会成员有下列情形之一的，应当回避： </w:t>
      </w:r>
    </w:p>
    <w:p w14:paraId="704924E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（1）投标人或投标人主要负责人的近亲属； </w:t>
      </w:r>
    </w:p>
    <w:p w14:paraId="411A532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（2）项目主管部门或者集团公司行政监督部门的人员； </w:t>
      </w:r>
    </w:p>
    <w:p w14:paraId="29F46B0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（3）与投标人有经济利益关系，可能影响对投标公正评审的； </w:t>
      </w:r>
    </w:p>
    <w:p w14:paraId="20BA314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（4）曾因在招标、评标以及其他与招标投标有关活动中从事违法行为而受过行政处罚或刑事处罚的； </w:t>
      </w:r>
    </w:p>
    <w:p w14:paraId="220031F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（5）与投标人有其他利害关系。 </w:t>
      </w:r>
    </w:p>
    <w:p w14:paraId="7C891EF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6.1.3 评标过程中，评标委员会成员有回避事由、擅离职守或者因健康等原因不能继续评标的，招标人有权更换。被更换的评标委员会成员</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 xml:space="preserve">的评审结论无效，由更换后的评标委员会成员重新进行评审。 </w:t>
      </w:r>
    </w:p>
    <w:p w14:paraId="337645A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18" w:name="_Toc28630"/>
      <w:bookmarkStart w:id="219" w:name="_Toc69976302"/>
      <w:bookmarkStart w:id="220" w:name="_Toc64819975"/>
      <w:bookmarkStart w:id="221" w:name="_Toc69976385"/>
      <w:r>
        <w:rPr>
          <w:rFonts w:ascii="宋体" w:eastAsia="宋体" w:hAnsi="宋体" w:hint="eastAsia"/>
          <w:spacing w:val="6"/>
          <w:kern w:val="0"/>
          <w:sz w:val="21"/>
          <w:szCs w:val="22"/>
          <w:lang w:bidi="en-US"/>
        </w:rPr>
        <w:t>6.2 评标原则</w:t>
      </w:r>
      <w:bookmarkEnd w:id="218"/>
      <w:bookmarkEnd w:id="219"/>
      <w:bookmarkEnd w:id="220"/>
      <w:bookmarkEnd w:id="221"/>
      <w:r>
        <w:rPr>
          <w:rFonts w:ascii="宋体" w:eastAsia="宋体" w:hAnsi="宋体" w:hint="eastAsia"/>
          <w:spacing w:val="6"/>
          <w:kern w:val="0"/>
          <w:sz w:val="21"/>
          <w:szCs w:val="22"/>
          <w:lang w:bidi="en-US"/>
        </w:rPr>
        <w:t xml:space="preserve"> </w:t>
      </w:r>
    </w:p>
    <w:p w14:paraId="5B5AA94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评标活动遵循公平、公正、科学和择优的原则。 </w:t>
      </w:r>
    </w:p>
    <w:p w14:paraId="401CD69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22" w:name="_Toc69976386"/>
      <w:bookmarkStart w:id="223" w:name="_Toc69976303"/>
      <w:bookmarkStart w:id="224" w:name="_Toc10362"/>
      <w:bookmarkStart w:id="225" w:name="_Toc64819976"/>
      <w:r>
        <w:rPr>
          <w:rFonts w:ascii="宋体" w:eastAsia="宋体" w:hAnsi="宋体" w:hint="eastAsia"/>
          <w:spacing w:val="6"/>
          <w:kern w:val="0"/>
          <w:sz w:val="21"/>
          <w:szCs w:val="22"/>
          <w:lang w:bidi="en-US"/>
        </w:rPr>
        <w:t>6.3 评标</w:t>
      </w:r>
      <w:bookmarkEnd w:id="222"/>
      <w:bookmarkEnd w:id="223"/>
      <w:bookmarkEnd w:id="224"/>
      <w:bookmarkEnd w:id="225"/>
      <w:r>
        <w:rPr>
          <w:rFonts w:ascii="宋体" w:eastAsia="宋体" w:hAnsi="宋体" w:hint="eastAsia"/>
          <w:spacing w:val="6"/>
          <w:kern w:val="0"/>
          <w:sz w:val="21"/>
          <w:szCs w:val="22"/>
          <w:lang w:bidi="en-US"/>
        </w:rPr>
        <w:t xml:space="preserve"> </w:t>
      </w:r>
    </w:p>
    <w:p w14:paraId="2D60675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6.3.1评标委员会按照第三章“评标办法”规定的方法、评审因素、标准和程序对投标文件进行评审。第三章“评标办法”没有规定的方法、评审因素和标准，不作为评标依据。 </w:t>
      </w:r>
    </w:p>
    <w:p w14:paraId="66697FA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6.3.2评标完成后，评标委员会应当向招标人提交书面评标报告和中标候选人名单。评标委员会推荐中标候选人的人数见投标人须知前附表。 </w:t>
      </w:r>
    </w:p>
    <w:p w14:paraId="7853C81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26" w:name="_Toc69976387"/>
      <w:bookmarkStart w:id="227" w:name="_Toc69976304"/>
      <w:bookmarkStart w:id="228" w:name="_Toc16090_WPSOffice_Level3"/>
      <w:bookmarkStart w:id="229" w:name="_Toc8247"/>
      <w:r>
        <w:rPr>
          <w:rFonts w:ascii="宋体" w:eastAsia="宋体" w:hAnsi="宋体" w:hint="eastAsia"/>
          <w:spacing w:val="6"/>
          <w:kern w:val="0"/>
          <w:sz w:val="21"/>
          <w:szCs w:val="22"/>
          <w:lang w:bidi="en-US"/>
        </w:rPr>
        <w:t>6.4 投标文件的响应性</w:t>
      </w:r>
      <w:bookmarkEnd w:id="226"/>
      <w:bookmarkEnd w:id="227"/>
      <w:bookmarkEnd w:id="228"/>
      <w:bookmarkEnd w:id="229"/>
    </w:p>
    <w:p w14:paraId="4131108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6.4.1 评标委员会将审查投标文件是否完整、有无计算错误、文件签署是否合格、投标人是否提交了投标保证金及投标保证金的金额、有效期是否符合规定等事项。</w:t>
      </w:r>
    </w:p>
    <w:p w14:paraId="1254A93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6.4.2 投标文件中的大写金额和小写金额不一致的，以大写金额为准；算术错误将按以下方法更正：总价金额与单价金额不一致的，以单价为准并经投标人书面确认。如果投标人拒绝接受对其错误的更正，其投标将被拒绝。</w:t>
      </w:r>
    </w:p>
    <w:p w14:paraId="54EBB0F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6.4.3 在对投标文件进行详细评审之前，评标委员会将确定每一投标文件是否对招标文件的要求做出了实质性响应。实质性响应的投标应该是与招标文件要求的关键条款、条件和规格、技术要求相符。</w:t>
      </w:r>
    </w:p>
    <w:p w14:paraId="70EFD5D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6.4.4 投标文件不响应招标文件的实质性要求和条件的，经评标委员会评审后作否决投标处理。下列情况属于没有实质性响应招标文件要求：</w:t>
      </w:r>
    </w:p>
    <w:p w14:paraId="3BEC174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（1）投标文件字迹潦草、模糊、导致无法确认关键技术方案、质量保证措施、投标价格等重要信息。投标人递交两份以上内容不同的投标文件。</w:t>
      </w:r>
    </w:p>
    <w:p w14:paraId="6B4543F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（2）投标人未提交投标保证金或金额不足、有效期不足、投标保证金形式或投标保函出证银行不符合招标文件要求。</w:t>
      </w:r>
    </w:p>
    <w:p w14:paraId="5B4D911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（3）投标人超出经营范围投标、资格不满足招标文件要求；</w:t>
      </w:r>
    </w:p>
    <w:p w14:paraId="49C4972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（4）投标文件所提供服务的范围、数量、价格术语（如有）、服务期限不能满足招标文件要求；</w:t>
      </w:r>
    </w:p>
    <w:p w14:paraId="15E73438"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（5）投标文件所提供服务的性能、技术参数与公开发布指标不符或不能满足招标文件要求；</w:t>
      </w:r>
    </w:p>
    <w:p w14:paraId="61CB10A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（6）对招标文件所附合同中的法律适用、争议解决、知识产权等关键条件提出任何偏离、保留或反对，或提出合同赔偿限额等招标人无法接受的其他额外合同条件；</w:t>
      </w:r>
    </w:p>
    <w:p w14:paraId="464A950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（7）本招标文件中列出的其它构成实质性偏离的情形。</w:t>
      </w:r>
    </w:p>
    <w:p w14:paraId="36434C5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6.4.5 一旦评标委员会将某一投标人的投标文件确定为非响应性的投标，投标人不能通过修正或撤销不符之处而使其投标成为响应性投标。</w:t>
      </w:r>
    </w:p>
    <w:p w14:paraId="4ED54F1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6.4.6 评标委员会将允许投标中有微小的不正规，不一致或不规则，而该微小之处不构成重大偏离。</w:t>
      </w:r>
    </w:p>
    <w:p w14:paraId="684743B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6.4.7 在评标委员会评标过程中，对于投标文件中存在的可能影响评标委员会评标正确性的问题，评标委员会有权要求投标人做进一步的澄清。</w:t>
      </w:r>
    </w:p>
    <w:p w14:paraId="10FDF66A" w14:textId="77777777" w:rsidR="00931289" w:rsidRDefault="00953605">
      <w:pPr>
        <w:pStyle w:val="af8"/>
        <w:rPr>
          <w:rFonts w:hAnsi="宋体" w:hint="eastAsia"/>
          <w:spacing w:val="6"/>
          <w:kern w:val="0"/>
          <w:lang w:bidi="en-US"/>
        </w:rPr>
      </w:pPr>
      <w:bookmarkStart w:id="230" w:name="_Toc69976305"/>
      <w:bookmarkStart w:id="231" w:name="_Toc64819977"/>
      <w:bookmarkStart w:id="232" w:name="_Toc69976388"/>
      <w:bookmarkStart w:id="233" w:name="_Toc29690"/>
      <w:r>
        <w:rPr>
          <w:rFonts w:hAnsi="宋体" w:hint="eastAsia"/>
          <w:spacing w:val="6"/>
          <w:kern w:val="0"/>
          <w:lang w:bidi="en-US"/>
        </w:rPr>
        <w:t>7. 合同授予</w:t>
      </w:r>
      <w:bookmarkEnd w:id="230"/>
      <w:bookmarkEnd w:id="231"/>
      <w:bookmarkEnd w:id="232"/>
      <w:bookmarkEnd w:id="233"/>
      <w:r>
        <w:rPr>
          <w:rFonts w:hAnsi="宋体" w:hint="eastAsia"/>
          <w:spacing w:val="6"/>
          <w:kern w:val="0"/>
          <w:lang w:bidi="en-US"/>
        </w:rPr>
        <w:t xml:space="preserve"> </w:t>
      </w:r>
    </w:p>
    <w:p w14:paraId="79E2EAB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34" w:name="_Toc69976306"/>
      <w:bookmarkStart w:id="235" w:name="_Toc10225"/>
      <w:bookmarkStart w:id="236" w:name="_Toc64819978"/>
      <w:bookmarkStart w:id="237" w:name="_Toc69976389"/>
      <w:r>
        <w:rPr>
          <w:rFonts w:ascii="宋体" w:eastAsia="宋体" w:hAnsi="宋体" w:hint="eastAsia"/>
          <w:spacing w:val="6"/>
          <w:kern w:val="0"/>
          <w:sz w:val="21"/>
          <w:szCs w:val="22"/>
          <w:lang w:bidi="en-US"/>
        </w:rPr>
        <w:t>7.1 中标候选人公示</w:t>
      </w:r>
      <w:bookmarkEnd w:id="234"/>
      <w:bookmarkEnd w:id="235"/>
      <w:bookmarkEnd w:id="236"/>
      <w:bookmarkEnd w:id="237"/>
      <w:r>
        <w:rPr>
          <w:rFonts w:ascii="宋体" w:eastAsia="宋体" w:hAnsi="宋体" w:hint="eastAsia"/>
          <w:spacing w:val="6"/>
          <w:kern w:val="0"/>
          <w:sz w:val="21"/>
          <w:szCs w:val="22"/>
          <w:lang w:bidi="en-US"/>
        </w:rPr>
        <w:t xml:space="preserve"> </w:t>
      </w:r>
    </w:p>
    <w:p w14:paraId="11526C4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招标人在收到评标报告之日起3日内，按照投标人须知前附表规定的公示媒介和期限公示中标候选人，公示期不得少于3日。 </w:t>
      </w:r>
    </w:p>
    <w:p w14:paraId="220FDF71"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38" w:name="_Toc64819979"/>
      <w:bookmarkStart w:id="239" w:name="_Toc7608"/>
      <w:bookmarkStart w:id="240" w:name="_Toc69976307"/>
      <w:bookmarkStart w:id="241" w:name="_Toc69976390"/>
      <w:r>
        <w:rPr>
          <w:rFonts w:ascii="宋体" w:eastAsia="宋体" w:hAnsi="宋体" w:hint="eastAsia"/>
          <w:spacing w:val="6"/>
          <w:kern w:val="0"/>
          <w:sz w:val="21"/>
          <w:szCs w:val="22"/>
          <w:lang w:bidi="en-US"/>
        </w:rPr>
        <w:t>7.2 评标结果异议</w:t>
      </w:r>
      <w:bookmarkEnd w:id="238"/>
      <w:bookmarkEnd w:id="239"/>
      <w:bookmarkEnd w:id="240"/>
      <w:bookmarkEnd w:id="241"/>
      <w:r>
        <w:rPr>
          <w:rFonts w:ascii="宋体" w:eastAsia="宋体" w:hAnsi="宋体" w:hint="eastAsia"/>
          <w:spacing w:val="6"/>
          <w:kern w:val="0"/>
          <w:sz w:val="21"/>
          <w:szCs w:val="22"/>
          <w:lang w:bidi="en-US"/>
        </w:rPr>
        <w:t xml:space="preserve"> </w:t>
      </w:r>
    </w:p>
    <w:p w14:paraId="55FBC61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投标人或者其他利害关系人对评标结果有异议的，应当在中标候选人公示期间提出。招标人将在收到异议之日起3日内</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答复；</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答复前，将暂停招标投标活动。</w:t>
      </w:r>
    </w:p>
    <w:p w14:paraId="36EC657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投标人或者其他利害关系人提出异议应当提交异议函和必要的证明材料。异议</w:t>
      </w:r>
      <w:proofErr w:type="gramStart"/>
      <w:r>
        <w:rPr>
          <w:rFonts w:ascii="宋体" w:eastAsia="宋体" w:hAnsi="宋体" w:hint="eastAsia"/>
          <w:spacing w:val="6"/>
          <w:kern w:val="0"/>
          <w:sz w:val="21"/>
          <w:szCs w:val="22"/>
          <w:lang w:bidi="en-US"/>
        </w:rPr>
        <w:t>函应当</w:t>
      </w:r>
      <w:proofErr w:type="gramEnd"/>
      <w:r>
        <w:rPr>
          <w:rFonts w:ascii="宋体" w:eastAsia="宋体" w:hAnsi="宋体" w:hint="eastAsia"/>
          <w:spacing w:val="6"/>
          <w:kern w:val="0"/>
          <w:sz w:val="21"/>
          <w:szCs w:val="22"/>
          <w:lang w:bidi="en-US"/>
        </w:rPr>
        <w:t>包括下列内容：</w:t>
      </w:r>
    </w:p>
    <w:p w14:paraId="25FD1D4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（一）投标人的姓名或者名称、地址、邮编、联系人及联系电话；</w:t>
      </w:r>
    </w:p>
    <w:p w14:paraId="7A5A377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（二）异议项目的名称、编号；</w:t>
      </w:r>
    </w:p>
    <w:p w14:paraId="720DB86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（三）具体、明确的异议事项和与异议事项相关的请求；</w:t>
      </w:r>
    </w:p>
    <w:p w14:paraId="13690771"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（四）事实依据；</w:t>
      </w:r>
    </w:p>
    <w:p w14:paraId="3F4F256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（五）必要的法律依据；</w:t>
      </w:r>
    </w:p>
    <w:p w14:paraId="5A5BF3A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（六）提出异议的日期。</w:t>
      </w:r>
    </w:p>
    <w:p w14:paraId="14A04AA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异议</w:t>
      </w:r>
      <w:proofErr w:type="gramStart"/>
      <w:r>
        <w:rPr>
          <w:rFonts w:ascii="宋体" w:eastAsia="宋体" w:hAnsi="宋体" w:hint="eastAsia"/>
          <w:spacing w:val="6"/>
          <w:kern w:val="0"/>
          <w:sz w:val="21"/>
          <w:szCs w:val="22"/>
          <w:lang w:bidi="en-US"/>
        </w:rPr>
        <w:t>函应当</w:t>
      </w:r>
      <w:proofErr w:type="gramEnd"/>
      <w:r>
        <w:rPr>
          <w:rFonts w:ascii="宋体" w:eastAsia="宋体" w:hAnsi="宋体" w:hint="eastAsia"/>
          <w:spacing w:val="6"/>
          <w:kern w:val="0"/>
          <w:sz w:val="21"/>
          <w:szCs w:val="22"/>
          <w:lang w:bidi="en-US"/>
        </w:rPr>
        <w:t>由法定代表人或负责人，或者其授权代表签字或者盖章，并加盖公章。</w:t>
      </w:r>
    </w:p>
    <w:p w14:paraId="645DC15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不满足以上条款的异议，招标人（代理机构）不予受理。</w:t>
      </w:r>
    </w:p>
    <w:p w14:paraId="7BCEEF0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42" w:name="_Toc64819980"/>
      <w:bookmarkStart w:id="243" w:name="_Toc26894"/>
      <w:bookmarkStart w:id="244" w:name="_Toc69976308"/>
      <w:bookmarkStart w:id="245" w:name="_Toc69976391"/>
      <w:r>
        <w:rPr>
          <w:rFonts w:ascii="宋体" w:eastAsia="宋体" w:hAnsi="宋体" w:hint="eastAsia"/>
          <w:spacing w:val="6"/>
          <w:kern w:val="0"/>
          <w:sz w:val="21"/>
          <w:szCs w:val="22"/>
          <w:lang w:bidi="en-US"/>
        </w:rPr>
        <w:t>7.3 中标候选人履约能力审查</w:t>
      </w:r>
      <w:bookmarkEnd w:id="242"/>
      <w:bookmarkEnd w:id="243"/>
      <w:bookmarkEnd w:id="244"/>
      <w:bookmarkEnd w:id="245"/>
      <w:r>
        <w:rPr>
          <w:rFonts w:ascii="宋体" w:eastAsia="宋体" w:hAnsi="宋体" w:hint="eastAsia"/>
          <w:spacing w:val="6"/>
          <w:kern w:val="0"/>
          <w:sz w:val="21"/>
          <w:szCs w:val="22"/>
          <w:lang w:bidi="en-US"/>
        </w:rPr>
        <w:t xml:space="preserve"> </w:t>
      </w:r>
    </w:p>
    <w:p w14:paraId="4CB6051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7.3.1 中标候选人的经营、财务状况发生较大变化或存在违法行为，招标人认为可能影响其履约能力的，将在发出中标通知书前提请原评标委员会按照招标文件规定的标准和方法进行审查确认。 </w:t>
      </w:r>
    </w:p>
    <w:p w14:paraId="7DEE19E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7.3.2 如果拟中标队伍被确定为无能力履行合同或存在出借转让资质证书，挂靠投标，以他人名义投标或以其他方式弄虚作假，骗取中标等违法行为，取消其中标资格。</w:t>
      </w:r>
    </w:p>
    <w:p w14:paraId="32645E8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46" w:name="_Toc69976392"/>
      <w:bookmarkStart w:id="247" w:name="_Toc69976309"/>
      <w:bookmarkStart w:id="248" w:name="_Toc64819981"/>
      <w:bookmarkStart w:id="249" w:name="_Toc7167"/>
      <w:r>
        <w:rPr>
          <w:rFonts w:ascii="宋体" w:eastAsia="宋体" w:hAnsi="宋体" w:hint="eastAsia"/>
          <w:spacing w:val="6"/>
          <w:kern w:val="0"/>
          <w:sz w:val="21"/>
          <w:szCs w:val="22"/>
          <w:lang w:bidi="en-US"/>
        </w:rPr>
        <w:t>7.4 定标</w:t>
      </w:r>
      <w:bookmarkEnd w:id="246"/>
      <w:bookmarkEnd w:id="247"/>
      <w:bookmarkEnd w:id="248"/>
      <w:bookmarkEnd w:id="249"/>
      <w:r>
        <w:rPr>
          <w:rFonts w:ascii="宋体" w:eastAsia="宋体" w:hAnsi="宋体" w:hint="eastAsia"/>
          <w:spacing w:val="6"/>
          <w:kern w:val="0"/>
          <w:sz w:val="21"/>
          <w:szCs w:val="22"/>
          <w:lang w:bidi="en-US"/>
        </w:rPr>
        <w:t xml:space="preserve"> </w:t>
      </w:r>
    </w:p>
    <w:p w14:paraId="4F8B301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7.4.1 定标原则见投标人须知前附表</w:t>
      </w:r>
    </w:p>
    <w:p w14:paraId="29C0D46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7.4.2 招标人依据评标委员会推荐的中标队伍排名确定拟中标队伍，评标委员会推荐中标队伍的数量及方法见投标人须知前附表。</w:t>
      </w:r>
    </w:p>
    <w:p w14:paraId="65A1121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50" w:name="_Toc69976310"/>
      <w:bookmarkStart w:id="251" w:name="_Toc64819982"/>
      <w:bookmarkStart w:id="252" w:name="_Toc69976393"/>
      <w:bookmarkStart w:id="253" w:name="_Toc13189"/>
      <w:r>
        <w:rPr>
          <w:rFonts w:ascii="宋体" w:eastAsia="宋体" w:hAnsi="宋体" w:hint="eastAsia"/>
          <w:spacing w:val="6"/>
          <w:kern w:val="0"/>
          <w:sz w:val="21"/>
          <w:szCs w:val="22"/>
          <w:lang w:bidi="en-US"/>
        </w:rPr>
        <w:t>7.5 中标通知</w:t>
      </w:r>
      <w:bookmarkEnd w:id="250"/>
      <w:bookmarkEnd w:id="251"/>
      <w:bookmarkEnd w:id="252"/>
      <w:bookmarkEnd w:id="253"/>
      <w:r>
        <w:rPr>
          <w:rFonts w:ascii="宋体" w:eastAsia="宋体" w:hAnsi="宋体" w:hint="eastAsia"/>
          <w:spacing w:val="6"/>
          <w:kern w:val="0"/>
          <w:sz w:val="21"/>
          <w:szCs w:val="22"/>
          <w:lang w:bidi="en-US"/>
        </w:rPr>
        <w:t xml:space="preserve"> </w:t>
      </w:r>
    </w:p>
    <w:p w14:paraId="6F3ED4D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在本章第3.3款规定的投标有效期内，招标人以书面形式向中标人发出中标通知书，同时将中标结果通知未中标的投标人。 </w:t>
      </w:r>
    </w:p>
    <w:p w14:paraId="58772A1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54" w:name="_Toc69976394"/>
      <w:bookmarkStart w:id="255" w:name="_Toc69976311"/>
      <w:bookmarkStart w:id="256" w:name="_Toc64819983"/>
      <w:bookmarkStart w:id="257" w:name="_Toc20053"/>
      <w:r>
        <w:rPr>
          <w:rFonts w:ascii="宋体" w:eastAsia="宋体" w:hAnsi="宋体" w:hint="eastAsia"/>
          <w:spacing w:val="6"/>
          <w:kern w:val="0"/>
          <w:sz w:val="21"/>
          <w:szCs w:val="22"/>
          <w:lang w:bidi="en-US"/>
        </w:rPr>
        <w:t>7.6 履约保证金</w:t>
      </w:r>
      <w:bookmarkEnd w:id="254"/>
      <w:bookmarkEnd w:id="255"/>
      <w:bookmarkEnd w:id="256"/>
      <w:bookmarkEnd w:id="257"/>
    </w:p>
    <w:p w14:paraId="6E95CDC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不得超过中标合同金额的10%。联合体中标的，其履约保证金以联合体各方或者联合体中牵头人的名义提交。 </w:t>
      </w:r>
    </w:p>
    <w:p w14:paraId="040431F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7.6.2 中标人不能按本章第7.6.1项要求提交履约保证金的，视为放弃中标，其投标保证金不予退还，给招标人造成的损失超过投标保证金数额的，中标人还应当对超过部分予以赔偿。 </w:t>
      </w:r>
    </w:p>
    <w:p w14:paraId="2FFCE50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58" w:name="_Toc17006"/>
      <w:bookmarkStart w:id="259" w:name="_Toc69976395"/>
      <w:bookmarkStart w:id="260" w:name="_Toc64819984"/>
      <w:bookmarkStart w:id="261" w:name="_Toc69976312"/>
      <w:r>
        <w:rPr>
          <w:rFonts w:ascii="宋体" w:eastAsia="宋体" w:hAnsi="宋体" w:hint="eastAsia"/>
          <w:spacing w:val="6"/>
          <w:kern w:val="0"/>
          <w:sz w:val="21"/>
          <w:szCs w:val="22"/>
          <w:lang w:bidi="en-US"/>
        </w:rPr>
        <w:t>7.7 签订合同</w:t>
      </w:r>
      <w:bookmarkEnd w:id="258"/>
      <w:bookmarkEnd w:id="259"/>
      <w:bookmarkEnd w:id="260"/>
      <w:bookmarkEnd w:id="261"/>
      <w:r>
        <w:rPr>
          <w:rFonts w:ascii="宋体" w:eastAsia="宋体" w:hAnsi="宋体" w:hint="eastAsia"/>
          <w:spacing w:val="6"/>
          <w:kern w:val="0"/>
          <w:sz w:val="21"/>
          <w:szCs w:val="22"/>
          <w:lang w:bidi="en-US"/>
        </w:rPr>
        <w:t xml:space="preserve"> </w:t>
      </w:r>
    </w:p>
    <w:p w14:paraId="13EC499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AD0EBB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7.7.2 发出中标通知书后，招标人无正当理由拒签合同，或者在签订合同时向中标人提出附加条件的，招标人向中标人退还投标保证金；给中标人造成损失的，还应当赔偿损失。</w:t>
      </w:r>
    </w:p>
    <w:p w14:paraId="6BEFC9F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7.7.3联合体中标的，联合体各方应当共同与招标人签订合同，就中标项目向招标人承担连带责任。 </w:t>
      </w:r>
    </w:p>
    <w:p w14:paraId="6923AD38" w14:textId="77777777" w:rsidR="00931289" w:rsidRDefault="00953605">
      <w:pPr>
        <w:pStyle w:val="af8"/>
        <w:rPr>
          <w:rFonts w:hAnsi="宋体" w:hint="eastAsia"/>
          <w:spacing w:val="6"/>
          <w:kern w:val="0"/>
          <w:lang w:bidi="en-US"/>
        </w:rPr>
      </w:pPr>
      <w:bookmarkStart w:id="262" w:name="_Toc82525623"/>
      <w:bookmarkStart w:id="263" w:name="_Toc7799"/>
      <w:bookmarkStart w:id="264" w:name="_Toc89779200"/>
      <w:bookmarkStart w:id="265" w:name="_Toc501460547"/>
      <w:bookmarkStart w:id="266" w:name="_Toc64819992"/>
      <w:r>
        <w:rPr>
          <w:rFonts w:hAnsi="宋体" w:hint="eastAsia"/>
          <w:spacing w:val="6"/>
          <w:kern w:val="0"/>
          <w:lang w:bidi="en-US"/>
        </w:rPr>
        <w:t>8.纪律和监督</w:t>
      </w:r>
      <w:bookmarkEnd w:id="262"/>
      <w:r>
        <w:rPr>
          <w:rFonts w:hAnsi="宋体" w:hint="eastAsia"/>
          <w:spacing w:val="6"/>
          <w:kern w:val="0"/>
          <w:lang w:bidi="en-US"/>
        </w:rPr>
        <w:t>（诚信要求）</w:t>
      </w:r>
      <w:bookmarkEnd w:id="263"/>
      <w:bookmarkEnd w:id="264"/>
      <w:r>
        <w:rPr>
          <w:rFonts w:hAnsi="宋体" w:hint="eastAsia"/>
          <w:spacing w:val="6"/>
          <w:kern w:val="0"/>
          <w:lang w:bidi="en-US"/>
        </w:rPr>
        <w:t xml:space="preserve"> </w:t>
      </w:r>
    </w:p>
    <w:p w14:paraId="18B928D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67" w:name="_Toc3979"/>
      <w:bookmarkStart w:id="268" w:name="_Toc82525624"/>
      <w:bookmarkStart w:id="269" w:name="_Toc89779201"/>
      <w:r>
        <w:rPr>
          <w:rFonts w:ascii="宋体" w:eastAsia="宋体" w:hAnsi="宋体" w:hint="eastAsia"/>
          <w:spacing w:val="6"/>
          <w:kern w:val="0"/>
          <w:sz w:val="21"/>
          <w:szCs w:val="22"/>
          <w:lang w:bidi="en-US"/>
        </w:rPr>
        <w:t>8.1 对招标人的纪律要求</w:t>
      </w:r>
      <w:bookmarkEnd w:id="267"/>
      <w:bookmarkEnd w:id="268"/>
      <w:bookmarkEnd w:id="269"/>
      <w:r>
        <w:rPr>
          <w:rFonts w:ascii="宋体" w:eastAsia="宋体" w:hAnsi="宋体" w:hint="eastAsia"/>
          <w:spacing w:val="6"/>
          <w:kern w:val="0"/>
          <w:sz w:val="21"/>
          <w:szCs w:val="22"/>
          <w:lang w:bidi="en-US"/>
        </w:rPr>
        <w:t xml:space="preserve"> </w:t>
      </w:r>
    </w:p>
    <w:p w14:paraId="1261993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70" w:name="_Toc82525625"/>
      <w:r>
        <w:rPr>
          <w:rFonts w:ascii="宋体" w:eastAsia="宋体" w:hAnsi="宋体" w:hint="eastAsia"/>
          <w:spacing w:val="6"/>
          <w:kern w:val="0"/>
          <w:sz w:val="21"/>
          <w:szCs w:val="22"/>
          <w:lang w:bidi="en-US"/>
        </w:rPr>
        <w:t xml:space="preserve">8.1.1招标人不得泄露招标投标活动中应当保密的情况和资料，不得与投标人串通损害国家利益、社会公共利益或者他人合法权益。 </w:t>
      </w:r>
    </w:p>
    <w:p w14:paraId="454011F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45FE575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8.1.3依法合</w:t>
      </w:r>
      <w:proofErr w:type="gramStart"/>
      <w:r>
        <w:rPr>
          <w:rFonts w:ascii="宋体" w:eastAsia="宋体" w:hAnsi="宋体" w:hint="eastAsia"/>
          <w:spacing w:val="6"/>
          <w:kern w:val="0"/>
          <w:sz w:val="21"/>
          <w:szCs w:val="22"/>
          <w:lang w:bidi="en-US"/>
        </w:rPr>
        <w:t>规</w:t>
      </w:r>
      <w:proofErr w:type="gramEnd"/>
      <w:r>
        <w:rPr>
          <w:rFonts w:ascii="宋体" w:eastAsia="宋体" w:hAnsi="宋体" w:hint="eastAsia"/>
          <w:spacing w:val="6"/>
          <w:kern w:val="0"/>
          <w:sz w:val="21"/>
          <w:szCs w:val="22"/>
          <w:lang w:bidi="en-US"/>
        </w:rPr>
        <w:t>组建评标委员会，不得违法干预、引导或串通招标评审专家的评标。根据评标委员会出具的评标报告，按规定程序选择中标人，按照招标项目管理权限履行审核备案手续。</w:t>
      </w:r>
    </w:p>
    <w:p w14:paraId="496AB02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8.1.4格按照招标文件和投标文件约定的条款及中标结果与中标人签订合同，不得随意改变中标内容及价格，不得签订违背合同实质性内容的协议，不得指使、授意或认可中标人违法转包或违规分包。</w:t>
      </w:r>
    </w:p>
    <w:p w14:paraId="1CF49D7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71" w:name="_Toc25139"/>
      <w:bookmarkStart w:id="272" w:name="_Toc89779202"/>
      <w:r>
        <w:rPr>
          <w:rFonts w:ascii="宋体" w:eastAsia="宋体" w:hAnsi="宋体" w:hint="eastAsia"/>
          <w:spacing w:val="6"/>
          <w:kern w:val="0"/>
          <w:sz w:val="21"/>
          <w:szCs w:val="22"/>
          <w:lang w:bidi="en-US"/>
        </w:rPr>
        <w:t>8.2 对投标人的纪律要求</w:t>
      </w:r>
      <w:bookmarkEnd w:id="270"/>
      <w:bookmarkEnd w:id="271"/>
      <w:bookmarkEnd w:id="272"/>
      <w:r>
        <w:rPr>
          <w:rFonts w:ascii="宋体" w:eastAsia="宋体" w:hAnsi="宋体" w:hint="eastAsia"/>
          <w:spacing w:val="6"/>
          <w:kern w:val="0"/>
          <w:sz w:val="21"/>
          <w:szCs w:val="22"/>
          <w:lang w:bidi="en-US"/>
        </w:rPr>
        <w:t xml:space="preserve"> </w:t>
      </w:r>
    </w:p>
    <w:p w14:paraId="6F48A04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73" w:name="_Toc82525626"/>
      <w:r>
        <w:rPr>
          <w:rFonts w:ascii="宋体" w:eastAsia="宋体" w:hAnsi="宋体" w:hint="eastAsia"/>
          <w:spacing w:val="6"/>
          <w:kern w:val="0"/>
          <w:sz w:val="21"/>
          <w:szCs w:val="22"/>
          <w:lang w:bidi="en-US"/>
        </w:rPr>
        <w:t xml:space="preserve">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 </w:t>
      </w:r>
    </w:p>
    <w:p w14:paraId="5039FF1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8.2.2自觉维护市场秩序，不得出借或借用、买卖、伪造企业和从业人员的资质证书、营业执照、资产业绩等相关资信证明文件和印章，严禁以其他企业或个人名义投标。</w:t>
      </w:r>
    </w:p>
    <w:p w14:paraId="5BFCD94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8.2.3严格遵守法律、法规和招标文件规定的投标程序。参与项目投标应当具有国家和招标文件规定的资质、业绩或许可条件，不得隐瞒真实情况，弄虚作假，骗取投标和中标资格。</w:t>
      </w:r>
    </w:p>
    <w:p w14:paraId="0E280ED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8.2.4严格遵守招标投标程序，按照要求缴纳投标保证金、中标服务费、履约保证金等；严格按中标条件签订和履行合同，不得将项目违法转包、违规分包。</w:t>
      </w:r>
    </w:p>
    <w:p w14:paraId="31CD7791"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8.2.5依法经营，公平竞争，不得采取虚假、诽谤、恶意投诉等违法或不正当手段损害、侵犯其他企业的正当权益。</w:t>
      </w:r>
    </w:p>
    <w:p w14:paraId="3270B10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8.2.6对违法和不公正行为投诉时，应当保证投诉内容及相应证明材料的真实合法。</w:t>
      </w:r>
    </w:p>
    <w:p w14:paraId="2843E14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74" w:name="_Toc89779203"/>
      <w:bookmarkStart w:id="275" w:name="_Toc6206"/>
      <w:r>
        <w:rPr>
          <w:rFonts w:ascii="宋体" w:eastAsia="宋体" w:hAnsi="宋体" w:hint="eastAsia"/>
          <w:spacing w:val="6"/>
          <w:kern w:val="0"/>
          <w:sz w:val="21"/>
          <w:szCs w:val="22"/>
          <w:lang w:bidi="en-US"/>
        </w:rPr>
        <w:t>8.3 对评标委员会成员的纪律要求</w:t>
      </w:r>
      <w:bookmarkEnd w:id="273"/>
      <w:bookmarkEnd w:id="274"/>
      <w:bookmarkEnd w:id="275"/>
      <w:r>
        <w:rPr>
          <w:rFonts w:ascii="宋体" w:eastAsia="宋体" w:hAnsi="宋体" w:hint="eastAsia"/>
          <w:spacing w:val="6"/>
          <w:kern w:val="0"/>
          <w:sz w:val="21"/>
          <w:szCs w:val="22"/>
          <w:lang w:bidi="en-US"/>
        </w:rPr>
        <w:t xml:space="preserve"> </w:t>
      </w:r>
    </w:p>
    <w:p w14:paraId="4F25960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76" w:name="_Toc82525627"/>
      <w:r>
        <w:rPr>
          <w:rFonts w:ascii="宋体" w:eastAsia="宋体" w:hAnsi="宋体" w:hint="eastAsia"/>
          <w:spacing w:val="6"/>
          <w:kern w:val="0"/>
          <w:sz w:val="21"/>
          <w:szCs w:val="22"/>
          <w:lang w:bidi="en-US"/>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FF8E6A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3AB56E48"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8.3.3严格依据招标文件对投标文件进行独立评审，提出评审意见，不受任何单位或个人的干预；严格按照招标文件载明的评标方法进行科学、公正评标；协助做好招标异议与投诉等问题处理。</w:t>
      </w:r>
    </w:p>
    <w:p w14:paraId="5D54A34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8.3.4严格遵守国家相关法律法规和集团公司有关规章制度，不主动征询招标人的倾向性意见；不得暗示或者诱导投标人</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澄清、说明或补正，表达与其投标文件原意不同的新意见；不得接受投标人主动提出的澄清、说明或补正。</w:t>
      </w:r>
    </w:p>
    <w:p w14:paraId="13090D4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77" w:name="_Toc89779204"/>
      <w:bookmarkStart w:id="278" w:name="_Toc19716"/>
      <w:r>
        <w:rPr>
          <w:rFonts w:ascii="宋体" w:eastAsia="宋体" w:hAnsi="宋体" w:hint="eastAsia"/>
          <w:spacing w:val="6"/>
          <w:kern w:val="0"/>
          <w:sz w:val="21"/>
          <w:szCs w:val="22"/>
          <w:lang w:bidi="en-US"/>
        </w:rPr>
        <w:t>8.4 对与评标活动有关的工作人员的纪律要求</w:t>
      </w:r>
      <w:bookmarkEnd w:id="276"/>
      <w:bookmarkEnd w:id="277"/>
      <w:bookmarkEnd w:id="278"/>
      <w:r>
        <w:rPr>
          <w:rFonts w:ascii="宋体" w:eastAsia="宋体" w:hAnsi="宋体" w:hint="eastAsia"/>
          <w:spacing w:val="6"/>
          <w:kern w:val="0"/>
          <w:sz w:val="21"/>
          <w:szCs w:val="22"/>
          <w:lang w:bidi="en-US"/>
        </w:rPr>
        <w:t xml:space="preserve"> </w:t>
      </w:r>
    </w:p>
    <w:p w14:paraId="5D4F0388"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79" w:name="_Toc82525628"/>
      <w:r>
        <w:rPr>
          <w:rFonts w:ascii="宋体" w:eastAsia="宋体" w:hAnsi="宋体" w:hint="eastAsia"/>
          <w:spacing w:val="6"/>
          <w:kern w:val="0"/>
          <w:sz w:val="21"/>
          <w:szCs w:val="22"/>
          <w:lang w:bidi="en-US"/>
        </w:rPr>
        <w:t xml:space="preserve">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 </w:t>
      </w:r>
    </w:p>
    <w:p w14:paraId="3B474EB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39A3F2A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8.4.3严格保守国家和集团公司秘密、商业秘密、技术秘密及其他应当依法保密的招标投标信息，禁止利用机密信息非法牟利。</w:t>
      </w:r>
    </w:p>
    <w:p w14:paraId="61A0327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80" w:name="_Toc89779205"/>
      <w:bookmarkStart w:id="281" w:name="_Toc18225"/>
      <w:r>
        <w:rPr>
          <w:rFonts w:ascii="宋体" w:eastAsia="宋体" w:hAnsi="宋体" w:hint="eastAsia"/>
          <w:spacing w:val="6"/>
          <w:kern w:val="0"/>
          <w:sz w:val="21"/>
          <w:szCs w:val="22"/>
          <w:lang w:bidi="en-US"/>
        </w:rPr>
        <w:t>8.5 投诉</w:t>
      </w:r>
      <w:bookmarkEnd w:id="279"/>
      <w:bookmarkEnd w:id="280"/>
      <w:bookmarkEnd w:id="281"/>
      <w:r>
        <w:rPr>
          <w:rFonts w:ascii="宋体" w:eastAsia="宋体" w:hAnsi="宋体" w:hint="eastAsia"/>
          <w:spacing w:val="6"/>
          <w:kern w:val="0"/>
          <w:sz w:val="21"/>
          <w:szCs w:val="22"/>
          <w:lang w:bidi="en-US"/>
        </w:rPr>
        <w:t xml:space="preserve"> </w:t>
      </w:r>
    </w:p>
    <w:p w14:paraId="59BD554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8.5.1 投标人或者其他利害关系人认为招标投标活动不符合法律、行政法规规定的，可以自知道或者应当知道之日起10日内向有关行政监督部门投诉。投诉应当有明确的请求和必要的证明材料。 </w:t>
      </w:r>
    </w:p>
    <w:p w14:paraId="4F7E42C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8.5.2 投标人或者其他利害关系人对招标文件、开标和评标结果提出投诉的，应当按照投标人须知第2.4款、第5.3款和第7.2款的规定先向招标人提出异议。异议答复期间不计算在第8.5.1项规定的期限内。</w:t>
      </w:r>
    </w:p>
    <w:p w14:paraId="39D514BA" w14:textId="77777777" w:rsidR="00931289" w:rsidRDefault="00953605">
      <w:pPr>
        <w:pStyle w:val="af8"/>
        <w:rPr>
          <w:rFonts w:hAnsi="宋体" w:hint="eastAsia"/>
          <w:spacing w:val="6"/>
          <w:kern w:val="0"/>
          <w:lang w:bidi="en-US"/>
        </w:rPr>
      </w:pPr>
      <w:bookmarkStart w:id="282" w:name="_Toc30619"/>
      <w:bookmarkStart w:id="283" w:name="_Toc64819991"/>
      <w:bookmarkEnd w:id="265"/>
      <w:bookmarkEnd w:id="266"/>
      <w:r>
        <w:rPr>
          <w:rFonts w:hAnsi="宋体" w:hint="eastAsia"/>
          <w:spacing w:val="6"/>
          <w:kern w:val="0"/>
          <w:lang w:bidi="en-US"/>
        </w:rPr>
        <w:t>9. 是否采用电子招标投标</w:t>
      </w:r>
      <w:bookmarkEnd w:id="282"/>
      <w:bookmarkEnd w:id="283"/>
      <w:r>
        <w:rPr>
          <w:rFonts w:hAnsi="宋体" w:hint="eastAsia"/>
          <w:spacing w:val="6"/>
          <w:kern w:val="0"/>
          <w:lang w:bidi="en-US"/>
        </w:rPr>
        <w:t xml:space="preserve"> </w:t>
      </w:r>
    </w:p>
    <w:p w14:paraId="3E88F92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本招标项目是否采用电子招标投标方式，见投标人须知前附表。 </w:t>
      </w:r>
    </w:p>
    <w:p w14:paraId="27CA9E31" w14:textId="77777777" w:rsidR="00931289" w:rsidRDefault="00953605">
      <w:pPr>
        <w:pStyle w:val="af8"/>
        <w:rPr>
          <w:rFonts w:hAnsi="宋体" w:hint="eastAsia"/>
          <w:spacing w:val="6"/>
          <w:kern w:val="0"/>
          <w:lang w:bidi="en-US"/>
        </w:rPr>
      </w:pPr>
      <w:bookmarkStart w:id="284" w:name="_Toc4152"/>
      <w:r>
        <w:rPr>
          <w:rFonts w:hAnsi="宋体" w:hint="eastAsia"/>
          <w:spacing w:val="6"/>
          <w:kern w:val="0"/>
          <w:lang w:bidi="en-US"/>
        </w:rPr>
        <w:t>10. 需要补充的其他内容</w:t>
      </w:r>
      <w:bookmarkEnd w:id="284"/>
    </w:p>
    <w:p w14:paraId="2323758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85" w:name="_Toc306376863"/>
      <w:bookmarkStart w:id="286" w:name="_Toc306376861"/>
      <w:bookmarkStart w:id="287" w:name="_Toc64378672"/>
      <w:bookmarkStart w:id="288" w:name="_Toc7879"/>
      <w:bookmarkStart w:id="289" w:name="_Toc9064"/>
      <w:bookmarkEnd w:id="285"/>
      <w:bookmarkEnd w:id="286"/>
      <w:r>
        <w:rPr>
          <w:rFonts w:ascii="宋体" w:eastAsia="宋体" w:hAnsi="宋体" w:hint="eastAsia"/>
          <w:spacing w:val="6"/>
          <w:kern w:val="0"/>
          <w:sz w:val="21"/>
          <w:szCs w:val="22"/>
          <w:lang w:bidi="en-US"/>
        </w:rPr>
        <w:t>10.1 计算机辅助评标</w:t>
      </w:r>
      <w:bookmarkEnd w:id="287"/>
      <w:bookmarkEnd w:id="288"/>
      <w:bookmarkEnd w:id="289"/>
    </w:p>
    <w:p w14:paraId="22615B18"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见投标人须知前附表。</w:t>
      </w:r>
    </w:p>
    <w:p w14:paraId="0BF07C6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290" w:name="_Toc63863527"/>
      <w:bookmarkStart w:id="291" w:name="_Toc64378673"/>
      <w:bookmarkStart w:id="292" w:name="_Toc7160"/>
      <w:bookmarkStart w:id="293" w:name="_Toc24418"/>
      <w:r>
        <w:rPr>
          <w:rFonts w:ascii="宋体" w:eastAsia="宋体" w:hAnsi="宋体" w:hint="eastAsia"/>
          <w:spacing w:val="6"/>
          <w:kern w:val="0"/>
          <w:sz w:val="21"/>
          <w:szCs w:val="22"/>
          <w:lang w:bidi="en-US"/>
        </w:rPr>
        <w:t>10.2 招标代理服务费</w:t>
      </w:r>
      <w:bookmarkEnd w:id="290"/>
      <w:bookmarkEnd w:id="291"/>
      <w:bookmarkEnd w:id="292"/>
      <w:bookmarkEnd w:id="293"/>
    </w:p>
    <w:p w14:paraId="23E0C58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收费标准及支付方式见投标人须知前附表。</w:t>
      </w:r>
    </w:p>
    <w:p w14:paraId="01074EB3" w14:textId="77777777" w:rsidR="00931289" w:rsidRDefault="00953605">
      <w:pPr>
        <w:widowControl/>
        <w:spacing w:line="360" w:lineRule="auto"/>
        <w:ind w:firstLineChars="200" w:firstLine="444"/>
        <w:jc w:val="left"/>
        <w:rPr>
          <w:rFonts w:ascii="方正黑体简体" w:eastAsia="方正黑体简体" w:hAnsi="宋体" w:hint="eastAsia"/>
          <w:spacing w:val="6"/>
          <w:kern w:val="0"/>
          <w:sz w:val="36"/>
          <w:szCs w:val="36"/>
          <w:highlight w:val="red"/>
          <w:lang w:bidi="en-US"/>
        </w:rPr>
      </w:pPr>
      <w:r>
        <w:rPr>
          <w:rFonts w:ascii="宋体" w:eastAsia="宋体" w:hAnsi="宋体" w:hint="eastAsia"/>
          <w:spacing w:val="6"/>
          <w:kern w:val="0"/>
          <w:sz w:val="21"/>
          <w:szCs w:val="22"/>
          <w:highlight w:val="red"/>
          <w:lang w:bidi="en-US"/>
        </w:rPr>
        <w:br w:type="page"/>
      </w:r>
    </w:p>
    <w:p w14:paraId="1062DD68" w14:textId="77777777" w:rsidR="00931289" w:rsidRDefault="00953605" w:rsidP="007969DE">
      <w:pPr>
        <w:pStyle w:val="1"/>
      </w:pPr>
      <w:bookmarkStart w:id="294" w:name="_Toc65510449"/>
      <w:bookmarkStart w:id="295" w:name="_Toc184635092"/>
      <w:bookmarkStart w:id="296" w:name="_Toc744_WPSOffice_Level1"/>
      <w:bookmarkStart w:id="297" w:name="_Toc12573_WPSOffice_Level1"/>
      <w:bookmarkStart w:id="298" w:name="_Toc16609974"/>
      <w:bookmarkEnd w:id="74"/>
      <w:r>
        <w:rPr>
          <w:rFonts w:hint="eastAsia"/>
        </w:rPr>
        <w:t>第三章  评标办法（综合评估法）</w:t>
      </w:r>
      <w:bookmarkEnd w:id="294"/>
      <w:bookmarkEnd w:id="295"/>
    </w:p>
    <w:p w14:paraId="3BD490FC" w14:textId="77777777" w:rsidR="00931289" w:rsidRDefault="00953605">
      <w:pPr>
        <w:pStyle w:val="afd"/>
      </w:pPr>
      <w:bookmarkStart w:id="299" w:name="_Toc65510450"/>
      <w:r>
        <w:rPr>
          <w:rFonts w:hint="eastAsia"/>
        </w:rPr>
        <w:t>评标办法前附表</w:t>
      </w:r>
      <w:bookmarkEnd w:id="299"/>
    </w:p>
    <w:p w14:paraId="64CAED59" w14:textId="77777777" w:rsidR="00931289" w:rsidRDefault="00953605">
      <w:pPr>
        <w:rPr>
          <w:rFonts w:ascii="方正黑体简体" w:eastAsia="方正黑体简体" w:hAnsi="方正黑体简体" w:cs="方正黑体简体" w:hint="eastAsia"/>
          <w:sz w:val="30"/>
          <w:szCs w:val="30"/>
        </w:rPr>
      </w:pPr>
      <w:r>
        <w:rPr>
          <w:rFonts w:ascii="方正黑体简体" w:eastAsia="方正黑体简体" w:hAnsi="方正黑体简体" w:cs="方正黑体简体" w:hint="eastAsia"/>
          <w:sz w:val="30"/>
          <w:szCs w:val="30"/>
        </w:rPr>
        <w:t>初步评审</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0"/>
        <w:gridCol w:w="986"/>
        <w:gridCol w:w="2478"/>
        <w:gridCol w:w="4678"/>
      </w:tblGrid>
      <w:tr w:rsidR="00931289" w14:paraId="73B8ADF0" w14:textId="77777777">
        <w:trPr>
          <w:trHeight w:val="490"/>
        </w:trPr>
        <w:tc>
          <w:tcPr>
            <w:tcW w:w="1916" w:type="dxa"/>
            <w:gridSpan w:val="2"/>
            <w:tcBorders>
              <w:top w:val="single" w:sz="4" w:space="0" w:color="auto"/>
              <w:bottom w:val="single" w:sz="4" w:space="0" w:color="auto"/>
              <w:right w:val="single" w:sz="4" w:space="0" w:color="auto"/>
            </w:tcBorders>
            <w:noWrap/>
            <w:vAlign w:val="center"/>
          </w:tcPr>
          <w:p w14:paraId="580050BD" w14:textId="77777777" w:rsidR="00931289" w:rsidRDefault="00953605">
            <w:pPr>
              <w:spacing w:line="320" w:lineRule="atLeast"/>
              <w:jc w:val="center"/>
              <w:rPr>
                <w:rFonts w:ascii="方正黑体简体" w:eastAsia="方正黑体简体" w:hAnsi="黑体" w:hint="eastAsia"/>
                <w:spacing w:val="2"/>
                <w:sz w:val="21"/>
                <w:szCs w:val="22"/>
                <w:lang w:eastAsia="en-US" w:bidi="en-US"/>
              </w:rPr>
            </w:pPr>
            <w:proofErr w:type="spellStart"/>
            <w:r>
              <w:rPr>
                <w:rFonts w:ascii="方正黑体简体" w:eastAsia="方正黑体简体" w:hAnsi="黑体"/>
                <w:spacing w:val="2"/>
                <w:sz w:val="21"/>
                <w:szCs w:val="22"/>
                <w:lang w:eastAsia="en-US" w:bidi="en-US"/>
              </w:rPr>
              <w:t>条款号</w:t>
            </w:r>
            <w:proofErr w:type="spellEnd"/>
          </w:p>
        </w:tc>
        <w:tc>
          <w:tcPr>
            <w:tcW w:w="2478" w:type="dxa"/>
            <w:tcBorders>
              <w:top w:val="single" w:sz="4" w:space="0" w:color="auto"/>
              <w:left w:val="single" w:sz="4" w:space="0" w:color="auto"/>
              <w:bottom w:val="single" w:sz="4" w:space="0" w:color="auto"/>
              <w:right w:val="single" w:sz="4" w:space="0" w:color="auto"/>
            </w:tcBorders>
            <w:noWrap/>
            <w:vAlign w:val="center"/>
          </w:tcPr>
          <w:p w14:paraId="1F264199" w14:textId="77777777" w:rsidR="00931289" w:rsidRDefault="00953605">
            <w:pPr>
              <w:spacing w:line="320" w:lineRule="atLeast"/>
              <w:jc w:val="center"/>
              <w:rPr>
                <w:rFonts w:ascii="方正黑体简体" w:eastAsia="方正黑体简体" w:hAnsi="黑体" w:hint="eastAsia"/>
                <w:spacing w:val="2"/>
                <w:sz w:val="21"/>
                <w:szCs w:val="22"/>
                <w:lang w:eastAsia="en-US" w:bidi="en-US"/>
              </w:rPr>
            </w:pPr>
            <w:proofErr w:type="spellStart"/>
            <w:r>
              <w:rPr>
                <w:rFonts w:ascii="方正黑体简体" w:eastAsia="方正黑体简体" w:hAnsi="黑体"/>
                <w:spacing w:val="2"/>
                <w:sz w:val="21"/>
                <w:szCs w:val="22"/>
                <w:lang w:eastAsia="en-US" w:bidi="en-US"/>
              </w:rPr>
              <w:t>评审因素</w:t>
            </w:r>
            <w:proofErr w:type="spellEnd"/>
          </w:p>
        </w:tc>
        <w:tc>
          <w:tcPr>
            <w:tcW w:w="4678" w:type="dxa"/>
            <w:tcBorders>
              <w:top w:val="single" w:sz="4" w:space="0" w:color="auto"/>
              <w:left w:val="single" w:sz="4" w:space="0" w:color="auto"/>
              <w:bottom w:val="single" w:sz="4" w:space="0" w:color="auto"/>
              <w:right w:val="single" w:sz="4" w:space="0" w:color="auto"/>
            </w:tcBorders>
            <w:noWrap/>
            <w:vAlign w:val="center"/>
          </w:tcPr>
          <w:p w14:paraId="19AF4361" w14:textId="77777777" w:rsidR="00931289" w:rsidRDefault="00953605">
            <w:pPr>
              <w:spacing w:line="320" w:lineRule="atLeast"/>
              <w:jc w:val="center"/>
              <w:rPr>
                <w:rFonts w:ascii="Times New Roman" w:eastAsia="方正黑体简体"/>
                <w:b/>
                <w:spacing w:val="2"/>
                <w:sz w:val="21"/>
                <w:szCs w:val="22"/>
                <w:lang w:eastAsia="en-US" w:bidi="en-US"/>
              </w:rPr>
            </w:pPr>
            <w:proofErr w:type="spellStart"/>
            <w:r>
              <w:rPr>
                <w:rFonts w:ascii="方正黑体简体" w:eastAsia="方正黑体简体" w:hAnsi="黑体"/>
                <w:spacing w:val="2"/>
                <w:sz w:val="21"/>
                <w:szCs w:val="22"/>
                <w:lang w:eastAsia="en-US" w:bidi="en-US"/>
              </w:rPr>
              <w:t>评审标准</w:t>
            </w:r>
            <w:proofErr w:type="spellEnd"/>
          </w:p>
        </w:tc>
      </w:tr>
      <w:tr w:rsidR="00931289" w14:paraId="64E892AD" w14:textId="77777777">
        <w:tc>
          <w:tcPr>
            <w:tcW w:w="930" w:type="dxa"/>
            <w:vMerge w:val="restart"/>
            <w:tcBorders>
              <w:top w:val="single" w:sz="4" w:space="0" w:color="auto"/>
              <w:bottom w:val="single" w:sz="4" w:space="0" w:color="auto"/>
              <w:right w:val="single" w:sz="4" w:space="0" w:color="auto"/>
            </w:tcBorders>
            <w:noWrap/>
            <w:vAlign w:val="center"/>
          </w:tcPr>
          <w:p w14:paraId="0EF5B7E4" w14:textId="77777777" w:rsidR="00931289" w:rsidRDefault="00953605">
            <w:pPr>
              <w:spacing w:line="320" w:lineRule="atLeast"/>
              <w:jc w:val="center"/>
              <w:rPr>
                <w:rFonts w:ascii="宋体" w:eastAsia="宋体" w:hAnsi="宋体" w:hint="eastAsia"/>
                <w:spacing w:val="2"/>
                <w:sz w:val="21"/>
                <w:szCs w:val="21"/>
                <w:lang w:eastAsia="en-US" w:bidi="en-US"/>
              </w:rPr>
            </w:pPr>
            <w:r>
              <w:rPr>
                <w:rFonts w:ascii="宋体" w:eastAsia="宋体" w:hAnsi="宋体"/>
                <w:spacing w:val="2"/>
                <w:sz w:val="21"/>
                <w:szCs w:val="21"/>
                <w:lang w:eastAsia="en-US" w:bidi="en-US"/>
              </w:rPr>
              <w:t>2.1.1</w:t>
            </w:r>
          </w:p>
        </w:tc>
        <w:tc>
          <w:tcPr>
            <w:tcW w:w="986" w:type="dxa"/>
            <w:vMerge w:val="restart"/>
            <w:tcBorders>
              <w:top w:val="single" w:sz="4" w:space="0" w:color="auto"/>
              <w:right w:val="single" w:sz="4" w:space="0" w:color="auto"/>
            </w:tcBorders>
            <w:noWrap/>
            <w:vAlign w:val="center"/>
          </w:tcPr>
          <w:p w14:paraId="039C684B" w14:textId="77777777" w:rsidR="00931289" w:rsidRDefault="00953605">
            <w:pPr>
              <w:spacing w:line="320" w:lineRule="atLeast"/>
              <w:jc w:val="center"/>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形式评审标准</w:t>
            </w:r>
            <w:proofErr w:type="spellEnd"/>
          </w:p>
        </w:tc>
        <w:tc>
          <w:tcPr>
            <w:tcW w:w="2478" w:type="dxa"/>
            <w:tcBorders>
              <w:top w:val="single" w:sz="4" w:space="0" w:color="auto"/>
              <w:left w:val="single" w:sz="4" w:space="0" w:color="auto"/>
              <w:bottom w:val="single" w:sz="4" w:space="0" w:color="auto"/>
              <w:right w:val="single" w:sz="4" w:space="0" w:color="auto"/>
            </w:tcBorders>
            <w:noWrap/>
            <w:vAlign w:val="center"/>
          </w:tcPr>
          <w:p w14:paraId="2259BD25"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投标人名称</w:t>
            </w:r>
            <w:proofErr w:type="spellEnd"/>
          </w:p>
        </w:tc>
        <w:tc>
          <w:tcPr>
            <w:tcW w:w="4678" w:type="dxa"/>
            <w:tcBorders>
              <w:top w:val="single" w:sz="4" w:space="0" w:color="auto"/>
              <w:left w:val="single" w:sz="4" w:space="0" w:color="auto"/>
              <w:bottom w:val="single" w:sz="4" w:space="0" w:color="auto"/>
              <w:right w:val="single" w:sz="4" w:space="0" w:color="auto"/>
            </w:tcBorders>
            <w:noWrap/>
            <w:vAlign w:val="center"/>
          </w:tcPr>
          <w:p w14:paraId="67B9FB3F"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与营业执照</w:t>
            </w:r>
            <w:r>
              <w:rPr>
                <w:rFonts w:ascii="宋体" w:eastAsia="宋体" w:hAnsi="宋体" w:hint="eastAsia"/>
                <w:spacing w:val="2"/>
                <w:sz w:val="21"/>
                <w:szCs w:val="21"/>
                <w:lang w:bidi="en-US"/>
              </w:rPr>
              <w:t>（</w:t>
            </w:r>
            <w:r>
              <w:rPr>
                <w:rFonts w:ascii="宋体" w:eastAsia="宋体" w:hAnsi="宋体"/>
                <w:spacing w:val="2"/>
                <w:sz w:val="21"/>
                <w:szCs w:val="21"/>
                <w:lang w:bidi="en-US"/>
              </w:rPr>
              <w:t>事业单位法人证书</w:t>
            </w:r>
            <w:r>
              <w:rPr>
                <w:rFonts w:ascii="宋体" w:eastAsia="宋体" w:hAnsi="宋体" w:hint="eastAsia"/>
                <w:spacing w:val="2"/>
                <w:sz w:val="21"/>
                <w:szCs w:val="21"/>
                <w:lang w:bidi="en-US"/>
              </w:rPr>
              <w:t>）</w:t>
            </w:r>
            <w:r>
              <w:rPr>
                <w:rFonts w:ascii="宋体" w:eastAsia="宋体" w:hAnsi="宋体"/>
                <w:spacing w:val="2"/>
                <w:sz w:val="21"/>
                <w:szCs w:val="21"/>
                <w:lang w:bidi="en-US"/>
              </w:rPr>
              <w:t>、资质证书一致</w:t>
            </w:r>
          </w:p>
        </w:tc>
      </w:tr>
      <w:tr w:rsidR="00931289" w14:paraId="256A460C" w14:textId="77777777">
        <w:trPr>
          <w:trHeight w:val="444"/>
        </w:trPr>
        <w:tc>
          <w:tcPr>
            <w:tcW w:w="930" w:type="dxa"/>
            <w:vMerge/>
            <w:tcBorders>
              <w:top w:val="nil"/>
              <w:bottom w:val="single" w:sz="4" w:space="0" w:color="auto"/>
              <w:right w:val="single" w:sz="4" w:space="0" w:color="auto"/>
            </w:tcBorders>
            <w:noWrap/>
            <w:vAlign w:val="center"/>
          </w:tcPr>
          <w:p w14:paraId="494FDB2D" w14:textId="77777777" w:rsidR="00931289" w:rsidRDefault="00931289">
            <w:pPr>
              <w:spacing w:line="320" w:lineRule="atLeast"/>
              <w:jc w:val="center"/>
              <w:rPr>
                <w:rFonts w:ascii="宋体" w:eastAsia="宋体" w:hAnsi="宋体" w:hint="eastAsia"/>
                <w:spacing w:val="2"/>
                <w:sz w:val="21"/>
                <w:szCs w:val="21"/>
                <w:lang w:bidi="en-US"/>
              </w:rPr>
            </w:pPr>
          </w:p>
        </w:tc>
        <w:tc>
          <w:tcPr>
            <w:tcW w:w="986" w:type="dxa"/>
            <w:vMerge/>
            <w:tcBorders>
              <w:right w:val="single" w:sz="4" w:space="0" w:color="auto"/>
            </w:tcBorders>
            <w:noWrap/>
            <w:vAlign w:val="center"/>
          </w:tcPr>
          <w:p w14:paraId="17982F82" w14:textId="77777777" w:rsidR="00931289" w:rsidRDefault="00931289">
            <w:pPr>
              <w:spacing w:line="320" w:lineRule="atLeast"/>
              <w:jc w:val="center"/>
              <w:rPr>
                <w:rFonts w:ascii="宋体" w:eastAsia="宋体" w:hAnsi="宋体" w:hint="eastAsia"/>
                <w:spacing w:val="2"/>
                <w:sz w:val="21"/>
                <w:szCs w:val="21"/>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44633FC1"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hint="eastAsia"/>
                <w:spacing w:val="2"/>
                <w:sz w:val="21"/>
                <w:szCs w:val="21"/>
                <w:lang w:bidi="en-US"/>
              </w:rPr>
              <w:t>报价唯一</w:t>
            </w:r>
          </w:p>
        </w:tc>
        <w:tc>
          <w:tcPr>
            <w:tcW w:w="4678" w:type="dxa"/>
            <w:tcBorders>
              <w:top w:val="single" w:sz="4" w:space="0" w:color="auto"/>
              <w:left w:val="single" w:sz="4" w:space="0" w:color="auto"/>
              <w:bottom w:val="single" w:sz="4" w:space="0" w:color="auto"/>
              <w:right w:val="single" w:sz="4" w:space="0" w:color="auto"/>
            </w:tcBorders>
            <w:noWrap/>
            <w:vAlign w:val="center"/>
          </w:tcPr>
          <w:p w14:paraId="2E91AB6D"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hint="eastAsia"/>
                <w:spacing w:val="2"/>
                <w:sz w:val="21"/>
                <w:szCs w:val="21"/>
                <w:lang w:bidi="en-US"/>
              </w:rPr>
              <w:t>只能有一个有效报价</w:t>
            </w:r>
          </w:p>
        </w:tc>
      </w:tr>
      <w:tr w:rsidR="00931289" w14:paraId="1409F710" w14:textId="77777777">
        <w:tc>
          <w:tcPr>
            <w:tcW w:w="930" w:type="dxa"/>
            <w:vMerge/>
            <w:tcBorders>
              <w:top w:val="nil"/>
              <w:bottom w:val="single" w:sz="4" w:space="0" w:color="auto"/>
              <w:right w:val="single" w:sz="4" w:space="0" w:color="auto"/>
            </w:tcBorders>
            <w:noWrap/>
            <w:vAlign w:val="center"/>
          </w:tcPr>
          <w:p w14:paraId="790DFED7" w14:textId="77777777" w:rsidR="00931289" w:rsidRDefault="00931289">
            <w:pPr>
              <w:spacing w:line="320" w:lineRule="atLeast"/>
              <w:jc w:val="center"/>
              <w:rPr>
                <w:rFonts w:ascii="宋体" w:eastAsia="宋体" w:hAnsi="宋体" w:hint="eastAsia"/>
                <w:spacing w:val="2"/>
                <w:sz w:val="21"/>
                <w:szCs w:val="21"/>
                <w:lang w:bidi="en-US"/>
              </w:rPr>
            </w:pPr>
          </w:p>
        </w:tc>
        <w:tc>
          <w:tcPr>
            <w:tcW w:w="986" w:type="dxa"/>
            <w:vMerge/>
            <w:tcBorders>
              <w:right w:val="single" w:sz="4" w:space="0" w:color="auto"/>
            </w:tcBorders>
            <w:noWrap/>
            <w:vAlign w:val="center"/>
          </w:tcPr>
          <w:p w14:paraId="28F67F0F" w14:textId="77777777" w:rsidR="00931289" w:rsidRDefault="00931289">
            <w:pPr>
              <w:spacing w:line="320" w:lineRule="atLeast"/>
              <w:jc w:val="center"/>
              <w:rPr>
                <w:rFonts w:ascii="宋体" w:eastAsia="宋体" w:hAnsi="宋体" w:hint="eastAsia"/>
                <w:spacing w:val="2"/>
                <w:sz w:val="21"/>
                <w:szCs w:val="21"/>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13752D28"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投标文件格式</w:t>
            </w:r>
            <w:proofErr w:type="spellEnd"/>
          </w:p>
        </w:tc>
        <w:tc>
          <w:tcPr>
            <w:tcW w:w="4678" w:type="dxa"/>
            <w:tcBorders>
              <w:top w:val="single" w:sz="4" w:space="0" w:color="auto"/>
              <w:left w:val="single" w:sz="4" w:space="0" w:color="auto"/>
              <w:bottom w:val="single" w:sz="4" w:space="0" w:color="auto"/>
              <w:right w:val="single" w:sz="4" w:space="0" w:color="auto"/>
            </w:tcBorders>
            <w:noWrap/>
            <w:vAlign w:val="center"/>
          </w:tcPr>
          <w:p w14:paraId="11520EAF"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符合第六章“投标文件格式”的规定</w:t>
            </w:r>
          </w:p>
        </w:tc>
      </w:tr>
      <w:tr w:rsidR="00931289" w14:paraId="64CA8302" w14:textId="77777777">
        <w:tc>
          <w:tcPr>
            <w:tcW w:w="930" w:type="dxa"/>
            <w:vMerge/>
            <w:tcBorders>
              <w:top w:val="nil"/>
              <w:bottom w:val="single" w:sz="4" w:space="0" w:color="auto"/>
              <w:right w:val="single" w:sz="4" w:space="0" w:color="auto"/>
            </w:tcBorders>
            <w:noWrap/>
            <w:vAlign w:val="center"/>
          </w:tcPr>
          <w:p w14:paraId="5D57F016" w14:textId="77777777" w:rsidR="00931289" w:rsidRDefault="00931289">
            <w:pPr>
              <w:spacing w:line="320" w:lineRule="atLeast"/>
              <w:jc w:val="center"/>
              <w:rPr>
                <w:rFonts w:ascii="宋体" w:eastAsia="宋体" w:hAnsi="宋体" w:hint="eastAsia"/>
                <w:spacing w:val="2"/>
                <w:sz w:val="21"/>
                <w:szCs w:val="21"/>
                <w:lang w:bidi="en-US"/>
              </w:rPr>
            </w:pPr>
          </w:p>
        </w:tc>
        <w:tc>
          <w:tcPr>
            <w:tcW w:w="986" w:type="dxa"/>
            <w:vMerge/>
            <w:tcBorders>
              <w:right w:val="single" w:sz="4" w:space="0" w:color="auto"/>
            </w:tcBorders>
            <w:noWrap/>
            <w:vAlign w:val="center"/>
          </w:tcPr>
          <w:p w14:paraId="11A25C94" w14:textId="77777777" w:rsidR="00931289" w:rsidRDefault="00931289">
            <w:pPr>
              <w:spacing w:line="320" w:lineRule="atLeast"/>
              <w:jc w:val="center"/>
              <w:rPr>
                <w:rFonts w:ascii="宋体" w:eastAsia="宋体" w:hAnsi="宋体" w:hint="eastAsia"/>
                <w:spacing w:val="2"/>
                <w:sz w:val="21"/>
                <w:szCs w:val="21"/>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1CC6526A"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备选投标方案</w:t>
            </w:r>
            <w:proofErr w:type="spellEnd"/>
          </w:p>
        </w:tc>
        <w:tc>
          <w:tcPr>
            <w:tcW w:w="4678" w:type="dxa"/>
            <w:tcBorders>
              <w:top w:val="single" w:sz="4" w:space="0" w:color="auto"/>
              <w:left w:val="single" w:sz="4" w:space="0" w:color="auto"/>
              <w:bottom w:val="single" w:sz="4" w:space="0" w:color="auto"/>
              <w:right w:val="single" w:sz="4" w:space="0" w:color="auto"/>
            </w:tcBorders>
            <w:noWrap/>
            <w:vAlign w:val="center"/>
          </w:tcPr>
          <w:p w14:paraId="7F546C45"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除招标文件明确允许提交备选投标方案外，投标人不得提交备选投标方案</w:t>
            </w:r>
          </w:p>
        </w:tc>
      </w:tr>
      <w:tr w:rsidR="00931289" w14:paraId="3D85EFED" w14:textId="77777777">
        <w:tc>
          <w:tcPr>
            <w:tcW w:w="930" w:type="dxa"/>
            <w:vMerge w:val="restart"/>
            <w:tcBorders>
              <w:top w:val="single" w:sz="4" w:space="0" w:color="auto"/>
              <w:bottom w:val="single" w:sz="4" w:space="0" w:color="auto"/>
              <w:right w:val="single" w:sz="4" w:space="0" w:color="auto"/>
            </w:tcBorders>
            <w:noWrap/>
            <w:vAlign w:val="center"/>
          </w:tcPr>
          <w:p w14:paraId="4810CBF4" w14:textId="77777777" w:rsidR="00931289" w:rsidRDefault="00953605">
            <w:pPr>
              <w:spacing w:line="320" w:lineRule="atLeast"/>
              <w:jc w:val="center"/>
              <w:rPr>
                <w:rFonts w:ascii="宋体" w:eastAsia="宋体" w:hAnsi="宋体" w:hint="eastAsia"/>
                <w:spacing w:val="2"/>
                <w:sz w:val="21"/>
                <w:szCs w:val="21"/>
                <w:lang w:eastAsia="en-US" w:bidi="en-US"/>
              </w:rPr>
            </w:pPr>
            <w:r>
              <w:rPr>
                <w:rFonts w:ascii="宋体" w:eastAsia="宋体" w:hAnsi="宋体"/>
                <w:spacing w:val="2"/>
                <w:sz w:val="21"/>
                <w:szCs w:val="21"/>
                <w:lang w:eastAsia="en-US" w:bidi="en-US"/>
              </w:rPr>
              <w:t>2.1.2</w:t>
            </w:r>
          </w:p>
        </w:tc>
        <w:tc>
          <w:tcPr>
            <w:tcW w:w="986" w:type="dxa"/>
            <w:vMerge w:val="restart"/>
            <w:tcBorders>
              <w:top w:val="single" w:sz="4" w:space="0" w:color="auto"/>
              <w:left w:val="single" w:sz="4" w:space="0" w:color="auto"/>
              <w:bottom w:val="single" w:sz="4" w:space="0" w:color="auto"/>
              <w:right w:val="single" w:sz="4" w:space="0" w:color="auto"/>
            </w:tcBorders>
            <w:noWrap/>
            <w:vAlign w:val="center"/>
          </w:tcPr>
          <w:p w14:paraId="476D1C84" w14:textId="77777777" w:rsidR="00931289" w:rsidRDefault="00953605">
            <w:pPr>
              <w:spacing w:line="320" w:lineRule="atLeast"/>
              <w:jc w:val="center"/>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资格评审标准</w:t>
            </w:r>
            <w:proofErr w:type="spellEnd"/>
          </w:p>
        </w:tc>
        <w:tc>
          <w:tcPr>
            <w:tcW w:w="2478" w:type="dxa"/>
            <w:tcBorders>
              <w:top w:val="single" w:sz="4" w:space="0" w:color="auto"/>
              <w:left w:val="single" w:sz="4" w:space="0" w:color="auto"/>
              <w:bottom w:val="single" w:sz="4" w:space="0" w:color="auto"/>
              <w:right w:val="single" w:sz="4" w:space="0" w:color="auto"/>
            </w:tcBorders>
            <w:noWrap/>
            <w:vAlign w:val="center"/>
          </w:tcPr>
          <w:p w14:paraId="3FEBDBBB"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营业执照</w:t>
            </w:r>
            <w:r>
              <w:rPr>
                <w:rFonts w:ascii="宋体" w:eastAsia="宋体" w:hAnsi="宋体" w:hint="eastAsia"/>
                <w:spacing w:val="2"/>
                <w:sz w:val="21"/>
                <w:szCs w:val="21"/>
                <w:lang w:bidi="en-US"/>
              </w:rPr>
              <w:t>（</w:t>
            </w:r>
            <w:r>
              <w:rPr>
                <w:rFonts w:ascii="宋体" w:eastAsia="宋体" w:hAnsi="宋体"/>
                <w:spacing w:val="2"/>
                <w:sz w:val="21"/>
                <w:szCs w:val="21"/>
                <w:lang w:bidi="en-US"/>
              </w:rPr>
              <w:t>事业单位法人证书</w:t>
            </w:r>
            <w:r>
              <w:rPr>
                <w:rFonts w:ascii="宋体" w:eastAsia="宋体" w:hAnsi="宋体" w:hint="eastAsia"/>
                <w:spacing w:val="2"/>
                <w:sz w:val="21"/>
                <w:szCs w:val="21"/>
                <w:lang w:bidi="en-US"/>
              </w:rPr>
              <w:t>）</w:t>
            </w:r>
          </w:p>
        </w:tc>
        <w:tc>
          <w:tcPr>
            <w:tcW w:w="4678" w:type="dxa"/>
            <w:tcBorders>
              <w:top w:val="single" w:sz="4" w:space="0" w:color="auto"/>
              <w:left w:val="single" w:sz="4" w:space="0" w:color="auto"/>
              <w:bottom w:val="single" w:sz="4" w:space="0" w:color="auto"/>
              <w:right w:val="single" w:sz="4" w:space="0" w:color="auto"/>
            </w:tcBorders>
            <w:noWrap/>
            <w:vAlign w:val="center"/>
          </w:tcPr>
          <w:p w14:paraId="56595E5D"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符合第二章“投标人须知”第3.5.1项规定，具备有效的营业执照</w:t>
            </w:r>
            <w:r>
              <w:rPr>
                <w:rFonts w:ascii="宋体" w:eastAsia="宋体" w:hAnsi="宋体" w:hint="eastAsia"/>
                <w:spacing w:val="2"/>
                <w:sz w:val="21"/>
                <w:szCs w:val="21"/>
                <w:lang w:bidi="en-US"/>
              </w:rPr>
              <w:t>（</w:t>
            </w:r>
            <w:r>
              <w:rPr>
                <w:rFonts w:ascii="宋体" w:eastAsia="宋体" w:hAnsi="宋体"/>
                <w:spacing w:val="2"/>
                <w:sz w:val="21"/>
                <w:szCs w:val="21"/>
                <w:lang w:bidi="en-US"/>
              </w:rPr>
              <w:t>事业单位法人证书</w:t>
            </w:r>
            <w:r>
              <w:rPr>
                <w:rFonts w:ascii="宋体" w:eastAsia="宋体" w:hAnsi="宋体" w:hint="eastAsia"/>
                <w:spacing w:val="2"/>
                <w:sz w:val="21"/>
                <w:szCs w:val="21"/>
                <w:lang w:bidi="en-US"/>
              </w:rPr>
              <w:t>）</w:t>
            </w:r>
          </w:p>
        </w:tc>
      </w:tr>
      <w:tr w:rsidR="00931289" w14:paraId="4EAD57C1" w14:textId="77777777">
        <w:tc>
          <w:tcPr>
            <w:tcW w:w="930" w:type="dxa"/>
            <w:vMerge/>
            <w:tcBorders>
              <w:top w:val="single" w:sz="4" w:space="0" w:color="auto"/>
              <w:bottom w:val="single" w:sz="4" w:space="0" w:color="auto"/>
              <w:right w:val="single" w:sz="4" w:space="0" w:color="auto"/>
            </w:tcBorders>
            <w:noWrap/>
            <w:vAlign w:val="center"/>
          </w:tcPr>
          <w:p w14:paraId="56521E47"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986" w:type="dxa"/>
            <w:vMerge/>
            <w:tcBorders>
              <w:top w:val="single" w:sz="4" w:space="0" w:color="auto"/>
              <w:left w:val="single" w:sz="4" w:space="0" w:color="auto"/>
              <w:bottom w:val="single" w:sz="4" w:space="0" w:color="auto"/>
              <w:right w:val="single" w:sz="4" w:space="0" w:color="auto"/>
            </w:tcBorders>
            <w:noWrap/>
            <w:vAlign w:val="center"/>
          </w:tcPr>
          <w:p w14:paraId="27607910"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3B112A89"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资质要求</w:t>
            </w:r>
            <w:proofErr w:type="spellEnd"/>
          </w:p>
        </w:tc>
        <w:tc>
          <w:tcPr>
            <w:tcW w:w="4678" w:type="dxa"/>
            <w:tcBorders>
              <w:top w:val="single" w:sz="4" w:space="0" w:color="auto"/>
              <w:left w:val="single" w:sz="4" w:space="0" w:color="auto"/>
              <w:bottom w:val="single" w:sz="4" w:space="0" w:color="auto"/>
              <w:right w:val="single" w:sz="4" w:space="0" w:color="auto"/>
            </w:tcBorders>
            <w:noWrap/>
            <w:vAlign w:val="center"/>
          </w:tcPr>
          <w:p w14:paraId="1C99ADCD"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符合第二章“投标人须知”第1.4.1项规定</w:t>
            </w:r>
          </w:p>
        </w:tc>
      </w:tr>
      <w:tr w:rsidR="00931289" w14:paraId="7ED4D77C" w14:textId="77777777">
        <w:tc>
          <w:tcPr>
            <w:tcW w:w="930" w:type="dxa"/>
            <w:vMerge/>
            <w:tcBorders>
              <w:top w:val="single" w:sz="4" w:space="0" w:color="auto"/>
              <w:bottom w:val="single" w:sz="4" w:space="0" w:color="auto"/>
              <w:right w:val="single" w:sz="4" w:space="0" w:color="auto"/>
            </w:tcBorders>
            <w:noWrap/>
            <w:vAlign w:val="center"/>
          </w:tcPr>
          <w:p w14:paraId="6B0C6F7C"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986" w:type="dxa"/>
            <w:vMerge/>
            <w:tcBorders>
              <w:top w:val="single" w:sz="4" w:space="0" w:color="auto"/>
              <w:left w:val="single" w:sz="4" w:space="0" w:color="auto"/>
              <w:bottom w:val="single" w:sz="4" w:space="0" w:color="auto"/>
              <w:right w:val="single" w:sz="4" w:space="0" w:color="auto"/>
            </w:tcBorders>
            <w:noWrap/>
            <w:vAlign w:val="center"/>
          </w:tcPr>
          <w:p w14:paraId="571DE939"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31890F3E"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财务要求</w:t>
            </w:r>
            <w:proofErr w:type="spellEnd"/>
          </w:p>
        </w:tc>
        <w:tc>
          <w:tcPr>
            <w:tcW w:w="4678" w:type="dxa"/>
            <w:tcBorders>
              <w:top w:val="single" w:sz="4" w:space="0" w:color="auto"/>
              <w:left w:val="single" w:sz="4" w:space="0" w:color="auto"/>
              <w:bottom w:val="single" w:sz="4" w:space="0" w:color="auto"/>
              <w:right w:val="single" w:sz="4" w:space="0" w:color="auto"/>
            </w:tcBorders>
            <w:noWrap/>
            <w:vAlign w:val="center"/>
          </w:tcPr>
          <w:p w14:paraId="721A87B3"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符合第二章“投标人须知”第1.4.1项规定</w:t>
            </w:r>
          </w:p>
        </w:tc>
      </w:tr>
      <w:tr w:rsidR="00931289" w14:paraId="38B4A79E" w14:textId="77777777">
        <w:tc>
          <w:tcPr>
            <w:tcW w:w="930" w:type="dxa"/>
            <w:vMerge/>
            <w:tcBorders>
              <w:top w:val="single" w:sz="4" w:space="0" w:color="auto"/>
              <w:bottom w:val="single" w:sz="4" w:space="0" w:color="auto"/>
              <w:right w:val="single" w:sz="4" w:space="0" w:color="auto"/>
            </w:tcBorders>
            <w:noWrap/>
            <w:vAlign w:val="center"/>
          </w:tcPr>
          <w:p w14:paraId="465B9AD2"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986" w:type="dxa"/>
            <w:vMerge/>
            <w:tcBorders>
              <w:top w:val="single" w:sz="4" w:space="0" w:color="auto"/>
              <w:left w:val="single" w:sz="4" w:space="0" w:color="auto"/>
              <w:bottom w:val="single" w:sz="4" w:space="0" w:color="auto"/>
              <w:right w:val="single" w:sz="4" w:space="0" w:color="auto"/>
            </w:tcBorders>
            <w:noWrap/>
            <w:vAlign w:val="center"/>
          </w:tcPr>
          <w:p w14:paraId="434F3DFC"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5209C244"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业绩要求</w:t>
            </w:r>
            <w:proofErr w:type="spellEnd"/>
          </w:p>
        </w:tc>
        <w:tc>
          <w:tcPr>
            <w:tcW w:w="4678" w:type="dxa"/>
            <w:tcBorders>
              <w:top w:val="single" w:sz="4" w:space="0" w:color="auto"/>
              <w:left w:val="single" w:sz="4" w:space="0" w:color="auto"/>
              <w:bottom w:val="single" w:sz="4" w:space="0" w:color="auto"/>
              <w:right w:val="single" w:sz="4" w:space="0" w:color="auto"/>
            </w:tcBorders>
            <w:noWrap/>
          </w:tcPr>
          <w:p w14:paraId="5B6E7CC0"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符合第二章“投标人须知”第1.4.1项规定</w:t>
            </w:r>
          </w:p>
        </w:tc>
      </w:tr>
      <w:tr w:rsidR="00931289" w14:paraId="0517D9C3" w14:textId="77777777">
        <w:trPr>
          <w:trHeight w:val="325"/>
        </w:trPr>
        <w:tc>
          <w:tcPr>
            <w:tcW w:w="930" w:type="dxa"/>
            <w:vMerge/>
            <w:tcBorders>
              <w:top w:val="single" w:sz="4" w:space="0" w:color="auto"/>
              <w:bottom w:val="single" w:sz="4" w:space="0" w:color="auto"/>
              <w:right w:val="single" w:sz="4" w:space="0" w:color="auto"/>
            </w:tcBorders>
            <w:noWrap/>
            <w:vAlign w:val="center"/>
          </w:tcPr>
          <w:p w14:paraId="058F3863"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986" w:type="dxa"/>
            <w:vMerge/>
            <w:tcBorders>
              <w:top w:val="single" w:sz="4" w:space="0" w:color="auto"/>
              <w:left w:val="single" w:sz="4" w:space="0" w:color="auto"/>
              <w:bottom w:val="single" w:sz="4" w:space="0" w:color="auto"/>
              <w:right w:val="single" w:sz="4" w:space="0" w:color="auto"/>
            </w:tcBorders>
            <w:noWrap/>
            <w:vAlign w:val="center"/>
          </w:tcPr>
          <w:p w14:paraId="6272D53A"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6A6AF2CD"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信誉要求</w:t>
            </w:r>
            <w:proofErr w:type="spellEnd"/>
          </w:p>
        </w:tc>
        <w:tc>
          <w:tcPr>
            <w:tcW w:w="4678" w:type="dxa"/>
            <w:tcBorders>
              <w:top w:val="single" w:sz="4" w:space="0" w:color="auto"/>
              <w:left w:val="single" w:sz="4" w:space="0" w:color="auto"/>
              <w:bottom w:val="single" w:sz="4" w:space="0" w:color="auto"/>
              <w:right w:val="single" w:sz="4" w:space="0" w:color="auto"/>
            </w:tcBorders>
            <w:noWrap/>
          </w:tcPr>
          <w:p w14:paraId="23F18F6C"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符合第二章“投标人须知”第1.4.1项规定</w:t>
            </w:r>
          </w:p>
        </w:tc>
      </w:tr>
      <w:tr w:rsidR="00931289" w14:paraId="40EAFD7C" w14:textId="77777777">
        <w:tc>
          <w:tcPr>
            <w:tcW w:w="930" w:type="dxa"/>
            <w:vMerge/>
            <w:tcBorders>
              <w:top w:val="single" w:sz="4" w:space="0" w:color="auto"/>
              <w:bottom w:val="single" w:sz="4" w:space="0" w:color="auto"/>
              <w:right w:val="single" w:sz="4" w:space="0" w:color="auto"/>
            </w:tcBorders>
            <w:noWrap/>
            <w:vAlign w:val="center"/>
          </w:tcPr>
          <w:p w14:paraId="7F09B1CD"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986" w:type="dxa"/>
            <w:vMerge/>
            <w:tcBorders>
              <w:top w:val="single" w:sz="4" w:space="0" w:color="auto"/>
              <w:left w:val="single" w:sz="4" w:space="0" w:color="auto"/>
              <w:bottom w:val="single" w:sz="4" w:space="0" w:color="auto"/>
              <w:right w:val="single" w:sz="4" w:space="0" w:color="auto"/>
            </w:tcBorders>
            <w:noWrap/>
            <w:vAlign w:val="center"/>
          </w:tcPr>
          <w:p w14:paraId="31F70CDF"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6DB5832D"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其他要求</w:t>
            </w:r>
            <w:proofErr w:type="spellEnd"/>
          </w:p>
        </w:tc>
        <w:tc>
          <w:tcPr>
            <w:tcW w:w="4678" w:type="dxa"/>
            <w:tcBorders>
              <w:top w:val="single" w:sz="4" w:space="0" w:color="auto"/>
              <w:left w:val="single" w:sz="4" w:space="0" w:color="auto"/>
              <w:bottom w:val="single" w:sz="4" w:space="0" w:color="auto"/>
              <w:right w:val="single" w:sz="4" w:space="0" w:color="auto"/>
            </w:tcBorders>
            <w:noWrap/>
            <w:vAlign w:val="center"/>
          </w:tcPr>
          <w:p w14:paraId="67765014"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符合第二章“投标人须知”第1.4.1项规定</w:t>
            </w:r>
          </w:p>
        </w:tc>
      </w:tr>
      <w:tr w:rsidR="00931289" w14:paraId="3206AD8E" w14:textId="77777777">
        <w:tc>
          <w:tcPr>
            <w:tcW w:w="930" w:type="dxa"/>
            <w:vMerge/>
            <w:tcBorders>
              <w:top w:val="single" w:sz="4" w:space="0" w:color="auto"/>
              <w:bottom w:val="single" w:sz="4" w:space="0" w:color="auto"/>
              <w:right w:val="single" w:sz="4" w:space="0" w:color="auto"/>
            </w:tcBorders>
            <w:noWrap/>
            <w:vAlign w:val="center"/>
          </w:tcPr>
          <w:p w14:paraId="120B5F4F"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986" w:type="dxa"/>
            <w:vMerge/>
            <w:tcBorders>
              <w:top w:val="single" w:sz="4" w:space="0" w:color="auto"/>
              <w:left w:val="single" w:sz="4" w:space="0" w:color="auto"/>
              <w:bottom w:val="single" w:sz="4" w:space="0" w:color="auto"/>
              <w:right w:val="single" w:sz="4" w:space="0" w:color="auto"/>
            </w:tcBorders>
            <w:noWrap/>
            <w:vAlign w:val="center"/>
          </w:tcPr>
          <w:p w14:paraId="59540455"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07371849"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hint="eastAsia"/>
                <w:spacing w:val="2"/>
                <w:sz w:val="21"/>
                <w:szCs w:val="21"/>
                <w:lang w:eastAsia="en-US" w:bidi="en-US"/>
              </w:rPr>
              <w:t>禁止情形</w:t>
            </w:r>
            <w:proofErr w:type="spellEnd"/>
          </w:p>
        </w:tc>
        <w:tc>
          <w:tcPr>
            <w:tcW w:w="4678" w:type="dxa"/>
            <w:tcBorders>
              <w:top w:val="single" w:sz="4" w:space="0" w:color="auto"/>
              <w:left w:val="single" w:sz="4" w:space="0" w:color="auto"/>
              <w:bottom w:val="single" w:sz="4" w:space="0" w:color="auto"/>
              <w:right w:val="single" w:sz="4" w:space="0" w:color="auto"/>
            </w:tcBorders>
            <w:noWrap/>
            <w:vAlign w:val="center"/>
          </w:tcPr>
          <w:p w14:paraId="67AB4F1B"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hint="eastAsia"/>
                <w:spacing w:val="2"/>
                <w:sz w:val="21"/>
                <w:szCs w:val="21"/>
                <w:lang w:bidi="en-US"/>
              </w:rPr>
              <w:t>不存在第二章“投标人须知”第1.4.3项规定</w:t>
            </w:r>
          </w:p>
        </w:tc>
      </w:tr>
      <w:tr w:rsidR="00931289" w14:paraId="53D81995" w14:textId="77777777">
        <w:tc>
          <w:tcPr>
            <w:tcW w:w="930" w:type="dxa"/>
            <w:vMerge w:val="restart"/>
            <w:tcBorders>
              <w:top w:val="single" w:sz="4" w:space="0" w:color="auto"/>
              <w:right w:val="single" w:sz="4" w:space="0" w:color="auto"/>
            </w:tcBorders>
            <w:noWrap/>
            <w:vAlign w:val="center"/>
          </w:tcPr>
          <w:p w14:paraId="453CE5E5" w14:textId="77777777" w:rsidR="00931289" w:rsidRDefault="00953605">
            <w:pPr>
              <w:spacing w:line="320" w:lineRule="atLeast"/>
              <w:jc w:val="center"/>
              <w:rPr>
                <w:rFonts w:ascii="宋体" w:eastAsia="宋体" w:hAnsi="宋体" w:hint="eastAsia"/>
                <w:spacing w:val="2"/>
                <w:sz w:val="21"/>
                <w:szCs w:val="21"/>
                <w:lang w:eastAsia="en-US" w:bidi="en-US"/>
              </w:rPr>
            </w:pPr>
            <w:r>
              <w:rPr>
                <w:rFonts w:ascii="宋体" w:eastAsia="宋体" w:hAnsi="宋体"/>
                <w:spacing w:val="2"/>
                <w:sz w:val="21"/>
                <w:szCs w:val="21"/>
                <w:lang w:eastAsia="en-US" w:bidi="en-US"/>
              </w:rPr>
              <w:t>2.1.3</w:t>
            </w:r>
          </w:p>
        </w:tc>
        <w:tc>
          <w:tcPr>
            <w:tcW w:w="986" w:type="dxa"/>
            <w:vMerge w:val="restart"/>
            <w:tcBorders>
              <w:top w:val="single" w:sz="4" w:space="0" w:color="auto"/>
              <w:left w:val="single" w:sz="4" w:space="0" w:color="auto"/>
              <w:right w:val="single" w:sz="4" w:space="0" w:color="auto"/>
            </w:tcBorders>
            <w:noWrap/>
            <w:vAlign w:val="center"/>
          </w:tcPr>
          <w:p w14:paraId="4C4C5CB4" w14:textId="77777777" w:rsidR="00931289" w:rsidRDefault="00953605">
            <w:pPr>
              <w:spacing w:line="320" w:lineRule="atLeast"/>
              <w:jc w:val="center"/>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响应性评审标准</w:t>
            </w:r>
            <w:proofErr w:type="spellEnd"/>
          </w:p>
        </w:tc>
        <w:tc>
          <w:tcPr>
            <w:tcW w:w="2478" w:type="dxa"/>
            <w:tcBorders>
              <w:top w:val="single" w:sz="4" w:space="0" w:color="auto"/>
              <w:left w:val="single" w:sz="4" w:space="0" w:color="auto"/>
              <w:bottom w:val="single" w:sz="4" w:space="0" w:color="auto"/>
              <w:right w:val="single" w:sz="4" w:space="0" w:color="auto"/>
            </w:tcBorders>
            <w:noWrap/>
            <w:vAlign w:val="center"/>
          </w:tcPr>
          <w:p w14:paraId="288D4F6A"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投标报价</w:t>
            </w:r>
            <w:proofErr w:type="spellEnd"/>
          </w:p>
        </w:tc>
        <w:tc>
          <w:tcPr>
            <w:tcW w:w="4678" w:type="dxa"/>
            <w:tcBorders>
              <w:top w:val="single" w:sz="4" w:space="0" w:color="auto"/>
              <w:left w:val="single" w:sz="4" w:space="0" w:color="auto"/>
              <w:bottom w:val="single" w:sz="4" w:space="0" w:color="auto"/>
            </w:tcBorders>
            <w:noWrap/>
            <w:vAlign w:val="center"/>
          </w:tcPr>
          <w:p w14:paraId="502C702C"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符合第二章“投标人须知”第3.2款规定</w:t>
            </w:r>
          </w:p>
        </w:tc>
      </w:tr>
      <w:tr w:rsidR="00931289" w14:paraId="29C379A3" w14:textId="77777777">
        <w:tc>
          <w:tcPr>
            <w:tcW w:w="930" w:type="dxa"/>
            <w:vMerge/>
            <w:tcBorders>
              <w:right w:val="single" w:sz="4" w:space="0" w:color="auto"/>
            </w:tcBorders>
            <w:noWrap/>
            <w:vAlign w:val="center"/>
          </w:tcPr>
          <w:p w14:paraId="245A3B8D" w14:textId="77777777" w:rsidR="00931289" w:rsidRDefault="00931289">
            <w:pPr>
              <w:widowControl/>
              <w:spacing w:line="440" w:lineRule="exact"/>
              <w:ind w:firstLineChars="200" w:firstLine="444"/>
              <w:jc w:val="center"/>
              <w:rPr>
                <w:rFonts w:ascii="Times New Roman" w:eastAsia="宋体"/>
                <w:spacing w:val="6"/>
                <w:kern w:val="0"/>
                <w:sz w:val="21"/>
                <w:szCs w:val="22"/>
                <w:lang w:bidi="en-US"/>
              </w:rPr>
            </w:pPr>
          </w:p>
        </w:tc>
        <w:tc>
          <w:tcPr>
            <w:tcW w:w="986" w:type="dxa"/>
            <w:vMerge/>
            <w:tcBorders>
              <w:left w:val="single" w:sz="4" w:space="0" w:color="auto"/>
              <w:right w:val="single" w:sz="4" w:space="0" w:color="auto"/>
            </w:tcBorders>
            <w:noWrap/>
            <w:vAlign w:val="center"/>
          </w:tcPr>
          <w:p w14:paraId="34AB6292" w14:textId="77777777" w:rsidR="00931289" w:rsidRDefault="00931289">
            <w:pPr>
              <w:widowControl/>
              <w:spacing w:line="440" w:lineRule="exact"/>
              <w:ind w:firstLineChars="200" w:firstLine="444"/>
              <w:jc w:val="center"/>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2DF1466B"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投标内容</w:t>
            </w:r>
            <w:proofErr w:type="spellEnd"/>
          </w:p>
        </w:tc>
        <w:tc>
          <w:tcPr>
            <w:tcW w:w="4678" w:type="dxa"/>
            <w:tcBorders>
              <w:top w:val="single" w:sz="4" w:space="0" w:color="auto"/>
              <w:left w:val="single" w:sz="4" w:space="0" w:color="auto"/>
              <w:bottom w:val="single" w:sz="4" w:space="0" w:color="auto"/>
            </w:tcBorders>
            <w:noWrap/>
            <w:vAlign w:val="center"/>
          </w:tcPr>
          <w:p w14:paraId="1C27465F"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符合第二章“投标人须知”第1.3.1项规定</w:t>
            </w:r>
          </w:p>
        </w:tc>
      </w:tr>
      <w:tr w:rsidR="00931289" w14:paraId="7A9C34B3" w14:textId="77777777">
        <w:tc>
          <w:tcPr>
            <w:tcW w:w="930" w:type="dxa"/>
            <w:vMerge/>
            <w:tcBorders>
              <w:right w:val="single" w:sz="4" w:space="0" w:color="auto"/>
            </w:tcBorders>
            <w:noWrap/>
            <w:vAlign w:val="center"/>
          </w:tcPr>
          <w:p w14:paraId="4B1E34DC" w14:textId="77777777" w:rsidR="00931289" w:rsidRDefault="00931289">
            <w:pPr>
              <w:widowControl/>
              <w:spacing w:line="440" w:lineRule="exact"/>
              <w:ind w:firstLineChars="200" w:firstLine="444"/>
              <w:jc w:val="center"/>
              <w:rPr>
                <w:rFonts w:ascii="Times New Roman" w:eastAsia="宋体"/>
                <w:spacing w:val="6"/>
                <w:kern w:val="0"/>
                <w:sz w:val="21"/>
                <w:szCs w:val="22"/>
                <w:lang w:bidi="en-US"/>
              </w:rPr>
            </w:pPr>
          </w:p>
        </w:tc>
        <w:tc>
          <w:tcPr>
            <w:tcW w:w="986" w:type="dxa"/>
            <w:vMerge/>
            <w:tcBorders>
              <w:left w:val="single" w:sz="4" w:space="0" w:color="auto"/>
              <w:right w:val="single" w:sz="4" w:space="0" w:color="auto"/>
            </w:tcBorders>
            <w:noWrap/>
            <w:vAlign w:val="center"/>
          </w:tcPr>
          <w:p w14:paraId="60DEC32C" w14:textId="77777777" w:rsidR="00931289" w:rsidRDefault="00931289">
            <w:pPr>
              <w:widowControl/>
              <w:spacing w:line="440" w:lineRule="exact"/>
              <w:ind w:firstLineChars="200" w:firstLine="444"/>
              <w:jc w:val="center"/>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5CF2545C"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hint="eastAsia"/>
                <w:spacing w:val="2"/>
                <w:sz w:val="21"/>
                <w:szCs w:val="21"/>
                <w:lang w:eastAsia="en-US" w:bidi="en-US"/>
              </w:rPr>
              <w:t>服务期限</w:t>
            </w:r>
            <w:proofErr w:type="spellEnd"/>
          </w:p>
        </w:tc>
        <w:tc>
          <w:tcPr>
            <w:tcW w:w="4678" w:type="dxa"/>
            <w:tcBorders>
              <w:top w:val="single" w:sz="4" w:space="0" w:color="auto"/>
              <w:left w:val="single" w:sz="4" w:space="0" w:color="auto"/>
              <w:bottom w:val="single" w:sz="4" w:space="0" w:color="auto"/>
            </w:tcBorders>
            <w:noWrap/>
            <w:vAlign w:val="center"/>
          </w:tcPr>
          <w:p w14:paraId="579B4468"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符合第二章“投标人须知”第1.3.2项规定</w:t>
            </w:r>
          </w:p>
        </w:tc>
      </w:tr>
      <w:tr w:rsidR="00931289" w14:paraId="20CFEA5B" w14:textId="77777777">
        <w:tc>
          <w:tcPr>
            <w:tcW w:w="930" w:type="dxa"/>
            <w:vMerge/>
            <w:tcBorders>
              <w:right w:val="single" w:sz="4" w:space="0" w:color="auto"/>
            </w:tcBorders>
            <w:noWrap/>
            <w:vAlign w:val="center"/>
          </w:tcPr>
          <w:p w14:paraId="559EBEF2" w14:textId="77777777" w:rsidR="00931289" w:rsidRDefault="00931289">
            <w:pPr>
              <w:widowControl/>
              <w:spacing w:line="440" w:lineRule="exact"/>
              <w:ind w:firstLineChars="200" w:firstLine="444"/>
              <w:jc w:val="center"/>
              <w:rPr>
                <w:rFonts w:ascii="Times New Roman" w:eastAsia="宋体"/>
                <w:spacing w:val="6"/>
                <w:kern w:val="0"/>
                <w:sz w:val="21"/>
                <w:szCs w:val="22"/>
                <w:lang w:bidi="en-US"/>
              </w:rPr>
            </w:pPr>
          </w:p>
        </w:tc>
        <w:tc>
          <w:tcPr>
            <w:tcW w:w="986" w:type="dxa"/>
            <w:vMerge/>
            <w:tcBorders>
              <w:left w:val="single" w:sz="4" w:space="0" w:color="auto"/>
              <w:right w:val="single" w:sz="4" w:space="0" w:color="auto"/>
            </w:tcBorders>
            <w:noWrap/>
            <w:vAlign w:val="center"/>
          </w:tcPr>
          <w:p w14:paraId="461036EF" w14:textId="77777777" w:rsidR="00931289" w:rsidRDefault="00931289">
            <w:pPr>
              <w:widowControl/>
              <w:spacing w:line="440" w:lineRule="exact"/>
              <w:ind w:firstLineChars="200" w:firstLine="444"/>
              <w:jc w:val="center"/>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vAlign w:val="center"/>
          </w:tcPr>
          <w:p w14:paraId="771853AD"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hint="eastAsia"/>
                <w:spacing w:val="2"/>
                <w:sz w:val="21"/>
                <w:szCs w:val="21"/>
                <w:lang w:eastAsia="en-US" w:bidi="en-US"/>
              </w:rPr>
              <w:t>服务标准</w:t>
            </w:r>
            <w:proofErr w:type="spellEnd"/>
          </w:p>
        </w:tc>
        <w:tc>
          <w:tcPr>
            <w:tcW w:w="4678" w:type="dxa"/>
            <w:tcBorders>
              <w:top w:val="single" w:sz="4" w:space="0" w:color="auto"/>
              <w:left w:val="single" w:sz="4" w:space="0" w:color="auto"/>
              <w:bottom w:val="single" w:sz="4" w:space="0" w:color="auto"/>
            </w:tcBorders>
            <w:noWrap/>
            <w:vAlign w:val="center"/>
          </w:tcPr>
          <w:p w14:paraId="7B4F006A"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w:t>
            </w:r>
            <w:r>
              <w:rPr>
                <w:rFonts w:ascii="宋体" w:eastAsia="宋体" w:hAnsi="宋体" w:hint="eastAsia"/>
                <w:spacing w:val="2"/>
                <w:sz w:val="21"/>
                <w:szCs w:val="21"/>
                <w:lang w:bidi="en-US"/>
              </w:rPr>
              <w:t>第五章服务要求中的*号条款</w:t>
            </w:r>
          </w:p>
        </w:tc>
      </w:tr>
      <w:tr w:rsidR="00931289" w14:paraId="1561FF53" w14:textId="77777777">
        <w:tc>
          <w:tcPr>
            <w:tcW w:w="930" w:type="dxa"/>
            <w:vMerge/>
            <w:tcBorders>
              <w:right w:val="single" w:sz="4" w:space="0" w:color="auto"/>
            </w:tcBorders>
            <w:noWrap/>
            <w:vAlign w:val="center"/>
          </w:tcPr>
          <w:p w14:paraId="635E64AC"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986" w:type="dxa"/>
            <w:vMerge/>
            <w:tcBorders>
              <w:left w:val="single" w:sz="4" w:space="0" w:color="auto"/>
              <w:right w:val="single" w:sz="4" w:space="0" w:color="auto"/>
            </w:tcBorders>
            <w:noWrap/>
            <w:vAlign w:val="center"/>
          </w:tcPr>
          <w:p w14:paraId="3748FC7E"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tcPr>
          <w:p w14:paraId="060B37BB"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投标有效期</w:t>
            </w:r>
            <w:proofErr w:type="spellEnd"/>
          </w:p>
        </w:tc>
        <w:tc>
          <w:tcPr>
            <w:tcW w:w="4678" w:type="dxa"/>
            <w:tcBorders>
              <w:top w:val="single" w:sz="4" w:space="0" w:color="auto"/>
              <w:left w:val="single" w:sz="4" w:space="0" w:color="auto"/>
              <w:bottom w:val="single" w:sz="4" w:space="0" w:color="auto"/>
            </w:tcBorders>
            <w:noWrap/>
          </w:tcPr>
          <w:p w14:paraId="7765BF1F"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符合第二章“投标人须知”第3.3.1项规定</w:t>
            </w:r>
          </w:p>
        </w:tc>
      </w:tr>
      <w:tr w:rsidR="00931289" w14:paraId="251C23F5" w14:textId="77777777">
        <w:tc>
          <w:tcPr>
            <w:tcW w:w="930" w:type="dxa"/>
            <w:vMerge/>
            <w:tcBorders>
              <w:right w:val="single" w:sz="4" w:space="0" w:color="auto"/>
            </w:tcBorders>
            <w:noWrap/>
            <w:vAlign w:val="center"/>
          </w:tcPr>
          <w:p w14:paraId="6B8CDEC1"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986" w:type="dxa"/>
            <w:vMerge/>
            <w:tcBorders>
              <w:left w:val="single" w:sz="4" w:space="0" w:color="auto"/>
              <w:right w:val="single" w:sz="4" w:space="0" w:color="auto"/>
            </w:tcBorders>
            <w:noWrap/>
            <w:vAlign w:val="center"/>
          </w:tcPr>
          <w:p w14:paraId="164A7685"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tcPr>
          <w:p w14:paraId="41B18F14"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投标保证金</w:t>
            </w:r>
            <w:r>
              <w:rPr>
                <w:rFonts w:ascii="宋体" w:eastAsia="宋体" w:hAnsi="宋体" w:hint="eastAsia"/>
                <w:spacing w:val="2"/>
                <w:sz w:val="21"/>
                <w:szCs w:val="21"/>
                <w:lang w:eastAsia="en-US" w:bidi="en-US"/>
              </w:rPr>
              <w:t>（如有</w:t>
            </w:r>
            <w:proofErr w:type="spellEnd"/>
            <w:r>
              <w:rPr>
                <w:rFonts w:ascii="宋体" w:eastAsia="宋体" w:hAnsi="宋体" w:hint="eastAsia"/>
                <w:spacing w:val="2"/>
                <w:sz w:val="21"/>
                <w:szCs w:val="21"/>
                <w:lang w:eastAsia="en-US" w:bidi="en-US"/>
              </w:rPr>
              <w:t>）</w:t>
            </w:r>
          </w:p>
        </w:tc>
        <w:tc>
          <w:tcPr>
            <w:tcW w:w="4678" w:type="dxa"/>
            <w:tcBorders>
              <w:top w:val="single" w:sz="4" w:space="0" w:color="auto"/>
              <w:left w:val="single" w:sz="4" w:space="0" w:color="auto"/>
              <w:bottom w:val="single" w:sz="4" w:space="0" w:color="auto"/>
            </w:tcBorders>
            <w:noWrap/>
          </w:tcPr>
          <w:p w14:paraId="53CAC609"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符合第二章“投标人须知”第3.4</w:t>
            </w:r>
            <w:r>
              <w:rPr>
                <w:rFonts w:ascii="宋体" w:eastAsia="宋体" w:hAnsi="宋体" w:hint="eastAsia"/>
                <w:spacing w:val="2"/>
                <w:sz w:val="21"/>
                <w:szCs w:val="21"/>
                <w:lang w:bidi="en-US"/>
              </w:rPr>
              <w:t>.1项</w:t>
            </w:r>
            <w:r>
              <w:rPr>
                <w:rFonts w:ascii="宋体" w:eastAsia="宋体" w:hAnsi="宋体"/>
                <w:spacing w:val="2"/>
                <w:sz w:val="21"/>
                <w:szCs w:val="21"/>
                <w:lang w:bidi="en-US"/>
              </w:rPr>
              <w:t>规定</w:t>
            </w:r>
          </w:p>
        </w:tc>
      </w:tr>
      <w:tr w:rsidR="00931289" w14:paraId="3CED1A5F" w14:textId="77777777">
        <w:trPr>
          <w:trHeight w:val="610"/>
        </w:trPr>
        <w:tc>
          <w:tcPr>
            <w:tcW w:w="930" w:type="dxa"/>
            <w:vMerge/>
            <w:tcBorders>
              <w:right w:val="single" w:sz="4" w:space="0" w:color="auto"/>
            </w:tcBorders>
            <w:noWrap/>
            <w:vAlign w:val="center"/>
          </w:tcPr>
          <w:p w14:paraId="439C3BEE"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986" w:type="dxa"/>
            <w:vMerge/>
            <w:tcBorders>
              <w:left w:val="single" w:sz="4" w:space="0" w:color="auto"/>
              <w:right w:val="single" w:sz="4" w:space="0" w:color="auto"/>
            </w:tcBorders>
            <w:noWrap/>
            <w:vAlign w:val="center"/>
          </w:tcPr>
          <w:p w14:paraId="5BB3EFB4"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2478" w:type="dxa"/>
            <w:tcBorders>
              <w:top w:val="single" w:sz="4" w:space="0" w:color="auto"/>
              <w:left w:val="single" w:sz="4" w:space="0" w:color="auto"/>
              <w:bottom w:val="single" w:sz="4" w:space="0" w:color="auto"/>
              <w:right w:val="single" w:sz="4" w:space="0" w:color="auto"/>
            </w:tcBorders>
            <w:noWrap/>
          </w:tcPr>
          <w:p w14:paraId="20FFA8DB" w14:textId="77777777" w:rsidR="00931289" w:rsidRDefault="00953605">
            <w:pPr>
              <w:spacing w:line="320" w:lineRule="atLeast"/>
              <w:rPr>
                <w:rFonts w:ascii="宋体" w:eastAsia="宋体" w:hAnsi="宋体" w:hint="eastAsia"/>
                <w:spacing w:val="2"/>
                <w:sz w:val="21"/>
                <w:szCs w:val="21"/>
                <w:lang w:eastAsia="en-US" w:bidi="en-US"/>
              </w:rPr>
            </w:pPr>
            <w:proofErr w:type="spellStart"/>
            <w:r>
              <w:rPr>
                <w:rFonts w:ascii="宋体" w:eastAsia="宋体" w:hAnsi="宋体"/>
                <w:spacing w:val="2"/>
                <w:sz w:val="21"/>
                <w:szCs w:val="21"/>
                <w:lang w:eastAsia="en-US" w:bidi="en-US"/>
              </w:rPr>
              <w:t>权利义务</w:t>
            </w:r>
            <w:proofErr w:type="spellEnd"/>
          </w:p>
        </w:tc>
        <w:tc>
          <w:tcPr>
            <w:tcW w:w="4678" w:type="dxa"/>
            <w:tcBorders>
              <w:top w:val="single" w:sz="4" w:space="0" w:color="auto"/>
              <w:left w:val="single" w:sz="4" w:space="0" w:color="auto"/>
              <w:bottom w:val="single" w:sz="4" w:space="0" w:color="auto"/>
            </w:tcBorders>
            <w:noWrap/>
          </w:tcPr>
          <w:p w14:paraId="0AFD9295"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符合第四章“合同条款及格式”中</w:t>
            </w:r>
            <w:r>
              <w:rPr>
                <w:rFonts w:ascii="宋体" w:eastAsia="宋体" w:hAnsi="宋体" w:hint="eastAsia"/>
                <w:spacing w:val="2"/>
                <w:sz w:val="21"/>
                <w:szCs w:val="21"/>
                <w:lang w:bidi="en-US"/>
              </w:rPr>
              <w:t>的</w:t>
            </w:r>
            <w:r>
              <w:rPr>
                <w:rFonts w:ascii="宋体" w:eastAsia="宋体" w:hAnsi="宋体"/>
                <w:spacing w:val="2"/>
                <w:sz w:val="21"/>
                <w:szCs w:val="21"/>
                <w:lang w:bidi="en-US"/>
              </w:rPr>
              <w:t>实质性要求和条件</w:t>
            </w:r>
          </w:p>
        </w:tc>
      </w:tr>
      <w:tr w:rsidR="00931289" w14:paraId="23667D56" w14:textId="77777777">
        <w:trPr>
          <w:trHeight w:val="466"/>
        </w:trPr>
        <w:tc>
          <w:tcPr>
            <w:tcW w:w="930" w:type="dxa"/>
            <w:vMerge/>
            <w:tcBorders>
              <w:bottom w:val="single" w:sz="4" w:space="0" w:color="auto"/>
              <w:right w:val="single" w:sz="4" w:space="0" w:color="auto"/>
            </w:tcBorders>
            <w:noWrap/>
            <w:vAlign w:val="center"/>
          </w:tcPr>
          <w:p w14:paraId="6F1989D9"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986" w:type="dxa"/>
            <w:vMerge/>
            <w:tcBorders>
              <w:left w:val="single" w:sz="4" w:space="0" w:color="auto"/>
              <w:bottom w:val="single" w:sz="4" w:space="0" w:color="auto"/>
              <w:right w:val="single" w:sz="4" w:space="0" w:color="auto"/>
            </w:tcBorders>
            <w:noWrap/>
            <w:vAlign w:val="center"/>
          </w:tcPr>
          <w:p w14:paraId="41CA33C8" w14:textId="77777777" w:rsidR="00931289" w:rsidRDefault="00931289">
            <w:pPr>
              <w:widowControl/>
              <w:spacing w:line="360" w:lineRule="auto"/>
              <w:ind w:firstLineChars="200" w:firstLine="444"/>
              <w:jc w:val="left"/>
              <w:rPr>
                <w:rFonts w:ascii="Times New Roman" w:eastAsia="宋体"/>
                <w:spacing w:val="6"/>
                <w:kern w:val="0"/>
                <w:sz w:val="21"/>
                <w:szCs w:val="22"/>
                <w:lang w:bidi="en-US"/>
              </w:rPr>
            </w:pPr>
          </w:p>
        </w:tc>
        <w:tc>
          <w:tcPr>
            <w:tcW w:w="2478" w:type="dxa"/>
            <w:tcBorders>
              <w:top w:val="single" w:sz="4" w:space="0" w:color="auto"/>
              <w:left w:val="single" w:sz="4" w:space="0" w:color="auto"/>
              <w:right w:val="single" w:sz="4" w:space="0" w:color="auto"/>
            </w:tcBorders>
            <w:noWrap/>
            <w:vAlign w:val="center"/>
          </w:tcPr>
          <w:p w14:paraId="05315381"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hint="eastAsia"/>
                <w:spacing w:val="2"/>
                <w:sz w:val="21"/>
                <w:szCs w:val="21"/>
                <w:lang w:bidi="en-US"/>
              </w:rPr>
              <w:t>质量</w:t>
            </w:r>
          </w:p>
        </w:tc>
        <w:tc>
          <w:tcPr>
            <w:tcW w:w="4678" w:type="dxa"/>
            <w:tcBorders>
              <w:top w:val="single" w:sz="4" w:space="0" w:color="auto"/>
              <w:left w:val="single" w:sz="4" w:space="0" w:color="auto"/>
            </w:tcBorders>
            <w:noWrap/>
            <w:vAlign w:val="center"/>
          </w:tcPr>
          <w:p w14:paraId="505D3927"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hint="eastAsia"/>
                <w:spacing w:val="2"/>
                <w:sz w:val="21"/>
                <w:szCs w:val="21"/>
                <w:lang w:bidi="en-US"/>
              </w:rPr>
              <w:t>符合第二章“投标人须知”第1.3.3 项规定</w:t>
            </w:r>
          </w:p>
        </w:tc>
      </w:tr>
    </w:tbl>
    <w:p w14:paraId="2DE322DC" w14:textId="77777777" w:rsidR="00931289" w:rsidRDefault="00931289">
      <w:pPr>
        <w:rPr>
          <w:rStyle w:val="Char0"/>
          <w:sz w:val="21"/>
          <w:szCs w:val="21"/>
        </w:rPr>
      </w:pPr>
    </w:p>
    <w:p w14:paraId="7DBD2ADC" w14:textId="77777777" w:rsidR="00931289" w:rsidRDefault="00931289">
      <w:pPr>
        <w:rPr>
          <w:rStyle w:val="Char0"/>
          <w:sz w:val="21"/>
          <w:szCs w:val="21"/>
        </w:rPr>
      </w:pPr>
    </w:p>
    <w:p w14:paraId="5D222B10" w14:textId="77777777" w:rsidR="00931289" w:rsidRDefault="00953605">
      <w:pP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详细评审：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24"/>
        <w:gridCol w:w="2476"/>
        <w:gridCol w:w="4680"/>
      </w:tblGrid>
      <w:tr w:rsidR="00931289" w14:paraId="14F84111" w14:textId="77777777">
        <w:tc>
          <w:tcPr>
            <w:tcW w:w="2024" w:type="dxa"/>
            <w:tcBorders>
              <w:top w:val="single" w:sz="4" w:space="0" w:color="auto"/>
              <w:bottom w:val="single" w:sz="4" w:space="0" w:color="auto"/>
              <w:right w:val="single" w:sz="4" w:space="0" w:color="auto"/>
            </w:tcBorders>
            <w:vAlign w:val="center"/>
          </w:tcPr>
          <w:p w14:paraId="02DAE972" w14:textId="77777777" w:rsidR="00931289" w:rsidRDefault="00953605">
            <w:pPr>
              <w:widowControl/>
              <w:spacing w:line="360" w:lineRule="auto"/>
              <w:ind w:firstLineChars="200" w:firstLine="446"/>
              <w:jc w:val="center"/>
              <w:rPr>
                <w:rFonts w:ascii="Times New Roman" w:eastAsia="宋体"/>
                <w:b/>
                <w:spacing w:val="6"/>
                <w:kern w:val="0"/>
                <w:sz w:val="21"/>
                <w:szCs w:val="22"/>
                <w:lang w:eastAsia="en-US" w:bidi="en-US"/>
              </w:rPr>
            </w:pPr>
            <w:proofErr w:type="spellStart"/>
            <w:r>
              <w:rPr>
                <w:rFonts w:ascii="Times New Roman" w:eastAsia="宋体"/>
                <w:b/>
                <w:spacing w:val="6"/>
                <w:kern w:val="0"/>
                <w:sz w:val="21"/>
                <w:szCs w:val="22"/>
                <w:lang w:eastAsia="en-US" w:bidi="en-US"/>
              </w:rP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33A6BB8" w14:textId="77777777" w:rsidR="00931289" w:rsidRDefault="00953605">
            <w:pPr>
              <w:widowControl/>
              <w:spacing w:line="360" w:lineRule="auto"/>
              <w:ind w:firstLineChars="200" w:firstLine="446"/>
              <w:jc w:val="center"/>
              <w:rPr>
                <w:rFonts w:ascii="Times New Roman" w:eastAsia="宋体"/>
                <w:b/>
                <w:spacing w:val="6"/>
                <w:kern w:val="0"/>
                <w:sz w:val="21"/>
                <w:szCs w:val="22"/>
                <w:lang w:eastAsia="en-US" w:bidi="en-US"/>
              </w:rPr>
            </w:pPr>
            <w:proofErr w:type="spellStart"/>
            <w:r>
              <w:rPr>
                <w:rFonts w:ascii="Times New Roman" w:eastAsia="宋体"/>
                <w:b/>
                <w:spacing w:val="6"/>
                <w:kern w:val="0"/>
                <w:sz w:val="21"/>
                <w:szCs w:val="22"/>
                <w:lang w:eastAsia="en-US" w:bidi="en-US"/>
              </w:rPr>
              <w:t>条款内容</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13433941" w14:textId="77777777" w:rsidR="00931289" w:rsidRDefault="00953605">
            <w:pPr>
              <w:widowControl/>
              <w:spacing w:line="360" w:lineRule="auto"/>
              <w:ind w:firstLineChars="200" w:firstLine="446"/>
              <w:jc w:val="center"/>
              <w:rPr>
                <w:rFonts w:ascii="Times New Roman" w:eastAsia="宋体"/>
                <w:b/>
                <w:spacing w:val="6"/>
                <w:kern w:val="0"/>
                <w:sz w:val="21"/>
                <w:szCs w:val="22"/>
                <w:lang w:eastAsia="en-US" w:bidi="en-US"/>
              </w:rPr>
            </w:pPr>
            <w:proofErr w:type="spellStart"/>
            <w:r>
              <w:rPr>
                <w:rFonts w:ascii="Times New Roman" w:eastAsia="宋体"/>
                <w:b/>
                <w:spacing w:val="6"/>
                <w:kern w:val="0"/>
                <w:sz w:val="21"/>
                <w:szCs w:val="22"/>
                <w:lang w:eastAsia="en-US" w:bidi="en-US"/>
              </w:rPr>
              <w:t>编列内容</w:t>
            </w:r>
            <w:proofErr w:type="spellEnd"/>
          </w:p>
        </w:tc>
      </w:tr>
      <w:tr w:rsidR="00931289" w14:paraId="47E0481B" w14:textId="77777777">
        <w:tc>
          <w:tcPr>
            <w:tcW w:w="2024" w:type="dxa"/>
            <w:tcBorders>
              <w:bottom w:val="single" w:sz="4" w:space="0" w:color="auto"/>
              <w:right w:val="single" w:sz="4" w:space="0" w:color="auto"/>
            </w:tcBorders>
            <w:vAlign w:val="center"/>
          </w:tcPr>
          <w:p w14:paraId="12E4E379" w14:textId="77777777" w:rsidR="00931289" w:rsidRDefault="00953605">
            <w:pPr>
              <w:widowControl/>
              <w:spacing w:line="360" w:lineRule="auto"/>
              <w:ind w:firstLineChars="200" w:firstLine="444"/>
              <w:jc w:val="center"/>
              <w:rPr>
                <w:rFonts w:ascii="Times New Roman" w:eastAsia="宋体"/>
                <w:spacing w:val="6"/>
                <w:kern w:val="0"/>
                <w:sz w:val="21"/>
                <w:szCs w:val="22"/>
                <w:lang w:eastAsia="en-US" w:bidi="en-US"/>
              </w:rPr>
            </w:pPr>
            <w:r>
              <w:rPr>
                <w:rFonts w:ascii="Times New Roman" w:eastAsia="宋体"/>
                <w:spacing w:val="6"/>
                <w:kern w:val="0"/>
                <w:sz w:val="21"/>
                <w:szCs w:val="22"/>
                <w:lang w:eastAsia="en-US" w:bidi="en-US"/>
              </w:rPr>
              <w:t>2.2</w:t>
            </w:r>
          </w:p>
        </w:tc>
        <w:tc>
          <w:tcPr>
            <w:tcW w:w="2476" w:type="dxa"/>
            <w:tcBorders>
              <w:top w:val="single" w:sz="4" w:space="0" w:color="auto"/>
              <w:left w:val="single" w:sz="4" w:space="0" w:color="auto"/>
              <w:bottom w:val="single" w:sz="4" w:space="0" w:color="auto"/>
              <w:right w:val="single" w:sz="4" w:space="0" w:color="auto"/>
            </w:tcBorders>
            <w:vAlign w:val="center"/>
          </w:tcPr>
          <w:p w14:paraId="71F75892" w14:textId="77777777" w:rsidR="00931289" w:rsidRDefault="00953605">
            <w:pPr>
              <w:widowControl/>
              <w:spacing w:line="360" w:lineRule="auto"/>
              <w:ind w:firstLineChars="200" w:firstLine="444"/>
              <w:jc w:val="center"/>
              <w:rPr>
                <w:rFonts w:ascii="Times New Roman" w:eastAsia="宋体"/>
                <w:spacing w:val="6"/>
                <w:kern w:val="0"/>
                <w:sz w:val="21"/>
                <w:szCs w:val="22"/>
                <w:lang w:eastAsia="en-US" w:bidi="en-US"/>
              </w:rPr>
            </w:pPr>
            <w:proofErr w:type="spellStart"/>
            <w:r>
              <w:rPr>
                <w:rFonts w:ascii="Times New Roman" w:eastAsia="宋体"/>
                <w:spacing w:val="6"/>
                <w:kern w:val="0"/>
                <w:sz w:val="21"/>
                <w:szCs w:val="22"/>
                <w:lang w:eastAsia="en-US" w:bidi="en-US"/>
              </w:rPr>
              <w:t>分值构成</w:t>
            </w:r>
            <w:proofErr w:type="spellEnd"/>
          </w:p>
          <w:p w14:paraId="390DBB0C" w14:textId="77777777" w:rsidR="00931289" w:rsidRDefault="00953605">
            <w:pPr>
              <w:widowControl/>
              <w:spacing w:line="360" w:lineRule="auto"/>
              <w:ind w:firstLineChars="200" w:firstLine="444"/>
              <w:jc w:val="center"/>
              <w:rPr>
                <w:rFonts w:ascii="Times New Roman" w:eastAsia="宋体"/>
                <w:spacing w:val="6"/>
                <w:kern w:val="0"/>
                <w:sz w:val="21"/>
                <w:szCs w:val="22"/>
                <w:lang w:eastAsia="en-US" w:bidi="en-US"/>
              </w:rPr>
            </w:pPr>
            <w:r>
              <w:rPr>
                <w:rFonts w:ascii="Times New Roman" w:eastAsia="宋体"/>
                <w:spacing w:val="6"/>
                <w:kern w:val="0"/>
                <w:sz w:val="21"/>
                <w:szCs w:val="22"/>
                <w:lang w:eastAsia="en-US" w:bidi="en-US"/>
              </w:rPr>
              <w:t>(</w:t>
            </w:r>
            <w:r>
              <w:rPr>
                <w:rFonts w:ascii="Times New Roman" w:eastAsia="宋体"/>
                <w:spacing w:val="6"/>
                <w:kern w:val="0"/>
                <w:sz w:val="21"/>
                <w:szCs w:val="22"/>
                <w:lang w:eastAsia="en-US" w:bidi="en-US"/>
              </w:rPr>
              <w:t>总分</w:t>
            </w:r>
            <w:r>
              <w:rPr>
                <w:rFonts w:ascii="Times New Roman" w:eastAsia="宋体"/>
                <w:spacing w:val="6"/>
                <w:kern w:val="0"/>
                <w:sz w:val="21"/>
                <w:szCs w:val="22"/>
                <w:lang w:eastAsia="en-US" w:bidi="en-US"/>
              </w:rPr>
              <w:t>100</w:t>
            </w:r>
            <w:r>
              <w:rPr>
                <w:rFonts w:ascii="Times New Roman" w:eastAsia="宋体"/>
                <w:spacing w:val="6"/>
                <w:kern w:val="0"/>
                <w:sz w:val="21"/>
                <w:szCs w:val="22"/>
                <w:lang w:eastAsia="en-US" w:bidi="en-US"/>
              </w:rPr>
              <w:t>分</w:t>
            </w:r>
            <w:r>
              <w:rPr>
                <w:rFonts w:ascii="Times New Roman" w:eastAsia="宋体"/>
                <w:spacing w:val="6"/>
                <w:kern w:val="0"/>
                <w:sz w:val="21"/>
                <w:szCs w:val="22"/>
                <w:lang w:eastAsia="en-US" w:bidi="en-US"/>
              </w:rPr>
              <w:t>)</w:t>
            </w:r>
          </w:p>
        </w:tc>
        <w:tc>
          <w:tcPr>
            <w:tcW w:w="4680" w:type="dxa"/>
            <w:tcBorders>
              <w:top w:val="single" w:sz="4" w:space="0" w:color="auto"/>
              <w:left w:val="single" w:sz="4" w:space="0" w:color="auto"/>
              <w:bottom w:val="single" w:sz="4" w:space="0" w:color="auto"/>
              <w:right w:val="single" w:sz="4" w:space="0" w:color="auto"/>
            </w:tcBorders>
            <w:vAlign w:val="center"/>
          </w:tcPr>
          <w:p w14:paraId="5ECD8550"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商务部分：</w:t>
            </w:r>
            <w:r>
              <w:rPr>
                <w:rFonts w:ascii="宋体" w:eastAsia="宋体" w:hAnsi="宋体"/>
                <w:spacing w:val="2"/>
                <w:sz w:val="21"/>
                <w:szCs w:val="21"/>
                <w:u w:val="single"/>
                <w:lang w:bidi="en-US"/>
              </w:rPr>
              <w:t xml:space="preserve"> </w:t>
            </w:r>
            <w:r>
              <w:rPr>
                <w:rFonts w:ascii="宋体" w:eastAsia="宋体" w:hAnsi="宋体" w:hint="eastAsia"/>
                <w:spacing w:val="2"/>
                <w:sz w:val="21"/>
                <w:szCs w:val="21"/>
                <w:u w:val="single"/>
                <w:lang w:bidi="en-US"/>
              </w:rPr>
              <w:t>20</w:t>
            </w:r>
            <w:r>
              <w:rPr>
                <w:rFonts w:ascii="宋体" w:eastAsia="宋体" w:hAnsi="宋体"/>
                <w:spacing w:val="2"/>
                <w:sz w:val="21"/>
                <w:szCs w:val="21"/>
                <w:u w:val="single"/>
                <w:lang w:bidi="en-US"/>
              </w:rPr>
              <w:t xml:space="preserve">  </w:t>
            </w:r>
            <w:r>
              <w:rPr>
                <w:rFonts w:ascii="宋体" w:eastAsia="宋体" w:hAnsi="宋体"/>
                <w:spacing w:val="2"/>
                <w:sz w:val="21"/>
                <w:szCs w:val="21"/>
                <w:lang w:bidi="en-US"/>
              </w:rPr>
              <w:t>分</w:t>
            </w:r>
          </w:p>
          <w:p w14:paraId="0D80329F"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技术部分：</w:t>
            </w:r>
            <w:r>
              <w:rPr>
                <w:rFonts w:ascii="宋体" w:eastAsia="宋体" w:hAnsi="宋体"/>
                <w:spacing w:val="2"/>
                <w:sz w:val="21"/>
                <w:szCs w:val="21"/>
                <w:u w:val="single"/>
                <w:lang w:bidi="en-US"/>
              </w:rPr>
              <w:t xml:space="preserve"> </w:t>
            </w:r>
            <w:r>
              <w:rPr>
                <w:rFonts w:ascii="宋体" w:eastAsia="宋体" w:hAnsi="宋体" w:hint="eastAsia"/>
                <w:spacing w:val="2"/>
                <w:sz w:val="21"/>
                <w:szCs w:val="21"/>
                <w:u w:val="single"/>
                <w:lang w:bidi="en-US"/>
              </w:rPr>
              <w:t>20</w:t>
            </w:r>
            <w:r>
              <w:rPr>
                <w:rFonts w:ascii="宋体" w:eastAsia="宋体" w:hAnsi="宋体"/>
                <w:spacing w:val="2"/>
                <w:sz w:val="21"/>
                <w:szCs w:val="21"/>
                <w:u w:val="single"/>
                <w:lang w:bidi="en-US"/>
              </w:rPr>
              <w:t xml:space="preserve"> </w:t>
            </w:r>
            <w:r>
              <w:rPr>
                <w:rFonts w:ascii="宋体" w:eastAsia="宋体" w:hAnsi="宋体"/>
                <w:spacing w:val="2"/>
                <w:sz w:val="21"/>
                <w:szCs w:val="21"/>
                <w:lang w:bidi="en-US"/>
              </w:rPr>
              <w:t>分</w:t>
            </w:r>
          </w:p>
          <w:p w14:paraId="0A22A81A" w14:textId="77777777" w:rsidR="00931289" w:rsidRDefault="00953605">
            <w:pPr>
              <w:spacing w:line="320" w:lineRule="atLeast"/>
              <w:rPr>
                <w:rFonts w:ascii="宋体" w:eastAsia="宋体" w:hAnsi="宋体" w:hint="eastAsia"/>
                <w:spacing w:val="2"/>
                <w:sz w:val="21"/>
                <w:szCs w:val="21"/>
                <w:lang w:bidi="en-US"/>
              </w:rPr>
            </w:pPr>
            <w:r>
              <w:rPr>
                <w:rFonts w:ascii="宋体" w:eastAsia="宋体" w:hAnsi="宋体"/>
                <w:spacing w:val="2"/>
                <w:sz w:val="21"/>
                <w:szCs w:val="21"/>
                <w:lang w:bidi="en-US"/>
              </w:rPr>
              <w:t>投标报价：</w:t>
            </w:r>
            <w:r>
              <w:rPr>
                <w:rFonts w:ascii="宋体" w:eastAsia="宋体" w:hAnsi="宋体"/>
                <w:spacing w:val="2"/>
                <w:sz w:val="21"/>
                <w:szCs w:val="21"/>
                <w:u w:val="single"/>
                <w:lang w:bidi="en-US"/>
              </w:rPr>
              <w:t xml:space="preserve"> </w:t>
            </w:r>
            <w:r>
              <w:rPr>
                <w:rFonts w:ascii="宋体" w:eastAsia="宋体" w:hAnsi="宋体" w:hint="eastAsia"/>
                <w:spacing w:val="2"/>
                <w:sz w:val="21"/>
                <w:szCs w:val="21"/>
                <w:u w:val="single"/>
                <w:lang w:bidi="en-US"/>
              </w:rPr>
              <w:t>60</w:t>
            </w:r>
            <w:r>
              <w:rPr>
                <w:rFonts w:ascii="宋体" w:eastAsia="宋体" w:hAnsi="宋体"/>
                <w:spacing w:val="2"/>
                <w:sz w:val="21"/>
                <w:szCs w:val="21"/>
                <w:u w:val="single"/>
                <w:lang w:bidi="en-US"/>
              </w:rPr>
              <w:t xml:space="preserve"> </w:t>
            </w:r>
            <w:r>
              <w:rPr>
                <w:rFonts w:ascii="宋体" w:eastAsia="宋体" w:hAnsi="宋体"/>
                <w:spacing w:val="2"/>
                <w:sz w:val="21"/>
                <w:szCs w:val="21"/>
                <w:lang w:bidi="en-US"/>
              </w:rPr>
              <w:t>分</w:t>
            </w:r>
          </w:p>
          <w:p w14:paraId="6E97929B" w14:textId="77777777" w:rsidR="00931289" w:rsidRDefault="00953605">
            <w:pPr>
              <w:widowControl/>
              <w:adjustRightInd w:val="0"/>
              <w:snapToGrid w:val="0"/>
              <w:rPr>
                <w:rFonts w:ascii="宋体" w:eastAsia="宋体" w:hAnsi="宋体" w:hint="eastAsia"/>
                <w:i/>
                <w:iCs/>
                <w:spacing w:val="2"/>
                <w:sz w:val="21"/>
                <w:szCs w:val="21"/>
                <w:lang w:bidi="en-US"/>
              </w:rPr>
            </w:pPr>
            <w:r>
              <w:rPr>
                <w:rFonts w:ascii="宋体" w:eastAsia="宋体" w:hAnsi="宋体"/>
                <w:spacing w:val="2"/>
                <w:sz w:val="21"/>
                <w:szCs w:val="21"/>
                <w:lang w:bidi="en-US"/>
              </w:rPr>
              <w:t>其他评分因素：</w:t>
            </w:r>
            <w:r>
              <w:rPr>
                <w:rFonts w:ascii="宋体" w:eastAsia="宋体" w:hAnsi="宋体" w:hint="eastAsia"/>
                <w:spacing w:val="2"/>
                <w:sz w:val="21"/>
                <w:szCs w:val="21"/>
                <w:u w:val="single"/>
                <w:lang w:bidi="en-US"/>
              </w:rPr>
              <w:t>5</w:t>
            </w:r>
            <w:r>
              <w:rPr>
                <w:rFonts w:ascii="宋体" w:eastAsia="宋体" w:hAnsi="宋体"/>
                <w:spacing w:val="2"/>
                <w:sz w:val="21"/>
                <w:szCs w:val="21"/>
                <w:u w:val="single"/>
                <w:lang w:bidi="en-US"/>
              </w:rPr>
              <w:t xml:space="preserve"> </w:t>
            </w:r>
            <w:r>
              <w:rPr>
                <w:rFonts w:ascii="宋体" w:eastAsia="宋体" w:hAnsi="宋体"/>
                <w:spacing w:val="2"/>
                <w:sz w:val="21"/>
                <w:szCs w:val="21"/>
                <w:lang w:bidi="en-US"/>
              </w:rPr>
              <w:t>分（</w:t>
            </w:r>
            <w:r>
              <w:rPr>
                <w:rFonts w:ascii="宋体" w:eastAsia="宋体" w:hAnsi="宋体" w:hint="eastAsia"/>
                <w:spacing w:val="2"/>
                <w:sz w:val="21"/>
                <w:szCs w:val="21"/>
                <w:lang w:bidi="en-US"/>
              </w:rPr>
              <w:t>失信行为扣分项</w:t>
            </w:r>
            <w:r>
              <w:rPr>
                <w:rFonts w:ascii="宋体" w:eastAsia="宋体" w:hAnsi="宋体"/>
                <w:spacing w:val="2"/>
                <w:sz w:val="21"/>
                <w:szCs w:val="21"/>
                <w:lang w:bidi="en-US"/>
              </w:rPr>
              <w:t>）</w:t>
            </w:r>
          </w:p>
        </w:tc>
      </w:tr>
    </w:tbl>
    <w:p w14:paraId="023B2122" w14:textId="77777777" w:rsidR="00931289" w:rsidRDefault="00931289">
      <w:pPr>
        <w:rPr>
          <w:rStyle w:val="Char0"/>
          <w:sz w:val="21"/>
          <w:szCs w:val="21"/>
        </w:rPr>
      </w:pPr>
    </w:p>
    <w:p w14:paraId="3172C95A" w14:textId="77777777" w:rsidR="00931289" w:rsidRDefault="00931289">
      <w:pPr>
        <w:pStyle w:val="2"/>
        <w:ind w:left="640" w:firstLine="422"/>
        <w:rPr>
          <w:rStyle w:val="Char0"/>
          <w:sz w:val="21"/>
          <w:szCs w:val="21"/>
        </w:rPr>
      </w:pPr>
    </w:p>
    <w:p w14:paraId="1BA35DC9" w14:textId="77777777" w:rsidR="00931289" w:rsidRDefault="00931289">
      <w:pPr>
        <w:jc w:val="center"/>
        <w:rPr>
          <w:rFonts w:ascii="宋体" w:hAnsi="宋体" w:cs="Arial" w:hint="eastAsia"/>
          <w:b/>
          <w:sz w:val="21"/>
          <w:szCs w:val="21"/>
        </w:rPr>
      </w:pPr>
    </w:p>
    <w:p w14:paraId="6551BB90" w14:textId="77777777" w:rsidR="00931289" w:rsidRDefault="00953605">
      <w:pPr>
        <w:jc w:val="center"/>
        <w:rPr>
          <w:rFonts w:ascii="宋体" w:hAnsi="宋体" w:cs="Arial" w:hint="eastAsia"/>
          <w:b/>
          <w:sz w:val="21"/>
          <w:szCs w:val="21"/>
        </w:rPr>
      </w:pPr>
      <w:r>
        <w:rPr>
          <w:rFonts w:ascii="宋体" w:hAnsi="宋体" w:cs="Arial" w:hint="eastAsia"/>
          <w:b/>
          <w:sz w:val="21"/>
          <w:szCs w:val="21"/>
        </w:rPr>
        <w:t>商务详细评分标准</w:t>
      </w:r>
    </w:p>
    <w:tbl>
      <w:tblPr>
        <w:tblpPr w:leftFromText="180" w:rightFromText="180" w:vertAnchor="text" w:horzAnchor="page" w:tblpX="1582" w:tblpY="383"/>
        <w:tblOverlap w:val="never"/>
        <w:tblW w:w="9463" w:type="dxa"/>
        <w:tblLayout w:type="fixed"/>
        <w:tblLook w:val="04A0" w:firstRow="1" w:lastRow="0" w:firstColumn="1" w:lastColumn="0" w:noHBand="0" w:noVBand="1"/>
      </w:tblPr>
      <w:tblGrid>
        <w:gridCol w:w="1101"/>
        <w:gridCol w:w="1559"/>
        <w:gridCol w:w="567"/>
        <w:gridCol w:w="5103"/>
        <w:gridCol w:w="1133"/>
      </w:tblGrid>
      <w:tr w:rsidR="00931289" w14:paraId="22CEA9C2" w14:textId="77777777">
        <w:trPr>
          <w:trHeight w:val="545"/>
          <w:tblHeader/>
        </w:trPr>
        <w:tc>
          <w:tcPr>
            <w:tcW w:w="1101" w:type="dxa"/>
            <w:tcBorders>
              <w:top w:val="single" w:sz="4" w:space="0" w:color="auto"/>
              <w:left w:val="single" w:sz="4" w:space="0" w:color="auto"/>
              <w:bottom w:val="single" w:sz="4" w:space="0" w:color="auto"/>
              <w:right w:val="single" w:sz="4" w:space="0" w:color="auto"/>
            </w:tcBorders>
            <w:vAlign w:val="center"/>
          </w:tcPr>
          <w:p w14:paraId="0B957176" w14:textId="77777777" w:rsidR="00931289" w:rsidRDefault="00953605">
            <w:pPr>
              <w:adjustRightInd w:val="0"/>
              <w:snapToGrid w:val="0"/>
              <w:jc w:val="center"/>
              <w:rPr>
                <w:rFonts w:ascii="宋体" w:hAnsi="宋体" w:cs="Arial" w:hint="eastAsia"/>
                <w:color w:val="000000"/>
                <w:sz w:val="21"/>
                <w:szCs w:val="21"/>
              </w:rPr>
            </w:pPr>
            <w:r>
              <w:rPr>
                <w:rFonts w:ascii="宋体" w:hAnsi="宋体" w:cs="Arial"/>
                <w:color w:val="000000"/>
                <w:sz w:val="21"/>
                <w:szCs w:val="21"/>
              </w:rPr>
              <w:t>模块</w:t>
            </w:r>
          </w:p>
        </w:tc>
        <w:tc>
          <w:tcPr>
            <w:tcW w:w="1559" w:type="dxa"/>
            <w:tcBorders>
              <w:top w:val="single" w:sz="4" w:space="0" w:color="auto"/>
              <w:left w:val="nil"/>
              <w:bottom w:val="single" w:sz="4" w:space="0" w:color="auto"/>
              <w:right w:val="single" w:sz="4" w:space="0" w:color="auto"/>
            </w:tcBorders>
            <w:vAlign w:val="center"/>
          </w:tcPr>
          <w:p w14:paraId="7F2E6FCA" w14:textId="77777777" w:rsidR="00931289" w:rsidRDefault="00953605">
            <w:pPr>
              <w:adjustRightInd w:val="0"/>
              <w:snapToGrid w:val="0"/>
              <w:jc w:val="center"/>
              <w:rPr>
                <w:rFonts w:ascii="宋体" w:hAnsi="宋体" w:cs="Arial" w:hint="eastAsia"/>
                <w:color w:val="000000"/>
                <w:sz w:val="21"/>
                <w:szCs w:val="21"/>
              </w:rPr>
            </w:pPr>
            <w:r>
              <w:rPr>
                <w:rFonts w:ascii="宋体" w:hAnsi="宋体" w:cs="Arial"/>
                <w:color w:val="000000"/>
                <w:sz w:val="21"/>
                <w:szCs w:val="21"/>
              </w:rPr>
              <w:t>评审因素</w:t>
            </w:r>
          </w:p>
        </w:tc>
        <w:tc>
          <w:tcPr>
            <w:tcW w:w="567" w:type="dxa"/>
            <w:tcBorders>
              <w:top w:val="single" w:sz="4" w:space="0" w:color="auto"/>
              <w:left w:val="nil"/>
              <w:bottom w:val="single" w:sz="4" w:space="0" w:color="auto"/>
              <w:right w:val="single" w:sz="4" w:space="0" w:color="auto"/>
            </w:tcBorders>
            <w:vAlign w:val="center"/>
          </w:tcPr>
          <w:p w14:paraId="338393DE" w14:textId="77777777" w:rsidR="00931289" w:rsidRDefault="00953605">
            <w:pPr>
              <w:adjustRightInd w:val="0"/>
              <w:snapToGrid w:val="0"/>
              <w:jc w:val="center"/>
              <w:rPr>
                <w:rFonts w:ascii="宋体" w:hAnsi="宋体" w:cs="Arial" w:hint="eastAsia"/>
                <w:color w:val="000000"/>
                <w:sz w:val="21"/>
                <w:szCs w:val="21"/>
              </w:rPr>
            </w:pPr>
            <w:r>
              <w:rPr>
                <w:rFonts w:ascii="宋体" w:hAnsi="宋体" w:cs="Arial"/>
                <w:color w:val="000000"/>
                <w:sz w:val="21"/>
                <w:szCs w:val="21"/>
              </w:rPr>
              <w:t>分值</w:t>
            </w:r>
          </w:p>
        </w:tc>
        <w:tc>
          <w:tcPr>
            <w:tcW w:w="5103" w:type="dxa"/>
            <w:tcBorders>
              <w:top w:val="single" w:sz="4" w:space="0" w:color="auto"/>
              <w:left w:val="nil"/>
              <w:bottom w:val="single" w:sz="4" w:space="0" w:color="auto"/>
              <w:right w:val="single" w:sz="4" w:space="0" w:color="auto"/>
            </w:tcBorders>
            <w:vAlign w:val="center"/>
          </w:tcPr>
          <w:p w14:paraId="59CC6C4F" w14:textId="77777777" w:rsidR="00931289" w:rsidRDefault="00953605">
            <w:pPr>
              <w:adjustRightInd w:val="0"/>
              <w:snapToGrid w:val="0"/>
              <w:jc w:val="center"/>
              <w:rPr>
                <w:rFonts w:ascii="宋体" w:hAnsi="宋体" w:cs="Arial" w:hint="eastAsia"/>
                <w:color w:val="000000"/>
                <w:sz w:val="21"/>
                <w:szCs w:val="21"/>
              </w:rPr>
            </w:pPr>
            <w:r>
              <w:rPr>
                <w:rFonts w:ascii="宋体" w:hAnsi="宋体" w:cs="Arial"/>
                <w:color w:val="000000"/>
                <w:sz w:val="21"/>
                <w:szCs w:val="21"/>
              </w:rPr>
              <w:t>评分标准</w:t>
            </w:r>
          </w:p>
        </w:tc>
        <w:tc>
          <w:tcPr>
            <w:tcW w:w="1133" w:type="dxa"/>
            <w:tcBorders>
              <w:top w:val="single" w:sz="4" w:space="0" w:color="auto"/>
              <w:left w:val="nil"/>
              <w:bottom w:val="single" w:sz="4" w:space="0" w:color="auto"/>
              <w:right w:val="single" w:sz="4" w:space="0" w:color="auto"/>
            </w:tcBorders>
            <w:vAlign w:val="center"/>
          </w:tcPr>
          <w:p w14:paraId="1264098A" w14:textId="77777777" w:rsidR="00931289" w:rsidRDefault="00953605">
            <w:pPr>
              <w:adjustRightInd w:val="0"/>
              <w:snapToGrid w:val="0"/>
              <w:jc w:val="center"/>
              <w:rPr>
                <w:rFonts w:ascii="宋体" w:hAnsi="宋体" w:cs="Arial" w:hint="eastAsia"/>
                <w:color w:val="000000"/>
                <w:sz w:val="21"/>
                <w:szCs w:val="21"/>
              </w:rPr>
            </w:pPr>
            <w:r>
              <w:rPr>
                <w:rFonts w:ascii="宋体" w:hAnsi="宋体" w:cs="Arial"/>
                <w:color w:val="000000"/>
                <w:sz w:val="21"/>
                <w:szCs w:val="21"/>
              </w:rPr>
              <w:t>评审依据</w:t>
            </w:r>
          </w:p>
        </w:tc>
      </w:tr>
      <w:tr w:rsidR="00931289" w14:paraId="1B813259" w14:textId="77777777">
        <w:trPr>
          <w:trHeight w:val="2258"/>
          <w:tblHeader/>
        </w:trPr>
        <w:tc>
          <w:tcPr>
            <w:tcW w:w="1101" w:type="dxa"/>
            <w:tcBorders>
              <w:top w:val="single" w:sz="4" w:space="0" w:color="auto"/>
              <w:left w:val="single" w:sz="4" w:space="0" w:color="auto"/>
              <w:bottom w:val="single" w:sz="4" w:space="0" w:color="auto"/>
              <w:right w:val="single" w:sz="4" w:space="0" w:color="auto"/>
            </w:tcBorders>
            <w:vAlign w:val="center"/>
          </w:tcPr>
          <w:p w14:paraId="6D533AE9" w14:textId="77777777" w:rsidR="00931289" w:rsidRDefault="00953605">
            <w:pPr>
              <w:adjustRightInd w:val="0"/>
              <w:snapToGrid w:val="0"/>
              <w:jc w:val="center"/>
              <w:rPr>
                <w:rFonts w:ascii="宋体" w:hAnsi="宋体" w:cs="Arial" w:hint="eastAsia"/>
                <w:color w:val="000000"/>
                <w:sz w:val="21"/>
                <w:szCs w:val="21"/>
              </w:rPr>
            </w:pPr>
            <w:r>
              <w:rPr>
                <w:rFonts w:ascii="宋体" w:hAnsi="宋体" w:cs="Arial" w:hint="eastAsia"/>
                <w:color w:val="000000"/>
                <w:sz w:val="21"/>
                <w:szCs w:val="21"/>
              </w:rPr>
              <w:t>价格部分</w:t>
            </w:r>
          </w:p>
          <w:p w14:paraId="2D07E8C4" w14:textId="77777777" w:rsidR="00931289" w:rsidRDefault="00953605">
            <w:pPr>
              <w:adjustRightInd w:val="0"/>
              <w:snapToGrid w:val="0"/>
              <w:jc w:val="center"/>
              <w:rPr>
                <w:rFonts w:ascii="宋体" w:hAnsi="宋体" w:cs="Arial" w:hint="eastAsia"/>
                <w:color w:val="000000"/>
                <w:sz w:val="21"/>
                <w:szCs w:val="21"/>
              </w:rPr>
            </w:pPr>
            <w:r>
              <w:rPr>
                <w:rFonts w:ascii="宋体" w:hAnsi="宋体" w:cs="Arial" w:hint="eastAsia"/>
                <w:color w:val="000000"/>
                <w:sz w:val="21"/>
                <w:szCs w:val="21"/>
              </w:rPr>
              <w:t>（</w:t>
            </w:r>
            <w:r>
              <w:rPr>
                <w:rFonts w:ascii="宋体" w:hAnsi="宋体" w:cs="Arial" w:hint="eastAsia"/>
                <w:color w:val="000000"/>
                <w:sz w:val="21"/>
                <w:szCs w:val="21"/>
              </w:rPr>
              <w:t>60</w:t>
            </w:r>
            <w:r>
              <w:rPr>
                <w:rFonts w:ascii="宋体" w:hAnsi="宋体" w:cs="Arial" w:hint="eastAsia"/>
                <w:color w:val="000000"/>
                <w:sz w:val="21"/>
                <w:szCs w:val="21"/>
              </w:rPr>
              <w:t>分）</w:t>
            </w:r>
          </w:p>
        </w:tc>
        <w:tc>
          <w:tcPr>
            <w:tcW w:w="1559" w:type="dxa"/>
            <w:tcBorders>
              <w:top w:val="single" w:sz="4" w:space="0" w:color="auto"/>
              <w:left w:val="nil"/>
              <w:bottom w:val="single" w:sz="4" w:space="0" w:color="auto"/>
              <w:right w:val="single" w:sz="4" w:space="0" w:color="auto"/>
            </w:tcBorders>
            <w:vAlign w:val="center"/>
          </w:tcPr>
          <w:p w14:paraId="2379853D" w14:textId="77777777" w:rsidR="00931289" w:rsidRDefault="00953605">
            <w:pPr>
              <w:adjustRightInd w:val="0"/>
              <w:snapToGrid w:val="0"/>
              <w:jc w:val="center"/>
              <w:rPr>
                <w:rFonts w:ascii="宋体" w:hAnsi="宋体" w:cs="Arial" w:hint="eastAsia"/>
                <w:color w:val="000000"/>
                <w:sz w:val="21"/>
                <w:szCs w:val="21"/>
              </w:rPr>
            </w:pPr>
            <w:r>
              <w:rPr>
                <w:rFonts w:ascii="宋体" w:hAnsi="宋体" w:cs="Arial" w:hint="eastAsia"/>
                <w:bCs/>
                <w:sz w:val="21"/>
                <w:szCs w:val="21"/>
              </w:rPr>
              <w:t>投标报价</w:t>
            </w:r>
          </w:p>
        </w:tc>
        <w:tc>
          <w:tcPr>
            <w:tcW w:w="567" w:type="dxa"/>
            <w:tcBorders>
              <w:top w:val="single" w:sz="4" w:space="0" w:color="auto"/>
              <w:left w:val="nil"/>
              <w:bottom w:val="single" w:sz="4" w:space="0" w:color="auto"/>
              <w:right w:val="single" w:sz="4" w:space="0" w:color="auto"/>
            </w:tcBorders>
            <w:vAlign w:val="center"/>
          </w:tcPr>
          <w:p w14:paraId="07F94D6E" w14:textId="77777777" w:rsidR="00931289" w:rsidRDefault="00953605">
            <w:pPr>
              <w:adjustRightInd w:val="0"/>
              <w:snapToGrid w:val="0"/>
              <w:jc w:val="center"/>
              <w:rPr>
                <w:rFonts w:ascii="宋体" w:hAnsi="宋体" w:cs="Arial" w:hint="eastAsia"/>
                <w:color w:val="000000"/>
                <w:sz w:val="21"/>
                <w:szCs w:val="21"/>
              </w:rPr>
            </w:pPr>
            <w:r>
              <w:rPr>
                <w:rFonts w:ascii="宋体" w:hAnsi="宋体" w:cs="Arial" w:hint="eastAsia"/>
                <w:color w:val="000000"/>
                <w:sz w:val="21"/>
                <w:szCs w:val="21"/>
              </w:rPr>
              <w:t>60</w:t>
            </w:r>
          </w:p>
        </w:tc>
        <w:tc>
          <w:tcPr>
            <w:tcW w:w="5103" w:type="dxa"/>
            <w:tcBorders>
              <w:top w:val="single" w:sz="4" w:space="0" w:color="auto"/>
              <w:left w:val="nil"/>
              <w:bottom w:val="single" w:sz="4" w:space="0" w:color="auto"/>
              <w:right w:val="single" w:sz="4" w:space="0" w:color="auto"/>
            </w:tcBorders>
            <w:vAlign w:val="center"/>
          </w:tcPr>
          <w:p w14:paraId="021C2764" w14:textId="77777777" w:rsidR="00931289" w:rsidRDefault="00953605">
            <w:pPr>
              <w:adjustRightInd w:val="0"/>
              <w:snapToGrid w:val="0"/>
              <w:jc w:val="left"/>
              <w:rPr>
                <w:rFonts w:ascii="宋体" w:hAnsi="宋体" w:cs="Arial" w:hint="eastAsia"/>
                <w:color w:val="FF0000"/>
                <w:sz w:val="21"/>
                <w:szCs w:val="21"/>
              </w:rPr>
            </w:pPr>
            <w:r>
              <w:rPr>
                <w:rFonts w:hint="eastAsia"/>
                <w:sz w:val="21"/>
                <w:szCs w:val="21"/>
              </w:rPr>
              <w:t>在最高限价的基础上报整体下浮比例，每下浮1%（不足1%的不计算）的加10分，加满60分为止。</w:t>
            </w:r>
          </w:p>
        </w:tc>
        <w:tc>
          <w:tcPr>
            <w:tcW w:w="1133" w:type="dxa"/>
            <w:tcBorders>
              <w:top w:val="single" w:sz="4" w:space="0" w:color="auto"/>
              <w:left w:val="nil"/>
              <w:bottom w:val="single" w:sz="4" w:space="0" w:color="auto"/>
              <w:right w:val="single" w:sz="4" w:space="0" w:color="auto"/>
            </w:tcBorders>
            <w:vAlign w:val="center"/>
          </w:tcPr>
          <w:p w14:paraId="0D1FE42C" w14:textId="77777777" w:rsidR="00931289" w:rsidRDefault="00931289">
            <w:pPr>
              <w:adjustRightInd w:val="0"/>
              <w:snapToGrid w:val="0"/>
              <w:jc w:val="center"/>
              <w:rPr>
                <w:rFonts w:ascii="宋体" w:hAnsi="宋体" w:cs="Arial" w:hint="eastAsia"/>
                <w:color w:val="000000"/>
                <w:sz w:val="21"/>
                <w:szCs w:val="21"/>
              </w:rPr>
            </w:pPr>
          </w:p>
        </w:tc>
      </w:tr>
      <w:tr w:rsidR="00931289" w14:paraId="2B7238B0" w14:textId="77777777">
        <w:trPr>
          <w:trHeight w:val="684"/>
          <w:tblHeader/>
        </w:trPr>
        <w:tc>
          <w:tcPr>
            <w:tcW w:w="1101" w:type="dxa"/>
            <w:vMerge w:val="restart"/>
            <w:tcBorders>
              <w:top w:val="single" w:sz="4" w:space="0" w:color="auto"/>
              <w:left w:val="single" w:sz="4" w:space="0" w:color="auto"/>
              <w:right w:val="single" w:sz="4" w:space="0" w:color="auto"/>
            </w:tcBorders>
            <w:vAlign w:val="center"/>
          </w:tcPr>
          <w:p w14:paraId="467539F1" w14:textId="77777777" w:rsidR="00931289" w:rsidRDefault="00953605">
            <w:pPr>
              <w:adjustRightInd w:val="0"/>
              <w:snapToGrid w:val="0"/>
              <w:jc w:val="center"/>
              <w:rPr>
                <w:rFonts w:ascii="宋体" w:hAnsi="宋体" w:cs="Arial" w:hint="eastAsia"/>
                <w:sz w:val="21"/>
                <w:szCs w:val="21"/>
              </w:rPr>
            </w:pPr>
            <w:r>
              <w:rPr>
                <w:rFonts w:ascii="宋体" w:hAnsi="宋体" w:cs="Arial" w:hint="eastAsia"/>
                <w:color w:val="000000"/>
                <w:sz w:val="21"/>
                <w:szCs w:val="21"/>
              </w:rPr>
              <w:t>商</w:t>
            </w:r>
            <w:r>
              <w:rPr>
                <w:rFonts w:ascii="宋体" w:hAnsi="宋体" w:cs="Arial" w:hint="eastAsia"/>
                <w:sz w:val="21"/>
                <w:szCs w:val="21"/>
              </w:rPr>
              <w:t>务部分</w:t>
            </w:r>
          </w:p>
          <w:p w14:paraId="1A3CB74B" w14:textId="77777777" w:rsidR="00931289" w:rsidRDefault="00953605">
            <w:pPr>
              <w:adjustRightInd w:val="0"/>
              <w:snapToGrid w:val="0"/>
              <w:jc w:val="center"/>
              <w:rPr>
                <w:rFonts w:ascii="宋体" w:hAnsi="宋体" w:cs="Arial" w:hint="eastAsia"/>
                <w:color w:val="000000"/>
                <w:sz w:val="21"/>
                <w:szCs w:val="21"/>
              </w:rPr>
            </w:pPr>
            <w:r>
              <w:rPr>
                <w:rFonts w:ascii="宋体" w:hAnsi="宋体" w:cs="Arial" w:hint="eastAsia"/>
                <w:sz w:val="21"/>
                <w:szCs w:val="21"/>
              </w:rPr>
              <w:t>（</w:t>
            </w:r>
            <w:r>
              <w:rPr>
                <w:rFonts w:ascii="宋体" w:hAnsi="宋体" w:cs="Arial" w:hint="eastAsia"/>
                <w:sz w:val="21"/>
                <w:szCs w:val="21"/>
              </w:rPr>
              <w:t>20</w:t>
            </w:r>
            <w:r>
              <w:rPr>
                <w:rFonts w:ascii="宋体" w:hAnsi="宋体" w:cs="Arial" w:hint="eastAsia"/>
                <w:color w:val="000000"/>
                <w:sz w:val="21"/>
                <w:szCs w:val="21"/>
              </w:rPr>
              <w:t>分）</w:t>
            </w:r>
          </w:p>
        </w:tc>
        <w:tc>
          <w:tcPr>
            <w:tcW w:w="1559" w:type="dxa"/>
            <w:tcBorders>
              <w:top w:val="single" w:sz="4" w:space="0" w:color="auto"/>
              <w:left w:val="single" w:sz="4" w:space="0" w:color="auto"/>
              <w:bottom w:val="single" w:sz="4" w:space="0" w:color="auto"/>
              <w:right w:val="single" w:sz="4" w:space="0" w:color="auto"/>
            </w:tcBorders>
            <w:vAlign w:val="center"/>
          </w:tcPr>
          <w:p w14:paraId="26508739" w14:textId="77777777" w:rsidR="00931289" w:rsidRDefault="00953605">
            <w:pPr>
              <w:widowControl/>
              <w:adjustRightInd w:val="0"/>
              <w:snapToGrid w:val="0"/>
              <w:jc w:val="center"/>
              <w:rPr>
                <w:rFonts w:ascii="宋体" w:hAnsi="宋体" w:cs="宋体" w:hint="eastAsia"/>
                <w:sz w:val="21"/>
                <w:szCs w:val="21"/>
              </w:rPr>
            </w:pPr>
            <w:r>
              <w:rPr>
                <w:rFonts w:ascii="宋体" w:hAnsi="宋体" w:cs="宋体" w:hint="eastAsia"/>
                <w:sz w:val="21"/>
                <w:szCs w:val="21"/>
              </w:rPr>
              <w:t>投标人业绩</w:t>
            </w:r>
          </w:p>
        </w:tc>
        <w:tc>
          <w:tcPr>
            <w:tcW w:w="567" w:type="dxa"/>
            <w:tcBorders>
              <w:top w:val="single" w:sz="4" w:space="0" w:color="auto"/>
              <w:left w:val="nil"/>
              <w:bottom w:val="single" w:sz="4" w:space="0" w:color="auto"/>
              <w:right w:val="single" w:sz="4" w:space="0" w:color="auto"/>
            </w:tcBorders>
            <w:vAlign w:val="center"/>
          </w:tcPr>
          <w:p w14:paraId="7A605A6A" w14:textId="77777777" w:rsidR="00931289" w:rsidRDefault="00953605">
            <w:pPr>
              <w:widowControl/>
              <w:adjustRightInd w:val="0"/>
              <w:snapToGrid w:val="0"/>
              <w:jc w:val="center"/>
              <w:rPr>
                <w:rFonts w:ascii="宋体" w:hAnsi="宋体" w:cs="宋体" w:hint="eastAsia"/>
                <w:sz w:val="21"/>
                <w:szCs w:val="21"/>
              </w:rPr>
            </w:pPr>
            <w:r>
              <w:rPr>
                <w:rFonts w:ascii="宋体" w:hAnsi="宋体" w:cs="宋体" w:hint="eastAsia"/>
                <w:sz w:val="21"/>
                <w:szCs w:val="21"/>
              </w:rPr>
              <w:t>4</w:t>
            </w:r>
          </w:p>
        </w:tc>
        <w:tc>
          <w:tcPr>
            <w:tcW w:w="5103" w:type="dxa"/>
            <w:tcBorders>
              <w:top w:val="single" w:sz="4" w:space="0" w:color="auto"/>
              <w:left w:val="nil"/>
              <w:bottom w:val="single" w:sz="4" w:space="0" w:color="auto"/>
              <w:right w:val="single" w:sz="4" w:space="0" w:color="auto"/>
            </w:tcBorders>
            <w:vAlign w:val="center"/>
          </w:tcPr>
          <w:p w14:paraId="5D798400" w14:textId="77777777" w:rsidR="00931289" w:rsidRDefault="00953605">
            <w:pPr>
              <w:pStyle w:val="a7"/>
              <w:ind w:firstLineChars="0" w:firstLine="0"/>
              <w:rPr>
                <w:sz w:val="21"/>
                <w:szCs w:val="21"/>
              </w:rPr>
            </w:pPr>
            <w:r>
              <w:rPr>
                <w:rFonts w:hint="eastAsia"/>
                <w:sz w:val="21"/>
                <w:szCs w:val="21"/>
              </w:rPr>
              <w:t>提供近三年（截止到本项目开标之日最近的</w:t>
            </w:r>
            <w:r>
              <w:rPr>
                <w:rFonts w:hint="eastAsia"/>
                <w:sz w:val="21"/>
                <w:szCs w:val="21"/>
              </w:rPr>
              <w:t>36</w:t>
            </w:r>
            <w:r>
              <w:rPr>
                <w:rFonts w:hint="eastAsia"/>
                <w:sz w:val="21"/>
                <w:szCs w:val="21"/>
              </w:rPr>
              <w:t>个月）</w:t>
            </w:r>
            <w:bookmarkStart w:id="300" w:name="OLE_LINK8"/>
            <w:r>
              <w:rPr>
                <w:rFonts w:hint="eastAsia"/>
                <w:sz w:val="21"/>
                <w:szCs w:val="21"/>
                <w:u w:val="single"/>
              </w:rPr>
              <w:t>成品油</w:t>
            </w:r>
            <w:bookmarkEnd w:id="300"/>
            <w:r>
              <w:rPr>
                <w:rFonts w:hint="eastAsia"/>
                <w:sz w:val="21"/>
                <w:szCs w:val="21"/>
              </w:rPr>
              <w:t>公路运输服务项目业绩</w:t>
            </w:r>
            <w:r>
              <w:rPr>
                <w:rFonts w:hint="eastAsia"/>
                <w:sz w:val="21"/>
                <w:szCs w:val="21"/>
                <w:highlight w:val="green"/>
              </w:rPr>
              <w:t>，</w:t>
            </w:r>
            <w:r>
              <w:rPr>
                <w:rFonts w:ascii="宋体" w:hAnsi="宋体" w:hint="eastAsia"/>
                <w:sz w:val="21"/>
                <w:szCs w:val="21"/>
                <w:highlight w:val="green"/>
              </w:rPr>
              <w:t>以合同签订时间为准</w:t>
            </w:r>
            <w:r>
              <w:rPr>
                <w:rFonts w:hint="eastAsia"/>
                <w:sz w:val="21"/>
                <w:szCs w:val="21"/>
              </w:rPr>
              <w:t>。</w:t>
            </w:r>
          </w:p>
          <w:p w14:paraId="19C9D8A2" w14:textId="77777777" w:rsidR="00931289" w:rsidRDefault="00953605">
            <w:pPr>
              <w:pStyle w:val="a7"/>
              <w:ind w:firstLineChars="0" w:firstLine="0"/>
              <w:rPr>
                <w:sz w:val="21"/>
                <w:szCs w:val="21"/>
              </w:rPr>
            </w:pPr>
            <w:r>
              <w:rPr>
                <w:rFonts w:hint="eastAsia"/>
                <w:sz w:val="21"/>
                <w:szCs w:val="21"/>
              </w:rPr>
              <w:t>1.</w:t>
            </w:r>
            <w:r>
              <w:rPr>
                <w:sz w:val="21"/>
                <w:szCs w:val="21"/>
              </w:rPr>
              <w:t>投标人连续</w:t>
            </w:r>
            <w:r>
              <w:rPr>
                <w:rFonts w:hint="eastAsia"/>
                <w:sz w:val="21"/>
                <w:szCs w:val="21"/>
              </w:rPr>
              <w:t>3</w:t>
            </w:r>
            <w:r>
              <w:rPr>
                <w:sz w:val="21"/>
                <w:szCs w:val="21"/>
              </w:rPr>
              <w:t>年有服务</w:t>
            </w:r>
            <w:r>
              <w:rPr>
                <w:rFonts w:hint="eastAsia"/>
                <w:sz w:val="21"/>
                <w:szCs w:val="21"/>
              </w:rPr>
              <w:t>业绩的</w:t>
            </w:r>
            <w:r>
              <w:rPr>
                <w:sz w:val="21"/>
                <w:szCs w:val="21"/>
              </w:rPr>
              <w:t>，得</w:t>
            </w:r>
            <w:r>
              <w:rPr>
                <w:rFonts w:hint="eastAsia"/>
                <w:sz w:val="21"/>
                <w:szCs w:val="21"/>
              </w:rPr>
              <w:t>1</w:t>
            </w:r>
            <w:r>
              <w:rPr>
                <w:sz w:val="21"/>
                <w:szCs w:val="21"/>
              </w:rPr>
              <w:t>分。</w:t>
            </w:r>
          </w:p>
          <w:p w14:paraId="6F887027" w14:textId="77777777" w:rsidR="00931289" w:rsidRDefault="00953605">
            <w:pPr>
              <w:ind w:left="210" w:hangingChars="100" w:hanging="210"/>
              <w:rPr>
                <w:sz w:val="21"/>
                <w:szCs w:val="21"/>
              </w:rPr>
            </w:pPr>
            <w:r>
              <w:rPr>
                <w:rFonts w:hint="eastAsia"/>
                <w:sz w:val="21"/>
                <w:szCs w:val="21"/>
              </w:rPr>
              <w:t>2.</w:t>
            </w:r>
            <w:r>
              <w:rPr>
                <w:sz w:val="21"/>
                <w:szCs w:val="21"/>
              </w:rPr>
              <w:t>提供业绩累计结算金额</w:t>
            </w:r>
            <w:r>
              <w:rPr>
                <w:rFonts w:ascii="宋体" w:hAnsi="宋体" w:cs="宋体"/>
                <w:bCs/>
                <w:sz w:val="21"/>
                <w:szCs w:val="21"/>
              </w:rPr>
              <w:t>≥</w:t>
            </w:r>
            <w:r>
              <w:rPr>
                <w:rFonts w:hint="eastAsia"/>
                <w:sz w:val="21"/>
                <w:szCs w:val="21"/>
                <w:u w:val="single"/>
              </w:rPr>
              <w:t>1000</w:t>
            </w:r>
            <w:r>
              <w:rPr>
                <w:sz w:val="21"/>
                <w:szCs w:val="21"/>
              </w:rPr>
              <w:t>万的，得</w:t>
            </w:r>
            <w:r>
              <w:rPr>
                <w:rFonts w:hint="eastAsia"/>
                <w:sz w:val="21"/>
                <w:szCs w:val="21"/>
              </w:rPr>
              <w:t>3</w:t>
            </w:r>
            <w:r>
              <w:rPr>
                <w:sz w:val="21"/>
                <w:szCs w:val="21"/>
              </w:rPr>
              <w:t>分；</w:t>
            </w:r>
          </w:p>
          <w:p w14:paraId="604375F0" w14:textId="77777777" w:rsidR="00931289" w:rsidRDefault="00953605">
            <w:pPr>
              <w:ind w:left="210" w:hangingChars="100" w:hanging="210"/>
              <w:rPr>
                <w:sz w:val="21"/>
                <w:szCs w:val="21"/>
              </w:rPr>
            </w:pPr>
            <w:r>
              <w:rPr>
                <w:rFonts w:hint="eastAsia"/>
                <w:sz w:val="21"/>
                <w:szCs w:val="21"/>
                <w:u w:val="single"/>
              </w:rPr>
              <w:t>1000</w:t>
            </w:r>
            <w:r>
              <w:rPr>
                <w:sz w:val="21"/>
                <w:szCs w:val="21"/>
              </w:rPr>
              <w:t>万＞累计结算金额</w:t>
            </w:r>
            <w:r>
              <w:rPr>
                <w:rFonts w:ascii="宋体" w:hAnsi="宋体" w:cs="宋体"/>
                <w:bCs/>
                <w:sz w:val="21"/>
                <w:szCs w:val="21"/>
              </w:rPr>
              <w:t>≥</w:t>
            </w:r>
            <w:r>
              <w:rPr>
                <w:rFonts w:hint="eastAsia"/>
                <w:sz w:val="21"/>
                <w:szCs w:val="21"/>
                <w:u w:val="single"/>
              </w:rPr>
              <w:t>500</w:t>
            </w:r>
            <w:r>
              <w:rPr>
                <w:sz w:val="21"/>
                <w:szCs w:val="21"/>
              </w:rPr>
              <w:t>万的，得</w:t>
            </w:r>
            <w:r>
              <w:rPr>
                <w:rFonts w:hint="eastAsia"/>
                <w:sz w:val="21"/>
                <w:szCs w:val="21"/>
              </w:rPr>
              <w:t>2</w:t>
            </w:r>
            <w:r>
              <w:rPr>
                <w:sz w:val="21"/>
                <w:szCs w:val="21"/>
              </w:rPr>
              <w:t>分；</w:t>
            </w:r>
          </w:p>
          <w:p w14:paraId="17105613" w14:textId="77777777" w:rsidR="00931289" w:rsidRDefault="00953605">
            <w:pPr>
              <w:ind w:leftChars="-51" w:left="-163"/>
              <w:rPr>
                <w:sz w:val="21"/>
                <w:szCs w:val="21"/>
              </w:rPr>
            </w:pPr>
            <w:r>
              <w:rPr>
                <w:rFonts w:hint="eastAsia"/>
                <w:sz w:val="21"/>
                <w:szCs w:val="21"/>
                <w:u w:val="single"/>
              </w:rPr>
              <w:t>500</w:t>
            </w:r>
            <w:r>
              <w:rPr>
                <w:sz w:val="21"/>
                <w:szCs w:val="21"/>
              </w:rPr>
              <w:t>万＞累计结算金额</w:t>
            </w:r>
            <w:r>
              <w:rPr>
                <w:rFonts w:ascii="宋体" w:hAnsi="宋体" w:cs="宋体"/>
                <w:bCs/>
                <w:sz w:val="21"/>
                <w:szCs w:val="21"/>
              </w:rPr>
              <w:t>≥</w:t>
            </w:r>
            <w:r>
              <w:rPr>
                <w:rFonts w:hint="eastAsia"/>
                <w:sz w:val="21"/>
                <w:szCs w:val="21"/>
                <w:u w:val="single"/>
              </w:rPr>
              <w:t>300</w:t>
            </w:r>
            <w:r>
              <w:rPr>
                <w:sz w:val="21"/>
                <w:szCs w:val="21"/>
              </w:rPr>
              <w:t>万的，得</w:t>
            </w:r>
            <w:r>
              <w:rPr>
                <w:rFonts w:hint="eastAsia"/>
                <w:sz w:val="21"/>
                <w:szCs w:val="21"/>
              </w:rPr>
              <w:t>1</w:t>
            </w:r>
            <w:r>
              <w:rPr>
                <w:sz w:val="21"/>
                <w:szCs w:val="21"/>
              </w:rPr>
              <w:t>分；</w:t>
            </w:r>
          </w:p>
          <w:p w14:paraId="68C2E13B" w14:textId="77777777" w:rsidR="00931289" w:rsidRDefault="00953605">
            <w:pPr>
              <w:rPr>
                <w:sz w:val="21"/>
                <w:szCs w:val="21"/>
              </w:rPr>
            </w:pPr>
            <w:r>
              <w:rPr>
                <w:rFonts w:hint="eastAsia"/>
                <w:sz w:val="21"/>
                <w:szCs w:val="21"/>
                <w:u w:val="single"/>
              </w:rPr>
              <w:t>300</w:t>
            </w:r>
            <w:r>
              <w:rPr>
                <w:sz w:val="21"/>
                <w:szCs w:val="21"/>
              </w:rPr>
              <w:t>万以下的不得分。</w:t>
            </w:r>
          </w:p>
        </w:tc>
        <w:tc>
          <w:tcPr>
            <w:tcW w:w="1133" w:type="dxa"/>
            <w:tcBorders>
              <w:top w:val="single" w:sz="4" w:space="0" w:color="auto"/>
              <w:left w:val="single" w:sz="4" w:space="0" w:color="auto"/>
              <w:bottom w:val="single" w:sz="4" w:space="0" w:color="auto"/>
              <w:right w:val="single" w:sz="4" w:space="0" w:color="auto"/>
            </w:tcBorders>
            <w:vAlign w:val="center"/>
          </w:tcPr>
          <w:p w14:paraId="17477578" w14:textId="77777777" w:rsidR="00931289" w:rsidRDefault="00953605">
            <w:pPr>
              <w:widowControl/>
              <w:adjustRightInd w:val="0"/>
              <w:snapToGrid w:val="0"/>
              <w:rPr>
                <w:rFonts w:ascii="宋体" w:hAnsi="宋体" w:cs="宋体" w:hint="eastAsia"/>
                <w:color w:val="FF0000"/>
                <w:sz w:val="21"/>
                <w:szCs w:val="21"/>
              </w:rPr>
            </w:pPr>
            <w:r>
              <w:rPr>
                <w:rFonts w:ascii="宋体" w:hAnsi="宋体" w:cs="宋体" w:hint="eastAsia"/>
                <w:color w:val="000000"/>
                <w:sz w:val="21"/>
                <w:szCs w:val="21"/>
                <w:lang w:bidi="ar"/>
              </w:rPr>
              <w:t>提供业绩清单及业绩对应</w:t>
            </w:r>
            <w:r>
              <w:rPr>
                <w:rFonts w:ascii="宋体" w:hAnsi="宋体" w:cs="宋体"/>
                <w:color w:val="000000"/>
                <w:sz w:val="21"/>
                <w:szCs w:val="21"/>
                <w:lang w:bidi="ar"/>
              </w:rPr>
              <w:t>合同</w:t>
            </w:r>
            <w:r>
              <w:rPr>
                <w:rFonts w:ascii="宋体" w:hAnsi="宋体" w:cs="宋体" w:hint="eastAsia"/>
                <w:color w:val="000000"/>
                <w:sz w:val="21"/>
                <w:szCs w:val="21"/>
                <w:lang w:bidi="ar"/>
              </w:rPr>
              <w:t>、</w:t>
            </w:r>
            <w:r>
              <w:rPr>
                <w:rFonts w:ascii="宋体" w:hAnsi="宋体" w:cs="宋体"/>
                <w:color w:val="000000"/>
                <w:sz w:val="21"/>
                <w:szCs w:val="21"/>
                <w:lang w:bidi="ar"/>
              </w:rPr>
              <w:t>结算</w:t>
            </w:r>
            <w:r>
              <w:rPr>
                <w:rFonts w:ascii="宋体" w:hAnsi="宋体" w:cs="宋体" w:hint="eastAsia"/>
                <w:color w:val="000000"/>
                <w:sz w:val="21"/>
                <w:szCs w:val="21"/>
                <w:lang w:bidi="ar"/>
              </w:rPr>
              <w:t>发票扫描件。</w:t>
            </w:r>
          </w:p>
        </w:tc>
      </w:tr>
      <w:tr w:rsidR="00931289" w14:paraId="638E0F97" w14:textId="77777777">
        <w:trPr>
          <w:trHeight w:val="1126"/>
          <w:tblHeader/>
        </w:trPr>
        <w:tc>
          <w:tcPr>
            <w:tcW w:w="1101" w:type="dxa"/>
            <w:vMerge/>
            <w:tcBorders>
              <w:left w:val="single" w:sz="4" w:space="0" w:color="auto"/>
              <w:right w:val="single" w:sz="4" w:space="0" w:color="auto"/>
            </w:tcBorders>
            <w:vAlign w:val="center"/>
          </w:tcPr>
          <w:p w14:paraId="57F58556" w14:textId="77777777" w:rsidR="00931289" w:rsidRDefault="00931289">
            <w:pPr>
              <w:adjustRightInd w:val="0"/>
              <w:snapToGrid w:val="0"/>
              <w:jc w:val="center"/>
              <w:rPr>
                <w:rFonts w:ascii="宋体" w:hAnsi="宋体" w:cs="Arial" w:hint="eastAsia"/>
                <w:color w:val="FF000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1092670" w14:textId="77777777" w:rsidR="00931289" w:rsidRDefault="00953605">
            <w:pPr>
              <w:jc w:val="center"/>
              <w:rPr>
                <w:rFonts w:ascii="宋体" w:hAnsi="宋体" w:cs="宋体" w:hint="eastAsia"/>
                <w:sz w:val="21"/>
                <w:szCs w:val="21"/>
              </w:rPr>
            </w:pPr>
            <w:r>
              <w:rPr>
                <w:rFonts w:ascii="宋体" w:hAnsi="宋体" w:cs="宋体" w:hint="eastAsia"/>
                <w:sz w:val="21"/>
                <w:szCs w:val="21"/>
              </w:rPr>
              <w:t>体系认证</w:t>
            </w:r>
          </w:p>
          <w:p w14:paraId="57144345" w14:textId="77777777" w:rsidR="00931289" w:rsidRDefault="00953605">
            <w:pPr>
              <w:widowControl/>
              <w:jc w:val="center"/>
              <w:rPr>
                <w:rFonts w:ascii="宋体" w:hAnsi="宋体" w:cs="宋体" w:hint="eastAsia"/>
                <w:sz w:val="21"/>
                <w:szCs w:val="21"/>
              </w:rPr>
            </w:pPr>
            <w:r>
              <w:rPr>
                <w:rFonts w:ascii="宋体" w:hAnsi="宋体" w:cs="宋体" w:hint="eastAsia"/>
                <w:sz w:val="21"/>
                <w:szCs w:val="21"/>
              </w:rPr>
              <w:t>情况</w:t>
            </w:r>
          </w:p>
        </w:tc>
        <w:tc>
          <w:tcPr>
            <w:tcW w:w="567" w:type="dxa"/>
            <w:tcBorders>
              <w:top w:val="single" w:sz="4" w:space="0" w:color="auto"/>
              <w:left w:val="nil"/>
              <w:bottom w:val="single" w:sz="4" w:space="0" w:color="auto"/>
              <w:right w:val="single" w:sz="4" w:space="0" w:color="auto"/>
            </w:tcBorders>
            <w:vAlign w:val="center"/>
          </w:tcPr>
          <w:p w14:paraId="3F658AD4" w14:textId="77777777" w:rsidR="00931289" w:rsidRDefault="00953605">
            <w:pPr>
              <w:widowControl/>
              <w:jc w:val="center"/>
              <w:rPr>
                <w:rFonts w:ascii="宋体" w:hAnsi="宋体" w:cs="宋体" w:hint="eastAsia"/>
                <w:sz w:val="21"/>
                <w:szCs w:val="21"/>
              </w:rPr>
            </w:pPr>
            <w:r>
              <w:rPr>
                <w:rFonts w:ascii="宋体" w:hAnsi="宋体" w:cs="宋体" w:hint="eastAsia"/>
                <w:sz w:val="21"/>
                <w:szCs w:val="21"/>
              </w:rPr>
              <w:t>3</w:t>
            </w:r>
          </w:p>
        </w:tc>
        <w:tc>
          <w:tcPr>
            <w:tcW w:w="5103" w:type="dxa"/>
            <w:tcBorders>
              <w:top w:val="single" w:sz="4" w:space="0" w:color="auto"/>
              <w:left w:val="nil"/>
              <w:bottom w:val="single" w:sz="4" w:space="0" w:color="auto"/>
              <w:right w:val="single" w:sz="4" w:space="0" w:color="auto"/>
            </w:tcBorders>
            <w:vAlign w:val="center"/>
          </w:tcPr>
          <w:p w14:paraId="358BC760" w14:textId="77777777" w:rsidR="00931289" w:rsidRDefault="00953605">
            <w:pPr>
              <w:rPr>
                <w:rFonts w:ascii="宋体" w:hAnsi="宋体" w:cs="宋体" w:hint="eastAsia"/>
                <w:sz w:val="21"/>
                <w:szCs w:val="21"/>
              </w:rPr>
            </w:pPr>
            <w:r>
              <w:rPr>
                <w:rFonts w:ascii="宋体" w:hAnsi="宋体" w:cs="宋体" w:hint="eastAsia"/>
                <w:sz w:val="21"/>
                <w:szCs w:val="21"/>
              </w:rPr>
              <w:t>具有有效的质量管理体系认证证书，得</w:t>
            </w:r>
            <w:r>
              <w:rPr>
                <w:rFonts w:ascii="宋体" w:hAnsi="宋体" w:cs="宋体" w:hint="eastAsia"/>
                <w:sz w:val="21"/>
                <w:szCs w:val="21"/>
              </w:rPr>
              <w:t>1</w:t>
            </w:r>
            <w:r>
              <w:rPr>
                <w:rFonts w:ascii="宋体" w:hAnsi="宋体" w:cs="宋体" w:hint="eastAsia"/>
                <w:sz w:val="21"/>
                <w:szCs w:val="21"/>
              </w:rPr>
              <w:t>分；</w:t>
            </w:r>
          </w:p>
          <w:p w14:paraId="4E6C77FB" w14:textId="77777777" w:rsidR="00931289" w:rsidRDefault="00953605">
            <w:pPr>
              <w:rPr>
                <w:rFonts w:ascii="宋体" w:hAnsi="宋体" w:cs="宋体" w:hint="eastAsia"/>
                <w:sz w:val="21"/>
                <w:szCs w:val="21"/>
              </w:rPr>
            </w:pPr>
            <w:r>
              <w:rPr>
                <w:rFonts w:ascii="宋体" w:hAnsi="宋体" w:cs="宋体" w:hint="eastAsia"/>
                <w:sz w:val="21"/>
                <w:szCs w:val="21"/>
              </w:rPr>
              <w:t>具有有效的环境管理体系认证证书，得</w:t>
            </w:r>
            <w:r>
              <w:rPr>
                <w:rFonts w:ascii="宋体" w:hAnsi="宋体" w:cs="宋体" w:hint="eastAsia"/>
                <w:sz w:val="21"/>
                <w:szCs w:val="21"/>
              </w:rPr>
              <w:t>1</w:t>
            </w:r>
            <w:r>
              <w:rPr>
                <w:rFonts w:ascii="宋体" w:hAnsi="宋体" w:cs="宋体" w:hint="eastAsia"/>
                <w:sz w:val="21"/>
                <w:szCs w:val="21"/>
              </w:rPr>
              <w:t>分；</w:t>
            </w:r>
          </w:p>
          <w:p w14:paraId="3243A450" w14:textId="77777777" w:rsidR="00931289" w:rsidRDefault="00953605">
            <w:pPr>
              <w:rPr>
                <w:rFonts w:ascii="宋体" w:hAnsi="宋体" w:cs="宋体" w:hint="eastAsia"/>
                <w:sz w:val="21"/>
                <w:szCs w:val="21"/>
              </w:rPr>
            </w:pPr>
            <w:r>
              <w:rPr>
                <w:rFonts w:ascii="宋体" w:hAnsi="宋体" w:cs="宋体" w:hint="eastAsia"/>
                <w:sz w:val="21"/>
                <w:szCs w:val="21"/>
              </w:rPr>
              <w:t>具有有效的职业安全健康管理体系认证证书，得</w:t>
            </w:r>
            <w:r>
              <w:rPr>
                <w:rFonts w:ascii="宋体" w:hAnsi="宋体" w:cs="宋体" w:hint="eastAsia"/>
                <w:sz w:val="21"/>
                <w:szCs w:val="21"/>
              </w:rPr>
              <w:t>1</w:t>
            </w:r>
            <w:r>
              <w:rPr>
                <w:rFonts w:ascii="宋体" w:hAnsi="宋体" w:cs="宋体" w:hint="eastAsia"/>
                <w:sz w:val="21"/>
                <w:szCs w:val="21"/>
              </w:rPr>
              <w:t>分。</w:t>
            </w:r>
          </w:p>
        </w:tc>
        <w:tc>
          <w:tcPr>
            <w:tcW w:w="1133" w:type="dxa"/>
            <w:tcBorders>
              <w:top w:val="single" w:sz="4" w:space="0" w:color="auto"/>
              <w:left w:val="nil"/>
              <w:bottom w:val="single" w:sz="4" w:space="0" w:color="auto"/>
              <w:right w:val="single" w:sz="4" w:space="0" w:color="auto"/>
            </w:tcBorders>
            <w:vAlign w:val="center"/>
          </w:tcPr>
          <w:p w14:paraId="68035984" w14:textId="77777777" w:rsidR="00931289" w:rsidRDefault="00953605">
            <w:pPr>
              <w:widowControl/>
              <w:adjustRightInd w:val="0"/>
              <w:snapToGrid w:val="0"/>
              <w:rPr>
                <w:sz w:val="21"/>
                <w:szCs w:val="21"/>
              </w:rPr>
            </w:pPr>
            <w:r>
              <w:rPr>
                <w:rFonts w:hint="eastAsia"/>
                <w:sz w:val="21"/>
                <w:szCs w:val="21"/>
              </w:rPr>
              <w:t>提供有效证书扫描件。</w:t>
            </w:r>
          </w:p>
        </w:tc>
      </w:tr>
      <w:tr w:rsidR="00931289" w14:paraId="20890211" w14:textId="77777777">
        <w:trPr>
          <w:trHeight w:val="1512"/>
          <w:tblHeader/>
        </w:trPr>
        <w:tc>
          <w:tcPr>
            <w:tcW w:w="1101" w:type="dxa"/>
            <w:vMerge/>
            <w:tcBorders>
              <w:left w:val="single" w:sz="4" w:space="0" w:color="auto"/>
              <w:right w:val="single" w:sz="4" w:space="0" w:color="auto"/>
            </w:tcBorders>
            <w:vAlign w:val="center"/>
          </w:tcPr>
          <w:p w14:paraId="5BF9109C" w14:textId="77777777" w:rsidR="00931289" w:rsidRDefault="00931289">
            <w:pPr>
              <w:adjustRightInd w:val="0"/>
              <w:snapToGrid w:val="0"/>
              <w:jc w:val="center"/>
              <w:rPr>
                <w:rFonts w:ascii="宋体" w:hAnsi="宋体" w:cs="Arial" w:hint="eastAsia"/>
                <w:color w:val="FF0000"/>
                <w:sz w:val="21"/>
                <w:szCs w:val="21"/>
              </w:rPr>
            </w:pPr>
          </w:p>
        </w:tc>
        <w:tc>
          <w:tcPr>
            <w:tcW w:w="1559" w:type="dxa"/>
            <w:vMerge w:val="restart"/>
            <w:tcBorders>
              <w:top w:val="single" w:sz="4" w:space="0" w:color="auto"/>
              <w:left w:val="single" w:sz="4" w:space="0" w:color="auto"/>
              <w:right w:val="single" w:sz="4" w:space="0" w:color="auto"/>
            </w:tcBorders>
            <w:vAlign w:val="center"/>
          </w:tcPr>
          <w:p w14:paraId="7CFF1B11" w14:textId="77777777" w:rsidR="00931289" w:rsidRDefault="00953605">
            <w:pPr>
              <w:jc w:val="center"/>
              <w:rPr>
                <w:rFonts w:ascii="宋体" w:hAnsi="宋体" w:cs="宋体" w:hint="eastAsia"/>
                <w:color w:val="FF0000"/>
                <w:sz w:val="21"/>
                <w:szCs w:val="21"/>
              </w:rPr>
            </w:pPr>
            <w:r>
              <w:rPr>
                <w:rFonts w:hint="eastAsia"/>
                <w:sz w:val="21"/>
                <w:szCs w:val="21"/>
              </w:rPr>
              <w:t>企业管理水平</w:t>
            </w:r>
          </w:p>
        </w:tc>
        <w:tc>
          <w:tcPr>
            <w:tcW w:w="567" w:type="dxa"/>
            <w:tcBorders>
              <w:top w:val="nil"/>
              <w:left w:val="nil"/>
              <w:bottom w:val="single" w:sz="4" w:space="0" w:color="auto"/>
              <w:right w:val="single" w:sz="4" w:space="0" w:color="auto"/>
            </w:tcBorders>
            <w:vAlign w:val="center"/>
          </w:tcPr>
          <w:p w14:paraId="61BE58AE" w14:textId="77777777" w:rsidR="00931289" w:rsidRDefault="00953605">
            <w:pPr>
              <w:widowControl/>
              <w:jc w:val="center"/>
              <w:rPr>
                <w:rFonts w:ascii="宋体" w:hAnsi="宋体" w:cs="宋体" w:hint="eastAsia"/>
                <w:sz w:val="21"/>
                <w:szCs w:val="21"/>
              </w:rPr>
            </w:pPr>
            <w:r>
              <w:rPr>
                <w:rFonts w:ascii="宋体" w:hAnsi="宋体" w:cs="宋体" w:hint="eastAsia"/>
                <w:sz w:val="21"/>
                <w:szCs w:val="21"/>
              </w:rPr>
              <w:t>5</w:t>
            </w:r>
          </w:p>
        </w:tc>
        <w:tc>
          <w:tcPr>
            <w:tcW w:w="5103" w:type="dxa"/>
            <w:tcBorders>
              <w:top w:val="single" w:sz="4" w:space="0" w:color="auto"/>
              <w:left w:val="nil"/>
              <w:bottom w:val="single" w:sz="4" w:space="0" w:color="auto"/>
              <w:right w:val="single" w:sz="4" w:space="0" w:color="auto"/>
            </w:tcBorders>
            <w:vAlign w:val="center"/>
          </w:tcPr>
          <w:p w14:paraId="5E5CEEA4" w14:textId="77777777" w:rsidR="00931289" w:rsidRDefault="00953605">
            <w:pPr>
              <w:widowControl/>
              <w:snapToGrid w:val="0"/>
              <w:jc w:val="left"/>
              <w:rPr>
                <w:sz w:val="21"/>
                <w:szCs w:val="21"/>
              </w:rPr>
            </w:pPr>
            <w:r>
              <w:rPr>
                <w:rFonts w:hint="eastAsia"/>
                <w:sz w:val="21"/>
                <w:szCs w:val="21"/>
              </w:rPr>
              <w:t>取得《交通运输企业安全生产标准化达标/建设等级证书》。</w:t>
            </w:r>
          </w:p>
          <w:p w14:paraId="2E3BE4D8" w14:textId="77777777" w:rsidR="00931289" w:rsidRDefault="00953605">
            <w:pPr>
              <w:widowControl/>
              <w:snapToGrid w:val="0"/>
              <w:jc w:val="left"/>
              <w:rPr>
                <w:sz w:val="21"/>
                <w:szCs w:val="21"/>
              </w:rPr>
            </w:pPr>
            <w:r>
              <w:rPr>
                <w:rFonts w:hint="eastAsia"/>
                <w:sz w:val="21"/>
                <w:szCs w:val="21"/>
              </w:rPr>
              <w:t>达标等级一级的，得5分；</w:t>
            </w:r>
          </w:p>
          <w:p w14:paraId="4AC6EF16" w14:textId="77777777" w:rsidR="00931289" w:rsidRDefault="00953605">
            <w:pPr>
              <w:widowControl/>
              <w:snapToGrid w:val="0"/>
              <w:jc w:val="left"/>
              <w:rPr>
                <w:sz w:val="21"/>
                <w:szCs w:val="21"/>
              </w:rPr>
            </w:pPr>
            <w:r>
              <w:rPr>
                <w:rFonts w:hint="eastAsia"/>
                <w:sz w:val="21"/>
                <w:szCs w:val="21"/>
              </w:rPr>
              <w:t>达标等级二级的，得3分；</w:t>
            </w:r>
          </w:p>
          <w:p w14:paraId="4CCEF6CF" w14:textId="77777777" w:rsidR="00931289" w:rsidRDefault="00953605">
            <w:pPr>
              <w:widowControl/>
              <w:snapToGrid w:val="0"/>
              <w:jc w:val="left"/>
              <w:rPr>
                <w:rFonts w:ascii="宋体" w:hAnsi="宋体" w:cs="宋体" w:hint="eastAsia"/>
                <w:color w:val="FF0000"/>
                <w:sz w:val="21"/>
                <w:szCs w:val="21"/>
              </w:rPr>
            </w:pPr>
            <w:r>
              <w:rPr>
                <w:rFonts w:hint="eastAsia"/>
                <w:sz w:val="21"/>
                <w:szCs w:val="21"/>
              </w:rPr>
              <w:t>达标等级三级得，得1分。</w:t>
            </w:r>
          </w:p>
        </w:tc>
        <w:tc>
          <w:tcPr>
            <w:tcW w:w="1133" w:type="dxa"/>
            <w:vMerge w:val="restart"/>
            <w:tcBorders>
              <w:top w:val="single" w:sz="4" w:space="0" w:color="auto"/>
              <w:left w:val="nil"/>
              <w:right w:val="single" w:sz="4" w:space="0" w:color="auto"/>
            </w:tcBorders>
            <w:vAlign w:val="center"/>
          </w:tcPr>
          <w:p w14:paraId="3ADF388B" w14:textId="77777777" w:rsidR="00931289" w:rsidRDefault="00953605">
            <w:pPr>
              <w:widowControl/>
              <w:adjustRightInd w:val="0"/>
              <w:snapToGrid w:val="0"/>
              <w:rPr>
                <w:color w:val="FF0000"/>
                <w:sz w:val="21"/>
                <w:szCs w:val="21"/>
              </w:rPr>
            </w:pPr>
            <w:r>
              <w:rPr>
                <w:rFonts w:hint="eastAsia"/>
                <w:sz w:val="21"/>
                <w:szCs w:val="21"/>
              </w:rPr>
              <w:t>提供有效证件扫描件。</w:t>
            </w:r>
          </w:p>
        </w:tc>
      </w:tr>
      <w:tr w:rsidR="00931289" w14:paraId="1969BDD8" w14:textId="77777777">
        <w:trPr>
          <w:trHeight w:val="811"/>
          <w:tblHeader/>
        </w:trPr>
        <w:tc>
          <w:tcPr>
            <w:tcW w:w="1101" w:type="dxa"/>
            <w:tcBorders>
              <w:left w:val="single" w:sz="4" w:space="0" w:color="auto"/>
              <w:right w:val="single" w:sz="4" w:space="0" w:color="auto"/>
            </w:tcBorders>
            <w:vAlign w:val="center"/>
          </w:tcPr>
          <w:p w14:paraId="43210A49" w14:textId="77777777" w:rsidR="00931289" w:rsidRDefault="00931289">
            <w:pPr>
              <w:adjustRightInd w:val="0"/>
              <w:snapToGrid w:val="0"/>
              <w:jc w:val="center"/>
              <w:rPr>
                <w:rFonts w:ascii="宋体" w:hAnsi="宋体" w:cs="Arial" w:hint="eastAsia"/>
                <w:color w:val="FF0000"/>
                <w:sz w:val="21"/>
                <w:szCs w:val="21"/>
              </w:rPr>
            </w:pPr>
          </w:p>
        </w:tc>
        <w:tc>
          <w:tcPr>
            <w:tcW w:w="1559" w:type="dxa"/>
            <w:vMerge/>
            <w:tcBorders>
              <w:left w:val="single" w:sz="4" w:space="0" w:color="auto"/>
              <w:right w:val="single" w:sz="4" w:space="0" w:color="auto"/>
            </w:tcBorders>
            <w:vAlign w:val="center"/>
          </w:tcPr>
          <w:p w14:paraId="659470A1" w14:textId="77777777" w:rsidR="00931289" w:rsidRDefault="00931289">
            <w:pPr>
              <w:jc w:val="center"/>
              <w:rPr>
                <w:sz w:val="21"/>
                <w:szCs w:val="21"/>
              </w:rPr>
            </w:pPr>
          </w:p>
        </w:tc>
        <w:tc>
          <w:tcPr>
            <w:tcW w:w="567" w:type="dxa"/>
            <w:tcBorders>
              <w:top w:val="nil"/>
              <w:left w:val="nil"/>
              <w:bottom w:val="single" w:sz="4" w:space="0" w:color="auto"/>
              <w:right w:val="single" w:sz="4" w:space="0" w:color="auto"/>
            </w:tcBorders>
            <w:vAlign w:val="center"/>
          </w:tcPr>
          <w:p w14:paraId="0AB1AFBA" w14:textId="77777777" w:rsidR="00931289" w:rsidRDefault="00953605">
            <w:pPr>
              <w:widowControl/>
              <w:jc w:val="center"/>
              <w:rPr>
                <w:rFonts w:ascii="宋体" w:hAnsi="宋体" w:cs="宋体" w:hint="eastAsia"/>
                <w:sz w:val="21"/>
                <w:szCs w:val="21"/>
              </w:rPr>
            </w:pPr>
            <w:r>
              <w:rPr>
                <w:rFonts w:ascii="宋体" w:hAnsi="宋体" w:cs="宋体" w:hint="eastAsia"/>
                <w:sz w:val="21"/>
                <w:szCs w:val="21"/>
              </w:rPr>
              <w:t>5</w:t>
            </w:r>
          </w:p>
        </w:tc>
        <w:tc>
          <w:tcPr>
            <w:tcW w:w="5103" w:type="dxa"/>
            <w:tcBorders>
              <w:top w:val="single" w:sz="4" w:space="0" w:color="auto"/>
              <w:left w:val="nil"/>
              <w:bottom w:val="single" w:sz="4" w:space="0" w:color="auto"/>
              <w:right w:val="single" w:sz="4" w:space="0" w:color="auto"/>
            </w:tcBorders>
            <w:vAlign w:val="center"/>
          </w:tcPr>
          <w:p w14:paraId="5DAF20E0" w14:textId="77777777" w:rsidR="00931289" w:rsidRDefault="00953605">
            <w:pPr>
              <w:widowControl/>
              <w:snapToGrid w:val="0"/>
              <w:jc w:val="left"/>
              <w:rPr>
                <w:sz w:val="21"/>
                <w:szCs w:val="21"/>
              </w:rPr>
            </w:pPr>
            <w:r>
              <w:rPr>
                <w:rFonts w:hint="eastAsia"/>
                <w:sz w:val="21"/>
                <w:szCs w:val="21"/>
              </w:rPr>
              <w:t>取得物流企业A级认证。AAA的</w:t>
            </w:r>
            <w:r>
              <w:rPr>
                <w:rFonts w:ascii="宋体" w:hAnsi="宋体" w:cs="宋体" w:hint="eastAsia"/>
                <w:sz w:val="21"/>
                <w:szCs w:val="21"/>
              </w:rPr>
              <w:t>得</w:t>
            </w:r>
            <w:r>
              <w:rPr>
                <w:rFonts w:ascii="宋体" w:hAnsi="宋体" w:cs="宋体" w:hint="eastAsia"/>
                <w:sz w:val="21"/>
                <w:szCs w:val="21"/>
              </w:rPr>
              <w:t>1</w:t>
            </w:r>
            <w:r>
              <w:rPr>
                <w:rFonts w:ascii="宋体" w:hAnsi="宋体" w:cs="宋体" w:hint="eastAsia"/>
                <w:sz w:val="21"/>
                <w:szCs w:val="21"/>
              </w:rPr>
              <w:t>分、</w:t>
            </w:r>
            <w:r>
              <w:rPr>
                <w:rFonts w:hint="eastAsia"/>
                <w:sz w:val="21"/>
                <w:szCs w:val="21"/>
              </w:rPr>
              <w:t>AAAA</w:t>
            </w:r>
            <w:proofErr w:type="gramStart"/>
            <w:r>
              <w:rPr>
                <w:rFonts w:ascii="宋体" w:hAnsi="宋体" w:cs="宋体" w:hint="eastAsia"/>
                <w:sz w:val="21"/>
                <w:szCs w:val="21"/>
              </w:rPr>
              <w:t>级得</w:t>
            </w:r>
            <w:r>
              <w:rPr>
                <w:rFonts w:ascii="宋体" w:hAnsi="宋体" w:cs="宋体" w:hint="eastAsia"/>
                <w:sz w:val="21"/>
                <w:szCs w:val="21"/>
              </w:rPr>
              <w:t>3</w:t>
            </w:r>
            <w:r>
              <w:rPr>
                <w:rFonts w:ascii="宋体" w:hAnsi="宋体" w:cs="宋体" w:hint="eastAsia"/>
                <w:sz w:val="21"/>
                <w:szCs w:val="21"/>
              </w:rPr>
              <w:t>分</w:t>
            </w:r>
            <w:proofErr w:type="gramEnd"/>
            <w:r>
              <w:rPr>
                <w:rFonts w:ascii="宋体" w:hAnsi="宋体" w:cs="宋体" w:hint="eastAsia"/>
                <w:sz w:val="21"/>
                <w:szCs w:val="21"/>
              </w:rPr>
              <w:t>，</w:t>
            </w:r>
            <w:r>
              <w:rPr>
                <w:rFonts w:hint="eastAsia"/>
                <w:sz w:val="21"/>
                <w:szCs w:val="21"/>
              </w:rPr>
              <w:t>AAAAA</w:t>
            </w:r>
            <w:proofErr w:type="gramStart"/>
            <w:r>
              <w:rPr>
                <w:rFonts w:ascii="宋体" w:hAnsi="宋体" w:cs="宋体" w:hint="eastAsia"/>
                <w:sz w:val="21"/>
                <w:szCs w:val="21"/>
              </w:rPr>
              <w:t>级得</w:t>
            </w:r>
            <w:r>
              <w:rPr>
                <w:rFonts w:ascii="宋体" w:hAnsi="宋体" w:cs="宋体" w:hint="eastAsia"/>
                <w:sz w:val="21"/>
                <w:szCs w:val="21"/>
              </w:rPr>
              <w:t>5</w:t>
            </w:r>
            <w:r>
              <w:rPr>
                <w:rFonts w:ascii="宋体" w:hAnsi="宋体" w:cs="宋体" w:hint="eastAsia"/>
                <w:sz w:val="21"/>
                <w:szCs w:val="21"/>
              </w:rPr>
              <w:t>分</w:t>
            </w:r>
            <w:proofErr w:type="gramEnd"/>
            <w:r>
              <w:rPr>
                <w:rFonts w:hint="eastAsia"/>
                <w:sz w:val="21"/>
                <w:szCs w:val="21"/>
              </w:rPr>
              <w:t>。</w:t>
            </w:r>
          </w:p>
        </w:tc>
        <w:tc>
          <w:tcPr>
            <w:tcW w:w="1133" w:type="dxa"/>
            <w:vMerge/>
            <w:tcBorders>
              <w:left w:val="nil"/>
              <w:bottom w:val="single" w:sz="4" w:space="0" w:color="auto"/>
              <w:right w:val="single" w:sz="4" w:space="0" w:color="auto"/>
            </w:tcBorders>
            <w:vAlign w:val="center"/>
          </w:tcPr>
          <w:p w14:paraId="228D14F5" w14:textId="77777777" w:rsidR="00931289" w:rsidRDefault="00931289">
            <w:pPr>
              <w:widowControl/>
              <w:adjustRightInd w:val="0"/>
              <w:snapToGrid w:val="0"/>
              <w:rPr>
                <w:sz w:val="21"/>
                <w:szCs w:val="21"/>
              </w:rPr>
            </w:pPr>
          </w:p>
        </w:tc>
      </w:tr>
      <w:tr w:rsidR="00931289" w14:paraId="3E6DE1EC" w14:textId="77777777">
        <w:trPr>
          <w:trHeight w:val="609"/>
          <w:tblHeader/>
        </w:trPr>
        <w:tc>
          <w:tcPr>
            <w:tcW w:w="1101" w:type="dxa"/>
            <w:tcBorders>
              <w:left w:val="single" w:sz="4" w:space="0" w:color="auto"/>
              <w:right w:val="single" w:sz="4" w:space="0" w:color="auto"/>
            </w:tcBorders>
            <w:vAlign w:val="center"/>
          </w:tcPr>
          <w:p w14:paraId="08A4BBD9" w14:textId="77777777" w:rsidR="00931289" w:rsidRDefault="00931289">
            <w:pPr>
              <w:adjustRightInd w:val="0"/>
              <w:snapToGrid w:val="0"/>
              <w:jc w:val="center"/>
              <w:rPr>
                <w:rFonts w:ascii="宋体" w:hAnsi="宋体" w:cs="Arial" w:hint="eastAsia"/>
                <w:color w:val="FF0000"/>
                <w:sz w:val="21"/>
                <w:szCs w:val="21"/>
              </w:rPr>
            </w:pPr>
          </w:p>
        </w:tc>
        <w:tc>
          <w:tcPr>
            <w:tcW w:w="1559" w:type="dxa"/>
            <w:vMerge/>
            <w:tcBorders>
              <w:left w:val="single" w:sz="4" w:space="0" w:color="auto"/>
              <w:bottom w:val="single" w:sz="4" w:space="0" w:color="auto"/>
              <w:right w:val="single" w:sz="4" w:space="0" w:color="auto"/>
            </w:tcBorders>
            <w:vAlign w:val="center"/>
          </w:tcPr>
          <w:p w14:paraId="32C72609" w14:textId="77777777" w:rsidR="00931289" w:rsidRDefault="00931289">
            <w:pPr>
              <w:jc w:val="center"/>
              <w:rPr>
                <w:sz w:val="21"/>
                <w:szCs w:val="21"/>
              </w:rPr>
            </w:pPr>
          </w:p>
        </w:tc>
        <w:tc>
          <w:tcPr>
            <w:tcW w:w="567" w:type="dxa"/>
            <w:tcBorders>
              <w:top w:val="nil"/>
              <w:left w:val="nil"/>
              <w:bottom w:val="single" w:sz="4" w:space="0" w:color="auto"/>
              <w:right w:val="single" w:sz="4" w:space="0" w:color="auto"/>
            </w:tcBorders>
            <w:vAlign w:val="center"/>
          </w:tcPr>
          <w:p w14:paraId="1D0AF592" w14:textId="77777777" w:rsidR="00931289" w:rsidRDefault="00953605">
            <w:pPr>
              <w:widowControl/>
              <w:jc w:val="center"/>
              <w:rPr>
                <w:rFonts w:hAnsi="宋体" w:cs="宋体" w:hint="eastAsia"/>
                <w:sz w:val="21"/>
                <w:szCs w:val="21"/>
              </w:rPr>
            </w:pPr>
            <w:r>
              <w:rPr>
                <w:rFonts w:hAnsi="宋体" w:cs="宋体" w:hint="eastAsia"/>
                <w:sz w:val="21"/>
                <w:szCs w:val="21"/>
              </w:rPr>
              <w:t>3</w:t>
            </w:r>
          </w:p>
        </w:tc>
        <w:tc>
          <w:tcPr>
            <w:tcW w:w="5103" w:type="dxa"/>
            <w:tcBorders>
              <w:top w:val="single" w:sz="4" w:space="0" w:color="auto"/>
              <w:left w:val="nil"/>
              <w:bottom w:val="single" w:sz="4" w:space="0" w:color="auto"/>
              <w:right w:val="single" w:sz="4" w:space="0" w:color="auto"/>
            </w:tcBorders>
            <w:vAlign w:val="center"/>
          </w:tcPr>
          <w:p w14:paraId="487BB4C2" w14:textId="77777777" w:rsidR="00931289" w:rsidRDefault="00953605">
            <w:pPr>
              <w:pStyle w:val="a7"/>
              <w:ind w:firstLineChars="0" w:firstLine="0"/>
              <w:rPr>
                <w:rFonts w:ascii="宋体" w:hAnsi="宋体" w:hint="eastAsia"/>
                <w:spacing w:val="2"/>
                <w:kern w:val="0"/>
                <w:sz w:val="21"/>
                <w:szCs w:val="21"/>
                <w:lang w:bidi="en-US"/>
              </w:rPr>
            </w:pPr>
            <w:r>
              <w:rPr>
                <w:rFonts w:ascii="宋体" w:hAnsi="宋体" w:hint="eastAsia"/>
                <w:kern w:val="0"/>
                <w:sz w:val="21"/>
                <w:szCs w:val="21"/>
              </w:rPr>
              <w:t>服务商有固定的生产办公场所的得2分；有固定停车场地的，得1分，没有不得分。</w:t>
            </w:r>
          </w:p>
        </w:tc>
        <w:tc>
          <w:tcPr>
            <w:tcW w:w="1133" w:type="dxa"/>
            <w:tcBorders>
              <w:left w:val="nil"/>
              <w:bottom w:val="single" w:sz="4" w:space="0" w:color="auto"/>
              <w:right w:val="single" w:sz="4" w:space="0" w:color="auto"/>
            </w:tcBorders>
            <w:vAlign w:val="center"/>
          </w:tcPr>
          <w:p w14:paraId="4CD264B2" w14:textId="77777777" w:rsidR="00931289" w:rsidRDefault="00953605">
            <w:pPr>
              <w:widowControl/>
              <w:rPr>
                <w:rFonts w:hAnsi="宋体" w:cs="宋体" w:hint="eastAsia"/>
                <w:color w:val="FF0000"/>
                <w:sz w:val="21"/>
                <w:szCs w:val="21"/>
              </w:rPr>
            </w:pPr>
            <w:r>
              <w:rPr>
                <w:rFonts w:ascii="宋体" w:hAnsi="宋体" w:hint="eastAsia"/>
                <w:kern w:val="0"/>
                <w:sz w:val="21"/>
                <w:szCs w:val="21"/>
              </w:rPr>
              <w:t>提供各场地所有权或租赁证明</w:t>
            </w:r>
          </w:p>
        </w:tc>
      </w:tr>
      <w:tr w:rsidR="00931289" w14:paraId="3ECC909A" w14:textId="77777777">
        <w:trPr>
          <w:trHeight w:val="2114"/>
          <w:tblHeader/>
        </w:trPr>
        <w:tc>
          <w:tcPr>
            <w:tcW w:w="1101" w:type="dxa"/>
            <w:tcBorders>
              <w:left w:val="single" w:sz="4" w:space="0" w:color="auto"/>
              <w:bottom w:val="single" w:sz="4" w:space="0" w:color="auto"/>
              <w:right w:val="single" w:sz="4" w:space="0" w:color="auto"/>
            </w:tcBorders>
            <w:vAlign w:val="center"/>
          </w:tcPr>
          <w:p w14:paraId="1880EBBC" w14:textId="77777777" w:rsidR="00931289" w:rsidRDefault="00953605">
            <w:pPr>
              <w:adjustRightInd w:val="0"/>
              <w:snapToGrid w:val="0"/>
              <w:jc w:val="center"/>
              <w:rPr>
                <w:rFonts w:ascii="宋体" w:hAnsi="宋体" w:cs="Arial" w:hint="eastAsia"/>
                <w:bCs/>
                <w:color w:val="FF0000"/>
                <w:sz w:val="21"/>
                <w:szCs w:val="21"/>
              </w:rPr>
            </w:pPr>
            <w:r>
              <w:rPr>
                <w:rFonts w:ascii="宋体" w:hAnsi="宋体" w:cs="Arial" w:hint="eastAsia"/>
                <w:bCs/>
                <w:color w:val="FF0000"/>
                <w:sz w:val="21"/>
                <w:szCs w:val="21"/>
              </w:rPr>
              <w:t>扣分项</w:t>
            </w:r>
          </w:p>
        </w:tc>
        <w:tc>
          <w:tcPr>
            <w:tcW w:w="1559" w:type="dxa"/>
            <w:tcBorders>
              <w:top w:val="single" w:sz="4" w:space="0" w:color="auto"/>
              <w:left w:val="nil"/>
              <w:bottom w:val="single" w:sz="4" w:space="0" w:color="auto"/>
              <w:right w:val="single" w:sz="4" w:space="0" w:color="auto"/>
            </w:tcBorders>
            <w:vAlign w:val="center"/>
          </w:tcPr>
          <w:p w14:paraId="24E04C56" w14:textId="77777777" w:rsidR="00931289" w:rsidRDefault="00953605">
            <w:pPr>
              <w:widowControl/>
              <w:adjustRightInd w:val="0"/>
              <w:snapToGrid w:val="0"/>
              <w:jc w:val="center"/>
              <w:rPr>
                <w:rFonts w:ascii="宋体" w:hAnsi="宋体" w:cs="Arial" w:hint="eastAsia"/>
                <w:bCs/>
                <w:sz w:val="21"/>
                <w:szCs w:val="21"/>
              </w:rPr>
            </w:pPr>
            <w:r>
              <w:rPr>
                <w:rFonts w:ascii="宋体" w:hAnsi="宋体" w:cs="Arial" w:hint="eastAsia"/>
                <w:bCs/>
                <w:sz w:val="21"/>
                <w:szCs w:val="21"/>
              </w:rPr>
              <w:t>失信行为</w:t>
            </w:r>
          </w:p>
          <w:p w14:paraId="4BDD4C31" w14:textId="77777777" w:rsidR="00931289" w:rsidRDefault="00953605">
            <w:pPr>
              <w:widowControl/>
              <w:adjustRightInd w:val="0"/>
              <w:snapToGrid w:val="0"/>
              <w:jc w:val="center"/>
              <w:rPr>
                <w:rFonts w:ascii="宋体" w:hAnsi="宋体" w:cs="Arial" w:hint="eastAsia"/>
                <w:bCs/>
                <w:color w:val="FF0000"/>
                <w:sz w:val="21"/>
                <w:szCs w:val="21"/>
              </w:rPr>
            </w:pPr>
            <w:r>
              <w:rPr>
                <w:rFonts w:ascii="宋体" w:hAnsi="宋体" w:cs="Arial" w:hint="eastAsia"/>
                <w:bCs/>
                <w:sz w:val="21"/>
                <w:szCs w:val="21"/>
              </w:rPr>
              <w:t>扣分项</w:t>
            </w:r>
          </w:p>
        </w:tc>
        <w:tc>
          <w:tcPr>
            <w:tcW w:w="567" w:type="dxa"/>
            <w:tcBorders>
              <w:top w:val="single" w:sz="4" w:space="0" w:color="auto"/>
              <w:left w:val="nil"/>
              <w:bottom w:val="single" w:sz="4" w:space="0" w:color="auto"/>
              <w:right w:val="single" w:sz="4" w:space="0" w:color="auto"/>
            </w:tcBorders>
            <w:vAlign w:val="center"/>
          </w:tcPr>
          <w:p w14:paraId="03C0E28C" w14:textId="77777777" w:rsidR="00931289" w:rsidRDefault="00953605">
            <w:pPr>
              <w:widowControl/>
              <w:adjustRightInd w:val="0"/>
              <w:snapToGrid w:val="0"/>
              <w:rPr>
                <w:rFonts w:ascii="宋体" w:hAnsi="宋体" w:cs="宋体" w:hint="eastAsia"/>
                <w:color w:val="FF0000"/>
                <w:kern w:val="0"/>
                <w:sz w:val="21"/>
                <w:szCs w:val="21"/>
              </w:rPr>
            </w:pPr>
            <w:r>
              <w:rPr>
                <w:rFonts w:ascii="宋体" w:hAnsi="宋体" w:cs="宋体" w:hint="eastAsia"/>
                <w:color w:val="FF0000"/>
                <w:kern w:val="0"/>
                <w:sz w:val="21"/>
                <w:szCs w:val="21"/>
              </w:rPr>
              <w:t>5</w:t>
            </w:r>
          </w:p>
        </w:tc>
        <w:tc>
          <w:tcPr>
            <w:tcW w:w="5103" w:type="dxa"/>
            <w:tcBorders>
              <w:top w:val="single" w:sz="4" w:space="0" w:color="auto"/>
              <w:left w:val="nil"/>
              <w:bottom w:val="single" w:sz="4" w:space="0" w:color="auto"/>
              <w:right w:val="single" w:sz="4" w:space="0" w:color="auto"/>
            </w:tcBorders>
            <w:vAlign w:val="center"/>
          </w:tcPr>
          <w:p w14:paraId="19BFDA2C" w14:textId="77777777" w:rsidR="00931289" w:rsidRDefault="00953605">
            <w:pPr>
              <w:widowControl/>
              <w:adjustRightInd w:val="0"/>
              <w:snapToGrid w:val="0"/>
              <w:rPr>
                <w:rFonts w:ascii="宋体" w:hAnsi="宋体" w:hint="eastAsia"/>
                <w:spacing w:val="2"/>
                <w:kern w:val="0"/>
                <w:sz w:val="21"/>
                <w:szCs w:val="21"/>
                <w:lang w:bidi="en-US"/>
              </w:rPr>
            </w:pPr>
            <w:r>
              <w:rPr>
                <w:rFonts w:ascii="宋体" w:hAnsi="宋体" w:hint="eastAsia"/>
                <w:spacing w:val="2"/>
                <w:kern w:val="0"/>
                <w:sz w:val="21"/>
                <w:szCs w:val="21"/>
                <w:lang w:bidi="en-US"/>
              </w:rPr>
              <w:t>1.</w:t>
            </w:r>
            <w:r>
              <w:rPr>
                <w:rFonts w:ascii="宋体" w:hAnsi="宋体" w:hint="eastAsia"/>
                <w:spacing w:val="2"/>
                <w:kern w:val="0"/>
                <w:sz w:val="21"/>
                <w:szCs w:val="21"/>
                <w:lang w:bidi="en-US"/>
              </w:rPr>
              <w:t>失信分以开标当日中国石油招标</w:t>
            </w:r>
            <w:proofErr w:type="gramStart"/>
            <w:r>
              <w:rPr>
                <w:rFonts w:ascii="宋体" w:hAnsi="宋体" w:hint="eastAsia"/>
                <w:spacing w:val="2"/>
                <w:kern w:val="0"/>
                <w:sz w:val="21"/>
                <w:szCs w:val="21"/>
                <w:lang w:bidi="en-US"/>
              </w:rPr>
              <w:t>投标网</w:t>
            </w:r>
            <w:proofErr w:type="gramEnd"/>
            <w:r>
              <w:rPr>
                <w:rFonts w:ascii="宋体" w:hAnsi="宋体" w:hint="eastAsia"/>
                <w:spacing w:val="2"/>
                <w:kern w:val="0"/>
                <w:sz w:val="21"/>
                <w:szCs w:val="21"/>
                <w:lang w:bidi="en-US"/>
              </w:rPr>
              <w:t>或中国石油电子招标投标平台发布的投标人失信信息为准。</w:t>
            </w:r>
          </w:p>
          <w:p w14:paraId="70217E22" w14:textId="77777777" w:rsidR="00931289" w:rsidRDefault="00953605">
            <w:pPr>
              <w:widowControl/>
              <w:adjustRightInd w:val="0"/>
              <w:snapToGrid w:val="0"/>
              <w:rPr>
                <w:rFonts w:ascii="宋体" w:hAnsi="宋体" w:hint="eastAsia"/>
                <w:spacing w:val="2"/>
                <w:kern w:val="0"/>
                <w:sz w:val="21"/>
                <w:szCs w:val="21"/>
                <w:lang w:bidi="en-US"/>
              </w:rPr>
            </w:pPr>
            <w:r>
              <w:rPr>
                <w:rFonts w:ascii="宋体" w:hAnsi="宋体" w:hint="eastAsia"/>
                <w:spacing w:val="2"/>
                <w:kern w:val="0"/>
                <w:sz w:val="21"/>
                <w:szCs w:val="21"/>
                <w:lang w:bidi="en-US"/>
              </w:rPr>
              <w:t>2.</w:t>
            </w:r>
            <w:r>
              <w:rPr>
                <w:rFonts w:ascii="宋体" w:hAnsi="宋体" w:hint="eastAsia"/>
                <w:spacing w:val="2"/>
                <w:kern w:val="0"/>
                <w:sz w:val="21"/>
                <w:szCs w:val="21"/>
                <w:lang w:bidi="en-US"/>
              </w:rPr>
              <w:t>失信扣分</w:t>
            </w:r>
            <w:r>
              <w:rPr>
                <w:rFonts w:ascii="宋体" w:hAnsi="宋体" w:hint="eastAsia"/>
                <w:spacing w:val="2"/>
                <w:kern w:val="0"/>
                <w:sz w:val="21"/>
                <w:szCs w:val="21"/>
                <w:lang w:bidi="en-US"/>
              </w:rPr>
              <w:t>=5</w:t>
            </w:r>
            <w:r>
              <w:rPr>
                <w:rFonts w:ascii="宋体" w:hAnsi="宋体" w:hint="eastAsia"/>
                <w:spacing w:val="2"/>
                <w:kern w:val="0"/>
                <w:sz w:val="21"/>
                <w:szCs w:val="21"/>
                <w:lang w:bidi="en-US"/>
              </w:rPr>
              <w:t>×失信分</w:t>
            </w:r>
            <w:r>
              <w:rPr>
                <w:rFonts w:ascii="宋体" w:hAnsi="宋体" w:hint="eastAsia"/>
                <w:spacing w:val="2"/>
                <w:kern w:val="0"/>
                <w:sz w:val="21"/>
                <w:szCs w:val="21"/>
                <w:lang w:bidi="en-US"/>
              </w:rPr>
              <w:t>/10</w:t>
            </w:r>
          </w:p>
          <w:p w14:paraId="4FF0C860" w14:textId="77777777" w:rsidR="00931289" w:rsidRDefault="00953605">
            <w:pPr>
              <w:widowControl/>
              <w:adjustRightInd w:val="0"/>
              <w:snapToGrid w:val="0"/>
              <w:rPr>
                <w:rFonts w:ascii="宋体" w:hAnsi="宋体" w:cs="宋体" w:hint="eastAsia"/>
                <w:color w:val="FF0000"/>
                <w:sz w:val="21"/>
                <w:szCs w:val="21"/>
              </w:rPr>
            </w:pPr>
            <w:bookmarkStart w:id="301" w:name="_Toc11609473"/>
            <w:bookmarkStart w:id="302" w:name="_Toc64378691"/>
            <w:bookmarkStart w:id="303" w:name="_Toc12651593"/>
            <w:r>
              <w:rPr>
                <w:rFonts w:ascii="宋体" w:hAnsi="宋体" w:hint="eastAsia"/>
                <w:spacing w:val="2"/>
                <w:kern w:val="0"/>
                <w:sz w:val="21"/>
                <w:szCs w:val="21"/>
                <w:lang w:bidi="en-US"/>
              </w:rPr>
              <w:t>3.</w:t>
            </w:r>
            <w:r>
              <w:rPr>
                <w:rFonts w:ascii="宋体" w:hAnsi="宋体" w:hint="eastAsia"/>
                <w:spacing w:val="2"/>
                <w:kern w:val="0"/>
                <w:sz w:val="21"/>
                <w:szCs w:val="21"/>
                <w:lang w:bidi="en-US"/>
              </w:rPr>
              <w:t>详见附件</w:t>
            </w:r>
            <w:r>
              <w:rPr>
                <w:rFonts w:ascii="宋体" w:hAnsi="宋体" w:hint="eastAsia"/>
                <w:spacing w:val="2"/>
                <w:kern w:val="0"/>
                <w:sz w:val="21"/>
                <w:szCs w:val="21"/>
                <w:lang w:bidi="en-US"/>
              </w:rPr>
              <w:t>1</w:t>
            </w:r>
            <w:r>
              <w:rPr>
                <w:rFonts w:ascii="宋体" w:hAnsi="宋体" w:hint="eastAsia"/>
                <w:spacing w:val="2"/>
                <w:kern w:val="0"/>
                <w:sz w:val="21"/>
                <w:szCs w:val="21"/>
                <w:lang w:bidi="en-US"/>
              </w:rPr>
              <w:t>《失信行为的扣分办法（综合评估法）</w:t>
            </w:r>
            <w:bookmarkEnd w:id="301"/>
            <w:bookmarkEnd w:id="302"/>
            <w:bookmarkEnd w:id="303"/>
            <w:r>
              <w:rPr>
                <w:rFonts w:ascii="宋体" w:hAnsi="宋体" w:hint="eastAsia"/>
                <w:spacing w:val="2"/>
                <w:kern w:val="0"/>
                <w:sz w:val="21"/>
                <w:szCs w:val="21"/>
                <w:lang w:bidi="en-US"/>
              </w:rPr>
              <w:t>》。</w:t>
            </w:r>
          </w:p>
        </w:tc>
        <w:tc>
          <w:tcPr>
            <w:tcW w:w="1133" w:type="dxa"/>
            <w:tcBorders>
              <w:top w:val="single" w:sz="4" w:space="0" w:color="auto"/>
              <w:left w:val="nil"/>
              <w:bottom w:val="single" w:sz="4" w:space="0" w:color="auto"/>
              <w:right w:val="single" w:sz="4" w:space="0" w:color="auto"/>
            </w:tcBorders>
            <w:vAlign w:val="center"/>
          </w:tcPr>
          <w:p w14:paraId="6343E59D" w14:textId="77777777" w:rsidR="00931289" w:rsidRDefault="00931289">
            <w:pPr>
              <w:widowControl/>
              <w:adjustRightInd w:val="0"/>
              <w:snapToGrid w:val="0"/>
              <w:rPr>
                <w:rFonts w:ascii="宋体" w:hAnsi="宋体" w:cs="宋体" w:hint="eastAsia"/>
                <w:color w:val="FF0000"/>
                <w:sz w:val="21"/>
                <w:szCs w:val="21"/>
              </w:rPr>
            </w:pPr>
          </w:p>
        </w:tc>
      </w:tr>
    </w:tbl>
    <w:p w14:paraId="48D4323F" w14:textId="77777777" w:rsidR="00931289" w:rsidRDefault="00931289">
      <w:pPr>
        <w:spacing w:line="400" w:lineRule="exact"/>
        <w:jc w:val="center"/>
        <w:rPr>
          <w:rFonts w:ascii="宋体" w:hAnsi="宋体" w:cs="Arial" w:hint="eastAsia"/>
          <w:b/>
          <w:sz w:val="21"/>
          <w:szCs w:val="21"/>
        </w:rPr>
      </w:pPr>
    </w:p>
    <w:p w14:paraId="0F986D9C" w14:textId="77777777" w:rsidR="00931289" w:rsidRDefault="00953605">
      <w:pPr>
        <w:spacing w:line="400" w:lineRule="exact"/>
        <w:jc w:val="center"/>
        <w:rPr>
          <w:rFonts w:ascii="宋体" w:hAnsi="宋体" w:cs="Arial" w:hint="eastAsia"/>
          <w:b/>
          <w:sz w:val="21"/>
          <w:szCs w:val="21"/>
        </w:rPr>
      </w:pPr>
      <w:r>
        <w:rPr>
          <w:rFonts w:ascii="宋体" w:hAnsi="宋体" w:cs="Arial" w:hint="eastAsia"/>
          <w:b/>
          <w:sz w:val="21"/>
          <w:szCs w:val="21"/>
        </w:rPr>
        <w:t>技术详细评审标准</w:t>
      </w:r>
    </w:p>
    <w:tbl>
      <w:tblPr>
        <w:tblpPr w:leftFromText="180" w:rightFromText="180" w:vertAnchor="text" w:horzAnchor="page" w:tblpX="1582" w:tblpY="383"/>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567"/>
        <w:gridCol w:w="4487"/>
        <w:gridCol w:w="1750"/>
      </w:tblGrid>
      <w:tr w:rsidR="00931289" w14:paraId="2EC58980" w14:textId="77777777">
        <w:trPr>
          <w:trHeight w:val="545"/>
          <w:tblHeader/>
        </w:trPr>
        <w:tc>
          <w:tcPr>
            <w:tcW w:w="1101" w:type="dxa"/>
            <w:vAlign w:val="center"/>
          </w:tcPr>
          <w:p w14:paraId="65B1C187" w14:textId="77777777" w:rsidR="00931289" w:rsidRDefault="00953605">
            <w:pPr>
              <w:jc w:val="center"/>
              <w:rPr>
                <w:rFonts w:ascii="宋体" w:hAnsi="宋体" w:cs="Arial" w:hint="eastAsia"/>
                <w:sz w:val="21"/>
                <w:szCs w:val="21"/>
              </w:rPr>
            </w:pPr>
            <w:r>
              <w:rPr>
                <w:rFonts w:ascii="宋体" w:hAnsi="宋体" w:cs="Arial"/>
                <w:sz w:val="21"/>
                <w:szCs w:val="21"/>
              </w:rPr>
              <w:t>模块</w:t>
            </w:r>
          </w:p>
        </w:tc>
        <w:tc>
          <w:tcPr>
            <w:tcW w:w="1559" w:type="dxa"/>
            <w:vAlign w:val="center"/>
          </w:tcPr>
          <w:p w14:paraId="6F5A394C" w14:textId="77777777" w:rsidR="00931289" w:rsidRDefault="00953605">
            <w:pPr>
              <w:jc w:val="center"/>
              <w:rPr>
                <w:rFonts w:ascii="宋体" w:hAnsi="宋体" w:cs="Arial" w:hint="eastAsia"/>
                <w:sz w:val="21"/>
                <w:szCs w:val="21"/>
              </w:rPr>
            </w:pPr>
            <w:r>
              <w:rPr>
                <w:rFonts w:ascii="宋体" w:hAnsi="宋体" w:cs="Arial"/>
                <w:sz w:val="21"/>
                <w:szCs w:val="21"/>
              </w:rPr>
              <w:t>评审因素</w:t>
            </w:r>
          </w:p>
        </w:tc>
        <w:tc>
          <w:tcPr>
            <w:tcW w:w="567" w:type="dxa"/>
            <w:vAlign w:val="center"/>
          </w:tcPr>
          <w:p w14:paraId="73550FF8" w14:textId="77777777" w:rsidR="00931289" w:rsidRDefault="00953605">
            <w:pPr>
              <w:jc w:val="center"/>
              <w:rPr>
                <w:rFonts w:ascii="宋体" w:hAnsi="宋体" w:cs="Arial" w:hint="eastAsia"/>
                <w:sz w:val="21"/>
                <w:szCs w:val="21"/>
              </w:rPr>
            </w:pPr>
            <w:r>
              <w:rPr>
                <w:rFonts w:ascii="宋体" w:hAnsi="宋体" w:cs="Arial"/>
                <w:sz w:val="21"/>
                <w:szCs w:val="21"/>
              </w:rPr>
              <w:t>分值</w:t>
            </w:r>
          </w:p>
        </w:tc>
        <w:tc>
          <w:tcPr>
            <w:tcW w:w="4487" w:type="dxa"/>
            <w:vAlign w:val="center"/>
          </w:tcPr>
          <w:p w14:paraId="21528492" w14:textId="77777777" w:rsidR="00931289" w:rsidRDefault="00953605">
            <w:pPr>
              <w:jc w:val="center"/>
              <w:rPr>
                <w:rFonts w:ascii="宋体" w:hAnsi="宋体" w:cs="Arial" w:hint="eastAsia"/>
                <w:sz w:val="21"/>
                <w:szCs w:val="21"/>
              </w:rPr>
            </w:pPr>
            <w:r>
              <w:rPr>
                <w:rFonts w:ascii="宋体" w:hAnsi="宋体" w:cs="Arial"/>
                <w:sz w:val="21"/>
                <w:szCs w:val="21"/>
              </w:rPr>
              <w:t>评分标准</w:t>
            </w:r>
          </w:p>
        </w:tc>
        <w:tc>
          <w:tcPr>
            <w:tcW w:w="1750" w:type="dxa"/>
            <w:vAlign w:val="center"/>
          </w:tcPr>
          <w:p w14:paraId="75B4A908" w14:textId="77777777" w:rsidR="00931289" w:rsidRDefault="00953605">
            <w:pPr>
              <w:jc w:val="center"/>
              <w:rPr>
                <w:rFonts w:ascii="宋体" w:hAnsi="宋体" w:cs="Arial" w:hint="eastAsia"/>
                <w:sz w:val="21"/>
                <w:szCs w:val="21"/>
              </w:rPr>
            </w:pPr>
            <w:r>
              <w:rPr>
                <w:rFonts w:ascii="宋体" w:hAnsi="宋体" w:cs="Arial"/>
                <w:sz w:val="21"/>
                <w:szCs w:val="21"/>
              </w:rPr>
              <w:t>评审依据</w:t>
            </w:r>
          </w:p>
        </w:tc>
      </w:tr>
      <w:tr w:rsidR="00931289" w14:paraId="17B95275" w14:textId="77777777">
        <w:trPr>
          <w:trHeight w:val="1205"/>
          <w:tblHeader/>
        </w:trPr>
        <w:tc>
          <w:tcPr>
            <w:tcW w:w="1101" w:type="dxa"/>
            <w:vMerge w:val="restart"/>
            <w:vAlign w:val="center"/>
          </w:tcPr>
          <w:p w14:paraId="6B38B50F" w14:textId="77777777" w:rsidR="00931289" w:rsidRDefault="00953605">
            <w:pPr>
              <w:rPr>
                <w:rFonts w:ascii="宋体" w:hAnsi="宋体" w:cs="Arial" w:hint="eastAsia"/>
                <w:sz w:val="21"/>
                <w:szCs w:val="21"/>
              </w:rPr>
            </w:pPr>
            <w:r>
              <w:rPr>
                <w:rFonts w:ascii="宋体" w:hAnsi="宋体" w:cs="Arial" w:hint="eastAsia"/>
                <w:sz w:val="21"/>
                <w:szCs w:val="21"/>
              </w:rPr>
              <w:t>技术部分</w:t>
            </w:r>
          </w:p>
          <w:p w14:paraId="7986FE2D" w14:textId="77777777" w:rsidR="00931289" w:rsidRDefault="00953605">
            <w:pPr>
              <w:rPr>
                <w:rFonts w:ascii="宋体" w:hAnsi="宋体" w:cs="Arial" w:hint="eastAsia"/>
                <w:sz w:val="21"/>
                <w:szCs w:val="21"/>
              </w:rPr>
            </w:pPr>
            <w:r>
              <w:rPr>
                <w:rFonts w:ascii="宋体" w:hAnsi="宋体" w:cs="Arial" w:hint="eastAsia"/>
                <w:sz w:val="21"/>
                <w:szCs w:val="21"/>
              </w:rPr>
              <w:t>（</w:t>
            </w:r>
            <w:r>
              <w:rPr>
                <w:rFonts w:ascii="宋体" w:hAnsi="宋体" w:cs="Arial" w:hint="eastAsia"/>
                <w:sz w:val="21"/>
                <w:szCs w:val="21"/>
              </w:rPr>
              <w:t>20</w:t>
            </w:r>
            <w:r>
              <w:rPr>
                <w:rFonts w:ascii="宋体" w:hAnsi="宋体" w:cs="Arial" w:hint="eastAsia"/>
                <w:sz w:val="21"/>
                <w:szCs w:val="21"/>
              </w:rPr>
              <w:t>分）</w:t>
            </w:r>
          </w:p>
        </w:tc>
        <w:tc>
          <w:tcPr>
            <w:tcW w:w="1559" w:type="dxa"/>
            <w:vAlign w:val="center"/>
          </w:tcPr>
          <w:p w14:paraId="4AD1FCC2" w14:textId="77777777" w:rsidR="00931289" w:rsidRDefault="00953605">
            <w:pPr>
              <w:jc w:val="center"/>
              <w:rPr>
                <w:rFonts w:ascii="宋体" w:hAnsi="宋体" w:cs="宋体" w:hint="eastAsia"/>
                <w:sz w:val="21"/>
                <w:szCs w:val="21"/>
              </w:rPr>
            </w:pPr>
            <w:r>
              <w:rPr>
                <w:rFonts w:ascii="宋体" w:hAnsi="宋体" w:cs="宋体" w:hint="eastAsia"/>
                <w:sz w:val="21"/>
                <w:szCs w:val="21"/>
              </w:rPr>
              <w:t>设备配备情况</w:t>
            </w:r>
          </w:p>
        </w:tc>
        <w:tc>
          <w:tcPr>
            <w:tcW w:w="567" w:type="dxa"/>
            <w:vAlign w:val="center"/>
          </w:tcPr>
          <w:p w14:paraId="74DA746B" w14:textId="77777777" w:rsidR="00931289" w:rsidRDefault="00953605">
            <w:pPr>
              <w:widowControl/>
              <w:adjustRightInd w:val="0"/>
              <w:snapToGrid w:val="0"/>
              <w:jc w:val="center"/>
              <w:rPr>
                <w:rFonts w:ascii="宋体" w:hAnsi="宋体" w:cs="宋体" w:hint="eastAsia"/>
                <w:kern w:val="0"/>
                <w:sz w:val="21"/>
                <w:szCs w:val="21"/>
              </w:rPr>
            </w:pPr>
            <w:r>
              <w:rPr>
                <w:rFonts w:ascii="宋体" w:hAnsi="宋体" w:cs="宋体" w:hint="eastAsia"/>
                <w:kern w:val="0"/>
                <w:sz w:val="21"/>
                <w:szCs w:val="21"/>
              </w:rPr>
              <w:t>5</w:t>
            </w:r>
          </w:p>
        </w:tc>
        <w:tc>
          <w:tcPr>
            <w:tcW w:w="4487" w:type="dxa"/>
            <w:vAlign w:val="center"/>
          </w:tcPr>
          <w:p w14:paraId="7BB113D2" w14:textId="77777777" w:rsidR="00931289" w:rsidRDefault="00953605">
            <w:pPr>
              <w:adjustRightInd w:val="0"/>
              <w:snapToGrid w:val="0"/>
              <w:rPr>
                <w:rFonts w:ascii="宋体" w:hAnsi="宋体" w:hint="eastAsia"/>
                <w:sz w:val="21"/>
                <w:szCs w:val="21"/>
              </w:rPr>
            </w:pPr>
            <w:r>
              <w:rPr>
                <w:rFonts w:ascii="宋体" w:hAnsi="宋体" w:hint="eastAsia"/>
                <w:sz w:val="21"/>
                <w:szCs w:val="21"/>
              </w:rPr>
              <w:t>服务本项目的车辆（满足资格要求中车辆要求），车数在</w:t>
            </w:r>
            <w:r>
              <w:rPr>
                <w:rFonts w:ascii="宋体" w:hAnsi="宋体" w:hint="eastAsia"/>
                <w:sz w:val="21"/>
                <w:szCs w:val="21"/>
                <w:u w:val="single"/>
              </w:rPr>
              <w:t>10</w:t>
            </w:r>
            <w:r>
              <w:rPr>
                <w:rFonts w:ascii="宋体" w:hAnsi="宋体" w:hint="eastAsia"/>
                <w:sz w:val="21"/>
                <w:szCs w:val="21"/>
              </w:rPr>
              <w:t>台基础上，每增加</w:t>
            </w:r>
            <w:r>
              <w:rPr>
                <w:rFonts w:ascii="宋体" w:hAnsi="宋体" w:hint="eastAsia"/>
                <w:sz w:val="21"/>
                <w:szCs w:val="21"/>
                <w:u w:val="single"/>
              </w:rPr>
              <w:t>1</w:t>
            </w:r>
            <w:r>
              <w:rPr>
                <w:rFonts w:ascii="宋体" w:hAnsi="宋体" w:hint="eastAsia"/>
                <w:sz w:val="21"/>
                <w:szCs w:val="21"/>
              </w:rPr>
              <w:t>辆得</w:t>
            </w:r>
            <w:r>
              <w:rPr>
                <w:rFonts w:ascii="宋体" w:hAnsi="宋体" w:hint="eastAsia"/>
                <w:sz w:val="21"/>
                <w:szCs w:val="21"/>
                <w:u w:val="single"/>
              </w:rPr>
              <w:t>0.2</w:t>
            </w:r>
            <w:r>
              <w:rPr>
                <w:rFonts w:ascii="宋体" w:hAnsi="宋体" w:hint="eastAsia"/>
                <w:sz w:val="21"/>
                <w:szCs w:val="21"/>
              </w:rPr>
              <w:t>分，最多得</w:t>
            </w:r>
            <w:r>
              <w:rPr>
                <w:rFonts w:ascii="宋体" w:hAnsi="宋体" w:hint="eastAsia"/>
                <w:sz w:val="21"/>
                <w:szCs w:val="21"/>
              </w:rPr>
              <w:t>5</w:t>
            </w:r>
            <w:r>
              <w:rPr>
                <w:rFonts w:ascii="宋体" w:hAnsi="宋体" w:hint="eastAsia"/>
                <w:sz w:val="21"/>
                <w:szCs w:val="21"/>
              </w:rPr>
              <w:t>分。</w:t>
            </w:r>
          </w:p>
        </w:tc>
        <w:tc>
          <w:tcPr>
            <w:tcW w:w="1750" w:type="dxa"/>
            <w:vAlign w:val="center"/>
          </w:tcPr>
          <w:p w14:paraId="53524F4E" w14:textId="77777777" w:rsidR="00931289" w:rsidRDefault="00931289">
            <w:pPr>
              <w:jc w:val="center"/>
              <w:rPr>
                <w:rFonts w:ascii="宋体" w:hAnsi="宋体" w:cs="Arial" w:hint="eastAsia"/>
                <w:sz w:val="21"/>
                <w:szCs w:val="21"/>
              </w:rPr>
            </w:pPr>
          </w:p>
        </w:tc>
      </w:tr>
      <w:tr w:rsidR="00931289" w14:paraId="06E6EB43" w14:textId="77777777">
        <w:trPr>
          <w:trHeight w:val="1539"/>
          <w:tblHeader/>
        </w:trPr>
        <w:tc>
          <w:tcPr>
            <w:tcW w:w="1101" w:type="dxa"/>
            <w:vMerge/>
            <w:vAlign w:val="center"/>
          </w:tcPr>
          <w:p w14:paraId="3B9D144B" w14:textId="77777777" w:rsidR="00931289" w:rsidRDefault="00931289">
            <w:pPr>
              <w:rPr>
                <w:rFonts w:ascii="宋体" w:hAnsi="宋体" w:cs="Arial" w:hint="eastAsia"/>
                <w:sz w:val="21"/>
                <w:szCs w:val="21"/>
              </w:rPr>
            </w:pPr>
          </w:p>
        </w:tc>
        <w:tc>
          <w:tcPr>
            <w:tcW w:w="1559" w:type="dxa"/>
            <w:vAlign w:val="center"/>
          </w:tcPr>
          <w:p w14:paraId="14204728" w14:textId="77777777" w:rsidR="00931289" w:rsidRDefault="00953605">
            <w:pPr>
              <w:jc w:val="center"/>
              <w:rPr>
                <w:rFonts w:ascii="宋体" w:hAnsi="宋体" w:cs="宋体" w:hint="eastAsia"/>
                <w:sz w:val="21"/>
                <w:szCs w:val="21"/>
              </w:rPr>
            </w:pPr>
            <w:r>
              <w:rPr>
                <w:rFonts w:hint="eastAsia"/>
                <w:sz w:val="21"/>
                <w:szCs w:val="21"/>
              </w:rPr>
              <w:t>项目管理人员配备情况</w:t>
            </w:r>
          </w:p>
        </w:tc>
        <w:tc>
          <w:tcPr>
            <w:tcW w:w="567" w:type="dxa"/>
            <w:vAlign w:val="center"/>
          </w:tcPr>
          <w:p w14:paraId="35568F11" w14:textId="77777777" w:rsidR="00931289" w:rsidRDefault="00953605">
            <w:pPr>
              <w:widowControl/>
              <w:adjustRightInd w:val="0"/>
              <w:snapToGrid w:val="0"/>
              <w:jc w:val="center"/>
              <w:rPr>
                <w:rFonts w:ascii="宋体" w:hAnsi="宋体" w:cs="宋体" w:hint="eastAsia"/>
                <w:kern w:val="0"/>
                <w:sz w:val="21"/>
                <w:szCs w:val="21"/>
              </w:rPr>
            </w:pPr>
            <w:r>
              <w:rPr>
                <w:rFonts w:ascii="宋体" w:hAnsi="宋体" w:cs="宋体" w:hint="eastAsia"/>
                <w:kern w:val="0"/>
                <w:sz w:val="21"/>
                <w:szCs w:val="21"/>
              </w:rPr>
              <w:t>5</w:t>
            </w:r>
          </w:p>
        </w:tc>
        <w:tc>
          <w:tcPr>
            <w:tcW w:w="4487" w:type="dxa"/>
            <w:vAlign w:val="center"/>
          </w:tcPr>
          <w:p w14:paraId="54BB483B" w14:textId="77777777" w:rsidR="00931289" w:rsidRDefault="00953605">
            <w:pPr>
              <w:adjustRightInd w:val="0"/>
              <w:snapToGrid w:val="0"/>
              <w:rPr>
                <w:rFonts w:ascii="宋体" w:hAnsi="宋体" w:hint="eastAsia"/>
                <w:sz w:val="21"/>
                <w:szCs w:val="21"/>
                <w:highlight w:val="green"/>
              </w:rPr>
            </w:pPr>
            <w:r>
              <w:rPr>
                <w:rFonts w:ascii="宋体" w:hAnsi="宋体" w:hint="eastAsia"/>
                <w:sz w:val="21"/>
                <w:szCs w:val="21"/>
                <w:highlight w:val="green"/>
              </w:rPr>
              <w:t>配备项目专职负责人并明确其岗位职责的，得</w:t>
            </w:r>
            <w:r>
              <w:rPr>
                <w:rFonts w:ascii="宋体" w:hAnsi="宋体" w:hint="eastAsia"/>
                <w:sz w:val="21"/>
                <w:szCs w:val="21"/>
                <w:highlight w:val="green"/>
              </w:rPr>
              <w:t>2</w:t>
            </w:r>
            <w:r>
              <w:rPr>
                <w:rFonts w:ascii="宋体" w:hAnsi="宋体" w:hint="eastAsia"/>
                <w:sz w:val="21"/>
                <w:szCs w:val="21"/>
                <w:highlight w:val="green"/>
              </w:rPr>
              <w:t>分；岗位职责与岗位无关联或有错漏的扣</w:t>
            </w:r>
            <w:r>
              <w:rPr>
                <w:rFonts w:ascii="宋体" w:hAnsi="宋体" w:hint="eastAsia"/>
                <w:sz w:val="21"/>
                <w:szCs w:val="21"/>
                <w:highlight w:val="green"/>
              </w:rPr>
              <w:t>1</w:t>
            </w:r>
            <w:r>
              <w:rPr>
                <w:rFonts w:ascii="宋体" w:hAnsi="宋体" w:hint="eastAsia"/>
                <w:sz w:val="21"/>
                <w:szCs w:val="21"/>
                <w:highlight w:val="green"/>
              </w:rPr>
              <w:t>分。</w:t>
            </w:r>
          </w:p>
          <w:p w14:paraId="2FCEDD18" w14:textId="77777777" w:rsidR="00931289" w:rsidRDefault="00953605">
            <w:pPr>
              <w:adjustRightInd w:val="0"/>
              <w:snapToGrid w:val="0"/>
              <w:rPr>
                <w:rFonts w:ascii="宋体" w:hAnsi="宋体" w:hint="eastAsia"/>
                <w:sz w:val="21"/>
                <w:szCs w:val="21"/>
                <w:highlight w:val="green"/>
              </w:rPr>
            </w:pPr>
            <w:r>
              <w:rPr>
                <w:rFonts w:ascii="宋体" w:hAnsi="宋体" w:hint="eastAsia"/>
                <w:spacing w:val="2"/>
                <w:kern w:val="0"/>
                <w:sz w:val="21"/>
                <w:szCs w:val="21"/>
                <w:highlight w:val="green"/>
                <w:lang w:bidi="en-US"/>
              </w:rPr>
              <w:t>配备项目专职</w:t>
            </w:r>
            <w:r>
              <w:rPr>
                <w:rFonts w:ascii="宋体" w:hAnsi="宋体" w:hint="eastAsia"/>
                <w:sz w:val="21"/>
                <w:szCs w:val="21"/>
                <w:highlight w:val="green"/>
              </w:rPr>
              <w:t>生产管理员、安全员和</w:t>
            </w:r>
            <w:proofErr w:type="gramStart"/>
            <w:r>
              <w:rPr>
                <w:rFonts w:ascii="宋体" w:hAnsi="宋体" w:hint="eastAsia"/>
                <w:sz w:val="21"/>
                <w:szCs w:val="21"/>
                <w:highlight w:val="green"/>
              </w:rPr>
              <w:t>设备员</w:t>
            </w:r>
            <w:proofErr w:type="gramEnd"/>
            <w:r>
              <w:rPr>
                <w:rFonts w:ascii="宋体" w:hAnsi="宋体" w:hint="eastAsia"/>
                <w:sz w:val="21"/>
                <w:szCs w:val="21"/>
                <w:highlight w:val="green"/>
              </w:rPr>
              <w:t>并明确其岗位职责的，得</w:t>
            </w:r>
            <w:r>
              <w:rPr>
                <w:rFonts w:ascii="宋体" w:hAnsi="宋体" w:hint="eastAsia"/>
                <w:sz w:val="21"/>
                <w:szCs w:val="21"/>
                <w:highlight w:val="green"/>
              </w:rPr>
              <w:t>3</w:t>
            </w:r>
            <w:r>
              <w:rPr>
                <w:rFonts w:ascii="宋体" w:hAnsi="宋体" w:hint="eastAsia"/>
                <w:sz w:val="21"/>
                <w:szCs w:val="21"/>
                <w:highlight w:val="green"/>
              </w:rPr>
              <w:t>分；配备人员每缺</w:t>
            </w:r>
            <w:r>
              <w:rPr>
                <w:rFonts w:ascii="宋体" w:hAnsi="宋体" w:hint="eastAsia"/>
                <w:sz w:val="21"/>
                <w:szCs w:val="21"/>
                <w:highlight w:val="green"/>
              </w:rPr>
              <w:t>1</w:t>
            </w:r>
            <w:r>
              <w:rPr>
                <w:rFonts w:ascii="宋体" w:hAnsi="宋体" w:hint="eastAsia"/>
                <w:sz w:val="21"/>
                <w:szCs w:val="21"/>
                <w:highlight w:val="green"/>
              </w:rPr>
              <w:t>岗位的扣</w:t>
            </w:r>
            <w:r>
              <w:rPr>
                <w:rFonts w:ascii="宋体" w:hAnsi="宋体" w:hint="eastAsia"/>
                <w:sz w:val="21"/>
                <w:szCs w:val="21"/>
                <w:highlight w:val="green"/>
              </w:rPr>
              <w:t>1</w:t>
            </w:r>
            <w:r>
              <w:rPr>
                <w:rFonts w:ascii="宋体" w:hAnsi="宋体" w:hint="eastAsia"/>
                <w:sz w:val="21"/>
                <w:szCs w:val="21"/>
                <w:highlight w:val="green"/>
              </w:rPr>
              <w:t>分；岗位职责与岗位无关联或有错漏的扣</w:t>
            </w:r>
            <w:r>
              <w:rPr>
                <w:rFonts w:ascii="宋体" w:hAnsi="宋体" w:hint="eastAsia"/>
                <w:sz w:val="21"/>
                <w:szCs w:val="21"/>
                <w:highlight w:val="green"/>
              </w:rPr>
              <w:t>1</w:t>
            </w:r>
            <w:r>
              <w:rPr>
                <w:rFonts w:ascii="宋体" w:hAnsi="宋体" w:hint="eastAsia"/>
                <w:sz w:val="21"/>
                <w:szCs w:val="21"/>
                <w:highlight w:val="green"/>
              </w:rPr>
              <w:t>分，扣完为止。</w:t>
            </w:r>
          </w:p>
        </w:tc>
        <w:tc>
          <w:tcPr>
            <w:tcW w:w="1750" w:type="dxa"/>
            <w:vAlign w:val="center"/>
          </w:tcPr>
          <w:p w14:paraId="2E04BD82" w14:textId="77777777" w:rsidR="00931289" w:rsidRDefault="00953605">
            <w:pPr>
              <w:jc w:val="left"/>
              <w:rPr>
                <w:rFonts w:ascii="宋体" w:hAnsi="宋体" w:cs="Arial" w:hint="eastAsia"/>
                <w:sz w:val="21"/>
                <w:szCs w:val="21"/>
              </w:rPr>
            </w:pPr>
            <w:r>
              <w:rPr>
                <w:rFonts w:ascii="宋体" w:hAnsi="宋体" w:hint="eastAsia"/>
                <w:sz w:val="21"/>
                <w:szCs w:val="21"/>
              </w:rPr>
              <w:t>提供人员名单及对应的劳动合同书、岗位职责；安全员岗位人员需提供</w:t>
            </w:r>
            <w:r>
              <w:rPr>
                <w:rFonts w:ascii="宋体" w:hAnsi="宋体" w:hint="eastAsia"/>
                <w:sz w:val="21"/>
                <w:szCs w:val="21"/>
                <w:highlight w:val="green"/>
              </w:rPr>
              <w:t>行政机关颁发的</w:t>
            </w:r>
            <w:r>
              <w:rPr>
                <w:rFonts w:ascii="宋体" w:hAnsi="宋体" w:hint="eastAsia"/>
                <w:sz w:val="21"/>
                <w:szCs w:val="21"/>
              </w:rPr>
              <w:t>安全证书。</w:t>
            </w:r>
          </w:p>
        </w:tc>
      </w:tr>
      <w:tr w:rsidR="00931289" w14:paraId="5C6BB81A" w14:textId="77777777">
        <w:trPr>
          <w:trHeight w:val="1539"/>
          <w:tblHeader/>
        </w:trPr>
        <w:tc>
          <w:tcPr>
            <w:tcW w:w="1101" w:type="dxa"/>
            <w:vMerge/>
            <w:vAlign w:val="center"/>
          </w:tcPr>
          <w:p w14:paraId="63DC244E" w14:textId="77777777" w:rsidR="00931289" w:rsidRDefault="00931289">
            <w:pPr>
              <w:rPr>
                <w:rFonts w:ascii="宋体" w:hAnsi="宋体" w:cs="Arial" w:hint="eastAsia"/>
                <w:sz w:val="21"/>
                <w:szCs w:val="21"/>
              </w:rPr>
            </w:pPr>
          </w:p>
        </w:tc>
        <w:tc>
          <w:tcPr>
            <w:tcW w:w="1559" w:type="dxa"/>
            <w:vAlign w:val="center"/>
          </w:tcPr>
          <w:p w14:paraId="0F69C2AB" w14:textId="77777777" w:rsidR="00931289" w:rsidRDefault="00953605">
            <w:pPr>
              <w:jc w:val="center"/>
              <w:rPr>
                <w:sz w:val="21"/>
                <w:szCs w:val="21"/>
              </w:rPr>
            </w:pPr>
            <w:r>
              <w:rPr>
                <w:rFonts w:hint="eastAsia"/>
                <w:sz w:val="21"/>
                <w:szCs w:val="21"/>
              </w:rPr>
              <w:t>运输服务方案</w:t>
            </w:r>
          </w:p>
        </w:tc>
        <w:tc>
          <w:tcPr>
            <w:tcW w:w="567" w:type="dxa"/>
            <w:vAlign w:val="center"/>
          </w:tcPr>
          <w:p w14:paraId="675DD709" w14:textId="77777777" w:rsidR="00931289" w:rsidRDefault="00953605">
            <w:pPr>
              <w:widowControl/>
              <w:adjustRightInd w:val="0"/>
              <w:snapToGrid w:val="0"/>
              <w:jc w:val="center"/>
              <w:rPr>
                <w:rFonts w:ascii="宋体" w:hAnsi="宋体" w:cs="宋体" w:hint="eastAsia"/>
                <w:kern w:val="0"/>
                <w:sz w:val="21"/>
                <w:szCs w:val="21"/>
              </w:rPr>
            </w:pPr>
            <w:r>
              <w:rPr>
                <w:rFonts w:ascii="宋体" w:hAnsi="宋体" w:cs="宋体" w:hint="eastAsia"/>
                <w:kern w:val="0"/>
                <w:sz w:val="21"/>
                <w:szCs w:val="21"/>
              </w:rPr>
              <w:t>5</w:t>
            </w:r>
          </w:p>
        </w:tc>
        <w:tc>
          <w:tcPr>
            <w:tcW w:w="4487" w:type="dxa"/>
            <w:vAlign w:val="center"/>
          </w:tcPr>
          <w:p w14:paraId="160F67F6" w14:textId="77777777" w:rsidR="00931289" w:rsidRDefault="00953605">
            <w:pPr>
              <w:adjustRightInd w:val="0"/>
              <w:snapToGrid w:val="0"/>
              <w:rPr>
                <w:rFonts w:ascii="宋体" w:hAnsi="宋体" w:hint="eastAsia"/>
                <w:spacing w:val="2"/>
                <w:kern w:val="0"/>
                <w:sz w:val="21"/>
                <w:szCs w:val="21"/>
                <w:lang w:bidi="en-US"/>
              </w:rPr>
            </w:pPr>
            <w:r>
              <w:rPr>
                <w:rFonts w:ascii="宋体" w:hAnsi="宋体" w:hint="eastAsia"/>
                <w:spacing w:val="2"/>
                <w:kern w:val="0"/>
                <w:sz w:val="21"/>
                <w:szCs w:val="21"/>
                <w:lang w:bidi="en-US"/>
              </w:rPr>
              <w:t>有与项目要求相适应的运输管理方案，内容应包含但不限于服务机构车辆管理制度、货物配送追踪、质量保障等方面的实施方案。</w:t>
            </w:r>
          </w:p>
          <w:p w14:paraId="68140D39" w14:textId="77777777" w:rsidR="00931289" w:rsidRDefault="00953605">
            <w:pPr>
              <w:adjustRightInd w:val="0"/>
              <w:snapToGrid w:val="0"/>
              <w:rPr>
                <w:rFonts w:ascii="宋体" w:hAnsi="宋体" w:hint="eastAsia"/>
                <w:spacing w:val="2"/>
                <w:kern w:val="0"/>
                <w:sz w:val="21"/>
                <w:szCs w:val="21"/>
                <w:lang w:bidi="en-US"/>
              </w:rPr>
            </w:pPr>
            <w:r>
              <w:rPr>
                <w:rFonts w:ascii="宋体" w:hAnsi="宋体" w:hint="eastAsia"/>
                <w:spacing w:val="2"/>
                <w:sz w:val="21"/>
                <w:szCs w:val="21"/>
                <w:lang w:bidi="en-US"/>
              </w:rPr>
              <w:t>根据方案内容完整性、详实程度、针对性、可操作性及满足服务要求情况，优秀得</w:t>
            </w:r>
            <w:r>
              <w:rPr>
                <w:rFonts w:ascii="宋体" w:hAnsi="宋体" w:hint="eastAsia"/>
                <w:spacing w:val="2"/>
                <w:sz w:val="21"/>
                <w:szCs w:val="21"/>
                <w:lang w:bidi="en-US"/>
              </w:rPr>
              <w:t>(4-5]</w:t>
            </w:r>
            <w:r>
              <w:rPr>
                <w:rFonts w:ascii="宋体" w:hAnsi="宋体" w:hint="eastAsia"/>
                <w:spacing w:val="2"/>
                <w:sz w:val="21"/>
                <w:szCs w:val="21"/>
                <w:lang w:bidi="en-US"/>
              </w:rPr>
              <w:t>分，良好得</w:t>
            </w:r>
            <w:r>
              <w:rPr>
                <w:rFonts w:ascii="宋体" w:hAnsi="宋体" w:hint="eastAsia"/>
                <w:spacing w:val="2"/>
                <w:sz w:val="21"/>
                <w:szCs w:val="21"/>
                <w:lang w:bidi="en-US"/>
              </w:rPr>
              <w:t>(3-4]</w:t>
            </w:r>
            <w:r>
              <w:rPr>
                <w:rFonts w:ascii="宋体" w:hAnsi="宋体" w:hint="eastAsia"/>
                <w:spacing w:val="2"/>
                <w:sz w:val="21"/>
                <w:szCs w:val="21"/>
                <w:lang w:bidi="en-US"/>
              </w:rPr>
              <w:t>分，一般得</w:t>
            </w:r>
            <w:r>
              <w:rPr>
                <w:rFonts w:ascii="宋体" w:hAnsi="宋体" w:hint="eastAsia"/>
                <w:spacing w:val="2"/>
                <w:sz w:val="21"/>
                <w:szCs w:val="21"/>
                <w:highlight w:val="green"/>
                <w:lang w:bidi="en-US"/>
              </w:rPr>
              <w:t>[</w:t>
            </w:r>
            <w:r>
              <w:rPr>
                <w:rFonts w:ascii="宋体" w:hAnsi="宋体" w:hint="eastAsia"/>
                <w:spacing w:val="2"/>
                <w:sz w:val="21"/>
                <w:szCs w:val="21"/>
                <w:lang w:bidi="en-US"/>
              </w:rPr>
              <w:t>1-3]</w:t>
            </w:r>
            <w:r>
              <w:rPr>
                <w:rFonts w:ascii="宋体" w:hAnsi="宋体" w:hint="eastAsia"/>
                <w:spacing w:val="2"/>
                <w:sz w:val="21"/>
                <w:szCs w:val="21"/>
                <w:lang w:bidi="en-US"/>
              </w:rPr>
              <w:t>分；内容不完整，不具有可行性的不得分或未提供方案的不得分。</w:t>
            </w:r>
          </w:p>
        </w:tc>
        <w:tc>
          <w:tcPr>
            <w:tcW w:w="1750" w:type="dxa"/>
            <w:vAlign w:val="center"/>
          </w:tcPr>
          <w:p w14:paraId="644C4123" w14:textId="77777777" w:rsidR="00931289" w:rsidRDefault="00931289">
            <w:pPr>
              <w:jc w:val="left"/>
              <w:rPr>
                <w:rFonts w:ascii="宋体" w:hAnsi="宋体" w:hint="eastAsia"/>
                <w:sz w:val="21"/>
                <w:szCs w:val="21"/>
              </w:rPr>
            </w:pPr>
          </w:p>
        </w:tc>
      </w:tr>
      <w:tr w:rsidR="00931289" w14:paraId="28E1DB71" w14:textId="77777777">
        <w:trPr>
          <w:trHeight w:val="4100"/>
          <w:tblHeader/>
        </w:trPr>
        <w:tc>
          <w:tcPr>
            <w:tcW w:w="1101" w:type="dxa"/>
            <w:vMerge/>
            <w:vAlign w:val="center"/>
          </w:tcPr>
          <w:p w14:paraId="2B8295DD" w14:textId="77777777" w:rsidR="00931289" w:rsidRDefault="00931289">
            <w:pPr>
              <w:rPr>
                <w:rFonts w:ascii="宋体" w:hAnsi="宋体" w:cs="Arial" w:hint="eastAsia"/>
                <w:sz w:val="21"/>
                <w:szCs w:val="21"/>
              </w:rPr>
            </w:pPr>
          </w:p>
        </w:tc>
        <w:tc>
          <w:tcPr>
            <w:tcW w:w="1559" w:type="dxa"/>
            <w:vAlign w:val="center"/>
          </w:tcPr>
          <w:p w14:paraId="4BBBFFA6" w14:textId="77777777" w:rsidR="00931289" w:rsidRDefault="00953605">
            <w:pPr>
              <w:spacing w:line="360" w:lineRule="exact"/>
              <w:jc w:val="center"/>
              <w:rPr>
                <w:sz w:val="21"/>
                <w:szCs w:val="21"/>
              </w:rPr>
            </w:pPr>
            <w:r>
              <w:rPr>
                <w:rFonts w:hint="eastAsia"/>
                <w:sz w:val="21"/>
                <w:szCs w:val="21"/>
              </w:rPr>
              <w:t>安全保障措施</w:t>
            </w:r>
          </w:p>
        </w:tc>
        <w:tc>
          <w:tcPr>
            <w:tcW w:w="567" w:type="dxa"/>
            <w:vAlign w:val="center"/>
          </w:tcPr>
          <w:p w14:paraId="064B5E45" w14:textId="77777777" w:rsidR="00931289" w:rsidRDefault="00953605">
            <w:pPr>
              <w:widowControl/>
              <w:jc w:val="center"/>
              <w:rPr>
                <w:rFonts w:hAnsi="宋体" w:cs="宋体" w:hint="eastAsia"/>
                <w:sz w:val="21"/>
                <w:szCs w:val="21"/>
              </w:rPr>
            </w:pPr>
            <w:r>
              <w:rPr>
                <w:rFonts w:hAnsi="宋体" w:cs="宋体" w:hint="eastAsia"/>
                <w:sz w:val="21"/>
                <w:szCs w:val="21"/>
              </w:rPr>
              <w:t>5</w:t>
            </w:r>
          </w:p>
        </w:tc>
        <w:tc>
          <w:tcPr>
            <w:tcW w:w="4487" w:type="dxa"/>
            <w:vAlign w:val="center"/>
          </w:tcPr>
          <w:p w14:paraId="146C442D" w14:textId="77777777" w:rsidR="00931289" w:rsidRDefault="00953605">
            <w:pPr>
              <w:widowControl/>
              <w:spacing w:line="320" w:lineRule="atLeast"/>
              <w:jc w:val="left"/>
              <w:rPr>
                <w:rFonts w:ascii="宋体" w:hAnsi="宋体" w:hint="eastAsia"/>
                <w:spacing w:val="2"/>
                <w:kern w:val="0"/>
                <w:sz w:val="21"/>
                <w:szCs w:val="21"/>
                <w:lang w:bidi="en-US"/>
              </w:rPr>
            </w:pPr>
            <w:r>
              <w:rPr>
                <w:rFonts w:ascii="宋体" w:hAnsi="宋体" w:hint="eastAsia"/>
                <w:spacing w:val="2"/>
                <w:kern w:val="0"/>
                <w:sz w:val="21"/>
                <w:szCs w:val="21"/>
                <w:lang w:bidi="en-US"/>
              </w:rPr>
              <w:t>有与项目要求相适应的</w:t>
            </w:r>
            <w:r>
              <w:rPr>
                <w:rFonts w:ascii="宋体" w:hAnsi="宋体" w:hint="eastAsia"/>
                <w:spacing w:val="2"/>
                <w:kern w:val="0"/>
                <w:sz w:val="21"/>
                <w:szCs w:val="21"/>
                <w:lang w:bidi="en-US"/>
              </w:rPr>
              <w:t>HSE</w:t>
            </w:r>
            <w:r>
              <w:rPr>
                <w:rFonts w:ascii="宋体" w:hAnsi="宋体" w:hint="eastAsia"/>
                <w:spacing w:val="2"/>
                <w:kern w:val="0"/>
                <w:sz w:val="21"/>
                <w:szCs w:val="21"/>
                <w:lang w:bidi="en-US"/>
              </w:rPr>
              <w:t>安全管理及应急管理制度与措施：建立</w:t>
            </w:r>
            <w:r>
              <w:rPr>
                <w:sz w:val="21"/>
                <w:szCs w:val="21"/>
              </w:rPr>
              <w:t>驾驶人员的入场培训、防御性驾驶、日常</w:t>
            </w:r>
            <w:r>
              <w:rPr>
                <w:rFonts w:hint="eastAsia"/>
                <w:sz w:val="21"/>
                <w:szCs w:val="21"/>
              </w:rPr>
              <w:t>安全</w:t>
            </w:r>
            <w:r>
              <w:rPr>
                <w:sz w:val="21"/>
                <w:szCs w:val="21"/>
              </w:rPr>
              <w:t>教育培训；运输过程中的可能发生的风险识别、风险控制措施、应急预案；交通事故的应急处置；车辆故障的应急处置；泄漏事故的应急处置；环境污染的应急处置；人员伤亡的应急处置</w:t>
            </w:r>
            <w:r>
              <w:rPr>
                <w:rFonts w:ascii="宋体" w:hAnsi="宋体" w:hint="eastAsia"/>
                <w:spacing w:val="2"/>
                <w:kern w:val="0"/>
                <w:sz w:val="21"/>
                <w:szCs w:val="21"/>
                <w:lang w:bidi="en-US"/>
              </w:rPr>
              <w:t>等内容。</w:t>
            </w:r>
          </w:p>
          <w:p w14:paraId="1880344A" w14:textId="77777777" w:rsidR="00931289" w:rsidRDefault="00953605">
            <w:pPr>
              <w:widowControl/>
              <w:spacing w:line="320" w:lineRule="atLeast"/>
              <w:jc w:val="left"/>
              <w:rPr>
                <w:rFonts w:ascii="宋体" w:hAnsi="宋体" w:hint="eastAsia"/>
                <w:spacing w:val="2"/>
                <w:kern w:val="0"/>
                <w:sz w:val="21"/>
                <w:szCs w:val="21"/>
                <w:lang w:bidi="en-US"/>
              </w:rPr>
            </w:pPr>
            <w:r>
              <w:rPr>
                <w:rFonts w:ascii="宋体" w:hAnsi="宋体" w:hint="eastAsia"/>
                <w:spacing w:val="2"/>
                <w:sz w:val="21"/>
                <w:szCs w:val="21"/>
                <w:lang w:bidi="en-US"/>
              </w:rPr>
              <w:t>根据方案内容完整性、详实程度、针对性、可操作性及满足服务要求情况，优秀得</w:t>
            </w:r>
            <w:r>
              <w:rPr>
                <w:rFonts w:ascii="宋体" w:hAnsi="宋体" w:hint="eastAsia"/>
                <w:spacing w:val="2"/>
                <w:sz w:val="21"/>
                <w:szCs w:val="21"/>
                <w:lang w:bidi="en-US"/>
              </w:rPr>
              <w:t>(4-5]</w:t>
            </w:r>
            <w:r>
              <w:rPr>
                <w:rFonts w:ascii="宋体" w:hAnsi="宋体" w:hint="eastAsia"/>
                <w:spacing w:val="2"/>
                <w:sz w:val="21"/>
                <w:szCs w:val="21"/>
                <w:lang w:bidi="en-US"/>
              </w:rPr>
              <w:t>分，良好得</w:t>
            </w:r>
            <w:r>
              <w:rPr>
                <w:rFonts w:ascii="宋体" w:hAnsi="宋体" w:hint="eastAsia"/>
                <w:spacing w:val="2"/>
                <w:sz w:val="21"/>
                <w:szCs w:val="21"/>
                <w:lang w:bidi="en-US"/>
              </w:rPr>
              <w:t>(3-4]</w:t>
            </w:r>
            <w:r>
              <w:rPr>
                <w:rFonts w:ascii="宋体" w:hAnsi="宋体" w:hint="eastAsia"/>
                <w:spacing w:val="2"/>
                <w:sz w:val="21"/>
                <w:szCs w:val="21"/>
                <w:lang w:bidi="en-US"/>
              </w:rPr>
              <w:t>分，一般得</w:t>
            </w:r>
            <w:r>
              <w:rPr>
                <w:rFonts w:ascii="宋体" w:hAnsi="宋体" w:hint="eastAsia"/>
                <w:spacing w:val="2"/>
                <w:sz w:val="21"/>
                <w:szCs w:val="21"/>
                <w:highlight w:val="green"/>
                <w:lang w:bidi="en-US"/>
              </w:rPr>
              <w:t>[</w:t>
            </w:r>
            <w:r>
              <w:rPr>
                <w:rFonts w:ascii="宋体" w:hAnsi="宋体" w:hint="eastAsia"/>
                <w:spacing w:val="2"/>
                <w:sz w:val="21"/>
                <w:szCs w:val="21"/>
                <w:lang w:bidi="en-US"/>
              </w:rPr>
              <w:t>1-3]</w:t>
            </w:r>
            <w:r>
              <w:rPr>
                <w:rFonts w:ascii="宋体" w:hAnsi="宋体" w:hint="eastAsia"/>
                <w:spacing w:val="2"/>
                <w:sz w:val="21"/>
                <w:szCs w:val="21"/>
                <w:lang w:bidi="en-US"/>
              </w:rPr>
              <w:t>分；内容不完整，不具有可行性的不得分或未提供方案的不得分。</w:t>
            </w:r>
          </w:p>
        </w:tc>
        <w:tc>
          <w:tcPr>
            <w:tcW w:w="1750" w:type="dxa"/>
            <w:vAlign w:val="center"/>
          </w:tcPr>
          <w:p w14:paraId="0962A85E" w14:textId="77777777" w:rsidR="00931289" w:rsidRDefault="00931289">
            <w:pPr>
              <w:widowControl/>
              <w:rPr>
                <w:rFonts w:hAnsi="宋体" w:cs="宋体" w:hint="eastAsia"/>
                <w:color w:val="FF0000"/>
                <w:sz w:val="21"/>
                <w:szCs w:val="21"/>
              </w:rPr>
            </w:pPr>
          </w:p>
        </w:tc>
      </w:tr>
    </w:tbl>
    <w:p w14:paraId="7BAC47DA" w14:textId="77777777" w:rsidR="00931289" w:rsidRDefault="00931289"/>
    <w:p w14:paraId="1B4D732E" w14:textId="77777777" w:rsidR="00931289" w:rsidRDefault="00931289">
      <w:pPr>
        <w:rPr>
          <w:rStyle w:val="Char0"/>
          <w:sz w:val="21"/>
          <w:szCs w:val="21"/>
        </w:rPr>
      </w:pPr>
    </w:p>
    <w:p w14:paraId="05485E4B" w14:textId="77777777" w:rsidR="00931289" w:rsidRDefault="00953605">
      <w:pPr>
        <w:pStyle w:val="aff0"/>
        <w:rPr>
          <w:rFonts w:hAnsi="宋体" w:hint="eastAsia"/>
          <w:spacing w:val="6"/>
          <w:kern w:val="0"/>
          <w:sz w:val="30"/>
          <w:szCs w:val="30"/>
          <w:lang w:bidi="en-US"/>
        </w:rPr>
      </w:pPr>
      <w:bookmarkStart w:id="304" w:name="_Toc27989"/>
      <w:bookmarkStart w:id="305" w:name="_Toc77149526"/>
      <w:r>
        <w:rPr>
          <w:rFonts w:hAnsi="宋体" w:hint="eastAsia"/>
          <w:spacing w:val="6"/>
          <w:kern w:val="0"/>
          <w:sz w:val="30"/>
          <w:szCs w:val="30"/>
          <w:lang w:bidi="en-US"/>
        </w:rPr>
        <w:t>1.评审方法</w:t>
      </w:r>
      <w:bookmarkEnd w:id="304"/>
      <w:bookmarkEnd w:id="305"/>
    </w:p>
    <w:p w14:paraId="445607A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按照评标办法前附表的规定确定中标候选人顺序。</w:t>
      </w:r>
      <w:bookmarkStart w:id="306" w:name="_Toc8911279"/>
      <w:bookmarkStart w:id="307" w:name="_Toc16626"/>
      <w:bookmarkStart w:id="308" w:name="_Toc34919418"/>
      <w:bookmarkStart w:id="309" w:name="_Toc505956466"/>
      <w:bookmarkStart w:id="310" w:name="_Toc505958143"/>
    </w:p>
    <w:p w14:paraId="3370C2E0" w14:textId="77777777" w:rsidR="00931289" w:rsidRDefault="00953605">
      <w:pPr>
        <w:pStyle w:val="aff0"/>
        <w:rPr>
          <w:rFonts w:hAnsi="宋体" w:hint="eastAsia"/>
          <w:spacing w:val="6"/>
          <w:kern w:val="0"/>
          <w:sz w:val="30"/>
          <w:szCs w:val="30"/>
          <w:lang w:bidi="en-US"/>
        </w:rPr>
      </w:pPr>
      <w:bookmarkStart w:id="311" w:name="_Toc77149527"/>
      <w:bookmarkStart w:id="312" w:name="_Toc18931"/>
      <w:r>
        <w:rPr>
          <w:rFonts w:hAnsi="宋体" w:hint="eastAsia"/>
          <w:spacing w:val="6"/>
          <w:kern w:val="0"/>
          <w:sz w:val="30"/>
          <w:szCs w:val="30"/>
          <w:lang w:bidi="en-US"/>
        </w:rPr>
        <w:t>2.评审标</w:t>
      </w:r>
      <w:bookmarkEnd w:id="306"/>
      <w:bookmarkEnd w:id="307"/>
      <w:bookmarkEnd w:id="308"/>
      <w:bookmarkEnd w:id="309"/>
      <w:bookmarkEnd w:id="310"/>
      <w:r>
        <w:rPr>
          <w:rFonts w:hAnsi="宋体" w:hint="eastAsia"/>
          <w:spacing w:val="6"/>
          <w:kern w:val="0"/>
          <w:sz w:val="30"/>
          <w:szCs w:val="30"/>
          <w:lang w:bidi="en-US"/>
        </w:rPr>
        <w:t>准</w:t>
      </w:r>
      <w:bookmarkEnd w:id="311"/>
      <w:bookmarkEnd w:id="312"/>
      <w:r>
        <w:rPr>
          <w:rFonts w:hAnsi="宋体" w:hint="eastAsia"/>
          <w:spacing w:val="6"/>
          <w:kern w:val="0"/>
          <w:sz w:val="30"/>
          <w:szCs w:val="30"/>
          <w:lang w:bidi="en-US"/>
        </w:rPr>
        <w:t xml:space="preserve"> </w:t>
      </w:r>
      <w:bookmarkStart w:id="313" w:name="_Toc505956467"/>
    </w:p>
    <w:p w14:paraId="07F0D51C" w14:textId="77777777" w:rsidR="00931289" w:rsidRDefault="00953605">
      <w:pPr>
        <w:pStyle w:val="aff0"/>
        <w:rPr>
          <w:rFonts w:hAnsi="宋体" w:hint="eastAsia"/>
          <w:spacing w:val="6"/>
          <w:kern w:val="0"/>
          <w:sz w:val="30"/>
          <w:szCs w:val="30"/>
          <w:lang w:bidi="en-US"/>
        </w:rPr>
      </w:pPr>
      <w:r>
        <w:rPr>
          <w:rFonts w:hAnsi="宋体" w:hint="eastAsia"/>
          <w:spacing w:val="6"/>
          <w:kern w:val="0"/>
          <w:sz w:val="30"/>
          <w:szCs w:val="30"/>
          <w:lang w:bidi="en-US"/>
        </w:rPr>
        <w:t>2.1 初步评审标</w:t>
      </w:r>
      <w:bookmarkEnd w:id="313"/>
      <w:r>
        <w:rPr>
          <w:rFonts w:hAnsi="宋体" w:hint="eastAsia"/>
          <w:spacing w:val="6"/>
          <w:kern w:val="0"/>
          <w:sz w:val="30"/>
          <w:szCs w:val="30"/>
          <w:lang w:bidi="en-US"/>
        </w:rPr>
        <w:t xml:space="preserve">准 </w:t>
      </w:r>
    </w:p>
    <w:p w14:paraId="3D2C3C7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2.1.1 形式评审标准：见评标办法前附表。 </w:t>
      </w:r>
    </w:p>
    <w:p w14:paraId="6518319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2.1.2 资格评审标准：见评标办法前附表（适用于未进行资格预审的）。</w:t>
      </w:r>
    </w:p>
    <w:p w14:paraId="6C32521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2.1.2 资格评审标准：</w:t>
      </w:r>
      <w:proofErr w:type="gramStart"/>
      <w:r>
        <w:rPr>
          <w:rFonts w:ascii="宋体" w:eastAsia="宋体" w:hAnsi="宋体" w:hint="eastAsia"/>
          <w:spacing w:val="6"/>
          <w:kern w:val="0"/>
          <w:sz w:val="21"/>
          <w:szCs w:val="22"/>
          <w:lang w:bidi="en-US"/>
        </w:rPr>
        <w:t>见资格</w:t>
      </w:r>
      <w:proofErr w:type="gramEnd"/>
      <w:r>
        <w:rPr>
          <w:rFonts w:ascii="宋体" w:eastAsia="宋体" w:hAnsi="宋体" w:hint="eastAsia"/>
          <w:spacing w:val="6"/>
          <w:kern w:val="0"/>
          <w:sz w:val="21"/>
          <w:szCs w:val="22"/>
          <w:lang w:bidi="en-US"/>
        </w:rPr>
        <w:t>预审文件第三章“资格审查办法”详细审查标准（适用于已进行资格预审的）。</w:t>
      </w:r>
    </w:p>
    <w:p w14:paraId="6183B14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2.1.3 响应性评审标准：见评标办法前附表。 </w:t>
      </w:r>
      <w:bookmarkStart w:id="314" w:name="_Toc505956468"/>
    </w:p>
    <w:p w14:paraId="14345C0A" w14:textId="77777777" w:rsidR="00931289" w:rsidRDefault="00953605">
      <w:pPr>
        <w:pStyle w:val="aff0"/>
        <w:rPr>
          <w:rFonts w:hAnsi="宋体" w:hint="eastAsia"/>
          <w:spacing w:val="6"/>
          <w:kern w:val="0"/>
          <w:sz w:val="30"/>
          <w:szCs w:val="30"/>
          <w:lang w:bidi="en-US"/>
        </w:rPr>
      </w:pPr>
      <w:bookmarkStart w:id="315" w:name="_Toc27611"/>
      <w:bookmarkStart w:id="316" w:name="_Toc505956469"/>
      <w:bookmarkStart w:id="317" w:name="_Toc8946"/>
      <w:bookmarkStart w:id="318" w:name="_Toc34919419"/>
      <w:bookmarkStart w:id="319" w:name="_Toc505958144"/>
      <w:bookmarkStart w:id="320" w:name="_Toc8911280"/>
      <w:bookmarkEnd w:id="314"/>
      <w:r>
        <w:rPr>
          <w:rFonts w:hAnsi="宋体" w:hint="eastAsia"/>
          <w:spacing w:val="6"/>
          <w:kern w:val="0"/>
          <w:sz w:val="30"/>
          <w:szCs w:val="30"/>
          <w:lang w:bidi="en-US"/>
        </w:rPr>
        <w:t>2.2 详细评审标准</w:t>
      </w:r>
      <w:bookmarkEnd w:id="315"/>
    </w:p>
    <w:p w14:paraId="37BBB96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详细评审标准：见评标办法前附表。</w:t>
      </w:r>
    </w:p>
    <w:p w14:paraId="37C4B973" w14:textId="77777777" w:rsidR="00931289" w:rsidRDefault="00953605">
      <w:pPr>
        <w:pStyle w:val="aff0"/>
        <w:rPr>
          <w:rFonts w:hAnsi="宋体" w:hint="eastAsia"/>
          <w:spacing w:val="6"/>
          <w:kern w:val="0"/>
          <w:sz w:val="30"/>
          <w:szCs w:val="30"/>
          <w:lang w:bidi="en-US"/>
        </w:rPr>
      </w:pPr>
      <w:bookmarkStart w:id="321" w:name="_Toc77149528"/>
      <w:bookmarkStart w:id="322" w:name="_Toc5850"/>
      <w:r>
        <w:rPr>
          <w:rFonts w:hAnsi="宋体" w:hint="eastAsia"/>
          <w:spacing w:val="6"/>
          <w:kern w:val="0"/>
          <w:sz w:val="30"/>
          <w:szCs w:val="30"/>
          <w:lang w:bidi="en-US"/>
        </w:rPr>
        <w:t>3.评标程</w:t>
      </w:r>
      <w:bookmarkEnd w:id="316"/>
      <w:bookmarkEnd w:id="317"/>
      <w:bookmarkEnd w:id="318"/>
      <w:bookmarkEnd w:id="319"/>
      <w:bookmarkEnd w:id="320"/>
      <w:r>
        <w:rPr>
          <w:rFonts w:hAnsi="宋体" w:hint="eastAsia"/>
          <w:spacing w:val="6"/>
          <w:kern w:val="0"/>
          <w:sz w:val="30"/>
          <w:szCs w:val="30"/>
          <w:lang w:bidi="en-US"/>
        </w:rPr>
        <w:t>序</w:t>
      </w:r>
      <w:bookmarkEnd w:id="321"/>
      <w:bookmarkEnd w:id="322"/>
      <w:r>
        <w:rPr>
          <w:rFonts w:hAnsi="宋体" w:hint="eastAsia"/>
          <w:spacing w:val="6"/>
          <w:kern w:val="0"/>
          <w:sz w:val="30"/>
          <w:szCs w:val="30"/>
          <w:lang w:bidi="en-US"/>
        </w:rPr>
        <w:t xml:space="preserve"> </w:t>
      </w:r>
      <w:bookmarkStart w:id="323" w:name="_Toc505956470"/>
    </w:p>
    <w:p w14:paraId="110B557C" w14:textId="77777777" w:rsidR="00931289" w:rsidRDefault="00953605">
      <w:pPr>
        <w:pStyle w:val="aff0"/>
        <w:rPr>
          <w:rFonts w:hAnsi="宋体" w:hint="eastAsia"/>
          <w:spacing w:val="6"/>
          <w:kern w:val="0"/>
          <w:sz w:val="30"/>
          <w:szCs w:val="30"/>
          <w:lang w:bidi="en-US"/>
        </w:rPr>
      </w:pPr>
      <w:r>
        <w:rPr>
          <w:rFonts w:hAnsi="宋体" w:hint="eastAsia"/>
          <w:spacing w:val="6"/>
          <w:kern w:val="0"/>
          <w:sz w:val="30"/>
          <w:szCs w:val="30"/>
          <w:lang w:bidi="en-US"/>
        </w:rPr>
        <w:t>3.1 初步评</w:t>
      </w:r>
      <w:bookmarkEnd w:id="323"/>
      <w:r>
        <w:rPr>
          <w:rFonts w:hAnsi="宋体" w:hint="eastAsia"/>
          <w:spacing w:val="6"/>
          <w:kern w:val="0"/>
          <w:sz w:val="30"/>
          <w:szCs w:val="30"/>
          <w:lang w:bidi="en-US"/>
        </w:rPr>
        <w:t xml:space="preserve">审 </w:t>
      </w:r>
    </w:p>
    <w:p w14:paraId="7ADB2E51"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3.1.1 评标委员会可以要求投标人提交第二章“投标人须知”规定的有关证明和证件的原件，以便核验。评标委员会依据本章第2.1款规定的标准对投标文件进行初步评审。有一项不符合评审标准的，评标委员会应当否决其投标。 </w:t>
      </w:r>
    </w:p>
    <w:p w14:paraId="458CC31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3.1.2 投标人有以下情形之一的，评标委员会应当否决其投标： </w:t>
      </w:r>
    </w:p>
    <w:p w14:paraId="44248E3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（1）投标文件没有对招标文件的实质性要求和条件</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 xml:space="preserve">响应，或者对招标文件的偏差超出招标文件规定的偏差范围或最高项数； </w:t>
      </w:r>
    </w:p>
    <w:p w14:paraId="497187E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（2）有串通投标、弄虚作假、行贿等违法行为。</w:t>
      </w:r>
    </w:p>
    <w:p w14:paraId="2378CA7F"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（3）不满足初步评标表任何一项内容的。 </w:t>
      </w:r>
    </w:p>
    <w:p w14:paraId="6BFD287A"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3.1.3 投标报价有算术错误及其他错误的，评标委员会按以下原则要求投标人对投标报价进行修正，并要求投标人书面澄清确认。投标人拒不澄清确认的，评标委员会应当否决其投标： </w:t>
      </w:r>
    </w:p>
    <w:p w14:paraId="6A06AEF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（1）投标文件中的大写金额与小写金额不一致的，以大写金额为准； </w:t>
      </w:r>
    </w:p>
    <w:p w14:paraId="1D72B05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（2）总价金额与单价金额不一致的，以单价金额为准，但单价金额小数点有明显错误的除外。 </w:t>
      </w:r>
    </w:p>
    <w:p w14:paraId="53E4C4F0" w14:textId="77777777" w:rsidR="00931289" w:rsidRDefault="00953605">
      <w:pPr>
        <w:pStyle w:val="aff0"/>
        <w:rPr>
          <w:rFonts w:hAnsi="宋体" w:hint="eastAsia"/>
          <w:spacing w:val="6"/>
          <w:kern w:val="0"/>
          <w:sz w:val="30"/>
          <w:szCs w:val="30"/>
          <w:lang w:bidi="en-US"/>
        </w:rPr>
      </w:pPr>
      <w:bookmarkStart w:id="324" w:name="_Toc505956471"/>
      <w:r>
        <w:rPr>
          <w:rFonts w:hAnsi="宋体" w:hint="eastAsia"/>
          <w:spacing w:val="6"/>
          <w:kern w:val="0"/>
          <w:sz w:val="30"/>
          <w:szCs w:val="30"/>
          <w:lang w:bidi="en-US"/>
        </w:rPr>
        <w:t>3.2 详细评</w:t>
      </w:r>
      <w:bookmarkEnd w:id="324"/>
      <w:r>
        <w:rPr>
          <w:rFonts w:hAnsi="宋体" w:hint="eastAsia"/>
          <w:spacing w:val="6"/>
          <w:kern w:val="0"/>
          <w:sz w:val="30"/>
          <w:szCs w:val="30"/>
          <w:lang w:bidi="en-US"/>
        </w:rPr>
        <w:t xml:space="preserve">审 </w:t>
      </w:r>
    </w:p>
    <w:p w14:paraId="0A640D4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3.2.1 评标委员会按本章第2.2款规定的量化因素和分值进行打分，并计算出综合评估得分。 </w:t>
      </w:r>
    </w:p>
    <w:p w14:paraId="3B5DE0F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3.2.2 评标委员会发现投标人的报价明显低于其他投标报价，使得其投标报价可能低于其个别成本的，应当要求该投标人</w:t>
      </w:r>
      <w:proofErr w:type="gramStart"/>
      <w:r>
        <w:rPr>
          <w:rFonts w:ascii="宋体" w:eastAsia="宋体" w:hAnsi="宋体" w:hint="eastAsia"/>
          <w:spacing w:val="6"/>
          <w:kern w:val="0"/>
          <w:sz w:val="21"/>
          <w:szCs w:val="22"/>
          <w:lang w:bidi="en-US"/>
        </w:rPr>
        <w:t>作出</w:t>
      </w:r>
      <w:proofErr w:type="gramEnd"/>
      <w:r>
        <w:rPr>
          <w:rFonts w:ascii="宋体" w:eastAsia="宋体" w:hAnsi="宋体" w:hint="eastAsia"/>
          <w:spacing w:val="6"/>
          <w:kern w:val="0"/>
          <w:sz w:val="21"/>
          <w:szCs w:val="22"/>
          <w:lang w:bidi="en-US"/>
        </w:rPr>
        <w:t xml:space="preserve">书面说明并提供相应的证明材料。投标人不能合理说明或者不能提供相应证明材料的，评标委员会应当认定该投标人以低于成本报价竞标，并否决其投标。 </w:t>
      </w:r>
      <w:bookmarkStart w:id="325" w:name="_Toc505956472"/>
    </w:p>
    <w:p w14:paraId="1B8D2A58" w14:textId="77777777" w:rsidR="00931289" w:rsidRDefault="00953605">
      <w:pPr>
        <w:pStyle w:val="aff0"/>
        <w:rPr>
          <w:rFonts w:hAnsi="宋体" w:hint="eastAsia"/>
          <w:spacing w:val="6"/>
          <w:kern w:val="0"/>
          <w:sz w:val="30"/>
          <w:szCs w:val="30"/>
          <w:lang w:bidi="en-US"/>
        </w:rPr>
      </w:pPr>
      <w:r>
        <w:rPr>
          <w:rFonts w:hAnsi="宋体" w:hint="eastAsia"/>
          <w:spacing w:val="6"/>
          <w:kern w:val="0"/>
          <w:sz w:val="30"/>
          <w:szCs w:val="30"/>
          <w:lang w:bidi="en-US"/>
        </w:rPr>
        <w:t>3.3 投标文件的澄</w:t>
      </w:r>
      <w:bookmarkEnd w:id="325"/>
      <w:r>
        <w:rPr>
          <w:rFonts w:hAnsi="宋体" w:hint="eastAsia"/>
          <w:spacing w:val="6"/>
          <w:kern w:val="0"/>
          <w:sz w:val="30"/>
          <w:szCs w:val="30"/>
          <w:lang w:bidi="en-US"/>
        </w:rPr>
        <w:t xml:space="preserve">清 </w:t>
      </w:r>
    </w:p>
    <w:p w14:paraId="119E430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 </w:t>
      </w:r>
    </w:p>
    <w:p w14:paraId="7F7EC50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3.3.2 澄清、说明或补正不得超出投标文件的范围且不得改变投标文件的实质性内容，并构成投标文件的组成部分。 </w:t>
      </w:r>
    </w:p>
    <w:p w14:paraId="3D58803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3.3.3 评标委员会对投标人提交的澄清、说明或补正有疑问的，可以要求投标人进一步澄清、说明或补正，直至满足评标委员会的要求。 </w:t>
      </w:r>
      <w:bookmarkStart w:id="326" w:name="_Toc505956473"/>
    </w:p>
    <w:p w14:paraId="073AC6EC" w14:textId="77777777" w:rsidR="00931289" w:rsidRDefault="00953605">
      <w:pPr>
        <w:pStyle w:val="aff0"/>
        <w:rPr>
          <w:rFonts w:hAnsi="宋体" w:hint="eastAsia"/>
          <w:spacing w:val="6"/>
          <w:kern w:val="0"/>
          <w:sz w:val="30"/>
          <w:szCs w:val="30"/>
          <w:lang w:bidi="en-US"/>
        </w:rPr>
      </w:pPr>
      <w:r>
        <w:rPr>
          <w:rFonts w:hAnsi="宋体" w:hint="eastAsia"/>
          <w:spacing w:val="6"/>
          <w:kern w:val="0"/>
          <w:sz w:val="30"/>
          <w:szCs w:val="30"/>
          <w:lang w:bidi="en-US"/>
        </w:rPr>
        <w:t>3.4 评标结</w:t>
      </w:r>
      <w:bookmarkEnd w:id="326"/>
      <w:r>
        <w:rPr>
          <w:rFonts w:hAnsi="宋体" w:hint="eastAsia"/>
          <w:spacing w:val="6"/>
          <w:kern w:val="0"/>
          <w:sz w:val="30"/>
          <w:szCs w:val="30"/>
          <w:lang w:bidi="en-US"/>
        </w:rPr>
        <w:t xml:space="preserve">果 </w:t>
      </w:r>
    </w:p>
    <w:p w14:paraId="74EE0D85"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3.4.1 除第二章“投标人须知前附表”授权直接确定中标人外，评标委员会按照得分由高到低的顺序推荐中标候选人，并标明排序。 </w:t>
      </w:r>
    </w:p>
    <w:p w14:paraId="6B89939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3.4.2 评标委员会完成评标后，应当向招标人提交书面评标报告和中标候选人名单。</w:t>
      </w:r>
    </w:p>
    <w:p w14:paraId="17EFCD77"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65AA1E54" w14:textId="77777777" w:rsidR="00931289" w:rsidRDefault="00953605">
      <w:pPr>
        <w:pStyle w:val="aff1"/>
        <w:widowControl/>
        <w:spacing w:line="360" w:lineRule="auto"/>
        <w:ind w:firstLine="444"/>
        <w:jc w:val="left"/>
        <w:rPr>
          <w:rFonts w:hAnsi="宋体" w:hint="eastAsia"/>
          <w:kern w:val="0"/>
          <w:szCs w:val="22"/>
          <w:lang w:bidi="en-US"/>
        </w:rPr>
      </w:pPr>
      <w:r>
        <w:rPr>
          <w:rFonts w:hAnsi="宋体" w:hint="eastAsia"/>
          <w:kern w:val="0"/>
          <w:szCs w:val="22"/>
          <w:lang w:bidi="en-US"/>
        </w:rPr>
        <w:t>附件一：失信行为的扣分办法（综合评估法）</w:t>
      </w:r>
    </w:p>
    <w:p w14:paraId="4A5A5D06"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ascii="宋体" w:eastAsia="宋体" w:hAnsi="宋体" w:hint="eastAsia"/>
          <w:spacing w:val="6"/>
          <w:kern w:val="0"/>
          <w:sz w:val="21"/>
          <w:szCs w:val="22"/>
          <w:lang w:bidi="en-US"/>
        </w:rPr>
        <w:t>投标网</w:t>
      </w:r>
      <w:proofErr w:type="gramEnd"/>
      <w:r>
        <w:rPr>
          <w:rFonts w:ascii="宋体" w:eastAsia="宋体" w:hAnsi="宋体" w:hint="eastAsia"/>
          <w:spacing w:val="6"/>
          <w:kern w:val="0"/>
          <w:sz w:val="21"/>
          <w:szCs w:val="22"/>
          <w:lang w:bidi="en-US"/>
        </w:rPr>
        <w:t>发布的失信行为信息为准。</w:t>
      </w:r>
    </w:p>
    <w:p w14:paraId="07AF873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1．若0＜投标人累计失信分＜8分，将投标人失信分折算为失信扣分计入其商务得分。计算公式如下：</w:t>
      </w:r>
    </w:p>
    <w:p w14:paraId="73E35997" w14:textId="77777777" w:rsidR="00931289" w:rsidRDefault="00953605">
      <w:pPr>
        <w:widowControl/>
        <w:spacing w:line="360" w:lineRule="auto"/>
        <w:ind w:firstLineChars="200" w:firstLine="420"/>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object w:dxaOrig="2508" w:dyaOrig="624" w14:anchorId="76C52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31.3pt" o:ole="">
            <v:imagedata r:id="rId14" o:title=""/>
          </v:shape>
          <o:OLEObject Type="Embed" ProgID="Equation.3" ShapeID="_x0000_i1025" DrawAspect="Content" ObjectID="_1790946528" r:id="rId15"/>
        </w:object>
      </w:r>
    </w:p>
    <w:p w14:paraId="73F0E56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2. 若8≤投标人的累计失信分≤10分，将暂停投标人的投标资格。失信分达到8分时，暂停投标人的投标资格半年；失信分达到9分时，暂停投标人的投标资格一年；失信分达到10分时，暂停投标人的投标资格两年。投标人处于暂停投标资格状态时，其投标将被否决。暂停期满后恢复投标资格，有效期内的失信</w:t>
      </w:r>
      <w:proofErr w:type="gramStart"/>
      <w:r>
        <w:rPr>
          <w:rFonts w:ascii="宋体" w:eastAsia="宋体" w:hAnsi="宋体" w:hint="eastAsia"/>
          <w:spacing w:val="6"/>
          <w:kern w:val="0"/>
          <w:sz w:val="21"/>
          <w:szCs w:val="22"/>
          <w:lang w:bidi="en-US"/>
        </w:rPr>
        <w:t>分继续</w:t>
      </w:r>
      <w:proofErr w:type="gramEnd"/>
      <w:r>
        <w:rPr>
          <w:rFonts w:ascii="宋体" w:eastAsia="宋体" w:hAnsi="宋体" w:hint="eastAsia"/>
          <w:spacing w:val="6"/>
          <w:kern w:val="0"/>
          <w:sz w:val="21"/>
          <w:szCs w:val="22"/>
          <w:lang w:bidi="en-US"/>
        </w:rPr>
        <w:t>加价或扣分。</w:t>
      </w:r>
    </w:p>
    <w:p w14:paraId="7B9E4BE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3. 若投标人的累计失信分＞10分，将取消投标人的投标资格。失信分10.5分及以上，或在暂停期间再次发生失信行为的，取消集团公司范围内的投标资格三年。期满重新获得投标人资格的，失信分不清零，有效期顺延三年。投标人处于取消投标资格状态时，其投标将被否决。</w:t>
      </w:r>
    </w:p>
    <w:p w14:paraId="02D2DDE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4. 受到惩戒的法定代表人（或负责人）、委托代理人、项目经理等自然人在其他法人或组织任法定代表人（或负责人）、委托代理人、项目经理的，该法人或组织参与集团公司及所属企业投标将受到等同惩戒。</w:t>
      </w:r>
    </w:p>
    <w:p w14:paraId="6E967EB6" w14:textId="77777777" w:rsidR="00931289" w:rsidRDefault="00953605">
      <w:pPr>
        <w:rPr>
          <w:rStyle w:val="Char0"/>
        </w:rPr>
      </w:pPr>
      <w:r>
        <w:rPr>
          <w:rStyle w:val="Char0"/>
        </w:rPr>
        <w:br w:type="page"/>
      </w:r>
    </w:p>
    <w:p w14:paraId="1E880FFF" w14:textId="77777777" w:rsidR="00931289" w:rsidRDefault="00953605" w:rsidP="007969DE">
      <w:pPr>
        <w:pStyle w:val="1"/>
        <w:rPr>
          <w:rStyle w:val="Char0"/>
        </w:rPr>
      </w:pPr>
      <w:r>
        <w:rPr>
          <w:rStyle w:val="Char0"/>
        </w:rPr>
        <w:t>第四章</w:t>
      </w:r>
      <w:r>
        <w:rPr>
          <w:rStyle w:val="Char0"/>
          <w:rFonts w:hint="eastAsia"/>
        </w:rPr>
        <w:t xml:space="preserve">  </w:t>
      </w:r>
      <w:r>
        <w:rPr>
          <w:rStyle w:val="Char0"/>
        </w:rPr>
        <w:t>合同条款及格式</w:t>
      </w:r>
      <w:bookmarkEnd w:id="296"/>
      <w:bookmarkEnd w:id="297"/>
      <w:bookmarkEnd w:id="298"/>
    </w:p>
    <w:p w14:paraId="64DA6833" w14:textId="77777777" w:rsidR="00931289" w:rsidRDefault="00931289">
      <w:pPr>
        <w:rPr>
          <w:rFonts w:ascii="Times New Roman"/>
          <w:sz w:val="21"/>
          <w:szCs w:val="21"/>
        </w:rPr>
      </w:pPr>
    </w:p>
    <w:p w14:paraId="29DC6012" w14:textId="77777777" w:rsidR="00931289" w:rsidRDefault="00953605">
      <w:pPr>
        <w:widowControl/>
        <w:jc w:val="left"/>
      </w:pPr>
      <w:r>
        <w:t>附件</w:t>
      </w:r>
      <w:r>
        <w:rPr>
          <w:rFonts w:hint="eastAsia"/>
        </w:rPr>
        <w:t>2：</w:t>
      </w:r>
    </w:p>
    <w:p w14:paraId="065E4977" w14:textId="77777777" w:rsidR="00931289" w:rsidRDefault="00953605">
      <w:pPr>
        <w:pStyle w:val="DeedHeading"/>
        <w:spacing w:before="120" w:after="120" w:line="319" w:lineRule="auto"/>
        <w:jc w:val="right"/>
        <w:rPr>
          <w:rFonts w:ascii="Times New Roman" w:eastAsia="楷体" w:hAnsi="Times New Roman"/>
          <w:sz w:val="24"/>
        </w:rPr>
      </w:pPr>
      <w:r>
        <w:rPr>
          <w:rFonts w:ascii="Times New Roman" w:eastAsia="楷体" w:hAnsi="Times New Roman"/>
          <w:sz w:val="24"/>
        </w:rPr>
        <w:t>合同编号：</w:t>
      </w:r>
      <w:r>
        <w:rPr>
          <w:rFonts w:ascii="Times New Roman" w:eastAsia="楷体" w:hAnsi="Times New Roman"/>
          <w:sz w:val="24"/>
        </w:rPr>
        <w:t>_________________</w:t>
      </w:r>
    </w:p>
    <w:p w14:paraId="6A35132C" w14:textId="77777777" w:rsidR="00931289" w:rsidRDefault="00931289">
      <w:pPr>
        <w:pStyle w:val="DeedHeading"/>
        <w:spacing w:before="120" w:after="120" w:line="319" w:lineRule="auto"/>
        <w:rPr>
          <w:rFonts w:ascii="Times New Roman" w:eastAsia="楷体" w:hAnsi="Times New Roman"/>
          <w:sz w:val="24"/>
        </w:rPr>
      </w:pPr>
    </w:p>
    <w:p w14:paraId="112D80FD" w14:textId="77777777" w:rsidR="00931289" w:rsidRDefault="00931289">
      <w:pPr>
        <w:pStyle w:val="DeedHeading"/>
        <w:spacing w:before="120" w:after="120" w:line="319" w:lineRule="auto"/>
        <w:rPr>
          <w:rFonts w:ascii="Times New Roman" w:eastAsia="楷体" w:hAnsi="Times New Roman"/>
          <w:shd w:val="clear" w:color="auto" w:fill="D9D9D9"/>
        </w:rPr>
      </w:pPr>
      <w:bookmarkStart w:id="327" w:name="des1614912925881"/>
    </w:p>
    <w:p w14:paraId="19BA2302" w14:textId="77777777" w:rsidR="00931289" w:rsidRDefault="00953605">
      <w:pPr>
        <w:pStyle w:val="Instruction-Caution"/>
        <w:keepNext/>
        <w:tabs>
          <w:tab w:val="left" w:pos="360"/>
        </w:tabs>
        <w:spacing w:before="120" w:after="120" w:line="319" w:lineRule="auto"/>
        <w:jc w:val="center"/>
        <w:rPr>
          <w:rFonts w:eastAsia="楷体"/>
          <w:color w:val="auto"/>
          <w:sz w:val="44"/>
          <w:szCs w:val="44"/>
        </w:rPr>
      </w:pPr>
      <w:r>
        <w:rPr>
          <w:rFonts w:eastAsia="楷体"/>
          <w:b/>
          <w:bCs/>
          <w:sz w:val="44"/>
          <w:szCs w:val="44"/>
          <w:shd w:val="clear" w:color="auto" w:fill="D9D9D9"/>
        </w:rPr>
        <w:t>危险化学品运输合同</w:t>
      </w:r>
      <w:bookmarkEnd w:id="327"/>
    </w:p>
    <w:p w14:paraId="14DDC6F1" w14:textId="77777777" w:rsidR="00931289" w:rsidRDefault="00931289">
      <w:pPr>
        <w:pStyle w:val="DeedSubHeading"/>
        <w:spacing w:after="120" w:line="319" w:lineRule="auto"/>
        <w:jc w:val="center"/>
        <w:rPr>
          <w:rFonts w:eastAsia="楷体"/>
          <w:sz w:val="32"/>
          <w:szCs w:val="32"/>
          <w:lang w:eastAsia="zh-CN"/>
        </w:rPr>
      </w:pPr>
    </w:p>
    <w:p w14:paraId="1B25BC68" w14:textId="77777777" w:rsidR="00931289" w:rsidRDefault="00931289">
      <w:pPr>
        <w:pStyle w:val="DeedSubHeading"/>
        <w:spacing w:after="120" w:line="319" w:lineRule="auto"/>
        <w:jc w:val="both"/>
        <w:rPr>
          <w:rFonts w:eastAsia="楷体"/>
          <w:sz w:val="32"/>
          <w:szCs w:val="32"/>
          <w:lang w:eastAsia="zh-CN"/>
        </w:rPr>
      </w:pPr>
    </w:p>
    <w:p w14:paraId="11B9A5BF" w14:textId="77777777" w:rsidR="00931289" w:rsidRDefault="00931289">
      <w:pPr>
        <w:pStyle w:val="DeedSubHeading"/>
        <w:spacing w:after="120" w:line="319" w:lineRule="auto"/>
        <w:jc w:val="center"/>
        <w:rPr>
          <w:rFonts w:eastAsia="楷体"/>
          <w:sz w:val="32"/>
          <w:szCs w:val="32"/>
          <w:lang w:eastAsia="zh-CN"/>
        </w:rPr>
      </w:pPr>
    </w:p>
    <w:p w14:paraId="1A183A33" w14:textId="77777777" w:rsidR="00931289" w:rsidRDefault="00931289">
      <w:pPr>
        <w:pStyle w:val="DeedSubHeading"/>
        <w:spacing w:after="120" w:line="319" w:lineRule="auto"/>
        <w:jc w:val="center"/>
        <w:rPr>
          <w:rFonts w:eastAsia="楷体"/>
          <w:sz w:val="32"/>
          <w:szCs w:val="32"/>
          <w:lang w:eastAsia="zh-CN"/>
        </w:rPr>
      </w:pPr>
    </w:p>
    <w:p w14:paraId="2E7D77A4" w14:textId="77777777" w:rsidR="00931289" w:rsidRDefault="00953605">
      <w:pPr>
        <w:spacing w:before="120" w:after="120" w:line="319" w:lineRule="auto"/>
        <w:rPr>
          <w:rFonts w:eastAsia="楷体"/>
          <w:b/>
          <w:szCs w:val="32"/>
        </w:rPr>
      </w:pPr>
      <w:r>
        <w:rPr>
          <w:rFonts w:eastAsia="楷体"/>
          <w:b/>
          <w:szCs w:val="32"/>
        </w:rPr>
        <w:t>托运人</w:t>
      </w:r>
      <w:r>
        <w:rPr>
          <w:rFonts w:eastAsia="楷体" w:hint="eastAsia"/>
          <w:b/>
          <w:szCs w:val="32"/>
        </w:rPr>
        <w:t>（甲方）</w:t>
      </w:r>
      <w:r>
        <w:rPr>
          <w:rFonts w:eastAsia="楷体" w:hint="eastAsia"/>
          <w:b/>
          <w:szCs w:val="32"/>
        </w:rPr>
        <w:t>:</w:t>
      </w:r>
      <w:r>
        <w:rPr>
          <w:rFonts w:eastAsia="楷体" w:hint="eastAsia"/>
          <w:b/>
          <w:szCs w:val="32"/>
          <w:u w:val="single"/>
        </w:rPr>
        <w:t xml:space="preserve">             </w:t>
      </w:r>
    </w:p>
    <w:p w14:paraId="1E63A280" w14:textId="77777777" w:rsidR="00931289" w:rsidRDefault="00931289">
      <w:pPr>
        <w:spacing w:before="120" w:after="120" w:line="319" w:lineRule="auto"/>
        <w:jc w:val="center"/>
        <w:rPr>
          <w:rFonts w:eastAsia="楷体"/>
          <w:b/>
          <w:szCs w:val="32"/>
        </w:rPr>
      </w:pPr>
    </w:p>
    <w:p w14:paraId="6F5DCCC2" w14:textId="77777777" w:rsidR="00931289" w:rsidRDefault="00953605">
      <w:pPr>
        <w:spacing w:before="120" w:after="120" w:line="319" w:lineRule="auto"/>
        <w:rPr>
          <w:rFonts w:eastAsia="楷体"/>
          <w:b/>
          <w:szCs w:val="32"/>
        </w:rPr>
      </w:pPr>
      <w:r>
        <w:rPr>
          <w:rFonts w:eastAsia="楷体"/>
          <w:b/>
          <w:szCs w:val="32"/>
        </w:rPr>
        <w:t>承运人</w:t>
      </w:r>
      <w:r>
        <w:rPr>
          <w:rFonts w:eastAsia="楷体" w:hint="eastAsia"/>
          <w:b/>
          <w:szCs w:val="32"/>
        </w:rPr>
        <w:t>（乙方）</w:t>
      </w:r>
      <w:r>
        <w:rPr>
          <w:rFonts w:eastAsia="楷体" w:hint="eastAsia"/>
          <w:b/>
          <w:szCs w:val="32"/>
        </w:rPr>
        <w:t>:</w:t>
      </w:r>
      <w:r>
        <w:rPr>
          <w:rFonts w:eastAsia="楷体" w:hint="eastAsia"/>
          <w:b/>
          <w:szCs w:val="32"/>
          <w:u w:val="single"/>
        </w:rPr>
        <w:t xml:space="preserve">             </w:t>
      </w:r>
    </w:p>
    <w:p w14:paraId="7C851A85" w14:textId="77777777" w:rsidR="00931289" w:rsidRDefault="00931289">
      <w:pPr>
        <w:spacing w:before="120" w:after="120" w:line="319" w:lineRule="auto"/>
        <w:jc w:val="center"/>
        <w:rPr>
          <w:rFonts w:eastAsia="楷体"/>
          <w:b/>
          <w:szCs w:val="32"/>
        </w:rPr>
      </w:pPr>
    </w:p>
    <w:p w14:paraId="19575DD3" w14:textId="77777777" w:rsidR="00931289" w:rsidRDefault="00931289">
      <w:pPr>
        <w:spacing w:before="120" w:after="120" w:line="319" w:lineRule="auto"/>
        <w:jc w:val="center"/>
        <w:rPr>
          <w:rFonts w:eastAsia="楷体"/>
          <w:b/>
          <w:szCs w:val="32"/>
        </w:rPr>
      </w:pPr>
    </w:p>
    <w:p w14:paraId="47B724B8" w14:textId="77777777" w:rsidR="00931289" w:rsidRDefault="00931289">
      <w:pPr>
        <w:spacing w:before="120" w:after="120" w:line="319" w:lineRule="auto"/>
        <w:jc w:val="center"/>
        <w:rPr>
          <w:rFonts w:eastAsia="楷体"/>
          <w:b/>
          <w:szCs w:val="32"/>
        </w:rPr>
      </w:pPr>
    </w:p>
    <w:p w14:paraId="5808821B" w14:textId="77777777" w:rsidR="00931289" w:rsidRDefault="00931289">
      <w:pPr>
        <w:spacing w:before="120" w:after="120" w:line="319" w:lineRule="auto"/>
        <w:jc w:val="center"/>
        <w:rPr>
          <w:rFonts w:eastAsia="楷体"/>
          <w:b/>
          <w:szCs w:val="32"/>
        </w:rPr>
      </w:pPr>
    </w:p>
    <w:p w14:paraId="597428CA" w14:textId="77777777" w:rsidR="00931289" w:rsidRDefault="00953605">
      <w:pPr>
        <w:spacing w:before="120" w:after="120" w:line="319" w:lineRule="auto"/>
        <w:rPr>
          <w:rFonts w:eastAsia="楷体"/>
          <w:b/>
          <w:szCs w:val="32"/>
        </w:rPr>
      </w:pPr>
      <w:r>
        <w:rPr>
          <w:rFonts w:eastAsia="楷体" w:hint="eastAsia"/>
          <w:b/>
          <w:szCs w:val="32"/>
        </w:rPr>
        <w:t>签订时间：</w:t>
      </w:r>
      <w:r>
        <w:rPr>
          <w:rFonts w:eastAsia="楷体" w:hint="eastAsia"/>
          <w:b/>
          <w:szCs w:val="32"/>
        </w:rPr>
        <w:t xml:space="preserve">   </w:t>
      </w:r>
      <w:r>
        <w:rPr>
          <w:rFonts w:eastAsia="楷体" w:hint="eastAsia"/>
          <w:b/>
          <w:szCs w:val="32"/>
        </w:rPr>
        <w:t>年</w:t>
      </w:r>
      <w:r>
        <w:rPr>
          <w:rFonts w:eastAsia="楷体" w:hint="eastAsia"/>
          <w:b/>
          <w:szCs w:val="32"/>
        </w:rPr>
        <w:t xml:space="preserve">  </w:t>
      </w:r>
      <w:r>
        <w:rPr>
          <w:rFonts w:eastAsia="楷体" w:hint="eastAsia"/>
          <w:b/>
          <w:szCs w:val="32"/>
        </w:rPr>
        <w:t>月</w:t>
      </w:r>
      <w:r>
        <w:rPr>
          <w:rFonts w:eastAsia="楷体" w:hint="eastAsia"/>
          <w:b/>
          <w:szCs w:val="32"/>
        </w:rPr>
        <w:t xml:space="preserve">  </w:t>
      </w:r>
      <w:r>
        <w:rPr>
          <w:rFonts w:eastAsia="楷体" w:hint="eastAsia"/>
          <w:b/>
          <w:szCs w:val="32"/>
        </w:rPr>
        <w:t>日</w:t>
      </w:r>
    </w:p>
    <w:p w14:paraId="584DA533" w14:textId="77777777" w:rsidR="00931289" w:rsidRDefault="00953605">
      <w:pPr>
        <w:spacing w:before="120" w:after="120" w:line="319" w:lineRule="auto"/>
        <w:rPr>
          <w:rFonts w:eastAsia="楷体"/>
          <w:b/>
          <w:szCs w:val="32"/>
        </w:rPr>
      </w:pPr>
      <w:r>
        <w:rPr>
          <w:rFonts w:eastAsia="楷体" w:hint="eastAsia"/>
          <w:b/>
          <w:szCs w:val="32"/>
        </w:rPr>
        <w:t>签订地点：</w:t>
      </w:r>
      <w:r>
        <w:rPr>
          <w:rFonts w:eastAsia="楷体" w:hint="eastAsia"/>
          <w:b/>
          <w:szCs w:val="32"/>
        </w:rPr>
        <w:t xml:space="preserve">   </w:t>
      </w:r>
    </w:p>
    <w:p w14:paraId="35C76ADF" w14:textId="77777777" w:rsidR="00931289" w:rsidRDefault="00931289">
      <w:pPr>
        <w:spacing w:line="360" w:lineRule="auto"/>
        <w:jc w:val="center"/>
        <w:rPr>
          <w:rFonts w:ascii="楷体" w:eastAsia="楷体" w:hAnsi="楷体" w:hint="eastAsia"/>
          <w:b/>
          <w:sz w:val="28"/>
          <w:szCs w:val="28"/>
        </w:rPr>
      </w:pPr>
    </w:p>
    <w:p w14:paraId="3E5BC295" w14:textId="77777777" w:rsidR="00931289" w:rsidRDefault="00931289">
      <w:pPr>
        <w:spacing w:line="360" w:lineRule="auto"/>
        <w:jc w:val="center"/>
        <w:rPr>
          <w:rFonts w:ascii="楷体" w:eastAsia="楷体" w:hAnsi="楷体" w:hint="eastAsia"/>
          <w:b/>
          <w:sz w:val="28"/>
          <w:szCs w:val="28"/>
        </w:rPr>
      </w:pPr>
    </w:p>
    <w:p w14:paraId="6144923D" w14:textId="77777777" w:rsidR="00931289" w:rsidRDefault="00953605">
      <w:pPr>
        <w:spacing w:line="360" w:lineRule="auto"/>
        <w:jc w:val="center"/>
        <w:rPr>
          <w:rFonts w:ascii="楷体" w:eastAsia="楷体" w:hAnsi="楷体" w:hint="eastAsia"/>
          <w:b/>
          <w:sz w:val="28"/>
          <w:szCs w:val="28"/>
        </w:rPr>
      </w:pPr>
      <w:r>
        <w:rPr>
          <w:rFonts w:ascii="楷体" w:eastAsia="楷体" w:hAnsi="楷体"/>
          <w:b/>
          <w:sz w:val="28"/>
          <w:szCs w:val="28"/>
        </w:rPr>
        <w:t>目 录</w:t>
      </w:r>
    </w:p>
    <w:p w14:paraId="1EAB0C46" w14:textId="77777777" w:rsidR="00931289" w:rsidRDefault="00953605">
      <w:pPr>
        <w:pStyle w:val="TOC1"/>
        <w:tabs>
          <w:tab w:val="left" w:pos="420"/>
          <w:tab w:val="right" w:leader="dot" w:pos="8296"/>
        </w:tabs>
        <w:spacing w:beforeLines="50" w:before="156" w:afterLines="50" w:after="156"/>
        <w:rPr>
          <w:rFonts w:eastAsia="楷体"/>
          <w:b w:val="0"/>
          <w:sz w:val="24"/>
        </w:rPr>
      </w:pPr>
      <w:r>
        <w:rPr>
          <w:rFonts w:eastAsia="楷体"/>
          <w:b w:val="0"/>
          <w:sz w:val="24"/>
        </w:rPr>
        <w:fldChar w:fldCharType="begin"/>
      </w:r>
      <w:r>
        <w:rPr>
          <w:rStyle w:val="af5"/>
          <w:rFonts w:eastAsia="楷体" w:hint="default"/>
          <w:b w:val="0"/>
          <w:sz w:val="24"/>
        </w:rPr>
        <w:instrText xml:space="preserve"> TOC \o "1-1" \h \z \u </w:instrText>
      </w:r>
      <w:r>
        <w:rPr>
          <w:rFonts w:eastAsia="楷体"/>
          <w:b w:val="0"/>
          <w:sz w:val="24"/>
        </w:rPr>
        <w:fldChar w:fldCharType="separate"/>
      </w:r>
      <w:hyperlink w:anchor="_Toc60759442" w:history="1">
        <w:r w:rsidR="00931289">
          <w:rPr>
            <w:rStyle w:val="af5"/>
            <w:rFonts w:eastAsia="楷体" w:hint="default"/>
            <w:b w:val="0"/>
            <w:sz w:val="24"/>
          </w:rPr>
          <w:t>1.</w:t>
        </w:r>
        <w:r w:rsidR="00931289">
          <w:rPr>
            <w:rFonts w:eastAsia="楷体"/>
            <w:b w:val="0"/>
            <w:sz w:val="24"/>
          </w:rPr>
          <w:tab/>
        </w:r>
        <w:r w:rsidR="00931289">
          <w:rPr>
            <w:rStyle w:val="af5"/>
            <w:rFonts w:eastAsia="楷体" w:hint="default"/>
            <w:b w:val="0"/>
            <w:sz w:val="24"/>
          </w:rPr>
          <w:t>托运物名称、规格、数量</w:t>
        </w:r>
        <w:r w:rsidR="00931289">
          <w:rPr>
            <w:rFonts w:eastAsia="楷体"/>
            <w:b w:val="0"/>
            <w:sz w:val="24"/>
          </w:rPr>
          <w:tab/>
        </w:r>
        <w:r w:rsidR="00931289">
          <w:rPr>
            <w:rFonts w:eastAsia="楷体"/>
            <w:b w:val="0"/>
            <w:sz w:val="24"/>
          </w:rPr>
          <w:fldChar w:fldCharType="begin"/>
        </w:r>
        <w:r w:rsidR="00931289">
          <w:rPr>
            <w:rFonts w:eastAsia="楷体"/>
            <w:b w:val="0"/>
            <w:sz w:val="24"/>
          </w:rPr>
          <w:instrText xml:space="preserve"> PAGEREF _Toc60759442 \h </w:instrText>
        </w:r>
        <w:r w:rsidR="00931289">
          <w:rPr>
            <w:rFonts w:eastAsia="楷体"/>
            <w:b w:val="0"/>
            <w:sz w:val="24"/>
          </w:rPr>
        </w:r>
        <w:r w:rsidR="00931289">
          <w:rPr>
            <w:rFonts w:eastAsia="楷体"/>
            <w:b w:val="0"/>
            <w:sz w:val="24"/>
          </w:rPr>
          <w:fldChar w:fldCharType="separate"/>
        </w:r>
        <w:r w:rsidR="00931289">
          <w:rPr>
            <w:rFonts w:eastAsia="楷体"/>
            <w:b w:val="0"/>
            <w:sz w:val="24"/>
          </w:rPr>
          <w:t>1</w:t>
        </w:r>
        <w:r w:rsidR="00931289">
          <w:rPr>
            <w:rFonts w:eastAsia="楷体"/>
            <w:b w:val="0"/>
            <w:sz w:val="24"/>
          </w:rPr>
          <w:fldChar w:fldCharType="end"/>
        </w:r>
      </w:hyperlink>
    </w:p>
    <w:p w14:paraId="2302924D" w14:textId="77777777" w:rsidR="00931289" w:rsidRDefault="00931289">
      <w:pPr>
        <w:pStyle w:val="TOC1"/>
        <w:tabs>
          <w:tab w:val="left" w:pos="420"/>
          <w:tab w:val="right" w:leader="dot" w:pos="8296"/>
        </w:tabs>
        <w:spacing w:beforeLines="50" w:before="156" w:afterLines="50" w:after="156"/>
        <w:rPr>
          <w:rFonts w:eastAsia="楷体"/>
          <w:b w:val="0"/>
          <w:sz w:val="24"/>
        </w:rPr>
      </w:pPr>
      <w:hyperlink w:anchor="_Toc60759445" w:history="1">
        <w:r>
          <w:rPr>
            <w:rStyle w:val="af5"/>
            <w:rFonts w:eastAsia="楷体" w:hint="default"/>
            <w:b w:val="0"/>
            <w:sz w:val="24"/>
          </w:rPr>
          <w:t>2.</w:t>
        </w:r>
        <w:r>
          <w:rPr>
            <w:rFonts w:eastAsia="楷体"/>
            <w:b w:val="0"/>
            <w:sz w:val="24"/>
          </w:rPr>
          <w:tab/>
        </w:r>
        <w:r>
          <w:rPr>
            <w:rStyle w:val="af5"/>
            <w:rFonts w:eastAsia="楷体" w:hint="default"/>
            <w:b w:val="0"/>
            <w:sz w:val="24"/>
          </w:rPr>
          <w:t>运输方式和货物包装</w:t>
        </w:r>
        <w:r>
          <w:rPr>
            <w:rFonts w:eastAsia="楷体"/>
            <w:b w:val="0"/>
            <w:sz w:val="24"/>
          </w:rPr>
          <w:tab/>
        </w:r>
        <w:r>
          <w:rPr>
            <w:rFonts w:eastAsia="楷体"/>
            <w:b w:val="0"/>
            <w:sz w:val="24"/>
          </w:rPr>
          <w:fldChar w:fldCharType="begin"/>
        </w:r>
        <w:r>
          <w:rPr>
            <w:rFonts w:eastAsia="楷体"/>
            <w:b w:val="0"/>
            <w:sz w:val="24"/>
          </w:rPr>
          <w:instrText xml:space="preserve"> PAGEREF _Toc60759445 \h </w:instrText>
        </w:r>
        <w:r>
          <w:rPr>
            <w:rFonts w:eastAsia="楷体"/>
            <w:b w:val="0"/>
            <w:sz w:val="24"/>
          </w:rPr>
        </w:r>
        <w:r>
          <w:rPr>
            <w:rFonts w:eastAsia="楷体"/>
            <w:b w:val="0"/>
            <w:sz w:val="24"/>
          </w:rPr>
          <w:fldChar w:fldCharType="separate"/>
        </w:r>
        <w:r>
          <w:rPr>
            <w:rFonts w:eastAsia="楷体"/>
            <w:b w:val="0"/>
            <w:sz w:val="24"/>
          </w:rPr>
          <w:t>1</w:t>
        </w:r>
        <w:r>
          <w:rPr>
            <w:rFonts w:eastAsia="楷体"/>
            <w:b w:val="0"/>
            <w:sz w:val="24"/>
          </w:rPr>
          <w:fldChar w:fldCharType="end"/>
        </w:r>
      </w:hyperlink>
    </w:p>
    <w:p w14:paraId="34B368A5" w14:textId="77777777" w:rsidR="00931289" w:rsidRDefault="00931289">
      <w:pPr>
        <w:pStyle w:val="TOC1"/>
        <w:tabs>
          <w:tab w:val="left" w:pos="420"/>
          <w:tab w:val="right" w:leader="dot" w:pos="8296"/>
        </w:tabs>
        <w:spacing w:beforeLines="50" w:before="156" w:afterLines="50" w:after="156"/>
        <w:rPr>
          <w:rFonts w:eastAsia="楷体"/>
          <w:b w:val="0"/>
          <w:sz w:val="24"/>
        </w:rPr>
      </w:pPr>
      <w:hyperlink w:anchor="_Toc60759446" w:history="1">
        <w:r>
          <w:rPr>
            <w:rStyle w:val="af5"/>
            <w:rFonts w:eastAsia="楷体" w:hint="default"/>
            <w:b w:val="0"/>
            <w:sz w:val="24"/>
          </w:rPr>
          <w:t>3.</w:t>
        </w:r>
        <w:r>
          <w:rPr>
            <w:rFonts w:eastAsia="楷体"/>
            <w:b w:val="0"/>
            <w:sz w:val="24"/>
          </w:rPr>
          <w:tab/>
        </w:r>
        <w:r>
          <w:rPr>
            <w:rStyle w:val="af5"/>
            <w:rFonts w:eastAsia="楷体" w:hint="default"/>
            <w:b w:val="0"/>
            <w:sz w:val="24"/>
          </w:rPr>
          <w:t>交付、装货与起运</w:t>
        </w:r>
        <w:r>
          <w:rPr>
            <w:rFonts w:eastAsia="楷体"/>
            <w:b w:val="0"/>
            <w:sz w:val="24"/>
          </w:rPr>
          <w:tab/>
        </w:r>
        <w:r>
          <w:rPr>
            <w:rFonts w:eastAsia="楷体"/>
            <w:b w:val="0"/>
            <w:sz w:val="24"/>
          </w:rPr>
          <w:fldChar w:fldCharType="begin"/>
        </w:r>
        <w:r>
          <w:rPr>
            <w:rFonts w:eastAsia="楷体"/>
            <w:b w:val="0"/>
            <w:sz w:val="24"/>
          </w:rPr>
          <w:instrText xml:space="preserve"> PAGEREF _Toc60759446 \h </w:instrText>
        </w:r>
        <w:r>
          <w:rPr>
            <w:rFonts w:eastAsia="楷体"/>
            <w:b w:val="0"/>
            <w:sz w:val="24"/>
          </w:rPr>
        </w:r>
        <w:r>
          <w:rPr>
            <w:rFonts w:eastAsia="楷体"/>
            <w:b w:val="0"/>
            <w:sz w:val="24"/>
          </w:rPr>
          <w:fldChar w:fldCharType="separate"/>
        </w:r>
        <w:r>
          <w:rPr>
            <w:rFonts w:eastAsia="楷体"/>
            <w:b w:val="0"/>
            <w:sz w:val="24"/>
          </w:rPr>
          <w:t>2</w:t>
        </w:r>
        <w:r>
          <w:rPr>
            <w:rFonts w:eastAsia="楷体"/>
            <w:b w:val="0"/>
            <w:sz w:val="24"/>
          </w:rPr>
          <w:fldChar w:fldCharType="end"/>
        </w:r>
      </w:hyperlink>
    </w:p>
    <w:p w14:paraId="61C23F28" w14:textId="77777777" w:rsidR="00931289" w:rsidRDefault="00931289">
      <w:pPr>
        <w:pStyle w:val="TOC1"/>
        <w:tabs>
          <w:tab w:val="left" w:pos="420"/>
          <w:tab w:val="right" w:leader="dot" w:pos="8296"/>
        </w:tabs>
        <w:spacing w:beforeLines="50" w:before="156" w:afterLines="50" w:after="156"/>
        <w:rPr>
          <w:rFonts w:eastAsia="楷体"/>
          <w:b w:val="0"/>
          <w:sz w:val="24"/>
        </w:rPr>
      </w:pPr>
      <w:hyperlink w:anchor="_Toc60759449" w:history="1">
        <w:r>
          <w:rPr>
            <w:rStyle w:val="af5"/>
            <w:rFonts w:eastAsia="楷体" w:hint="default"/>
            <w:b w:val="0"/>
            <w:sz w:val="24"/>
          </w:rPr>
          <w:t>4.</w:t>
        </w:r>
        <w:r>
          <w:rPr>
            <w:rFonts w:eastAsia="楷体"/>
            <w:b w:val="0"/>
            <w:sz w:val="24"/>
          </w:rPr>
          <w:tab/>
        </w:r>
        <w:r>
          <w:rPr>
            <w:rStyle w:val="af5"/>
            <w:rFonts w:eastAsia="楷体" w:hint="default"/>
            <w:b w:val="0"/>
            <w:sz w:val="24"/>
          </w:rPr>
          <w:t>到达、交货与验收</w:t>
        </w:r>
        <w:r>
          <w:rPr>
            <w:rFonts w:eastAsia="楷体"/>
            <w:b w:val="0"/>
            <w:sz w:val="24"/>
          </w:rPr>
          <w:tab/>
        </w:r>
        <w:r>
          <w:rPr>
            <w:rFonts w:eastAsia="楷体"/>
            <w:b w:val="0"/>
            <w:sz w:val="24"/>
          </w:rPr>
          <w:fldChar w:fldCharType="begin"/>
        </w:r>
        <w:r>
          <w:rPr>
            <w:rFonts w:eastAsia="楷体"/>
            <w:b w:val="0"/>
            <w:sz w:val="24"/>
          </w:rPr>
          <w:instrText xml:space="preserve"> PAGEREF _Toc60759449 \h </w:instrText>
        </w:r>
        <w:r>
          <w:rPr>
            <w:rFonts w:eastAsia="楷体"/>
            <w:b w:val="0"/>
            <w:sz w:val="24"/>
          </w:rPr>
        </w:r>
        <w:r>
          <w:rPr>
            <w:rFonts w:eastAsia="楷体"/>
            <w:b w:val="0"/>
            <w:sz w:val="24"/>
          </w:rPr>
          <w:fldChar w:fldCharType="separate"/>
        </w:r>
        <w:r>
          <w:rPr>
            <w:rFonts w:eastAsia="楷体"/>
            <w:b w:val="0"/>
            <w:sz w:val="24"/>
          </w:rPr>
          <w:t>2</w:t>
        </w:r>
        <w:r>
          <w:rPr>
            <w:rFonts w:eastAsia="楷体"/>
            <w:b w:val="0"/>
            <w:sz w:val="24"/>
          </w:rPr>
          <w:fldChar w:fldCharType="end"/>
        </w:r>
      </w:hyperlink>
    </w:p>
    <w:p w14:paraId="73FDCABA" w14:textId="77777777" w:rsidR="00931289" w:rsidRDefault="00931289">
      <w:pPr>
        <w:pStyle w:val="TOC1"/>
        <w:tabs>
          <w:tab w:val="left" w:pos="420"/>
          <w:tab w:val="right" w:leader="dot" w:pos="8296"/>
        </w:tabs>
        <w:spacing w:beforeLines="50" w:before="156" w:afterLines="50" w:after="156"/>
        <w:rPr>
          <w:rFonts w:eastAsia="楷体"/>
          <w:b w:val="0"/>
          <w:sz w:val="24"/>
        </w:rPr>
      </w:pPr>
      <w:hyperlink w:anchor="_Toc60759450" w:history="1">
        <w:r>
          <w:rPr>
            <w:rStyle w:val="af5"/>
            <w:rFonts w:eastAsia="楷体" w:hint="default"/>
            <w:b w:val="0"/>
            <w:sz w:val="24"/>
          </w:rPr>
          <w:t>5.</w:t>
        </w:r>
        <w:r>
          <w:rPr>
            <w:rFonts w:eastAsia="楷体"/>
            <w:b w:val="0"/>
            <w:sz w:val="24"/>
          </w:rPr>
          <w:tab/>
        </w:r>
        <w:r>
          <w:rPr>
            <w:rStyle w:val="af5"/>
            <w:rFonts w:eastAsia="楷体" w:hint="default"/>
            <w:b w:val="0"/>
            <w:sz w:val="24"/>
          </w:rPr>
          <w:t>运输要求</w:t>
        </w:r>
        <w:r>
          <w:rPr>
            <w:rFonts w:eastAsia="楷体"/>
            <w:b w:val="0"/>
            <w:sz w:val="24"/>
          </w:rPr>
          <w:tab/>
        </w:r>
        <w:r>
          <w:rPr>
            <w:rFonts w:eastAsia="楷体"/>
            <w:b w:val="0"/>
            <w:sz w:val="24"/>
          </w:rPr>
          <w:fldChar w:fldCharType="begin"/>
        </w:r>
        <w:r>
          <w:rPr>
            <w:rFonts w:eastAsia="楷体"/>
            <w:b w:val="0"/>
            <w:sz w:val="24"/>
          </w:rPr>
          <w:instrText xml:space="preserve"> PAGEREF _Toc60759450 \h </w:instrText>
        </w:r>
        <w:r>
          <w:rPr>
            <w:rFonts w:eastAsia="楷体"/>
            <w:b w:val="0"/>
            <w:sz w:val="24"/>
          </w:rPr>
        </w:r>
        <w:r>
          <w:rPr>
            <w:rFonts w:eastAsia="楷体"/>
            <w:b w:val="0"/>
            <w:sz w:val="24"/>
          </w:rPr>
          <w:fldChar w:fldCharType="separate"/>
        </w:r>
        <w:r>
          <w:rPr>
            <w:rFonts w:eastAsia="楷体"/>
            <w:b w:val="0"/>
            <w:sz w:val="24"/>
          </w:rPr>
          <w:t>4</w:t>
        </w:r>
        <w:r>
          <w:rPr>
            <w:rFonts w:eastAsia="楷体"/>
            <w:b w:val="0"/>
            <w:sz w:val="24"/>
          </w:rPr>
          <w:fldChar w:fldCharType="end"/>
        </w:r>
      </w:hyperlink>
    </w:p>
    <w:p w14:paraId="6A5742AB" w14:textId="77777777" w:rsidR="00931289" w:rsidRDefault="00931289">
      <w:pPr>
        <w:pStyle w:val="TOC1"/>
        <w:tabs>
          <w:tab w:val="left" w:pos="420"/>
          <w:tab w:val="right" w:leader="dot" w:pos="8296"/>
        </w:tabs>
        <w:spacing w:beforeLines="50" w:before="156" w:afterLines="50" w:after="156"/>
        <w:rPr>
          <w:rFonts w:eastAsia="楷体"/>
          <w:b w:val="0"/>
          <w:sz w:val="24"/>
        </w:rPr>
      </w:pPr>
      <w:hyperlink w:anchor="_Toc60759451" w:history="1">
        <w:r>
          <w:rPr>
            <w:rStyle w:val="af5"/>
            <w:rFonts w:eastAsia="楷体" w:hint="default"/>
            <w:b w:val="0"/>
            <w:sz w:val="24"/>
          </w:rPr>
          <w:t>6.</w:t>
        </w:r>
        <w:r>
          <w:rPr>
            <w:rFonts w:eastAsia="楷体"/>
            <w:b w:val="0"/>
            <w:sz w:val="24"/>
          </w:rPr>
          <w:tab/>
        </w:r>
        <w:r>
          <w:rPr>
            <w:rStyle w:val="af5"/>
            <w:rFonts w:eastAsia="楷体" w:hint="default"/>
            <w:b w:val="0"/>
            <w:sz w:val="24"/>
          </w:rPr>
          <w:t>货物风险承担</w:t>
        </w:r>
        <w:r>
          <w:rPr>
            <w:rFonts w:eastAsia="楷体"/>
            <w:b w:val="0"/>
            <w:sz w:val="24"/>
          </w:rPr>
          <w:tab/>
        </w:r>
        <w:r>
          <w:rPr>
            <w:rFonts w:eastAsia="楷体"/>
            <w:b w:val="0"/>
            <w:sz w:val="24"/>
          </w:rPr>
          <w:fldChar w:fldCharType="begin"/>
        </w:r>
        <w:r>
          <w:rPr>
            <w:rFonts w:eastAsia="楷体"/>
            <w:b w:val="0"/>
            <w:sz w:val="24"/>
          </w:rPr>
          <w:instrText xml:space="preserve"> PAGEREF _Toc60759451 \h </w:instrText>
        </w:r>
        <w:r>
          <w:rPr>
            <w:rFonts w:eastAsia="楷体"/>
            <w:b w:val="0"/>
            <w:sz w:val="24"/>
          </w:rPr>
        </w:r>
        <w:r>
          <w:rPr>
            <w:rFonts w:eastAsia="楷体"/>
            <w:b w:val="0"/>
            <w:sz w:val="24"/>
          </w:rPr>
          <w:fldChar w:fldCharType="separate"/>
        </w:r>
        <w:r>
          <w:rPr>
            <w:rFonts w:eastAsia="楷体"/>
            <w:b w:val="0"/>
            <w:sz w:val="24"/>
          </w:rPr>
          <w:t>5</w:t>
        </w:r>
        <w:r>
          <w:rPr>
            <w:rFonts w:eastAsia="楷体"/>
            <w:b w:val="0"/>
            <w:sz w:val="24"/>
          </w:rPr>
          <w:fldChar w:fldCharType="end"/>
        </w:r>
      </w:hyperlink>
    </w:p>
    <w:p w14:paraId="30A59920" w14:textId="77777777" w:rsidR="00931289" w:rsidRDefault="00931289">
      <w:pPr>
        <w:pStyle w:val="TOC1"/>
        <w:tabs>
          <w:tab w:val="left" w:pos="420"/>
          <w:tab w:val="right" w:leader="dot" w:pos="8296"/>
        </w:tabs>
        <w:spacing w:beforeLines="50" w:before="156" w:afterLines="50" w:after="156"/>
        <w:rPr>
          <w:rFonts w:eastAsia="楷体"/>
          <w:b w:val="0"/>
          <w:sz w:val="24"/>
        </w:rPr>
      </w:pPr>
      <w:hyperlink w:anchor="_Toc60759452" w:history="1">
        <w:r>
          <w:rPr>
            <w:rStyle w:val="af5"/>
            <w:rFonts w:eastAsia="楷体" w:hint="default"/>
            <w:b w:val="0"/>
            <w:sz w:val="24"/>
          </w:rPr>
          <w:t>7.</w:t>
        </w:r>
        <w:r>
          <w:rPr>
            <w:rFonts w:eastAsia="楷体"/>
            <w:b w:val="0"/>
            <w:sz w:val="24"/>
          </w:rPr>
          <w:tab/>
        </w:r>
        <w:r>
          <w:rPr>
            <w:rStyle w:val="af5"/>
            <w:rFonts w:eastAsia="楷体" w:hint="default"/>
            <w:b w:val="0"/>
            <w:sz w:val="24"/>
          </w:rPr>
          <w:t>运费及支付</w:t>
        </w:r>
        <w:r>
          <w:rPr>
            <w:rFonts w:eastAsia="楷体"/>
            <w:b w:val="0"/>
            <w:sz w:val="24"/>
          </w:rPr>
          <w:tab/>
        </w:r>
        <w:r>
          <w:rPr>
            <w:rFonts w:eastAsia="楷体"/>
            <w:b w:val="0"/>
            <w:sz w:val="24"/>
          </w:rPr>
          <w:fldChar w:fldCharType="begin"/>
        </w:r>
        <w:r>
          <w:rPr>
            <w:rFonts w:eastAsia="楷体"/>
            <w:b w:val="0"/>
            <w:sz w:val="24"/>
          </w:rPr>
          <w:instrText xml:space="preserve"> PAGEREF _Toc60759452 \h </w:instrText>
        </w:r>
        <w:r>
          <w:rPr>
            <w:rFonts w:eastAsia="楷体"/>
            <w:b w:val="0"/>
            <w:sz w:val="24"/>
          </w:rPr>
        </w:r>
        <w:r>
          <w:rPr>
            <w:rFonts w:eastAsia="楷体"/>
            <w:b w:val="0"/>
            <w:sz w:val="24"/>
          </w:rPr>
          <w:fldChar w:fldCharType="separate"/>
        </w:r>
        <w:r>
          <w:rPr>
            <w:rFonts w:eastAsia="楷体"/>
            <w:b w:val="0"/>
            <w:sz w:val="24"/>
          </w:rPr>
          <w:t>5</w:t>
        </w:r>
        <w:r>
          <w:rPr>
            <w:rFonts w:eastAsia="楷体"/>
            <w:b w:val="0"/>
            <w:sz w:val="24"/>
          </w:rPr>
          <w:fldChar w:fldCharType="end"/>
        </w:r>
      </w:hyperlink>
    </w:p>
    <w:p w14:paraId="5BF035E4" w14:textId="77777777" w:rsidR="00931289" w:rsidRDefault="00931289">
      <w:pPr>
        <w:pStyle w:val="TOC1"/>
        <w:tabs>
          <w:tab w:val="left" w:pos="420"/>
          <w:tab w:val="right" w:leader="dot" w:pos="8296"/>
        </w:tabs>
        <w:spacing w:beforeLines="50" w:before="156" w:afterLines="50" w:after="156"/>
        <w:rPr>
          <w:rFonts w:eastAsia="楷体"/>
          <w:b w:val="0"/>
          <w:sz w:val="24"/>
        </w:rPr>
      </w:pPr>
      <w:hyperlink w:anchor="_Toc60759453" w:history="1">
        <w:r>
          <w:rPr>
            <w:rStyle w:val="af5"/>
            <w:rFonts w:eastAsia="楷体" w:hint="default"/>
            <w:b w:val="0"/>
            <w:sz w:val="24"/>
          </w:rPr>
          <w:t>8.</w:t>
        </w:r>
        <w:r>
          <w:rPr>
            <w:rFonts w:eastAsia="楷体"/>
            <w:b w:val="0"/>
            <w:sz w:val="24"/>
          </w:rPr>
          <w:tab/>
        </w:r>
        <w:r>
          <w:rPr>
            <w:rStyle w:val="af5"/>
            <w:rFonts w:eastAsia="楷体" w:hint="default"/>
            <w:b w:val="0"/>
            <w:sz w:val="24"/>
          </w:rPr>
          <w:t>甲方的权</w:t>
        </w:r>
        <w:bookmarkStart w:id="328" w:name="_Hlt62676930"/>
        <w:bookmarkStart w:id="329" w:name="_Hlt62676929"/>
        <w:bookmarkEnd w:id="328"/>
        <w:bookmarkEnd w:id="329"/>
        <w:r>
          <w:rPr>
            <w:rStyle w:val="af5"/>
            <w:rFonts w:eastAsia="楷体" w:hint="default"/>
            <w:b w:val="0"/>
            <w:sz w:val="24"/>
          </w:rPr>
          <w:t>利义务</w:t>
        </w:r>
        <w:r>
          <w:rPr>
            <w:rFonts w:eastAsia="楷体"/>
            <w:b w:val="0"/>
            <w:sz w:val="24"/>
          </w:rPr>
          <w:tab/>
        </w:r>
        <w:r>
          <w:rPr>
            <w:rFonts w:eastAsia="楷体"/>
            <w:b w:val="0"/>
            <w:sz w:val="24"/>
          </w:rPr>
          <w:fldChar w:fldCharType="begin"/>
        </w:r>
        <w:r>
          <w:rPr>
            <w:rFonts w:eastAsia="楷体"/>
            <w:b w:val="0"/>
            <w:sz w:val="24"/>
          </w:rPr>
          <w:instrText xml:space="preserve"> PAGEREF _Toc60759453 \h </w:instrText>
        </w:r>
        <w:r>
          <w:rPr>
            <w:rFonts w:eastAsia="楷体"/>
            <w:b w:val="0"/>
            <w:sz w:val="24"/>
          </w:rPr>
        </w:r>
        <w:r>
          <w:rPr>
            <w:rFonts w:eastAsia="楷体"/>
            <w:b w:val="0"/>
            <w:sz w:val="24"/>
          </w:rPr>
          <w:fldChar w:fldCharType="separate"/>
        </w:r>
        <w:r>
          <w:rPr>
            <w:rFonts w:eastAsia="楷体"/>
            <w:b w:val="0"/>
            <w:sz w:val="24"/>
          </w:rPr>
          <w:t>6</w:t>
        </w:r>
        <w:r>
          <w:rPr>
            <w:rFonts w:eastAsia="楷体"/>
            <w:b w:val="0"/>
            <w:sz w:val="24"/>
          </w:rPr>
          <w:fldChar w:fldCharType="end"/>
        </w:r>
      </w:hyperlink>
    </w:p>
    <w:p w14:paraId="295060CB" w14:textId="77777777" w:rsidR="00931289" w:rsidRDefault="00931289">
      <w:pPr>
        <w:pStyle w:val="TOC1"/>
        <w:tabs>
          <w:tab w:val="left" w:pos="420"/>
          <w:tab w:val="right" w:leader="dot" w:pos="8296"/>
        </w:tabs>
        <w:spacing w:beforeLines="50" w:before="156" w:afterLines="50" w:after="156"/>
        <w:rPr>
          <w:rFonts w:eastAsia="楷体"/>
          <w:b w:val="0"/>
          <w:sz w:val="24"/>
        </w:rPr>
      </w:pPr>
      <w:hyperlink w:anchor="_Toc60759454" w:history="1">
        <w:r>
          <w:rPr>
            <w:rStyle w:val="af5"/>
            <w:rFonts w:eastAsia="楷体" w:hint="default"/>
            <w:b w:val="0"/>
            <w:sz w:val="24"/>
          </w:rPr>
          <w:t>9.</w:t>
        </w:r>
        <w:r>
          <w:rPr>
            <w:rFonts w:eastAsia="楷体"/>
            <w:b w:val="0"/>
            <w:sz w:val="24"/>
          </w:rPr>
          <w:tab/>
        </w:r>
        <w:r>
          <w:rPr>
            <w:rStyle w:val="af5"/>
            <w:rFonts w:eastAsia="楷体" w:hint="default"/>
            <w:b w:val="0"/>
            <w:sz w:val="24"/>
          </w:rPr>
          <w:t>乙方的权利义务</w:t>
        </w:r>
        <w:r>
          <w:rPr>
            <w:rFonts w:eastAsia="楷体"/>
            <w:b w:val="0"/>
            <w:sz w:val="24"/>
          </w:rPr>
          <w:tab/>
        </w:r>
        <w:r>
          <w:rPr>
            <w:rFonts w:eastAsia="楷体"/>
            <w:b w:val="0"/>
            <w:sz w:val="24"/>
          </w:rPr>
          <w:fldChar w:fldCharType="begin"/>
        </w:r>
        <w:r>
          <w:rPr>
            <w:rFonts w:eastAsia="楷体"/>
            <w:b w:val="0"/>
            <w:sz w:val="24"/>
          </w:rPr>
          <w:instrText xml:space="preserve"> PAGEREF _Toc60759454 \h </w:instrText>
        </w:r>
        <w:r>
          <w:rPr>
            <w:rFonts w:eastAsia="楷体"/>
            <w:b w:val="0"/>
            <w:sz w:val="24"/>
          </w:rPr>
        </w:r>
        <w:r>
          <w:rPr>
            <w:rFonts w:eastAsia="楷体"/>
            <w:b w:val="0"/>
            <w:sz w:val="24"/>
          </w:rPr>
          <w:fldChar w:fldCharType="separate"/>
        </w:r>
        <w:r>
          <w:rPr>
            <w:rFonts w:eastAsia="楷体"/>
            <w:b w:val="0"/>
            <w:sz w:val="24"/>
          </w:rPr>
          <w:t>6</w:t>
        </w:r>
        <w:r>
          <w:rPr>
            <w:rFonts w:eastAsia="楷体"/>
            <w:b w:val="0"/>
            <w:sz w:val="24"/>
          </w:rPr>
          <w:fldChar w:fldCharType="end"/>
        </w:r>
      </w:hyperlink>
    </w:p>
    <w:p w14:paraId="0B9E13FB" w14:textId="77777777" w:rsidR="00931289" w:rsidRDefault="00931289">
      <w:pPr>
        <w:pStyle w:val="TOC1"/>
        <w:tabs>
          <w:tab w:val="left" w:pos="630"/>
          <w:tab w:val="right" w:leader="dot" w:pos="8296"/>
        </w:tabs>
        <w:spacing w:beforeLines="50" w:before="156" w:afterLines="50" w:after="156"/>
        <w:rPr>
          <w:rFonts w:eastAsia="楷体"/>
          <w:b w:val="0"/>
          <w:sz w:val="24"/>
        </w:rPr>
      </w:pPr>
      <w:hyperlink w:anchor="_Toc60759455" w:history="1">
        <w:r>
          <w:rPr>
            <w:rStyle w:val="af5"/>
            <w:rFonts w:eastAsia="楷体" w:hint="default"/>
            <w:b w:val="0"/>
            <w:sz w:val="24"/>
          </w:rPr>
          <w:t>10.</w:t>
        </w:r>
        <w:r>
          <w:rPr>
            <w:rFonts w:eastAsia="楷体"/>
            <w:b w:val="0"/>
            <w:sz w:val="24"/>
          </w:rPr>
          <w:tab/>
        </w:r>
        <w:r>
          <w:rPr>
            <w:rStyle w:val="af5"/>
            <w:rFonts w:eastAsia="楷体" w:hint="default"/>
            <w:b w:val="0"/>
            <w:sz w:val="24"/>
          </w:rPr>
          <w:t>保密</w:t>
        </w:r>
        <w:r>
          <w:rPr>
            <w:rFonts w:eastAsia="楷体"/>
            <w:b w:val="0"/>
            <w:sz w:val="24"/>
          </w:rPr>
          <w:tab/>
        </w:r>
        <w:r>
          <w:rPr>
            <w:rFonts w:eastAsia="楷体"/>
            <w:b w:val="0"/>
            <w:sz w:val="24"/>
          </w:rPr>
          <w:fldChar w:fldCharType="begin"/>
        </w:r>
        <w:r>
          <w:rPr>
            <w:rFonts w:eastAsia="楷体"/>
            <w:b w:val="0"/>
            <w:sz w:val="24"/>
          </w:rPr>
          <w:instrText xml:space="preserve"> PAGEREF _Toc60759455 \h </w:instrText>
        </w:r>
        <w:r>
          <w:rPr>
            <w:rFonts w:eastAsia="楷体"/>
            <w:b w:val="0"/>
            <w:sz w:val="24"/>
          </w:rPr>
        </w:r>
        <w:r>
          <w:rPr>
            <w:rFonts w:eastAsia="楷体"/>
            <w:b w:val="0"/>
            <w:sz w:val="24"/>
          </w:rPr>
          <w:fldChar w:fldCharType="separate"/>
        </w:r>
        <w:r>
          <w:rPr>
            <w:rFonts w:eastAsia="楷体"/>
            <w:b w:val="0"/>
            <w:sz w:val="24"/>
          </w:rPr>
          <w:t>7</w:t>
        </w:r>
        <w:r>
          <w:rPr>
            <w:rFonts w:eastAsia="楷体"/>
            <w:b w:val="0"/>
            <w:sz w:val="24"/>
          </w:rPr>
          <w:fldChar w:fldCharType="end"/>
        </w:r>
      </w:hyperlink>
    </w:p>
    <w:p w14:paraId="4A713B8E" w14:textId="77777777" w:rsidR="00931289" w:rsidRDefault="00931289">
      <w:pPr>
        <w:pStyle w:val="TOC1"/>
        <w:tabs>
          <w:tab w:val="left" w:pos="630"/>
          <w:tab w:val="right" w:leader="dot" w:pos="8296"/>
        </w:tabs>
        <w:spacing w:beforeLines="50" w:before="156" w:afterLines="50" w:after="156"/>
        <w:rPr>
          <w:rFonts w:eastAsia="楷体"/>
          <w:b w:val="0"/>
          <w:sz w:val="24"/>
        </w:rPr>
      </w:pPr>
      <w:hyperlink w:anchor="_Toc60759456" w:history="1">
        <w:r>
          <w:rPr>
            <w:rStyle w:val="af5"/>
            <w:rFonts w:eastAsia="楷体" w:hint="default"/>
            <w:b w:val="0"/>
            <w:sz w:val="24"/>
          </w:rPr>
          <w:t>11.</w:t>
        </w:r>
        <w:r>
          <w:rPr>
            <w:rFonts w:eastAsia="楷体"/>
            <w:b w:val="0"/>
            <w:sz w:val="24"/>
          </w:rPr>
          <w:tab/>
        </w:r>
        <w:r>
          <w:rPr>
            <w:rStyle w:val="af5"/>
            <w:rFonts w:eastAsia="楷体" w:hint="default"/>
            <w:b w:val="0"/>
            <w:sz w:val="24"/>
          </w:rPr>
          <w:t>诚信合规</w:t>
        </w:r>
        <w:r>
          <w:rPr>
            <w:rFonts w:eastAsia="楷体"/>
            <w:b w:val="0"/>
            <w:sz w:val="24"/>
          </w:rPr>
          <w:tab/>
        </w:r>
        <w:r>
          <w:rPr>
            <w:rFonts w:eastAsia="楷体"/>
            <w:b w:val="0"/>
            <w:sz w:val="24"/>
          </w:rPr>
          <w:fldChar w:fldCharType="begin"/>
        </w:r>
        <w:r>
          <w:rPr>
            <w:rFonts w:eastAsia="楷体"/>
            <w:b w:val="0"/>
            <w:sz w:val="24"/>
          </w:rPr>
          <w:instrText xml:space="preserve"> PAGEREF _Toc60759456 \h </w:instrText>
        </w:r>
        <w:r>
          <w:rPr>
            <w:rFonts w:eastAsia="楷体"/>
            <w:b w:val="0"/>
            <w:sz w:val="24"/>
          </w:rPr>
        </w:r>
        <w:r>
          <w:rPr>
            <w:rFonts w:eastAsia="楷体"/>
            <w:b w:val="0"/>
            <w:sz w:val="24"/>
          </w:rPr>
          <w:fldChar w:fldCharType="separate"/>
        </w:r>
        <w:r>
          <w:rPr>
            <w:rFonts w:eastAsia="楷体"/>
            <w:b w:val="0"/>
            <w:sz w:val="24"/>
          </w:rPr>
          <w:t>7</w:t>
        </w:r>
        <w:r>
          <w:rPr>
            <w:rFonts w:eastAsia="楷体"/>
            <w:b w:val="0"/>
            <w:sz w:val="24"/>
          </w:rPr>
          <w:fldChar w:fldCharType="end"/>
        </w:r>
      </w:hyperlink>
    </w:p>
    <w:p w14:paraId="75069957" w14:textId="77777777" w:rsidR="00931289" w:rsidRDefault="00931289">
      <w:pPr>
        <w:pStyle w:val="TOC1"/>
        <w:tabs>
          <w:tab w:val="left" w:pos="630"/>
          <w:tab w:val="right" w:leader="dot" w:pos="8296"/>
        </w:tabs>
        <w:spacing w:beforeLines="50" w:before="156" w:afterLines="50" w:after="156"/>
        <w:rPr>
          <w:rFonts w:eastAsia="楷体"/>
          <w:b w:val="0"/>
          <w:sz w:val="24"/>
        </w:rPr>
      </w:pPr>
      <w:hyperlink w:anchor="_Toc60759457" w:history="1">
        <w:r>
          <w:rPr>
            <w:rStyle w:val="af5"/>
            <w:rFonts w:eastAsia="楷体" w:hint="default"/>
            <w:b w:val="0"/>
            <w:sz w:val="24"/>
          </w:rPr>
          <w:t>12.</w:t>
        </w:r>
        <w:r>
          <w:rPr>
            <w:rFonts w:eastAsia="楷体"/>
            <w:b w:val="0"/>
            <w:sz w:val="24"/>
          </w:rPr>
          <w:tab/>
        </w:r>
        <w:r>
          <w:rPr>
            <w:rStyle w:val="af5"/>
            <w:rFonts w:eastAsia="楷体" w:hint="default"/>
            <w:b w:val="0"/>
            <w:sz w:val="24"/>
          </w:rPr>
          <w:t>违约责任</w:t>
        </w:r>
        <w:r>
          <w:rPr>
            <w:rFonts w:eastAsia="楷体"/>
            <w:b w:val="0"/>
            <w:sz w:val="24"/>
          </w:rPr>
          <w:tab/>
        </w:r>
        <w:r>
          <w:rPr>
            <w:rFonts w:eastAsia="楷体"/>
            <w:b w:val="0"/>
            <w:sz w:val="24"/>
          </w:rPr>
          <w:fldChar w:fldCharType="begin"/>
        </w:r>
        <w:r>
          <w:rPr>
            <w:rFonts w:eastAsia="楷体"/>
            <w:b w:val="0"/>
            <w:sz w:val="24"/>
          </w:rPr>
          <w:instrText xml:space="preserve"> PAGEREF _Toc60759457 \h </w:instrText>
        </w:r>
        <w:r>
          <w:rPr>
            <w:rFonts w:eastAsia="楷体"/>
            <w:b w:val="0"/>
            <w:sz w:val="24"/>
          </w:rPr>
        </w:r>
        <w:r>
          <w:rPr>
            <w:rFonts w:eastAsia="楷体"/>
            <w:b w:val="0"/>
            <w:sz w:val="24"/>
          </w:rPr>
          <w:fldChar w:fldCharType="separate"/>
        </w:r>
        <w:r>
          <w:rPr>
            <w:rFonts w:eastAsia="楷体"/>
            <w:b w:val="0"/>
            <w:sz w:val="24"/>
          </w:rPr>
          <w:t>9</w:t>
        </w:r>
        <w:r>
          <w:rPr>
            <w:rFonts w:eastAsia="楷体"/>
            <w:b w:val="0"/>
            <w:sz w:val="24"/>
          </w:rPr>
          <w:fldChar w:fldCharType="end"/>
        </w:r>
      </w:hyperlink>
    </w:p>
    <w:p w14:paraId="193587E2" w14:textId="77777777" w:rsidR="00931289" w:rsidRDefault="00931289">
      <w:pPr>
        <w:pStyle w:val="TOC1"/>
        <w:tabs>
          <w:tab w:val="left" w:pos="630"/>
          <w:tab w:val="right" w:leader="dot" w:pos="8296"/>
        </w:tabs>
        <w:spacing w:beforeLines="50" w:before="156" w:afterLines="50" w:after="156"/>
        <w:rPr>
          <w:rFonts w:eastAsia="楷体"/>
          <w:b w:val="0"/>
          <w:sz w:val="24"/>
        </w:rPr>
      </w:pPr>
      <w:hyperlink w:anchor="_Toc60759458" w:history="1">
        <w:r>
          <w:rPr>
            <w:rStyle w:val="af5"/>
            <w:rFonts w:eastAsia="楷体" w:hint="default"/>
            <w:b w:val="0"/>
            <w:sz w:val="24"/>
          </w:rPr>
          <w:t>13.</w:t>
        </w:r>
        <w:r>
          <w:rPr>
            <w:rFonts w:eastAsia="楷体"/>
            <w:b w:val="0"/>
            <w:sz w:val="24"/>
          </w:rPr>
          <w:tab/>
        </w:r>
        <w:r>
          <w:rPr>
            <w:rStyle w:val="af5"/>
            <w:rFonts w:eastAsia="楷体" w:hint="default"/>
            <w:b w:val="0"/>
            <w:sz w:val="24"/>
          </w:rPr>
          <w:t>合同解除</w:t>
        </w:r>
        <w:r>
          <w:rPr>
            <w:rFonts w:eastAsia="楷体"/>
            <w:b w:val="0"/>
            <w:sz w:val="24"/>
          </w:rPr>
          <w:tab/>
        </w:r>
        <w:r>
          <w:rPr>
            <w:rFonts w:eastAsia="楷体"/>
            <w:b w:val="0"/>
            <w:sz w:val="24"/>
          </w:rPr>
          <w:fldChar w:fldCharType="begin"/>
        </w:r>
        <w:r>
          <w:rPr>
            <w:rFonts w:eastAsia="楷体"/>
            <w:b w:val="0"/>
            <w:sz w:val="24"/>
          </w:rPr>
          <w:instrText xml:space="preserve"> PAGEREF _Toc60759458 \h </w:instrText>
        </w:r>
        <w:r>
          <w:rPr>
            <w:rFonts w:eastAsia="楷体"/>
            <w:b w:val="0"/>
            <w:sz w:val="24"/>
          </w:rPr>
        </w:r>
        <w:r>
          <w:rPr>
            <w:rFonts w:eastAsia="楷体"/>
            <w:b w:val="0"/>
            <w:sz w:val="24"/>
          </w:rPr>
          <w:fldChar w:fldCharType="separate"/>
        </w:r>
        <w:r>
          <w:rPr>
            <w:rFonts w:eastAsia="楷体"/>
            <w:b w:val="0"/>
            <w:sz w:val="24"/>
          </w:rPr>
          <w:t>10</w:t>
        </w:r>
        <w:r>
          <w:rPr>
            <w:rFonts w:eastAsia="楷体"/>
            <w:b w:val="0"/>
            <w:sz w:val="24"/>
          </w:rPr>
          <w:fldChar w:fldCharType="end"/>
        </w:r>
      </w:hyperlink>
    </w:p>
    <w:p w14:paraId="35AAA485" w14:textId="77777777" w:rsidR="00931289" w:rsidRDefault="00931289">
      <w:pPr>
        <w:pStyle w:val="TOC1"/>
        <w:tabs>
          <w:tab w:val="left" w:pos="630"/>
          <w:tab w:val="right" w:leader="dot" w:pos="8296"/>
        </w:tabs>
        <w:spacing w:beforeLines="50" w:before="156" w:afterLines="50" w:after="156"/>
        <w:rPr>
          <w:rFonts w:eastAsia="楷体"/>
          <w:b w:val="0"/>
          <w:sz w:val="24"/>
        </w:rPr>
      </w:pPr>
      <w:hyperlink w:anchor="_Toc60759459" w:history="1">
        <w:r>
          <w:rPr>
            <w:rStyle w:val="af5"/>
            <w:rFonts w:eastAsia="楷体" w:hint="default"/>
            <w:b w:val="0"/>
            <w:sz w:val="24"/>
          </w:rPr>
          <w:t>14.</w:t>
        </w:r>
        <w:r>
          <w:rPr>
            <w:rFonts w:eastAsia="楷体"/>
            <w:b w:val="0"/>
            <w:sz w:val="24"/>
          </w:rPr>
          <w:tab/>
        </w:r>
        <w:r>
          <w:rPr>
            <w:rStyle w:val="af5"/>
            <w:rFonts w:eastAsia="楷体" w:hint="default"/>
            <w:b w:val="0"/>
            <w:sz w:val="24"/>
          </w:rPr>
          <w:t>不可抗力</w:t>
        </w:r>
        <w:r>
          <w:rPr>
            <w:rFonts w:eastAsia="楷体"/>
            <w:b w:val="0"/>
            <w:sz w:val="24"/>
          </w:rPr>
          <w:tab/>
        </w:r>
        <w:r>
          <w:rPr>
            <w:rFonts w:eastAsia="楷体"/>
            <w:b w:val="0"/>
            <w:sz w:val="24"/>
          </w:rPr>
          <w:fldChar w:fldCharType="begin"/>
        </w:r>
        <w:r>
          <w:rPr>
            <w:rFonts w:eastAsia="楷体"/>
            <w:b w:val="0"/>
            <w:sz w:val="24"/>
          </w:rPr>
          <w:instrText xml:space="preserve"> PAGEREF _Toc60759459 \h </w:instrText>
        </w:r>
        <w:r>
          <w:rPr>
            <w:rFonts w:eastAsia="楷体"/>
            <w:b w:val="0"/>
            <w:sz w:val="24"/>
          </w:rPr>
        </w:r>
        <w:r>
          <w:rPr>
            <w:rFonts w:eastAsia="楷体"/>
            <w:b w:val="0"/>
            <w:sz w:val="24"/>
          </w:rPr>
          <w:fldChar w:fldCharType="separate"/>
        </w:r>
        <w:r>
          <w:rPr>
            <w:rFonts w:eastAsia="楷体"/>
            <w:b w:val="0"/>
            <w:sz w:val="24"/>
          </w:rPr>
          <w:t>11</w:t>
        </w:r>
        <w:r>
          <w:rPr>
            <w:rFonts w:eastAsia="楷体"/>
            <w:b w:val="0"/>
            <w:sz w:val="24"/>
          </w:rPr>
          <w:fldChar w:fldCharType="end"/>
        </w:r>
      </w:hyperlink>
    </w:p>
    <w:p w14:paraId="6E765DBA" w14:textId="77777777" w:rsidR="00931289" w:rsidRDefault="00931289">
      <w:pPr>
        <w:pStyle w:val="TOC1"/>
        <w:tabs>
          <w:tab w:val="left" w:pos="630"/>
          <w:tab w:val="right" w:leader="dot" w:pos="8296"/>
        </w:tabs>
        <w:spacing w:beforeLines="50" w:before="156" w:afterLines="50" w:after="156"/>
        <w:rPr>
          <w:rFonts w:eastAsia="楷体"/>
          <w:b w:val="0"/>
          <w:sz w:val="24"/>
        </w:rPr>
      </w:pPr>
      <w:hyperlink w:anchor="_Toc60759460" w:history="1">
        <w:r>
          <w:rPr>
            <w:rStyle w:val="af5"/>
            <w:rFonts w:eastAsia="楷体" w:hint="default"/>
            <w:b w:val="0"/>
            <w:sz w:val="24"/>
          </w:rPr>
          <w:t>15.</w:t>
        </w:r>
        <w:r>
          <w:rPr>
            <w:rFonts w:eastAsia="楷体"/>
            <w:b w:val="0"/>
            <w:sz w:val="24"/>
          </w:rPr>
          <w:tab/>
        </w:r>
        <w:r>
          <w:rPr>
            <w:rStyle w:val="af5"/>
            <w:rFonts w:eastAsia="楷体" w:hint="default"/>
            <w:b w:val="0"/>
            <w:sz w:val="24"/>
          </w:rPr>
          <w:t>通知</w:t>
        </w:r>
        <w:r>
          <w:rPr>
            <w:rFonts w:eastAsia="楷体"/>
            <w:b w:val="0"/>
            <w:sz w:val="24"/>
          </w:rPr>
          <w:tab/>
        </w:r>
        <w:r>
          <w:rPr>
            <w:rFonts w:eastAsia="楷体"/>
            <w:b w:val="0"/>
            <w:sz w:val="24"/>
          </w:rPr>
          <w:fldChar w:fldCharType="begin"/>
        </w:r>
        <w:r>
          <w:rPr>
            <w:rFonts w:eastAsia="楷体"/>
            <w:b w:val="0"/>
            <w:sz w:val="24"/>
          </w:rPr>
          <w:instrText xml:space="preserve"> PAGEREF _Toc60759460 \h </w:instrText>
        </w:r>
        <w:r>
          <w:rPr>
            <w:rFonts w:eastAsia="楷体"/>
            <w:b w:val="0"/>
            <w:sz w:val="24"/>
          </w:rPr>
        </w:r>
        <w:r>
          <w:rPr>
            <w:rFonts w:eastAsia="楷体"/>
            <w:b w:val="0"/>
            <w:sz w:val="24"/>
          </w:rPr>
          <w:fldChar w:fldCharType="separate"/>
        </w:r>
        <w:r>
          <w:rPr>
            <w:rFonts w:eastAsia="楷体"/>
            <w:b w:val="0"/>
            <w:sz w:val="24"/>
          </w:rPr>
          <w:t>11</w:t>
        </w:r>
        <w:r>
          <w:rPr>
            <w:rFonts w:eastAsia="楷体"/>
            <w:b w:val="0"/>
            <w:sz w:val="24"/>
          </w:rPr>
          <w:fldChar w:fldCharType="end"/>
        </w:r>
      </w:hyperlink>
    </w:p>
    <w:p w14:paraId="4DF6997D" w14:textId="77777777" w:rsidR="00931289" w:rsidRDefault="00931289">
      <w:pPr>
        <w:pStyle w:val="TOC1"/>
        <w:tabs>
          <w:tab w:val="left" w:pos="630"/>
          <w:tab w:val="right" w:leader="dot" w:pos="8296"/>
        </w:tabs>
        <w:spacing w:beforeLines="50" w:before="156" w:afterLines="50" w:after="156"/>
        <w:rPr>
          <w:rFonts w:eastAsia="楷体"/>
          <w:b w:val="0"/>
          <w:sz w:val="24"/>
        </w:rPr>
      </w:pPr>
      <w:hyperlink w:anchor="_Toc60759461" w:history="1">
        <w:r>
          <w:rPr>
            <w:rStyle w:val="af5"/>
            <w:rFonts w:eastAsia="楷体" w:hint="default"/>
            <w:b w:val="0"/>
            <w:sz w:val="24"/>
          </w:rPr>
          <w:t>16.</w:t>
        </w:r>
        <w:r>
          <w:rPr>
            <w:rFonts w:eastAsia="楷体"/>
            <w:b w:val="0"/>
            <w:sz w:val="24"/>
          </w:rPr>
          <w:tab/>
        </w:r>
        <w:r>
          <w:rPr>
            <w:rStyle w:val="af5"/>
            <w:rFonts w:eastAsia="楷体" w:hint="default"/>
            <w:b w:val="0"/>
            <w:sz w:val="24"/>
          </w:rPr>
          <w:t>法律适用及争议解决</w:t>
        </w:r>
        <w:r>
          <w:rPr>
            <w:rFonts w:eastAsia="楷体"/>
            <w:b w:val="0"/>
            <w:sz w:val="24"/>
          </w:rPr>
          <w:tab/>
        </w:r>
        <w:r>
          <w:rPr>
            <w:rFonts w:eastAsia="楷体"/>
            <w:b w:val="0"/>
            <w:sz w:val="24"/>
          </w:rPr>
          <w:fldChar w:fldCharType="begin"/>
        </w:r>
        <w:r>
          <w:rPr>
            <w:rFonts w:eastAsia="楷体"/>
            <w:b w:val="0"/>
            <w:sz w:val="24"/>
          </w:rPr>
          <w:instrText xml:space="preserve"> PAGEREF _Toc60759461 \h </w:instrText>
        </w:r>
        <w:r>
          <w:rPr>
            <w:rFonts w:eastAsia="楷体"/>
            <w:b w:val="0"/>
            <w:sz w:val="24"/>
          </w:rPr>
        </w:r>
        <w:r>
          <w:rPr>
            <w:rFonts w:eastAsia="楷体"/>
            <w:b w:val="0"/>
            <w:sz w:val="24"/>
          </w:rPr>
          <w:fldChar w:fldCharType="separate"/>
        </w:r>
        <w:r>
          <w:rPr>
            <w:rFonts w:eastAsia="楷体"/>
            <w:b w:val="0"/>
            <w:sz w:val="24"/>
          </w:rPr>
          <w:t>12</w:t>
        </w:r>
        <w:r>
          <w:rPr>
            <w:rFonts w:eastAsia="楷体"/>
            <w:b w:val="0"/>
            <w:sz w:val="24"/>
          </w:rPr>
          <w:fldChar w:fldCharType="end"/>
        </w:r>
      </w:hyperlink>
    </w:p>
    <w:p w14:paraId="086B2010" w14:textId="77777777" w:rsidR="00931289" w:rsidRDefault="00931289">
      <w:pPr>
        <w:pStyle w:val="TOC1"/>
        <w:tabs>
          <w:tab w:val="left" w:pos="630"/>
          <w:tab w:val="right" w:leader="dot" w:pos="8296"/>
        </w:tabs>
        <w:spacing w:beforeLines="50" w:before="156" w:afterLines="50" w:after="156"/>
        <w:rPr>
          <w:rFonts w:eastAsia="楷体"/>
          <w:b w:val="0"/>
          <w:sz w:val="24"/>
        </w:rPr>
      </w:pPr>
      <w:hyperlink w:anchor="_Toc60759462" w:history="1">
        <w:r>
          <w:rPr>
            <w:rStyle w:val="af5"/>
            <w:rFonts w:eastAsia="楷体" w:hint="default"/>
            <w:b w:val="0"/>
            <w:sz w:val="24"/>
          </w:rPr>
          <w:t>17.</w:t>
        </w:r>
        <w:r>
          <w:rPr>
            <w:rFonts w:eastAsia="楷体"/>
            <w:b w:val="0"/>
            <w:sz w:val="24"/>
          </w:rPr>
          <w:tab/>
        </w:r>
        <w:r>
          <w:rPr>
            <w:rStyle w:val="af5"/>
            <w:rFonts w:eastAsia="楷体" w:hint="default"/>
            <w:b w:val="0"/>
            <w:sz w:val="24"/>
          </w:rPr>
          <w:t>合同效力及其他</w:t>
        </w:r>
        <w:r>
          <w:rPr>
            <w:rFonts w:eastAsia="楷体"/>
            <w:b w:val="0"/>
            <w:sz w:val="24"/>
          </w:rPr>
          <w:tab/>
        </w:r>
        <w:r>
          <w:rPr>
            <w:rFonts w:eastAsia="楷体"/>
            <w:b w:val="0"/>
            <w:sz w:val="24"/>
          </w:rPr>
          <w:fldChar w:fldCharType="begin"/>
        </w:r>
        <w:r>
          <w:rPr>
            <w:rFonts w:eastAsia="楷体"/>
            <w:b w:val="0"/>
            <w:sz w:val="24"/>
          </w:rPr>
          <w:instrText xml:space="preserve"> PAGEREF _Toc60759462 \h </w:instrText>
        </w:r>
        <w:r>
          <w:rPr>
            <w:rFonts w:eastAsia="楷体"/>
            <w:b w:val="0"/>
            <w:sz w:val="24"/>
          </w:rPr>
        </w:r>
        <w:r>
          <w:rPr>
            <w:rFonts w:eastAsia="楷体"/>
            <w:b w:val="0"/>
            <w:sz w:val="24"/>
          </w:rPr>
          <w:fldChar w:fldCharType="separate"/>
        </w:r>
        <w:r>
          <w:rPr>
            <w:rFonts w:eastAsia="楷体"/>
            <w:b w:val="0"/>
            <w:sz w:val="24"/>
          </w:rPr>
          <w:t>13</w:t>
        </w:r>
        <w:r>
          <w:rPr>
            <w:rFonts w:eastAsia="楷体"/>
            <w:b w:val="0"/>
            <w:sz w:val="24"/>
          </w:rPr>
          <w:fldChar w:fldCharType="end"/>
        </w:r>
      </w:hyperlink>
    </w:p>
    <w:p w14:paraId="10B9BC83" w14:textId="77777777" w:rsidR="00931289" w:rsidRDefault="00931289">
      <w:pPr>
        <w:pStyle w:val="TOC1"/>
        <w:tabs>
          <w:tab w:val="right" w:leader="dot" w:pos="8296"/>
        </w:tabs>
        <w:spacing w:beforeLines="50" w:before="156" w:afterLines="50" w:after="156"/>
        <w:rPr>
          <w:rFonts w:eastAsia="楷体"/>
          <w:b w:val="0"/>
          <w:sz w:val="24"/>
        </w:rPr>
      </w:pPr>
      <w:hyperlink w:anchor="_Toc60759464" w:history="1">
        <w:r>
          <w:rPr>
            <w:rStyle w:val="af5"/>
            <w:rFonts w:eastAsia="楷体" w:hint="default"/>
            <w:b w:val="0"/>
            <w:sz w:val="24"/>
          </w:rPr>
          <w:t>附件一</w:t>
        </w:r>
        <w:r>
          <w:rPr>
            <w:rStyle w:val="af5"/>
            <w:rFonts w:eastAsia="楷体" w:hint="default"/>
            <w:b w:val="0"/>
            <w:sz w:val="24"/>
          </w:rPr>
          <w:t xml:space="preserve"> </w:t>
        </w:r>
        <w:r>
          <w:rPr>
            <w:rStyle w:val="af5"/>
            <w:rFonts w:eastAsia="楷体" w:hint="default"/>
            <w:b w:val="0"/>
            <w:sz w:val="24"/>
          </w:rPr>
          <w:t>危险化学品运输</w:t>
        </w:r>
        <w:r>
          <w:rPr>
            <w:rStyle w:val="af5"/>
            <w:rFonts w:eastAsia="楷体" w:hint="default"/>
            <w:b w:val="0"/>
            <w:sz w:val="24"/>
          </w:rPr>
          <w:t>HSE</w:t>
        </w:r>
        <w:r>
          <w:rPr>
            <w:rStyle w:val="af5"/>
            <w:rFonts w:eastAsia="楷体" w:hint="default"/>
            <w:b w:val="0"/>
            <w:sz w:val="24"/>
          </w:rPr>
          <w:t>合同</w:t>
        </w:r>
        <w:r>
          <w:rPr>
            <w:rFonts w:eastAsia="楷体"/>
            <w:b w:val="0"/>
            <w:sz w:val="24"/>
          </w:rPr>
          <w:tab/>
        </w:r>
        <w:r>
          <w:rPr>
            <w:rFonts w:eastAsia="楷体"/>
            <w:b w:val="0"/>
            <w:sz w:val="24"/>
          </w:rPr>
          <w:fldChar w:fldCharType="begin"/>
        </w:r>
        <w:r>
          <w:rPr>
            <w:rFonts w:eastAsia="楷体"/>
            <w:b w:val="0"/>
            <w:sz w:val="24"/>
          </w:rPr>
          <w:instrText xml:space="preserve"> PAGEREF _Toc60759464 \h </w:instrText>
        </w:r>
        <w:r>
          <w:rPr>
            <w:rFonts w:eastAsia="楷体"/>
            <w:b w:val="0"/>
            <w:sz w:val="24"/>
          </w:rPr>
        </w:r>
        <w:r>
          <w:rPr>
            <w:rFonts w:eastAsia="楷体"/>
            <w:b w:val="0"/>
            <w:sz w:val="24"/>
          </w:rPr>
          <w:fldChar w:fldCharType="separate"/>
        </w:r>
        <w:r>
          <w:rPr>
            <w:rFonts w:eastAsia="楷体"/>
            <w:b w:val="0"/>
            <w:sz w:val="24"/>
          </w:rPr>
          <w:t>15</w:t>
        </w:r>
        <w:r>
          <w:rPr>
            <w:rFonts w:eastAsia="楷体"/>
            <w:b w:val="0"/>
            <w:sz w:val="24"/>
          </w:rPr>
          <w:fldChar w:fldCharType="end"/>
        </w:r>
      </w:hyperlink>
    </w:p>
    <w:p w14:paraId="4081B7FE" w14:textId="77777777" w:rsidR="00931289" w:rsidRDefault="00953605">
      <w:pPr>
        <w:pStyle w:val="TOC1"/>
        <w:tabs>
          <w:tab w:val="right" w:leader="dot" w:pos="8296"/>
        </w:tabs>
        <w:spacing w:beforeLines="50" w:before="156" w:afterLines="50" w:after="156" w:line="319" w:lineRule="auto"/>
        <w:ind w:leftChars="200" w:left="640" w:rightChars="350" w:right="1120" w:firstLine="567"/>
        <w:rPr>
          <w:rFonts w:eastAsia="楷体"/>
          <w:b w:val="0"/>
          <w:sz w:val="24"/>
        </w:rPr>
      </w:pPr>
      <w:r>
        <w:rPr>
          <w:rFonts w:eastAsia="楷体"/>
          <w:b w:val="0"/>
          <w:sz w:val="24"/>
        </w:rPr>
        <w:fldChar w:fldCharType="end"/>
      </w:r>
    </w:p>
    <w:p w14:paraId="4B7C7346" w14:textId="77777777" w:rsidR="00931289" w:rsidRDefault="00931289">
      <w:pPr>
        <w:pStyle w:val="af1"/>
        <w:spacing w:before="120" w:after="120" w:line="319" w:lineRule="auto"/>
        <w:rPr>
          <w:rFonts w:eastAsia="楷体" w:hint="eastAsia"/>
        </w:rPr>
        <w:sectPr w:rsidR="00931289">
          <w:footerReference w:type="default" r:id="rId16"/>
          <w:pgSz w:w="11906" w:h="16838"/>
          <w:pgMar w:top="1440" w:right="1800" w:bottom="1440" w:left="1800" w:header="851" w:footer="992" w:gutter="0"/>
          <w:pgNumType w:start="0"/>
          <w:cols w:space="720"/>
          <w:docGrid w:type="lines" w:linePitch="312"/>
        </w:sectPr>
      </w:pPr>
    </w:p>
    <w:p w14:paraId="005F22C5" w14:textId="77777777" w:rsidR="00931289" w:rsidRDefault="00931289">
      <w:pPr>
        <w:pStyle w:val="af1"/>
        <w:spacing w:before="120" w:after="120" w:line="319" w:lineRule="auto"/>
        <w:rPr>
          <w:rFonts w:eastAsia="楷体" w:hint="eastAsia"/>
        </w:rPr>
        <w:sectPr w:rsidR="00931289">
          <w:type w:val="continuous"/>
          <w:pgSz w:w="11906" w:h="16838"/>
          <w:pgMar w:top="1440" w:right="1800" w:bottom="1440" w:left="1800" w:header="851" w:footer="992" w:gutter="0"/>
          <w:pgNumType w:start="0"/>
          <w:cols w:space="720"/>
          <w:docGrid w:type="lines" w:linePitch="312"/>
        </w:sectPr>
      </w:pPr>
    </w:p>
    <w:p w14:paraId="5CC586FA" w14:textId="77777777" w:rsidR="00931289" w:rsidRDefault="00953605">
      <w:pPr>
        <w:spacing w:line="500" w:lineRule="exact"/>
        <w:jc w:val="center"/>
        <w:rPr>
          <w:rFonts w:ascii="楷体" w:eastAsia="楷体" w:hAnsi="楷体" w:cs="楷体" w:hint="eastAsia"/>
          <w:b/>
          <w:bCs/>
          <w:szCs w:val="32"/>
        </w:rPr>
      </w:pPr>
      <w:bookmarkStart w:id="330" w:name="des1614912944161"/>
      <w:r>
        <w:rPr>
          <w:rFonts w:ascii="楷体" w:eastAsia="楷体" w:hAnsi="楷体" w:cs="楷体" w:hint="eastAsia"/>
          <w:b/>
          <w:bCs/>
          <w:szCs w:val="32"/>
        </w:rPr>
        <w:t>危险化学品运输合同</w:t>
      </w:r>
    </w:p>
    <w:p w14:paraId="20D8137E" w14:textId="77777777" w:rsidR="00931289" w:rsidRDefault="00931289">
      <w:pPr>
        <w:spacing w:line="320" w:lineRule="auto"/>
        <w:rPr>
          <w:rFonts w:eastAsia="楷体"/>
          <w:color w:val="000000"/>
          <w:sz w:val="24"/>
          <w:shd w:val="clear" w:color="auto" w:fill="D9D9D9"/>
        </w:rPr>
      </w:pPr>
    </w:p>
    <w:p w14:paraId="1C709581" w14:textId="77777777" w:rsidR="00931289" w:rsidRDefault="00953605">
      <w:pPr>
        <w:spacing w:line="320" w:lineRule="auto"/>
        <w:rPr>
          <w:rFonts w:eastAsia="楷体"/>
          <w:color w:val="000000"/>
          <w:sz w:val="24"/>
          <w:shd w:val="clear" w:color="auto" w:fill="D9D9D9"/>
        </w:rPr>
      </w:pPr>
      <w:r>
        <w:rPr>
          <w:rFonts w:eastAsia="楷体"/>
          <w:color w:val="000000"/>
          <w:sz w:val="24"/>
          <w:shd w:val="clear" w:color="auto" w:fill="D9D9D9"/>
        </w:rPr>
        <w:t>托运人（简称</w:t>
      </w:r>
      <w:r>
        <w:rPr>
          <w:rFonts w:eastAsia="楷体"/>
          <w:color w:val="000000"/>
          <w:sz w:val="24"/>
          <w:shd w:val="clear" w:color="auto" w:fill="D9D9D9"/>
        </w:rPr>
        <w:t>“</w:t>
      </w:r>
      <w:r>
        <w:rPr>
          <w:rFonts w:eastAsia="楷体"/>
          <w:color w:val="000000"/>
          <w:sz w:val="24"/>
          <w:shd w:val="clear" w:color="auto" w:fill="D9D9D9"/>
        </w:rPr>
        <w:t>甲方</w:t>
      </w:r>
      <w:r>
        <w:rPr>
          <w:rFonts w:eastAsia="楷体"/>
          <w:color w:val="000000"/>
          <w:sz w:val="24"/>
          <w:shd w:val="clear" w:color="auto" w:fill="D9D9D9"/>
        </w:rPr>
        <w:t>”</w:t>
      </w:r>
      <w:r>
        <w:rPr>
          <w:rFonts w:eastAsia="楷体"/>
          <w:color w:val="000000"/>
          <w:sz w:val="24"/>
          <w:shd w:val="clear" w:color="auto" w:fill="D9D9D9"/>
        </w:rPr>
        <w:t>）：</w:t>
      </w:r>
      <w:r>
        <w:rPr>
          <w:rFonts w:eastAsia="楷体"/>
          <w:color w:val="000000"/>
          <w:sz w:val="24"/>
          <w:shd w:val="clear" w:color="auto" w:fill="D9D9D9"/>
        </w:rPr>
        <w:t>________________________</w:t>
      </w:r>
    </w:p>
    <w:p w14:paraId="26242957" w14:textId="77777777" w:rsidR="00931289" w:rsidRDefault="00953605">
      <w:pPr>
        <w:spacing w:line="320" w:lineRule="auto"/>
        <w:rPr>
          <w:rFonts w:eastAsia="楷体"/>
          <w:color w:val="000000"/>
          <w:sz w:val="24"/>
          <w:shd w:val="clear" w:color="auto" w:fill="D9D9D9"/>
        </w:rPr>
      </w:pPr>
      <w:r>
        <w:rPr>
          <w:rFonts w:eastAsia="楷体"/>
          <w:color w:val="000000"/>
          <w:sz w:val="24"/>
          <w:shd w:val="clear" w:color="auto" w:fill="D9D9D9"/>
        </w:rPr>
        <w:t>住所：</w:t>
      </w:r>
      <w:r>
        <w:rPr>
          <w:rFonts w:eastAsia="楷体"/>
          <w:color w:val="000000"/>
          <w:sz w:val="24"/>
          <w:shd w:val="clear" w:color="auto" w:fill="D9D9D9"/>
        </w:rPr>
        <w:t>________________________________________</w:t>
      </w:r>
    </w:p>
    <w:p w14:paraId="5452C047" w14:textId="77777777" w:rsidR="00931289" w:rsidRDefault="00953605">
      <w:pPr>
        <w:spacing w:line="320" w:lineRule="auto"/>
        <w:rPr>
          <w:rFonts w:eastAsia="楷体"/>
          <w:color w:val="000000"/>
          <w:sz w:val="24"/>
          <w:shd w:val="clear" w:color="auto" w:fill="D9D9D9"/>
        </w:rPr>
      </w:pPr>
      <w:r>
        <w:rPr>
          <w:rFonts w:eastAsia="楷体"/>
          <w:color w:val="000000"/>
          <w:sz w:val="24"/>
          <w:shd w:val="clear" w:color="auto" w:fill="D9D9D9"/>
        </w:rPr>
        <w:t>企业（法人）统一社会信用代码：</w:t>
      </w:r>
      <w:r>
        <w:rPr>
          <w:rFonts w:eastAsia="楷体"/>
          <w:color w:val="000000"/>
          <w:sz w:val="24"/>
          <w:shd w:val="clear" w:color="auto" w:fill="D9D9D9"/>
        </w:rPr>
        <w:t>________________</w:t>
      </w:r>
    </w:p>
    <w:p w14:paraId="05A73D30" w14:textId="77777777" w:rsidR="00931289" w:rsidRDefault="00953605">
      <w:pPr>
        <w:spacing w:line="320" w:lineRule="auto"/>
        <w:rPr>
          <w:rFonts w:eastAsia="楷体"/>
          <w:color w:val="000000"/>
          <w:sz w:val="24"/>
          <w:shd w:val="clear" w:color="auto" w:fill="D9D9D9"/>
        </w:rPr>
      </w:pPr>
      <w:r>
        <w:rPr>
          <w:rFonts w:eastAsia="楷体"/>
          <w:color w:val="000000"/>
          <w:sz w:val="24"/>
          <w:shd w:val="clear" w:color="auto" w:fill="D9D9D9"/>
        </w:rPr>
        <w:t>法定代表（负责）人：</w:t>
      </w:r>
      <w:r>
        <w:rPr>
          <w:rFonts w:eastAsia="楷体"/>
          <w:color w:val="000000"/>
          <w:sz w:val="24"/>
          <w:shd w:val="clear" w:color="auto" w:fill="D9D9D9"/>
        </w:rPr>
        <w:t>__________________________</w:t>
      </w:r>
    </w:p>
    <w:p w14:paraId="7BE3024C" w14:textId="77777777" w:rsidR="00931289" w:rsidRDefault="00931289">
      <w:pPr>
        <w:spacing w:line="320" w:lineRule="auto"/>
        <w:rPr>
          <w:rFonts w:eastAsia="楷体"/>
          <w:color w:val="000000"/>
          <w:sz w:val="24"/>
          <w:shd w:val="clear" w:color="auto" w:fill="D9D9D9"/>
        </w:rPr>
      </w:pPr>
    </w:p>
    <w:p w14:paraId="4EDC0FB9" w14:textId="77777777" w:rsidR="00931289" w:rsidRDefault="00953605">
      <w:pPr>
        <w:spacing w:line="320" w:lineRule="auto"/>
        <w:rPr>
          <w:rFonts w:eastAsia="楷体"/>
          <w:color w:val="000000"/>
          <w:spacing w:val="-6"/>
          <w:sz w:val="24"/>
          <w:shd w:val="clear" w:color="auto" w:fill="D9D9D9"/>
        </w:rPr>
      </w:pPr>
      <w:r>
        <w:rPr>
          <w:rFonts w:eastAsia="楷体"/>
          <w:color w:val="000000"/>
          <w:sz w:val="24"/>
          <w:shd w:val="clear" w:color="auto" w:fill="D9D9D9"/>
        </w:rPr>
        <w:t>承运人（简称</w:t>
      </w:r>
      <w:r>
        <w:rPr>
          <w:rFonts w:eastAsia="楷体"/>
          <w:color w:val="000000"/>
          <w:sz w:val="24"/>
          <w:shd w:val="clear" w:color="auto" w:fill="D9D9D9"/>
        </w:rPr>
        <w:t>“</w:t>
      </w:r>
      <w:r>
        <w:rPr>
          <w:rFonts w:eastAsia="楷体"/>
          <w:color w:val="000000"/>
          <w:sz w:val="24"/>
          <w:shd w:val="clear" w:color="auto" w:fill="D9D9D9"/>
        </w:rPr>
        <w:t>乙方</w:t>
      </w:r>
      <w:r>
        <w:rPr>
          <w:rFonts w:eastAsia="楷体"/>
          <w:color w:val="000000"/>
          <w:sz w:val="24"/>
          <w:shd w:val="clear" w:color="auto" w:fill="D9D9D9"/>
        </w:rPr>
        <w:t>”</w:t>
      </w:r>
      <w:r>
        <w:rPr>
          <w:rFonts w:eastAsia="楷体"/>
          <w:color w:val="000000"/>
          <w:sz w:val="24"/>
          <w:shd w:val="clear" w:color="auto" w:fill="D9D9D9"/>
        </w:rPr>
        <w:t>）</w:t>
      </w:r>
      <w:r>
        <w:rPr>
          <w:rFonts w:eastAsia="楷体"/>
          <w:color w:val="000000"/>
          <w:spacing w:val="-6"/>
          <w:sz w:val="24"/>
          <w:shd w:val="clear" w:color="auto" w:fill="D9D9D9"/>
        </w:rPr>
        <w:t>：</w:t>
      </w:r>
      <w:r>
        <w:rPr>
          <w:rFonts w:eastAsia="楷体"/>
          <w:color w:val="000000"/>
          <w:sz w:val="24"/>
          <w:shd w:val="clear" w:color="auto" w:fill="D9D9D9"/>
        </w:rPr>
        <w:t>________________________</w:t>
      </w:r>
    </w:p>
    <w:p w14:paraId="6B541E9F" w14:textId="77777777" w:rsidR="00931289" w:rsidRDefault="00953605">
      <w:pPr>
        <w:spacing w:line="320" w:lineRule="auto"/>
        <w:rPr>
          <w:rFonts w:eastAsia="楷体"/>
          <w:color w:val="000000"/>
          <w:sz w:val="24"/>
          <w:shd w:val="clear" w:color="auto" w:fill="D9D9D9"/>
        </w:rPr>
      </w:pPr>
      <w:r>
        <w:rPr>
          <w:rFonts w:eastAsia="楷体"/>
          <w:color w:val="000000"/>
          <w:sz w:val="24"/>
          <w:shd w:val="clear" w:color="auto" w:fill="D9D9D9"/>
        </w:rPr>
        <w:t>住所：</w:t>
      </w:r>
      <w:r>
        <w:rPr>
          <w:rFonts w:eastAsia="楷体"/>
          <w:color w:val="000000"/>
          <w:sz w:val="24"/>
          <w:shd w:val="clear" w:color="auto" w:fill="D9D9D9"/>
        </w:rPr>
        <w:t>________________________________________</w:t>
      </w:r>
    </w:p>
    <w:p w14:paraId="1527A19E" w14:textId="77777777" w:rsidR="00931289" w:rsidRDefault="00953605">
      <w:pPr>
        <w:spacing w:line="320" w:lineRule="auto"/>
        <w:rPr>
          <w:rFonts w:eastAsia="楷体"/>
          <w:color w:val="000000"/>
          <w:sz w:val="24"/>
          <w:shd w:val="clear" w:color="auto" w:fill="D9D9D9"/>
        </w:rPr>
      </w:pPr>
      <w:r>
        <w:rPr>
          <w:rFonts w:eastAsia="楷体"/>
          <w:color w:val="000000"/>
          <w:sz w:val="24"/>
          <w:shd w:val="clear" w:color="auto" w:fill="D9D9D9"/>
        </w:rPr>
        <w:t>企业（法人）统一社会信用代码：</w:t>
      </w:r>
      <w:r>
        <w:rPr>
          <w:rFonts w:eastAsia="楷体"/>
          <w:color w:val="000000"/>
          <w:sz w:val="24"/>
          <w:shd w:val="clear" w:color="auto" w:fill="D9D9D9"/>
        </w:rPr>
        <w:t>________________</w:t>
      </w:r>
    </w:p>
    <w:p w14:paraId="2C6FD496" w14:textId="77777777" w:rsidR="00931289" w:rsidRDefault="00953605">
      <w:pPr>
        <w:spacing w:line="320" w:lineRule="auto"/>
        <w:rPr>
          <w:rFonts w:ascii="Arial" w:eastAsia="楷体" w:hAnsi="Arial"/>
          <w:b/>
          <w:color w:val="000000"/>
          <w:sz w:val="24"/>
        </w:rPr>
      </w:pPr>
      <w:r>
        <w:rPr>
          <w:rFonts w:eastAsia="楷体"/>
          <w:color w:val="000000"/>
          <w:sz w:val="24"/>
          <w:shd w:val="clear" w:color="auto" w:fill="D9D9D9"/>
        </w:rPr>
        <w:t>法定代表（负责）人：</w:t>
      </w:r>
      <w:r>
        <w:rPr>
          <w:rFonts w:eastAsia="楷体"/>
          <w:color w:val="000000"/>
          <w:sz w:val="24"/>
          <w:shd w:val="clear" w:color="auto" w:fill="D9D9D9"/>
        </w:rPr>
        <w:t>__________________________</w:t>
      </w:r>
      <w:bookmarkEnd w:id="330"/>
    </w:p>
    <w:p w14:paraId="593B3C15" w14:textId="77777777" w:rsidR="00931289" w:rsidRDefault="00931289">
      <w:pPr>
        <w:adjustRightInd w:val="0"/>
        <w:snapToGrid w:val="0"/>
        <w:spacing w:line="360" w:lineRule="auto"/>
        <w:rPr>
          <w:rFonts w:eastAsia="楷体"/>
          <w:sz w:val="24"/>
        </w:rPr>
      </w:pPr>
    </w:p>
    <w:p w14:paraId="507CD74E" w14:textId="77777777" w:rsidR="00931289" w:rsidRDefault="00953605">
      <w:pPr>
        <w:adjustRightInd w:val="0"/>
        <w:snapToGrid w:val="0"/>
        <w:spacing w:line="400" w:lineRule="exact"/>
        <w:rPr>
          <w:rFonts w:eastAsia="楷体"/>
          <w:sz w:val="24"/>
        </w:rPr>
      </w:pPr>
      <w:r>
        <w:rPr>
          <w:rFonts w:eastAsia="楷体"/>
          <w:sz w:val="24"/>
        </w:rPr>
        <w:t>甲方和乙方以下合称</w:t>
      </w:r>
      <w:r>
        <w:rPr>
          <w:rFonts w:eastAsia="楷体"/>
          <w:sz w:val="24"/>
        </w:rPr>
        <w:t>“</w:t>
      </w:r>
      <w:r>
        <w:rPr>
          <w:rFonts w:eastAsia="楷体"/>
          <w:b/>
          <w:sz w:val="24"/>
        </w:rPr>
        <w:t>双方</w:t>
      </w:r>
      <w:r>
        <w:rPr>
          <w:rFonts w:eastAsia="楷体"/>
          <w:sz w:val="24"/>
        </w:rPr>
        <w:t>”</w:t>
      </w:r>
      <w:r>
        <w:rPr>
          <w:rFonts w:eastAsia="楷体"/>
          <w:sz w:val="24"/>
        </w:rPr>
        <w:t>，单称</w:t>
      </w:r>
      <w:r>
        <w:rPr>
          <w:rFonts w:eastAsia="楷体"/>
          <w:sz w:val="24"/>
        </w:rPr>
        <w:t>“</w:t>
      </w:r>
      <w:r>
        <w:rPr>
          <w:rFonts w:eastAsia="楷体"/>
          <w:b/>
          <w:sz w:val="24"/>
        </w:rPr>
        <w:t>一方</w:t>
      </w:r>
      <w:r>
        <w:rPr>
          <w:rFonts w:eastAsia="楷体"/>
          <w:sz w:val="24"/>
        </w:rPr>
        <w:t>”</w:t>
      </w:r>
      <w:r>
        <w:rPr>
          <w:rFonts w:eastAsia="楷体"/>
          <w:sz w:val="24"/>
        </w:rPr>
        <w:t>。</w:t>
      </w:r>
    </w:p>
    <w:p w14:paraId="605CB7D5" w14:textId="77777777" w:rsidR="00931289" w:rsidRDefault="00953605">
      <w:pPr>
        <w:snapToGrid w:val="0"/>
        <w:spacing w:line="400" w:lineRule="exact"/>
        <w:rPr>
          <w:rFonts w:eastAsia="楷体"/>
          <w:sz w:val="24"/>
          <w:szCs w:val="21"/>
        </w:rPr>
      </w:pPr>
      <w:r>
        <w:rPr>
          <w:rFonts w:eastAsia="楷体"/>
          <w:sz w:val="24"/>
          <w:szCs w:val="21"/>
        </w:rPr>
        <w:t>根据</w:t>
      </w:r>
      <w:r>
        <w:rPr>
          <w:rFonts w:eastAsia="楷体"/>
          <w:sz w:val="24"/>
        </w:rPr>
        <w:t>《中华人民共和国民法典》、</w:t>
      </w:r>
      <w:r>
        <w:rPr>
          <w:rFonts w:eastAsia="楷体"/>
          <w:sz w:val="24"/>
          <w:szCs w:val="21"/>
        </w:rPr>
        <w:t>《危险化学品安全管理条例》及</w:t>
      </w:r>
      <w:r>
        <w:rPr>
          <w:rFonts w:eastAsia="楷体"/>
          <w:sz w:val="24"/>
        </w:rPr>
        <w:t>相关</w:t>
      </w:r>
      <w:r>
        <w:rPr>
          <w:rFonts w:eastAsia="楷体"/>
          <w:sz w:val="24"/>
          <w:szCs w:val="21"/>
        </w:rPr>
        <w:t>法律法规的规定，本着自愿、平等、公平和诚实信用的原则，甲乙双方就危险化学品运输事宜协商一致，订立本合同。</w:t>
      </w:r>
    </w:p>
    <w:p w14:paraId="600540D1" w14:textId="77777777" w:rsidR="00931289" w:rsidRDefault="00953605">
      <w:pPr>
        <w:pStyle w:val="affa"/>
        <w:numPr>
          <w:ilvl w:val="0"/>
          <w:numId w:val="1"/>
        </w:numPr>
        <w:spacing w:before="0" w:after="0" w:line="300" w:lineRule="atLeast"/>
        <w:rPr>
          <w:rFonts w:ascii="Times New Roman" w:hAnsi="Times New Roman"/>
        </w:rPr>
      </w:pPr>
      <w:bookmarkStart w:id="331" w:name="_Toc107839614"/>
      <w:bookmarkStart w:id="332" w:name="_Toc170612925"/>
      <w:bookmarkStart w:id="333" w:name="_Toc107980727"/>
      <w:bookmarkStart w:id="334" w:name="_Toc107806571"/>
      <w:bookmarkStart w:id="335" w:name="_Toc60759442"/>
      <w:bookmarkStart w:id="336" w:name="_Toc107806667"/>
      <w:bookmarkStart w:id="337" w:name="_Toc170468373"/>
      <w:bookmarkStart w:id="338" w:name="_Toc107980631"/>
      <w:bookmarkStart w:id="339" w:name="_Toc107839699"/>
      <w:bookmarkStart w:id="340" w:name="_Toc171138117"/>
      <w:bookmarkStart w:id="341" w:name="_Toc107839797"/>
      <w:bookmarkStart w:id="342" w:name="_Toc170806211"/>
      <w:bookmarkStart w:id="343" w:name="_Toc171138084"/>
      <w:bookmarkStart w:id="344" w:name="_Toc171138180"/>
      <w:bookmarkStart w:id="345" w:name="_Toc107849810"/>
      <w:bookmarkStart w:id="346" w:name="des1614912956190"/>
      <w:bookmarkStart w:id="347" w:name="_Toc170806212"/>
      <w:bookmarkStart w:id="348" w:name="_Toc170612926"/>
      <w:bookmarkStart w:id="349" w:name="_Toc107849811"/>
      <w:bookmarkStart w:id="350" w:name="_Toc107806572"/>
      <w:bookmarkStart w:id="351" w:name="_Toc107980728"/>
      <w:bookmarkStart w:id="352" w:name="_Toc107980632"/>
      <w:bookmarkStart w:id="353" w:name="_Toc107839700"/>
      <w:bookmarkStart w:id="354" w:name="_Toc107806668"/>
      <w:bookmarkStart w:id="355" w:name="_Toc107839798"/>
      <w:bookmarkStart w:id="356" w:name="_Toc170468374"/>
      <w:bookmarkStart w:id="357" w:name="_Toc107839615"/>
      <w:r>
        <w:rPr>
          <w:rFonts w:ascii="Times New Roman" w:hAnsi="Times New Roman"/>
        </w:rPr>
        <w:t>托运物名称、</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hint="eastAsia"/>
        </w:rPr>
        <w:t>种类、形态、性质</w:t>
      </w:r>
    </w:p>
    <w:p w14:paraId="449474FB" w14:textId="77777777" w:rsidR="00931289" w:rsidRDefault="00931289">
      <w:pPr>
        <w:spacing w:line="400" w:lineRule="atLeast"/>
        <w:rPr>
          <w:szCs w:val="21"/>
          <w:shd w:val="clear" w:color="auto" w:fill="D9D9D9"/>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212"/>
        <w:gridCol w:w="1525"/>
        <w:gridCol w:w="1125"/>
        <w:gridCol w:w="1275"/>
        <w:gridCol w:w="1713"/>
        <w:gridCol w:w="1050"/>
      </w:tblGrid>
      <w:tr w:rsidR="00931289" w14:paraId="38B72B31" w14:textId="77777777">
        <w:tc>
          <w:tcPr>
            <w:tcW w:w="632" w:type="dxa"/>
            <w:vAlign w:val="center"/>
          </w:tcPr>
          <w:p w14:paraId="0E589FF9" w14:textId="77777777" w:rsidR="00931289" w:rsidRDefault="00953605">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序号</w:t>
            </w:r>
          </w:p>
        </w:tc>
        <w:tc>
          <w:tcPr>
            <w:tcW w:w="1212" w:type="dxa"/>
            <w:vAlign w:val="center"/>
          </w:tcPr>
          <w:p w14:paraId="78FDBE50" w14:textId="77777777" w:rsidR="00931289" w:rsidRDefault="00953605">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名称</w:t>
            </w:r>
          </w:p>
        </w:tc>
        <w:tc>
          <w:tcPr>
            <w:tcW w:w="1525" w:type="dxa"/>
            <w:vAlign w:val="center"/>
          </w:tcPr>
          <w:p w14:paraId="397AFF5F" w14:textId="77777777" w:rsidR="00931289" w:rsidRDefault="00953605">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种类</w:t>
            </w:r>
          </w:p>
        </w:tc>
        <w:tc>
          <w:tcPr>
            <w:tcW w:w="1125" w:type="dxa"/>
            <w:vAlign w:val="center"/>
          </w:tcPr>
          <w:p w14:paraId="3EA3A02D" w14:textId="77777777" w:rsidR="00931289" w:rsidRDefault="00953605">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形态</w:t>
            </w:r>
          </w:p>
        </w:tc>
        <w:tc>
          <w:tcPr>
            <w:tcW w:w="1275" w:type="dxa"/>
            <w:vAlign w:val="center"/>
          </w:tcPr>
          <w:p w14:paraId="2644AED3" w14:textId="77777777" w:rsidR="00931289" w:rsidRDefault="00953605">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性质</w:t>
            </w:r>
          </w:p>
        </w:tc>
        <w:tc>
          <w:tcPr>
            <w:tcW w:w="1713" w:type="dxa"/>
            <w:vAlign w:val="center"/>
          </w:tcPr>
          <w:p w14:paraId="33F38B47" w14:textId="77777777" w:rsidR="00931289" w:rsidRDefault="00953605">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合理损耗</w:t>
            </w:r>
            <w:r>
              <w:rPr>
                <w:rFonts w:eastAsia="楷体" w:hint="eastAsia"/>
                <w:kern w:val="0"/>
                <w:sz w:val="18"/>
                <w:szCs w:val="18"/>
                <w:shd w:val="clear" w:color="auto" w:fill="D9D9D9"/>
              </w:rPr>
              <w:t>标准</w:t>
            </w:r>
          </w:p>
        </w:tc>
        <w:tc>
          <w:tcPr>
            <w:tcW w:w="1050" w:type="dxa"/>
            <w:vAlign w:val="center"/>
          </w:tcPr>
          <w:p w14:paraId="2132E63B" w14:textId="77777777" w:rsidR="00931289" w:rsidRDefault="00953605">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备注</w:t>
            </w:r>
          </w:p>
        </w:tc>
      </w:tr>
      <w:tr w:rsidR="00931289" w14:paraId="2EC4ED80" w14:textId="77777777">
        <w:tc>
          <w:tcPr>
            <w:tcW w:w="632" w:type="dxa"/>
          </w:tcPr>
          <w:p w14:paraId="6600D4C2" w14:textId="77777777" w:rsidR="00931289" w:rsidRDefault="00953605">
            <w:pPr>
              <w:spacing w:line="400" w:lineRule="atLeast"/>
              <w:jc w:val="center"/>
              <w:rPr>
                <w:sz w:val="18"/>
                <w:szCs w:val="18"/>
                <w:shd w:val="clear" w:color="auto" w:fill="D9D9D9"/>
              </w:rPr>
            </w:pPr>
            <w:r>
              <w:rPr>
                <w:sz w:val="18"/>
                <w:szCs w:val="18"/>
                <w:shd w:val="clear" w:color="auto" w:fill="D9D9D9"/>
              </w:rPr>
              <w:t>1</w:t>
            </w:r>
          </w:p>
        </w:tc>
        <w:tc>
          <w:tcPr>
            <w:tcW w:w="1212" w:type="dxa"/>
            <w:vAlign w:val="center"/>
          </w:tcPr>
          <w:p w14:paraId="48EF0E23" w14:textId="77777777" w:rsidR="00931289" w:rsidRDefault="00953605">
            <w:pPr>
              <w:spacing w:line="400" w:lineRule="atLeast"/>
              <w:jc w:val="center"/>
              <w:rPr>
                <w:rFonts w:eastAsia="楷体"/>
                <w:kern w:val="0"/>
                <w:sz w:val="18"/>
                <w:szCs w:val="18"/>
                <w:shd w:val="clear" w:color="auto" w:fill="D9D9D9"/>
              </w:rPr>
            </w:pPr>
            <w:r>
              <w:rPr>
                <w:rFonts w:eastAsia="楷体" w:hint="eastAsia"/>
                <w:kern w:val="0"/>
                <w:sz w:val="18"/>
                <w:szCs w:val="18"/>
                <w:shd w:val="clear" w:color="auto" w:fill="D9D9D9"/>
              </w:rPr>
              <w:t>汽油</w:t>
            </w:r>
          </w:p>
        </w:tc>
        <w:tc>
          <w:tcPr>
            <w:tcW w:w="1525" w:type="dxa"/>
            <w:vAlign w:val="center"/>
          </w:tcPr>
          <w:p w14:paraId="15FE31A1" w14:textId="77777777" w:rsidR="00931289" w:rsidRDefault="00953605">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第</w:t>
            </w:r>
            <w:r>
              <w:rPr>
                <w:rFonts w:eastAsia="楷体"/>
                <w:kern w:val="0"/>
                <w:sz w:val="18"/>
                <w:szCs w:val="18"/>
                <w:shd w:val="clear" w:color="auto" w:fill="D9D9D9"/>
              </w:rPr>
              <w:t>3</w:t>
            </w:r>
            <w:r>
              <w:rPr>
                <w:rFonts w:eastAsia="楷体"/>
                <w:kern w:val="0"/>
                <w:sz w:val="18"/>
                <w:szCs w:val="18"/>
                <w:shd w:val="clear" w:color="auto" w:fill="D9D9D9"/>
              </w:rPr>
              <w:t>类易燃液体</w:t>
            </w:r>
          </w:p>
        </w:tc>
        <w:tc>
          <w:tcPr>
            <w:tcW w:w="1125" w:type="dxa"/>
            <w:vAlign w:val="center"/>
          </w:tcPr>
          <w:p w14:paraId="53C2A9F4" w14:textId="77777777" w:rsidR="00931289" w:rsidRDefault="00953605">
            <w:pPr>
              <w:spacing w:line="400" w:lineRule="atLeast"/>
              <w:jc w:val="center"/>
              <w:rPr>
                <w:rFonts w:eastAsia="楷体"/>
                <w:kern w:val="0"/>
                <w:sz w:val="18"/>
                <w:szCs w:val="18"/>
                <w:shd w:val="clear" w:color="auto" w:fill="D9D9D9"/>
              </w:rPr>
            </w:pPr>
            <w:r>
              <w:rPr>
                <w:rFonts w:eastAsia="楷体" w:hint="eastAsia"/>
                <w:kern w:val="0"/>
                <w:sz w:val="18"/>
                <w:szCs w:val="18"/>
                <w:shd w:val="clear" w:color="auto" w:fill="D9D9D9"/>
              </w:rPr>
              <w:t>液态</w:t>
            </w:r>
          </w:p>
        </w:tc>
        <w:tc>
          <w:tcPr>
            <w:tcW w:w="1275" w:type="dxa"/>
            <w:vAlign w:val="center"/>
          </w:tcPr>
          <w:p w14:paraId="6DFEE5E1" w14:textId="77777777" w:rsidR="00931289" w:rsidRDefault="00953605">
            <w:pPr>
              <w:spacing w:line="400" w:lineRule="atLeast"/>
              <w:jc w:val="center"/>
              <w:rPr>
                <w:rFonts w:eastAsia="楷体"/>
                <w:kern w:val="0"/>
                <w:sz w:val="18"/>
                <w:szCs w:val="18"/>
                <w:shd w:val="clear" w:color="auto" w:fill="D9D9D9"/>
              </w:rPr>
            </w:pPr>
            <w:r>
              <w:rPr>
                <w:rFonts w:eastAsia="楷体"/>
                <w:kern w:val="0"/>
                <w:sz w:val="18"/>
                <w:szCs w:val="18"/>
                <w:shd w:val="clear" w:color="auto" w:fill="D9D9D9"/>
              </w:rPr>
              <w:t>燃烧性</w:t>
            </w:r>
          </w:p>
        </w:tc>
        <w:tc>
          <w:tcPr>
            <w:tcW w:w="1713" w:type="dxa"/>
            <w:vAlign w:val="center"/>
          </w:tcPr>
          <w:p w14:paraId="66C5ECAF" w14:textId="77777777" w:rsidR="00931289" w:rsidRDefault="00953605">
            <w:pPr>
              <w:spacing w:line="400" w:lineRule="atLeast"/>
              <w:jc w:val="center"/>
              <w:rPr>
                <w:rFonts w:eastAsia="楷体"/>
                <w:kern w:val="0"/>
                <w:sz w:val="18"/>
                <w:szCs w:val="18"/>
                <w:shd w:val="clear" w:color="auto" w:fill="D9D9D9"/>
              </w:rPr>
            </w:pPr>
            <w:r>
              <w:rPr>
                <w:rFonts w:eastAsia="楷体" w:hint="eastAsia"/>
                <w:kern w:val="0"/>
                <w:sz w:val="18"/>
                <w:szCs w:val="18"/>
                <w:shd w:val="clear" w:color="auto" w:fill="D9D9D9"/>
              </w:rPr>
              <w:t>按照国家、销售公司或公司标准填写</w:t>
            </w:r>
          </w:p>
        </w:tc>
        <w:tc>
          <w:tcPr>
            <w:tcW w:w="1050" w:type="dxa"/>
            <w:vAlign w:val="center"/>
          </w:tcPr>
          <w:p w14:paraId="5215F0D5" w14:textId="77777777" w:rsidR="00931289" w:rsidRDefault="00953605">
            <w:pPr>
              <w:spacing w:line="400" w:lineRule="atLeast"/>
              <w:jc w:val="center"/>
              <w:rPr>
                <w:rFonts w:eastAsia="楷体"/>
                <w:kern w:val="0"/>
                <w:sz w:val="18"/>
                <w:szCs w:val="18"/>
                <w:shd w:val="clear" w:color="auto" w:fill="D9D9D9"/>
              </w:rPr>
            </w:pPr>
            <w:r>
              <w:rPr>
                <w:rFonts w:eastAsia="楷体" w:hint="eastAsia"/>
                <w:kern w:val="0"/>
                <w:sz w:val="18"/>
                <w:szCs w:val="18"/>
                <w:shd w:val="clear" w:color="auto" w:fill="D9D9D9"/>
              </w:rPr>
              <w:t>举例</w:t>
            </w:r>
          </w:p>
        </w:tc>
      </w:tr>
      <w:tr w:rsidR="00931289" w14:paraId="41E7C778" w14:textId="77777777">
        <w:tc>
          <w:tcPr>
            <w:tcW w:w="632" w:type="dxa"/>
          </w:tcPr>
          <w:p w14:paraId="53D82456" w14:textId="77777777" w:rsidR="00931289" w:rsidRDefault="00953605">
            <w:pPr>
              <w:spacing w:line="400" w:lineRule="atLeast"/>
              <w:jc w:val="center"/>
              <w:rPr>
                <w:sz w:val="18"/>
                <w:szCs w:val="18"/>
                <w:shd w:val="clear" w:color="auto" w:fill="D9D9D9"/>
              </w:rPr>
            </w:pPr>
            <w:r>
              <w:rPr>
                <w:sz w:val="18"/>
                <w:szCs w:val="18"/>
                <w:shd w:val="clear" w:color="auto" w:fill="D9D9D9"/>
              </w:rPr>
              <w:t>2</w:t>
            </w:r>
          </w:p>
        </w:tc>
        <w:tc>
          <w:tcPr>
            <w:tcW w:w="1212" w:type="dxa"/>
            <w:vAlign w:val="center"/>
          </w:tcPr>
          <w:p w14:paraId="25F6D31B" w14:textId="77777777" w:rsidR="00931289" w:rsidRDefault="00953605">
            <w:pPr>
              <w:spacing w:line="400" w:lineRule="atLeast"/>
              <w:jc w:val="center"/>
              <w:rPr>
                <w:rFonts w:eastAsia="楷体"/>
                <w:kern w:val="0"/>
                <w:sz w:val="18"/>
                <w:szCs w:val="18"/>
                <w:shd w:val="clear" w:color="auto" w:fill="D9D9D9"/>
              </w:rPr>
            </w:pPr>
            <w:r>
              <w:rPr>
                <w:rFonts w:eastAsia="楷体" w:hint="eastAsia"/>
                <w:kern w:val="0"/>
                <w:sz w:val="18"/>
                <w:szCs w:val="18"/>
                <w:shd w:val="clear" w:color="auto" w:fill="D9D9D9"/>
              </w:rPr>
              <w:t>...</w:t>
            </w:r>
          </w:p>
        </w:tc>
        <w:tc>
          <w:tcPr>
            <w:tcW w:w="1525" w:type="dxa"/>
            <w:vAlign w:val="center"/>
          </w:tcPr>
          <w:p w14:paraId="090D80D0" w14:textId="77777777" w:rsidR="00931289" w:rsidRDefault="00931289">
            <w:pPr>
              <w:spacing w:line="400" w:lineRule="atLeast"/>
              <w:jc w:val="center"/>
              <w:rPr>
                <w:rFonts w:eastAsia="楷体"/>
                <w:kern w:val="0"/>
                <w:sz w:val="18"/>
                <w:szCs w:val="18"/>
                <w:shd w:val="clear" w:color="auto" w:fill="D9D9D9"/>
              </w:rPr>
            </w:pPr>
          </w:p>
        </w:tc>
        <w:tc>
          <w:tcPr>
            <w:tcW w:w="1125" w:type="dxa"/>
            <w:vAlign w:val="center"/>
          </w:tcPr>
          <w:p w14:paraId="66136268" w14:textId="77777777" w:rsidR="00931289" w:rsidRDefault="00931289">
            <w:pPr>
              <w:spacing w:line="400" w:lineRule="atLeast"/>
              <w:jc w:val="center"/>
              <w:rPr>
                <w:rFonts w:eastAsia="楷体"/>
                <w:kern w:val="0"/>
                <w:sz w:val="18"/>
                <w:szCs w:val="18"/>
                <w:shd w:val="clear" w:color="auto" w:fill="D9D9D9"/>
              </w:rPr>
            </w:pPr>
          </w:p>
        </w:tc>
        <w:tc>
          <w:tcPr>
            <w:tcW w:w="1275" w:type="dxa"/>
            <w:vAlign w:val="center"/>
          </w:tcPr>
          <w:p w14:paraId="10B32E7D" w14:textId="77777777" w:rsidR="00931289" w:rsidRDefault="00931289">
            <w:pPr>
              <w:spacing w:line="400" w:lineRule="atLeast"/>
              <w:jc w:val="center"/>
              <w:rPr>
                <w:rFonts w:eastAsia="楷体"/>
                <w:kern w:val="0"/>
                <w:sz w:val="18"/>
                <w:szCs w:val="18"/>
                <w:shd w:val="clear" w:color="auto" w:fill="D9D9D9"/>
              </w:rPr>
            </w:pPr>
          </w:p>
        </w:tc>
        <w:tc>
          <w:tcPr>
            <w:tcW w:w="1713" w:type="dxa"/>
            <w:vAlign w:val="center"/>
          </w:tcPr>
          <w:p w14:paraId="450B2ACE" w14:textId="77777777" w:rsidR="00931289" w:rsidRDefault="00931289">
            <w:pPr>
              <w:spacing w:line="400" w:lineRule="atLeast"/>
              <w:jc w:val="center"/>
              <w:rPr>
                <w:rFonts w:eastAsia="楷体"/>
                <w:kern w:val="0"/>
                <w:sz w:val="18"/>
                <w:szCs w:val="18"/>
                <w:shd w:val="clear" w:color="auto" w:fill="D9D9D9"/>
              </w:rPr>
            </w:pPr>
          </w:p>
        </w:tc>
        <w:tc>
          <w:tcPr>
            <w:tcW w:w="1050" w:type="dxa"/>
            <w:vAlign w:val="center"/>
          </w:tcPr>
          <w:p w14:paraId="5875FFEB" w14:textId="77777777" w:rsidR="00931289" w:rsidRDefault="00931289">
            <w:pPr>
              <w:spacing w:line="400" w:lineRule="atLeast"/>
              <w:jc w:val="center"/>
              <w:rPr>
                <w:rFonts w:eastAsia="楷体"/>
                <w:kern w:val="0"/>
                <w:sz w:val="18"/>
                <w:szCs w:val="18"/>
                <w:shd w:val="clear" w:color="auto" w:fill="D9D9D9"/>
              </w:rPr>
            </w:pPr>
          </w:p>
        </w:tc>
      </w:tr>
      <w:tr w:rsidR="00931289" w14:paraId="195DAE75" w14:textId="77777777">
        <w:tc>
          <w:tcPr>
            <w:tcW w:w="632" w:type="dxa"/>
          </w:tcPr>
          <w:p w14:paraId="73DC0C0D" w14:textId="77777777" w:rsidR="00931289" w:rsidRDefault="00953605">
            <w:pPr>
              <w:spacing w:line="400" w:lineRule="atLeast"/>
              <w:jc w:val="center"/>
              <w:rPr>
                <w:sz w:val="18"/>
                <w:szCs w:val="18"/>
                <w:shd w:val="clear" w:color="auto" w:fill="D9D9D9"/>
              </w:rPr>
            </w:pPr>
            <w:r>
              <w:rPr>
                <w:sz w:val="18"/>
                <w:szCs w:val="18"/>
                <w:shd w:val="clear" w:color="auto" w:fill="D9D9D9"/>
              </w:rPr>
              <w:t>3</w:t>
            </w:r>
          </w:p>
        </w:tc>
        <w:tc>
          <w:tcPr>
            <w:tcW w:w="1212" w:type="dxa"/>
            <w:vAlign w:val="center"/>
          </w:tcPr>
          <w:p w14:paraId="5BC7372C" w14:textId="77777777" w:rsidR="00931289" w:rsidRDefault="00953605">
            <w:pPr>
              <w:spacing w:line="400" w:lineRule="atLeast"/>
              <w:jc w:val="center"/>
              <w:rPr>
                <w:rFonts w:eastAsia="楷体"/>
                <w:kern w:val="0"/>
                <w:sz w:val="18"/>
                <w:szCs w:val="18"/>
                <w:shd w:val="clear" w:color="auto" w:fill="D9D9D9"/>
              </w:rPr>
            </w:pPr>
            <w:r>
              <w:rPr>
                <w:rFonts w:eastAsia="楷体" w:hint="eastAsia"/>
                <w:kern w:val="0"/>
                <w:sz w:val="18"/>
                <w:szCs w:val="18"/>
                <w:shd w:val="clear" w:color="auto" w:fill="D9D9D9"/>
              </w:rPr>
              <w:t>...</w:t>
            </w:r>
          </w:p>
        </w:tc>
        <w:tc>
          <w:tcPr>
            <w:tcW w:w="1525" w:type="dxa"/>
            <w:vAlign w:val="center"/>
          </w:tcPr>
          <w:p w14:paraId="049C74EB" w14:textId="77777777" w:rsidR="00931289" w:rsidRDefault="00931289">
            <w:pPr>
              <w:spacing w:line="400" w:lineRule="atLeast"/>
              <w:jc w:val="center"/>
              <w:rPr>
                <w:rFonts w:eastAsia="楷体"/>
                <w:kern w:val="0"/>
                <w:sz w:val="18"/>
                <w:szCs w:val="18"/>
                <w:shd w:val="clear" w:color="auto" w:fill="D9D9D9"/>
              </w:rPr>
            </w:pPr>
          </w:p>
        </w:tc>
        <w:tc>
          <w:tcPr>
            <w:tcW w:w="1125" w:type="dxa"/>
            <w:vAlign w:val="center"/>
          </w:tcPr>
          <w:p w14:paraId="013E1E5C" w14:textId="77777777" w:rsidR="00931289" w:rsidRDefault="00931289">
            <w:pPr>
              <w:spacing w:line="400" w:lineRule="atLeast"/>
              <w:jc w:val="center"/>
              <w:rPr>
                <w:rFonts w:eastAsia="楷体"/>
                <w:kern w:val="0"/>
                <w:sz w:val="18"/>
                <w:szCs w:val="18"/>
                <w:shd w:val="clear" w:color="auto" w:fill="D9D9D9"/>
              </w:rPr>
            </w:pPr>
          </w:p>
        </w:tc>
        <w:tc>
          <w:tcPr>
            <w:tcW w:w="1275" w:type="dxa"/>
            <w:vAlign w:val="center"/>
          </w:tcPr>
          <w:p w14:paraId="471F71BC" w14:textId="77777777" w:rsidR="00931289" w:rsidRDefault="00931289">
            <w:pPr>
              <w:spacing w:line="400" w:lineRule="atLeast"/>
              <w:jc w:val="center"/>
              <w:rPr>
                <w:rFonts w:eastAsia="楷体"/>
                <w:kern w:val="0"/>
                <w:sz w:val="18"/>
                <w:szCs w:val="18"/>
                <w:shd w:val="clear" w:color="auto" w:fill="D9D9D9"/>
              </w:rPr>
            </w:pPr>
          </w:p>
        </w:tc>
        <w:tc>
          <w:tcPr>
            <w:tcW w:w="1713" w:type="dxa"/>
            <w:vAlign w:val="center"/>
          </w:tcPr>
          <w:p w14:paraId="1C5B09A0" w14:textId="77777777" w:rsidR="00931289" w:rsidRDefault="00931289">
            <w:pPr>
              <w:spacing w:line="400" w:lineRule="atLeast"/>
              <w:jc w:val="center"/>
              <w:rPr>
                <w:rFonts w:eastAsia="楷体"/>
                <w:kern w:val="0"/>
                <w:sz w:val="18"/>
                <w:szCs w:val="18"/>
                <w:shd w:val="clear" w:color="auto" w:fill="D9D9D9"/>
              </w:rPr>
            </w:pPr>
          </w:p>
        </w:tc>
        <w:tc>
          <w:tcPr>
            <w:tcW w:w="1050" w:type="dxa"/>
            <w:vAlign w:val="center"/>
          </w:tcPr>
          <w:p w14:paraId="6B8CF346" w14:textId="77777777" w:rsidR="00931289" w:rsidRDefault="00931289">
            <w:pPr>
              <w:spacing w:line="400" w:lineRule="atLeast"/>
              <w:jc w:val="center"/>
              <w:rPr>
                <w:rFonts w:eastAsia="楷体"/>
                <w:kern w:val="0"/>
                <w:sz w:val="18"/>
                <w:szCs w:val="18"/>
                <w:shd w:val="clear" w:color="auto" w:fill="D9D9D9"/>
              </w:rPr>
            </w:pPr>
          </w:p>
        </w:tc>
      </w:tr>
    </w:tbl>
    <w:p w14:paraId="39FA72E1" w14:textId="77777777" w:rsidR="00931289" w:rsidRDefault="00931289">
      <w:pPr>
        <w:spacing w:line="400" w:lineRule="atLeast"/>
        <w:rPr>
          <w:szCs w:val="21"/>
          <w:shd w:val="clear" w:color="auto" w:fill="D9D9D9"/>
        </w:rPr>
      </w:pPr>
    </w:p>
    <w:p w14:paraId="5815FA4D" w14:textId="77777777" w:rsidR="00931289" w:rsidRDefault="00953605">
      <w:pPr>
        <w:pStyle w:val="affa"/>
        <w:numPr>
          <w:ilvl w:val="0"/>
          <w:numId w:val="1"/>
        </w:numPr>
        <w:spacing w:before="0" w:after="0" w:line="400" w:lineRule="atLeast"/>
        <w:rPr>
          <w:rFonts w:ascii="Times New Roman" w:hAnsi="Times New Roman"/>
        </w:rPr>
      </w:pPr>
      <w:bookmarkStart w:id="358" w:name="_Toc60759445"/>
      <w:bookmarkEnd w:id="346"/>
      <w:r>
        <w:rPr>
          <w:rFonts w:ascii="Times New Roman" w:hAnsi="Times New Roman"/>
        </w:rPr>
        <w:t>运输方式和货物包装</w:t>
      </w:r>
      <w:bookmarkEnd w:id="358"/>
    </w:p>
    <w:p w14:paraId="5E3050A2" w14:textId="77777777" w:rsidR="00931289" w:rsidRDefault="00953605">
      <w:pPr>
        <w:numPr>
          <w:ilvl w:val="0"/>
          <w:numId w:val="2"/>
        </w:numPr>
        <w:topLinePunct/>
        <w:spacing w:line="400" w:lineRule="atLeast"/>
        <w:rPr>
          <w:rFonts w:eastAsia="楷体"/>
          <w:sz w:val="24"/>
        </w:rPr>
      </w:pPr>
      <w:r>
        <w:rPr>
          <w:rFonts w:eastAsia="楷体"/>
          <w:sz w:val="24"/>
        </w:rPr>
        <w:t>运输方式</w:t>
      </w:r>
      <w:r>
        <w:rPr>
          <w:rFonts w:eastAsia="楷体" w:hint="eastAsia"/>
          <w:sz w:val="24"/>
        </w:rPr>
        <w:t>：</w:t>
      </w:r>
      <w:r>
        <w:rPr>
          <w:rFonts w:eastAsia="楷体"/>
          <w:sz w:val="24"/>
        </w:rPr>
        <w:t>本合同项下运输采用</w:t>
      </w:r>
      <w:r>
        <w:rPr>
          <w:rFonts w:eastAsia="楷体"/>
          <w:sz w:val="24"/>
          <w:u w:val="single"/>
        </w:rPr>
        <w:t>公路运输</w:t>
      </w:r>
      <w:r>
        <w:rPr>
          <w:rFonts w:eastAsia="楷体"/>
          <w:sz w:val="24"/>
        </w:rPr>
        <w:t>方式。</w:t>
      </w:r>
    </w:p>
    <w:p w14:paraId="7E924FEF" w14:textId="77777777" w:rsidR="00931289" w:rsidRDefault="00953605">
      <w:pPr>
        <w:numPr>
          <w:ilvl w:val="0"/>
          <w:numId w:val="2"/>
        </w:numPr>
        <w:topLinePunct/>
        <w:spacing w:line="400" w:lineRule="atLeast"/>
        <w:rPr>
          <w:rFonts w:eastAsia="楷体"/>
          <w:sz w:val="24"/>
        </w:rPr>
      </w:pPr>
      <w:r>
        <w:rPr>
          <w:rFonts w:eastAsia="楷体"/>
          <w:sz w:val="24"/>
        </w:rPr>
        <w:t>货物包装</w:t>
      </w:r>
    </w:p>
    <w:p w14:paraId="4E11720B" w14:textId="77777777" w:rsidR="00931289" w:rsidRDefault="00953605">
      <w:pPr>
        <w:topLinePunct/>
        <w:spacing w:line="400" w:lineRule="atLeast"/>
        <w:rPr>
          <w:rFonts w:eastAsia="楷体"/>
          <w:sz w:val="24"/>
        </w:rPr>
      </w:pPr>
      <w:r>
        <w:rPr>
          <w:rFonts w:eastAsia="楷体" w:hint="eastAsia"/>
          <w:sz w:val="24"/>
        </w:rPr>
        <w:t>2.2.1</w:t>
      </w:r>
      <w:r>
        <w:rPr>
          <w:rFonts w:eastAsia="楷体"/>
          <w:sz w:val="24"/>
        </w:rPr>
        <w:t>本合同项下货物的包装方式为</w:t>
      </w:r>
      <w:r>
        <w:rPr>
          <w:rFonts w:eastAsia="楷体" w:hint="eastAsia"/>
          <w:color w:val="0000FF"/>
          <w:sz w:val="24"/>
          <w:u w:val="single"/>
        </w:rPr>
        <w:t>散装</w:t>
      </w:r>
      <w:r>
        <w:rPr>
          <w:rFonts w:eastAsia="楷体"/>
          <w:sz w:val="24"/>
        </w:rPr>
        <w:t>方式。</w:t>
      </w:r>
    </w:p>
    <w:p w14:paraId="0E50F155" w14:textId="77777777" w:rsidR="00931289" w:rsidRDefault="00953605">
      <w:pPr>
        <w:topLinePunct/>
        <w:spacing w:line="400" w:lineRule="atLeast"/>
        <w:ind w:left="720" w:hangingChars="300" w:hanging="720"/>
        <w:rPr>
          <w:rFonts w:eastAsia="楷体"/>
          <w:sz w:val="24"/>
        </w:rPr>
      </w:pPr>
      <w:r>
        <w:rPr>
          <w:rFonts w:eastAsia="楷体" w:hint="eastAsia"/>
          <w:sz w:val="24"/>
        </w:rPr>
        <w:t xml:space="preserve">2.2.2  </w:t>
      </w:r>
      <w:r>
        <w:rPr>
          <w:rFonts w:eastAsia="楷体"/>
          <w:sz w:val="24"/>
        </w:rPr>
        <w:t>散装液态、气态、液化气态货物的包装以乙方运输工具的专用容器为包装物，容器应符合国家有关危险化学品运输的规定，并经国家有关部门检测合格。容器应配备容积检定表，并在有效周期内。压力容器</w:t>
      </w:r>
      <w:r>
        <w:rPr>
          <w:rFonts w:eastAsia="楷体" w:hint="eastAsia"/>
          <w:sz w:val="24"/>
        </w:rPr>
        <w:t>的</w:t>
      </w:r>
      <w:r>
        <w:rPr>
          <w:rFonts w:eastAsia="楷体"/>
          <w:sz w:val="24"/>
        </w:rPr>
        <w:t>压力表应经过检定，并在有效周期内。货物的包装应确保托运货物不损坏、</w:t>
      </w:r>
      <w:proofErr w:type="gramStart"/>
      <w:r>
        <w:rPr>
          <w:rFonts w:eastAsia="楷体"/>
          <w:sz w:val="24"/>
        </w:rPr>
        <w:t>不</w:t>
      </w:r>
      <w:proofErr w:type="gramEnd"/>
      <w:r>
        <w:rPr>
          <w:rFonts w:eastAsia="楷体"/>
          <w:sz w:val="24"/>
        </w:rPr>
        <w:t>泄漏、不挥发、不污染环境。</w:t>
      </w:r>
    </w:p>
    <w:p w14:paraId="5246FB7B" w14:textId="77777777" w:rsidR="00931289" w:rsidRDefault="00953605">
      <w:pPr>
        <w:topLinePunct/>
        <w:spacing w:line="400" w:lineRule="atLeast"/>
        <w:ind w:left="720" w:hangingChars="300" w:hanging="720"/>
        <w:rPr>
          <w:rFonts w:eastAsia="楷体"/>
          <w:sz w:val="24"/>
        </w:rPr>
      </w:pPr>
      <w:r>
        <w:rPr>
          <w:rFonts w:eastAsia="楷体" w:hint="eastAsia"/>
          <w:sz w:val="24"/>
        </w:rPr>
        <w:t xml:space="preserve">2.2.3  </w:t>
      </w:r>
      <w:r>
        <w:rPr>
          <w:rFonts w:eastAsia="楷体"/>
          <w:sz w:val="24"/>
        </w:rPr>
        <w:t>散装固态货物的包装以乙方专用运输工具为包装物，运输工具应符合国家有关危险化学品运输的规定，确保托运货物不损坏、</w:t>
      </w:r>
      <w:proofErr w:type="gramStart"/>
      <w:r>
        <w:rPr>
          <w:rFonts w:eastAsia="楷体"/>
          <w:sz w:val="24"/>
        </w:rPr>
        <w:t>不</w:t>
      </w:r>
      <w:proofErr w:type="gramEnd"/>
      <w:r>
        <w:rPr>
          <w:rFonts w:eastAsia="楷体"/>
          <w:sz w:val="24"/>
        </w:rPr>
        <w:t>泄漏、不挥发、不污染环境。乙方不得将运输有毒、腐蚀、放射性的专用车辆运输普通货物。</w:t>
      </w:r>
    </w:p>
    <w:p w14:paraId="082A80F8" w14:textId="77777777" w:rsidR="00931289" w:rsidRDefault="00953605">
      <w:pPr>
        <w:numPr>
          <w:ilvl w:val="0"/>
          <w:numId w:val="2"/>
        </w:numPr>
        <w:topLinePunct/>
        <w:spacing w:line="400" w:lineRule="atLeast"/>
        <w:rPr>
          <w:rFonts w:eastAsia="楷体"/>
          <w:sz w:val="24"/>
        </w:rPr>
      </w:pPr>
      <w:r>
        <w:rPr>
          <w:rFonts w:eastAsia="楷体"/>
          <w:sz w:val="24"/>
        </w:rPr>
        <w:t>如果运输的货物属于剧毒化学品，货物包装还应当遵守《关于加强危险化学品道路运输安全管理的紧急通知》（安</w:t>
      </w:r>
      <w:proofErr w:type="gramStart"/>
      <w:r>
        <w:rPr>
          <w:rFonts w:eastAsia="楷体"/>
          <w:sz w:val="24"/>
        </w:rPr>
        <w:t>监总危化</w:t>
      </w:r>
      <w:proofErr w:type="gramEnd"/>
      <w:r>
        <w:rPr>
          <w:rFonts w:eastAsia="楷体"/>
          <w:sz w:val="24"/>
        </w:rPr>
        <w:t>〔</w:t>
      </w:r>
      <w:r>
        <w:rPr>
          <w:rFonts w:eastAsia="楷体"/>
          <w:sz w:val="24"/>
        </w:rPr>
        <w:t>2006</w:t>
      </w:r>
      <w:r>
        <w:rPr>
          <w:rFonts w:eastAsia="楷体"/>
          <w:sz w:val="24"/>
        </w:rPr>
        <w:t>〕</w:t>
      </w:r>
      <w:r>
        <w:rPr>
          <w:rFonts w:eastAsia="楷体"/>
          <w:sz w:val="24"/>
        </w:rPr>
        <w:t>119</w:t>
      </w:r>
      <w:r>
        <w:rPr>
          <w:rFonts w:eastAsia="楷体"/>
          <w:sz w:val="24"/>
        </w:rPr>
        <w:t>号）中的有关规定，剧毒化学品的运输应当单独装运，不得混装。</w:t>
      </w:r>
    </w:p>
    <w:p w14:paraId="61A2510E" w14:textId="77777777" w:rsidR="00931289" w:rsidRDefault="00953605">
      <w:pPr>
        <w:numPr>
          <w:ilvl w:val="0"/>
          <w:numId w:val="2"/>
        </w:numPr>
        <w:topLinePunct/>
        <w:spacing w:line="400" w:lineRule="atLeast"/>
        <w:rPr>
          <w:rFonts w:eastAsia="楷体"/>
          <w:sz w:val="24"/>
        </w:rPr>
      </w:pPr>
      <w:r>
        <w:rPr>
          <w:rFonts w:eastAsia="楷体"/>
          <w:sz w:val="24"/>
        </w:rPr>
        <w:t>外包装上的标志和标签</w:t>
      </w:r>
      <w:r>
        <w:rPr>
          <w:rFonts w:eastAsia="楷体" w:hint="eastAsia"/>
          <w:sz w:val="24"/>
        </w:rPr>
        <w:t>应</w:t>
      </w:r>
      <w:r>
        <w:rPr>
          <w:rFonts w:eastAsia="楷体"/>
          <w:sz w:val="24"/>
        </w:rPr>
        <w:t>清晰、准确，有危险化学品的标识。</w:t>
      </w:r>
    </w:p>
    <w:p w14:paraId="2B0C714F" w14:textId="77777777" w:rsidR="00931289" w:rsidRDefault="00953605">
      <w:pPr>
        <w:numPr>
          <w:ilvl w:val="0"/>
          <w:numId w:val="2"/>
        </w:numPr>
        <w:topLinePunct/>
        <w:spacing w:line="400" w:lineRule="atLeast"/>
        <w:rPr>
          <w:rFonts w:eastAsia="楷体"/>
          <w:sz w:val="24"/>
        </w:rPr>
      </w:pPr>
      <w:r>
        <w:rPr>
          <w:rFonts w:eastAsia="楷体"/>
          <w:sz w:val="24"/>
        </w:rPr>
        <w:t>由于托运人的包装缺陷产生破损，致使其他货物或运输工具、机械设备被污染腐蚀、损坏或造成人身伤亡的，托运人应负赔偿责任。由承运人按约定对货物再加外包装的，发生上述问题，承运人应负赔偿责任。</w:t>
      </w:r>
    </w:p>
    <w:p w14:paraId="1763BAC5" w14:textId="77777777" w:rsidR="00931289" w:rsidRDefault="00953605">
      <w:pPr>
        <w:numPr>
          <w:ilvl w:val="0"/>
          <w:numId w:val="2"/>
        </w:numPr>
        <w:topLinePunct/>
        <w:spacing w:line="400" w:lineRule="atLeast"/>
        <w:rPr>
          <w:rFonts w:eastAsia="楷体"/>
          <w:sz w:val="24"/>
        </w:rPr>
      </w:pPr>
      <w:r>
        <w:rPr>
          <w:rFonts w:eastAsia="楷体"/>
          <w:sz w:val="24"/>
        </w:rPr>
        <w:t>其他：</w:t>
      </w:r>
      <w:r>
        <w:rPr>
          <w:rFonts w:eastAsia="楷体"/>
          <w:sz w:val="24"/>
          <w:u w:val="single"/>
        </w:rPr>
        <w:t xml:space="preserve">                     </w:t>
      </w:r>
      <w:r>
        <w:rPr>
          <w:rFonts w:eastAsia="楷体"/>
          <w:sz w:val="24"/>
        </w:rPr>
        <w:t>。</w:t>
      </w:r>
    </w:p>
    <w:p w14:paraId="6800CD96" w14:textId="77777777" w:rsidR="00931289" w:rsidRDefault="00953605">
      <w:pPr>
        <w:pStyle w:val="affa"/>
        <w:numPr>
          <w:ilvl w:val="0"/>
          <w:numId w:val="1"/>
        </w:numPr>
        <w:spacing w:before="0" w:after="0" w:line="400" w:lineRule="atLeast"/>
        <w:rPr>
          <w:rFonts w:ascii="Times New Roman" w:hAnsi="Times New Roman"/>
        </w:rPr>
      </w:pPr>
      <w:bookmarkStart w:id="359" w:name="_Toc171138182"/>
      <w:bookmarkStart w:id="360" w:name="_Toc171138086"/>
      <w:bookmarkStart w:id="361" w:name="_Toc171138119"/>
      <w:bookmarkStart w:id="362" w:name="_Toc60759446"/>
      <w:r>
        <w:rPr>
          <w:rFonts w:ascii="Times New Roman" w:hAnsi="Times New Roman"/>
        </w:rPr>
        <w:t>交付、装货与</w:t>
      </w:r>
      <w:bookmarkEnd w:id="359"/>
      <w:bookmarkEnd w:id="360"/>
      <w:bookmarkEnd w:id="361"/>
      <w:r>
        <w:rPr>
          <w:rFonts w:ascii="Times New Roman" w:hAnsi="Times New Roman"/>
        </w:rPr>
        <w:t>起运</w:t>
      </w:r>
      <w:bookmarkEnd w:id="362"/>
    </w:p>
    <w:p w14:paraId="01DBF246" w14:textId="77777777" w:rsidR="00931289" w:rsidRDefault="00953605">
      <w:pPr>
        <w:numPr>
          <w:ilvl w:val="1"/>
          <w:numId w:val="3"/>
        </w:numPr>
        <w:topLinePunct/>
        <w:spacing w:line="400" w:lineRule="atLeast"/>
        <w:rPr>
          <w:rFonts w:eastAsia="楷体"/>
          <w:sz w:val="24"/>
        </w:rPr>
      </w:pPr>
      <w:r>
        <w:rPr>
          <w:rFonts w:eastAsia="楷体"/>
          <w:sz w:val="24"/>
        </w:rPr>
        <w:t>交付</w:t>
      </w:r>
    </w:p>
    <w:p w14:paraId="6DEA27CA" w14:textId="77777777" w:rsidR="00931289" w:rsidRDefault="00953605">
      <w:pPr>
        <w:numPr>
          <w:ilvl w:val="2"/>
          <w:numId w:val="3"/>
        </w:numPr>
        <w:topLinePunct/>
        <w:spacing w:line="400" w:lineRule="atLeast"/>
        <w:rPr>
          <w:rFonts w:eastAsia="楷体"/>
          <w:sz w:val="24"/>
        </w:rPr>
      </w:pPr>
      <w:r>
        <w:rPr>
          <w:rFonts w:eastAsia="楷体"/>
          <w:sz w:val="24"/>
        </w:rPr>
        <w:t>交付时间</w:t>
      </w:r>
    </w:p>
    <w:p w14:paraId="4B0571B6" w14:textId="77777777" w:rsidR="00931289" w:rsidRDefault="00953605">
      <w:pPr>
        <w:topLinePunct/>
        <w:spacing w:line="400" w:lineRule="atLeast"/>
        <w:rPr>
          <w:rFonts w:eastAsia="楷体"/>
          <w:sz w:val="24"/>
        </w:rPr>
      </w:pPr>
      <w:r>
        <w:rPr>
          <w:rFonts w:eastAsia="楷体"/>
          <w:sz w:val="24"/>
        </w:rPr>
        <w:t>本合同项下货物的交付具体以</w:t>
      </w:r>
      <w:r>
        <w:rPr>
          <w:rFonts w:eastAsia="楷体" w:hint="eastAsia"/>
          <w:sz w:val="24"/>
        </w:rPr>
        <w:t>交接单据或</w:t>
      </w:r>
      <w:r>
        <w:rPr>
          <w:rFonts w:eastAsia="楷体"/>
          <w:sz w:val="24"/>
        </w:rPr>
        <w:t>甲方</w:t>
      </w:r>
      <w:r>
        <w:rPr>
          <w:rFonts w:eastAsia="楷体" w:hint="eastAsia"/>
          <w:sz w:val="24"/>
        </w:rPr>
        <w:t>书面</w:t>
      </w:r>
      <w:r>
        <w:rPr>
          <w:rFonts w:eastAsia="楷体"/>
          <w:sz w:val="24"/>
        </w:rPr>
        <w:t>通知为准。</w:t>
      </w:r>
    </w:p>
    <w:p w14:paraId="2AE8314E" w14:textId="77777777" w:rsidR="00931289" w:rsidRDefault="00953605">
      <w:pPr>
        <w:numPr>
          <w:ilvl w:val="2"/>
          <w:numId w:val="3"/>
        </w:numPr>
        <w:topLinePunct/>
        <w:spacing w:line="400" w:lineRule="atLeast"/>
        <w:rPr>
          <w:rFonts w:eastAsia="楷体"/>
          <w:sz w:val="24"/>
        </w:rPr>
      </w:pPr>
      <w:r>
        <w:rPr>
          <w:rFonts w:eastAsia="楷体"/>
          <w:sz w:val="24"/>
        </w:rPr>
        <w:t>计量</w:t>
      </w:r>
    </w:p>
    <w:p w14:paraId="28B83D2D" w14:textId="77777777" w:rsidR="00931289" w:rsidRDefault="00953605">
      <w:pPr>
        <w:adjustRightInd w:val="0"/>
        <w:snapToGrid w:val="0"/>
        <w:spacing w:line="400" w:lineRule="atLeast"/>
        <w:rPr>
          <w:rFonts w:eastAsia="楷体"/>
          <w:sz w:val="24"/>
        </w:rPr>
      </w:pPr>
      <w:r>
        <w:rPr>
          <w:rFonts w:eastAsia="楷体"/>
          <w:sz w:val="24"/>
        </w:rPr>
        <w:t>本合同项下货物采取先计量后交付的方式，根据货物形态及包装，计量方法为以下第</w:t>
      </w:r>
      <w:r>
        <w:rPr>
          <w:rFonts w:eastAsia="楷体"/>
          <w:sz w:val="24"/>
          <w:u w:val="single"/>
        </w:rPr>
        <w:t xml:space="preserve">     </w:t>
      </w:r>
      <w:r>
        <w:rPr>
          <w:rFonts w:eastAsia="楷体"/>
          <w:sz w:val="24"/>
        </w:rPr>
        <w:t>种方式。</w:t>
      </w:r>
    </w:p>
    <w:p w14:paraId="3F0FB7E5" w14:textId="77777777" w:rsidR="00931289" w:rsidRDefault="00953605">
      <w:pPr>
        <w:numPr>
          <w:ilvl w:val="0"/>
          <w:numId w:val="4"/>
        </w:numPr>
        <w:adjustRightInd w:val="0"/>
        <w:snapToGrid w:val="0"/>
        <w:spacing w:line="400" w:lineRule="atLeast"/>
        <w:rPr>
          <w:rFonts w:eastAsia="楷体"/>
          <w:sz w:val="24"/>
        </w:rPr>
      </w:pPr>
      <w:r>
        <w:rPr>
          <w:rFonts w:eastAsia="楷体"/>
          <w:sz w:val="24"/>
        </w:rPr>
        <w:t>散装固态货物过磅交付；</w:t>
      </w:r>
    </w:p>
    <w:p w14:paraId="590EB025" w14:textId="77777777" w:rsidR="00931289" w:rsidRDefault="00953605">
      <w:pPr>
        <w:numPr>
          <w:ilvl w:val="0"/>
          <w:numId w:val="4"/>
        </w:numPr>
        <w:adjustRightInd w:val="0"/>
        <w:snapToGrid w:val="0"/>
        <w:spacing w:line="400" w:lineRule="atLeast"/>
        <w:rPr>
          <w:rFonts w:eastAsia="楷体"/>
          <w:sz w:val="24"/>
        </w:rPr>
      </w:pPr>
      <w:r>
        <w:rPr>
          <w:rFonts w:eastAsia="楷体"/>
          <w:sz w:val="24"/>
        </w:rPr>
        <w:t>散装液态货物以容积计量交付；</w:t>
      </w:r>
    </w:p>
    <w:p w14:paraId="2388611F" w14:textId="77777777" w:rsidR="00931289" w:rsidRDefault="00953605">
      <w:pPr>
        <w:numPr>
          <w:ilvl w:val="0"/>
          <w:numId w:val="4"/>
        </w:numPr>
        <w:adjustRightInd w:val="0"/>
        <w:snapToGrid w:val="0"/>
        <w:spacing w:line="400" w:lineRule="atLeast"/>
        <w:rPr>
          <w:rFonts w:eastAsia="楷体"/>
          <w:sz w:val="24"/>
        </w:rPr>
      </w:pPr>
      <w:r>
        <w:rPr>
          <w:rFonts w:eastAsia="楷体"/>
          <w:sz w:val="24"/>
        </w:rPr>
        <w:t>散装液态货物以容积计量后铅封交付；</w:t>
      </w:r>
    </w:p>
    <w:p w14:paraId="4202A865" w14:textId="77777777" w:rsidR="00931289" w:rsidRDefault="00953605">
      <w:pPr>
        <w:numPr>
          <w:ilvl w:val="0"/>
          <w:numId w:val="4"/>
        </w:numPr>
        <w:adjustRightInd w:val="0"/>
        <w:snapToGrid w:val="0"/>
        <w:spacing w:line="400" w:lineRule="atLeast"/>
        <w:rPr>
          <w:rFonts w:eastAsia="楷体"/>
          <w:sz w:val="24"/>
        </w:rPr>
      </w:pPr>
      <w:r>
        <w:rPr>
          <w:rFonts w:eastAsia="楷体" w:hint="eastAsia"/>
          <w:sz w:val="24"/>
        </w:rPr>
        <w:t>散装液态货物以过磅计量后铅封交付；</w:t>
      </w:r>
    </w:p>
    <w:p w14:paraId="7B030520" w14:textId="77777777" w:rsidR="00931289" w:rsidRDefault="00953605">
      <w:pPr>
        <w:numPr>
          <w:ilvl w:val="0"/>
          <w:numId w:val="4"/>
        </w:numPr>
        <w:adjustRightInd w:val="0"/>
        <w:snapToGrid w:val="0"/>
        <w:spacing w:line="400" w:lineRule="atLeast"/>
        <w:rPr>
          <w:rFonts w:eastAsia="楷体"/>
          <w:sz w:val="24"/>
        </w:rPr>
      </w:pPr>
      <w:r>
        <w:rPr>
          <w:rFonts w:eastAsia="楷体"/>
          <w:sz w:val="24"/>
        </w:rPr>
        <w:t>散装气态、液化气态货物以压力和容积计量交付；</w:t>
      </w:r>
    </w:p>
    <w:p w14:paraId="3DE8A60B" w14:textId="77777777" w:rsidR="00931289" w:rsidRDefault="00953605">
      <w:pPr>
        <w:numPr>
          <w:ilvl w:val="0"/>
          <w:numId w:val="4"/>
        </w:numPr>
        <w:adjustRightInd w:val="0"/>
        <w:snapToGrid w:val="0"/>
        <w:spacing w:line="400" w:lineRule="atLeast"/>
        <w:rPr>
          <w:rFonts w:eastAsia="楷体"/>
          <w:sz w:val="24"/>
        </w:rPr>
      </w:pPr>
      <w:r>
        <w:rPr>
          <w:rFonts w:eastAsia="楷体"/>
          <w:sz w:val="24"/>
        </w:rPr>
        <w:t>散装气态、液化气态货物以压力和容积计量后铅封交付</w:t>
      </w:r>
      <w:r>
        <w:rPr>
          <w:rFonts w:eastAsia="楷体" w:hint="eastAsia"/>
          <w:sz w:val="24"/>
        </w:rPr>
        <w:t>；</w:t>
      </w:r>
    </w:p>
    <w:p w14:paraId="2136D2EF" w14:textId="77777777" w:rsidR="00931289" w:rsidRDefault="00953605">
      <w:pPr>
        <w:numPr>
          <w:ilvl w:val="0"/>
          <w:numId w:val="4"/>
        </w:numPr>
        <w:adjustRightInd w:val="0"/>
        <w:snapToGrid w:val="0"/>
        <w:spacing w:line="400" w:lineRule="atLeast"/>
        <w:rPr>
          <w:rFonts w:eastAsia="楷体"/>
          <w:sz w:val="24"/>
        </w:rPr>
      </w:pPr>
      <w:r>
        <w:rPr>
          <w:rFonts w:eastAsia="楷体" w:hint="eastAsia"/>
          <w:sz w:val="24"/>
        </w:rPr>
        <w:t>其他：</w:t>
      </w:r>
      <w:r>
        <w:rPr>
          <w:rFonts w:eastAsia="楷体" w:hint="eastAsia"/>
          <w:sz w:val="24"/>
          <w:u w:val="single"/>
        </w:rPr>
        <w:t xml:space="preserve">            </w:t>
      </w:r>
      <w:r>
        <w:rPr>
          <w:rFonts w:eastAsia="楷体" w:hint="eastAsia"/>
          <w:sz w:val="24"/>
        </w:rPr>
        <w:t>。</w:t>
      </w:r>
    </w:p>
    <w:p w14:paraId="4F46D39F" w14:textId="77777777" w:rsidR="00931289" w:rsidRDefault="00953605">
      <w:pPr>
        <w:numPr>
          <w:ilvl w:val="2"/>
          <w:numId w:val="3"/>
        </w:numPr>
        <w:adjustRightInd w:val="0"/>
        <w:snapToGrid w:val="0"/>
        <w:spacing w:line="400" w:lineRule="atLeast"/>
        <w:rPr>
          <w:rFonts w:eastAsia="楷体"/>
          <w:sz w:val="24"/>
        </w:rPr>
      </w:pPr>
      <w:r>
        <w:rPr>
          <w:rFonts w:eastAsia="楷体"/>
          <w:sz w:val="24"/>
        </w:rPr>
        <w:t>交付货物的质量：</w:t>
      </w:r>
      <w:r>
        <w:rPr>
          <w:rFonts w:eastAsia="楷体"/>
          <w:sz w:val="24"/>
          <w:u w:val="single"/>
        </w:rPr>
        <w:t xml:space="preserve">        </w:t>
      </w:r>
      <w:r>
        <w:rPr>
          <w:rFonts w:eastAsia="楷体"/>
          <w:sz w:val="24"/>
        </w:rPr>
        <w:t>。</w:t>
      </w:r>
    </w:p>
    <w:p w14:paraId="6B314876" w14:textId="77777777" w:rsidR="00931289" w:rsidRDefault="00953605">
      <w:pPr>
        <w:numPr>
          <w:ilvl w:val="2"/>
          <w:numId w:val="3"/>
        </w:numPr>
        <w:adjustRightInd w:val="0"/>
        <w:snapToGrid w:val="0"/>
        <w:spacing w:line="400" w:lineRule="atLeast"/>
        <w:rPr>
          <w:rFonts w:eastAsia="楷体"/>
          <w:sz w:val="24"/>
        </w:rPr>
      </w:pPr>
      <w:r>
        <w:rPr>
          <w:rFonts w:eastAsia="楷体"/>
          <w:sz w:val="24"/>
        </w:rPr>
        <w:t>交付数量、质量、压力或封志由甲乙双方签字确认。</w:t>
      </w:r>
    </w:p>
    <w:p w14:paraId="5CB5BE91" w14:textId="77777777" w:rsidR="00931289" w:rsidRDefault="00953605">
      <w:pPr>
        <w:numPr>
          <w:ilvl w:val="1"/>
          <w:numId w:val="3"/>
        </w:numPr>
        <w:topLinePunct/>
        <w:spacing w:line="400" w:lineRule="atLeast"/>
        <w:rPr>
          <w:rFonts w:eastAsia="楷体"/>
          <w:sz w:val="24"/>
        </w:rPr>
      </w:pPr>
      <w:r>
        <w:rPr>
          <w:rFonts w:eastAsia="楷体"/>
          <w:sz w:val="24"/>
        </w:rPr>
        <w:t>装货</w:t>
      </w:r>
    </w:p>
    <w:p w14:paraId="435CA980" w14:textId="77777777" w:rsidR="00931289" w:rsidRDefault="00953605">
      <w:pPr>
        <w:topLinePunct/>
        <w:spacing w:line="400" w:lineRule="atLeast"/>
        <w:rPr>
          <w:rFonts w:eastAsia="楷体"/>
          <w:sz w:val="24"/>
          <w:shd w:val="clear" w:color="auto" w:fill="D9D9D9"/>
        </w:rPr>
      </w:pPr>
      <w:r>
        <w:rPr>
          <w:rFonts w:ascii="楷体" w:eastAsia="楷体" w:hAnsi="楷体" w:hint="eastAsia"/>
          <w:color w:val="0000FF"/>
          <w:sz w:val="24"/>
          <w:szCs w:val="22"/>
        </w:rPr>
        <w:t>【甲方/乙方】</w:t>
      </w:r>
      <w:r>
        <w:rPr>
          <w:rFonts w:eastAsia="楷体"/>
          <w:sz w:val="24"/>
        </w:rPr>
        <w:t>负责将甲方交付的货物装载到运输工具上，由</w:t>
      </w:r>
      <w:r>
        <w:rPr>
          <w:rFonts w:ascii="楷体" w:eastAsia="楷体" w:hAnsi="楷体" w:hint="eastAsia"/>
          <w:color w:val="0000FF"/>
          <w:sz w:val="24"/>
          <w:szCs w:val="22"/>
        </w:rPr>
        <w:t>【甲方/乙方】</w:t>
      </w:r>
      <w:r>
        <w:rPr>
          <w:rFonts w:eastAsia="楷体"/>
          <w:sz w:val="24"/>
        </w:rPr>
        <w:t>承担装载费用。</w:t>
      </w:r>
      <w:bookmarkStart w:id="363" w:name="des1614912969834"/>
      <w:r>
        <w:rPr>
          <w:rFonts w:eastAsia="楷体"/>
          <w:sz w:val="24"/>
          <w:shd w:val="clear" w:color="auto" w:fill="D9D9D9"/>
        </w:rPr>
        <w:t>甲方应当负责做好装前准备，装货前一切损失由</w:t>
      </w:r>
      <w:r>
        <w:rPr>
          <w:rFonts w:ascii="楷体" w:eastAsia="楷体" w:hAnsi="楷体" w:hint="eastAsia"/>
          <w:color w:val="0000FF"/>
          <w:sz w:val="24"/>
          <w:szCs w:val="22"/>
          <w:shd w:val="clear" w:color="auto" w:fill="D9D9D9"/>
        </w:rPr>
        <w:t>【甲方】</w:t>
      </w:r>
      <w:r>
        <w:rPr>
          <w:rFonts w:eastAsia="楷体"/>
          <w:sz w:val="24"/>
          <w:shd w:val="clear" w:color="auto" w:fill="D9D9D9"/>
        </w:rPr>
        <w:t>承担，交付后一切损失由</w:t>
      </w:r>
      <w:r>
        <w:rPr>
          <w:rFonts w:ascii="楷体" w:eastAsia="楷体" w:hAnsi="楷体" w:hint="eastAsia"/>
          <w:color w:val="0000FF"/>
          <w:sz w:val="24"/>
          <w:szCs w:val="22"/>
          <w:shd w:val="clear" w:color="auto" w:fill="D9D9D9"/>
        </w:rPr>
        <w:t>【乙方】</w:t>
      </w:r>
      <w:r>
        <w:rPr>
          <w:rFonts w:eastAsia="楷体"/>
          <w:sz w:val="24"/>
          <w:shd w:val="clear" w:color="auto" w:fill="D9D9D9"/>
        </w:rPr>
        <w:t>承担</w:t>
      </w:r>
      <w:r>
        <w:rPr>
          <w:rFonts w:eastAsia="楷体" w:hint="eastAsia"/>
          <w:sz w:val="24"/>
          <w:shd w:val="clear" w:color="auto" w:fill="D9D9D9"/>
        </w:rPr>
        <w:t>。</w:t>
      </w:r>
    </w:p>
    <w:bookmarkEnd w:id="363"/>
    <w:p w14:paraId="54DF71C2" w14:textId="77777777" w:rsidR="00931289" w:rsidRDefault="00953605">
      <w:pPr>
        <w:numPr>
          <w:ilvl w:val="1"/>
          <w:numId w:val="3"/>
        </w:numPr>
        <w:topLinePunct/>
        <w:spacing w:line="400" w:lineRule="atLeast"/>
        <w:rPr>
          <w:rFonts w:eastAsia="楷体"/>
          <w:sz w:val="24"/>
        </w:rPr>
      </w:pPr>
      <w:r>
        <w:rPr>
          <w:rFonts w:eastAsia="楷体" w:hint="eastAsia"/>
          <w:sz w:val="24"/>
        </w:rPr>
        <w:t>起</w:t>
      </w:r>
      <w:r>
        <w:rPr>
          <w:rFonts w:eastAsia="楷体"/>
          <w:sz w:val="24"/>
        </w:rPr>
        <w:t>运</w:t>
      </w:r>
    </w:p>
    <w:p w14:paraId="1B1C0CA6" w14:textId="77777777" w:rsidR="00931289" w:rsidRDefault="00953605">
      <w:pPr>
        <w:topLinePunct/>
        <w:spacing w:line="400" w:lineRule="atLeast"/>
        <w:rPr>
          <w:rFonts w:eastAsia="楷体"/>
          <w:sz w:val="24"/>
        </w:rPr>
      </w:pPr>
      <w:r>
        <w:rPr>
          <w:rFonts w:eastAsia="楷体"/>
          <w:sz w:val="24"/>
        </w:rPr>
        <w:t>本合同项下货物的起运地</w:t>
      </w:r>
      <w:r>
        <w:rPr>
          <w:rFonts w:eastAsia="楷体" w:hint="eastAsia"/>
          <w:sz w:val="24"/>
        </w:rPr>
        <w:t>、</w:t>
      </w:r>
      <w:r>
        <w:rPr>
          <w:rFonts w:eastAsia="楷体"/>
          <w:sz w:val="24"/>
        </w:rPr>
        <w:t>起运时间</w:t>
      </w:r>
      <w:r>
        <w:rPr>
          <w:rFonts w:eastAsia="楷体" w:hint="eastAsia"/>
          <w:sz w:val="24"/>
        </w:rPr>
        <w:t>以电子订单、纸质订单或甲方书面通知为准。</w:t>
      </w:r>
    </w:p>
    <w:p w14:paraId="1E1E08BC" w14:textId="77777777" w:rsidR="00931289" w:rsidRDefault="00953605">
      <w:pPr>
        <w:topLinePunct/>
        <w:spacing w:line="400" w:lineRule="atLeast"/>
        <w:rPr>
          <w:rFonts w:eastAsia="楷体"/>
          <w:sz w:val="24"/>
        </w:rPr>
      </w:pPr>
      <w:r>
        <w:rPr>
          <w:rFonts w:eastAsia="楷体"/>
          <w:sz w:val="24"/>
        </w:rPr>
        <w:t>甲方在起运地将货物交付乙方。</w:t>
      </w:r>
    </w:p>
    <w:p w14:paraId="0141D244" w14:textId="77777777" w:rsidR="00931289" w:rsidRDefault="00953605">
      <w:pPr>
        <w:pStyle w:val="affa"/>
        <w:numPr>
          <w:ilvl w:val="0"/>
          <w:numId w:val="1"/>
        </w:numPr>
        <w:spacing w:before="0" w:after="0" w:line="400" w:lineRule="atLeast"/>
        <w:rPr>
          <w:rFonts w:ascii="Times New Roman" w:hAnsi="Times New Roman"/>
        </w:rPr>
      </w:pPr>
      <w:bookmarkStart w:id="364" w:name="_Toc171138087"/>
      <w:bookmarkStart w:id="365" w:name="_Toc171138120"/>
      <w:bookmarkStart w:id="366" w:name="_Toc171138183"/>
      <w:bookmarkStart w:id="367" w:name="_Toc60759449"/>
      <w:r>
        <w:rPr>
          <w:rFonts w:ascii="Times New Roman" w:hAnsi="Times New Roman"/>
        </w:rPr>
        <w:t>到达、交货与</w:t>
      </w:r>
      <w:bookmarkEnd w:id="364"/>
      <w:bookmarkEnd w:id="365"/>
      <w:bookmarkEnd w:id="366"/>
      <w:r>
        <w:rPr>
          <w:rFonts w:ascii="Times New Roman" w:hAnsi="Times New Roman"/>
        </w:rPr>
        <w:t>验收</w:t>
      </w:r>
      <w:bookmarkEnd w:id="367"/>
    </w:p>
    <w:p w14:paraId="552C367F" w14:textId="77777777" w:rsidR="00931289" w:rsidRDefault="00953605">
      <w:pPr>
        <w:numPr>
          <w:ilvl w:val="0"/>
          <w:numId w:val="5"/>
        </w:numPr>
        <w:adjustRightInd w:val="0"/>
        <w:snapToGrid w:val="0"/>
        <w:spacing w:line="400" w:lineRule="atLeast"/>
        <w:rPr>
          <w:rFonts w:eastAsia="楷体"/>
          <w:sz w:val="24"/>
          <w:u w:val="single"/>
        </w:rPr>
      </w:pPr>
      <w:r>
        <w:rPr>
          <w:rFonts w:eastAsia="楷体"/>
          <w:sz w:val="24"/>
        </w:rPr>
        <w:t>到达</w:t>
      </w:r>
    </w:p>
    <w:p w14:paraId="1C337E08" w14:textId="77777777" w:rsidR="00931289" w:rsidRDefault="00953605">
      <w:pPr>
        <w:adjustRightInd w:val="0"/>
        <w:snapToGrid w:val="0"/>
        <w:spacing w:line="400" w:lineRule="atLeast"/>
        <w:rPr>
          <w:rFonts w:eastAsia="楷体"/>
          <w:sz w:val="24"/>
        </w:rPr>
      </w:pPr>
      <w:r>
        <w:rPr>
          <w:rFonts w:eastAsia="楷体"/>
          <w:sz w:val="24"/>
        </w:rPr>
        <w:t>乙方应当在</w:t>
      </w:r>
      <w:r>
        <w:rPr>
          <w:rFonts w:eastAsia="楷体" w:hint="eastAsia"/>
          <w:sz w:val="24"/>
        </w:rPr>
        <w:t>规定时间内</w:t>
      </w:r>
      <w:r>
        <w:rPr>
          <w:rFonts w:eastAsia="楷体"/>
          <w:sz w:val="24"/>
        </w:rPr>
        <w:t>将货物运至</w:t>
      </w:r>
      <w:r>
        <w:rPr>
          <w:rFonts w:eastAsia="楷体" w:hint="eastAsia"/>
          <w:sz w:val="24"/>
        </w:rPr>
        <w:t>甲方指定地点</w:t>
      </w:r>
      <w:r>
        <w:rPr>
          <w:rFonts w:eastAsia="楷体"/>
          <w:sz w:val="24"/>
        </w:rPr>
        <w:t>。货物运至目的地后，乙方应当</w:t>
      </w:r>
      <w:r>
        <w:rPr>
          <w:rFonts w:eastAsia="楷体" w:hint="eastAsia"/>
          <w:sz w:val="24"/>
        </w:rPr>
        <w:t>及时办理相应的交接手续。</w:t>
      </w:r>
    </w:p>
    <w:p w14:paraId="7E76BA51" w14:textId="77777777" w:rsidR="00931289" w:rsidRDefault="00953605">
      <w:pPr>
        <w:numPr>
          <w:ilvl w:val="0"/>
          <w:numId w:val="5"/>
        </w:numPr>
        <w:adjustRightInd w:val="0"/>
        <w:snapToGrid w:val="0"/>
        <w:spacing w:line="400" w:lineRule="atLeast"/>
        <w:rPr>
          <w:rFonts w:eastAsia="楷体"/>
          <w:sz w:val="24"/>
          <w:u w:val="single"/>
        </w:rPr>
      </w:pPr>
      <w:r>
        <w:rPr>
          <w:rFonts w:eastAsia="楷体"/>
          <w:sz w:val="24"/>
        </w:rPr>
        <w:t>卸载</w:t>
      </w:r>
    </w:p>
    <w:p w14:paraId="2BD6A538" w14:textId="77777777" w:rsidR="00931289" w:rsidRDefault="00953605">
      <w:pPr>
        <w:numPr>
          <w:ilvl w:val="0"/>
          <w:numId w:val="6"/>
        </w:numPr>
        <w:adjustRightInd w:val="0"/>
        <w:snapToGrid w:val="0"/>
        <w:spacing w:line="400" w:lineRule="atLeast"/>
        <w:rPr>
          <w:rFonts w:eastAsia="楷体"/>
          <w:sz w:val="24"/>
        </w:rPr>
      </w:pPr>
      <w:r>
        <w:rPr>
          <w:rFonts w:eastAsia="楷体"/>
          <w:sz w:val="24"/>
        </w:rPr>
        <w:t>卸载</w:t>
      </w:r>
    </w:p>
    <w:p w14:paraId="648D2F7B" w14:textId="77777777" w:rsidR="00931289" w:rsidRDefault="00953605">
      <w:pPr>
        <w:adjustRightInd w:val="0"/>
        <w:snapToGrid w:val="0"/>
        <w:spacing w:line="400" w:lineRule="atLeast"/>
        <w:rPr>
          <w:rFonts w:eastAsia="楷体"/>
          <w:sz w:val="24"/>
        </w:rPr>
      </w:pPr>
      <w:r>
        <w:rPr>
          <w:rFonts w:eastAsia="楷体"/>
          <w:sz w:val="24"/>
        </w:rPr>
        <w:t>本合同项下货物由</w:t>
      </w:r>
      <w:r>
        <w:rPr>
          <w:rFonts w:ascii="楷体" w:eastAsia="楷体" w:hAnsi="楷体" w:hint="eastAsia"/>
          <w:color w:val="0000FF"/>
          <w:sz w:val="24"/>
          <w:szCs w:val="22"/>
        </w:rPr>
        <w:t>【甲方/乙方】</w:t>
      </w:r>
      <w:r>
        <w:rPr>
          <w:rFonts w:eastAsia="楷体"/>
          <w:sz w:val="24"/>
        </w:rPr>
        <w:t>负责卸载，由</w:t>
      </w:r>
      <w:r>
        <w:rPr>
          <w:rFonts w:ascii="楷体" w:eastAsia="楷体" w:hAnsi="楷体" w:hint="eastAsia"/>
          <w:color w:val="0000FF"/>
          <w:sz w:val="24"/>
          <w:szCs w:val="22"/>
        </w:rPr>
        <w:t>【甲方/乙方】</w:t>
      </w:r>
      <w:r>
        <w:rPr>
          <w:rFonts w:eastAsia="楷体"/>
          <w:sz w:val="24"/>
        </w:rPr>
        <w:t>承担卸载费用。非因乙方原因而导致的卸载过程中产生的货损，乙方不承担责任。</w:t>
      </w:r>
    </w:p>
    <w:p w14:paraId="17636F3B" w14:textId="77777777" w:rsidR="00931289" w:rsidRDefault="00953605">
      <w:pPr>
        <w:numPr>
          <w:ilvl w:val="0"/>
          <w:numId w:val="6"/>
        </w:numPr>
        <w:adjustRightInd w:val="0"/>
        <w:snapToGrid w:val="0"/>
        <w:spacing w:line="400" w:lineRule="atLeast"/>
        <w:rPr>
          <w:rFonts w:eastAsia="楷体"/>
          <w:sz w:val="24"/>
        </w:rPr>
      </w:pPr>
      <w:r>
        <w:rPr>
          <w:rFonts w:eastAsia="楷体"/>
          <w:sz w:val="24"/>
        </w:rPr>
        <w:t>卸载方法</w:t>
      </w:r>
    </w:p>
    <w:p w14:paraId="5CAEF356" w14:textId="77777777" w:rsidR="00931289" w:rsidRDefault="00953605">
      <w:pPr>
        <w:adjustRightInd w:val="0"/>
        <w:snapToGrid w:val="0"/>
        <w:spacing w:line="400" w:lineRule="atLeast"/>
        <w:rPr>
          <w:rFonts w:eastAsia="楷体"/>
          <w:sz w:val="24"/>
        </w:rPr>
      </w:pPr>
      <w:r>
        <w:rPr>
          <w:rFonts w:eastAsia="楷体"/>
          <w:sz w:val="24"/>
        </w:rPr>
        <w:t>本合同项下货物的卸载方法为</w:t>
      </w:r>
      <w:r>
        <w:rPr>
          <w:rFonts w:eastAsia="楷体" w:hint="eastAsia"/>
          <w:sz w:val="24"/>
        </w:rPr>
        <w:t>：</w:t>
      </w:r>
      <w:r>
        <w:rPr>
          <w:rFonts w:eastAsia="楷体"/>
          <w:sz w:val="24"/>
          <w:u w:val="single"/>
        </w:rPr>
        <w:t xml:space="preserve">          </w:t>
      </w:r>
      <w:r>
        <w:rPr>
          <w:rFonts w:eastAsia="楷体"/>
          <w:sz w:val="24"/>
        </w:rPr>
        <w:t>。</w:t>
      </w:r>
    </w:p>
    <w:p w14:paraId="3EBA2054" w14:textId="77777777" w:rsidR="00931289" w:rsidRDefault="00953605">
      <w:pPr>
        <w:numPr>
          <w:ilvl w:val="0"/>
          <w:numId w:val="5"/>
        </w:numPr>
        <w:adjustRightInd w:val="0"/>
        <w:snapToGrid w:val="0"/>
        <w:spacing w:line="400" w:lineRule="atLeast"/>
        <w:rPr>
          <w:rFonts w:eastAsia="楷体"/>
          <w:sz w:val="24"/>
        </w:rPr>
      </w:pPr>
      <w:r>
        <w:rPr>
          <w:rFonts w:eastAsia="楷体"/>
          <w:sz w:val="24"/>
        </w:rPr>
        <w:t>交货和验收</w:t>
      </w:r>
    </w:p>
    <w:p w14:paraId="05771A8C" w14:textId="77777777" w:rsidR="00931289" w:rsidRDefault="00953605">
      <w:pPr>
        <w:numPr>
          <w:ilvl w:val="0"/>
          <w:numId w:val="7"/>
        </w:numPr>
        <w:adjustRightInd w:val="0"/>
        <w:snapToGrid w:val="0"/>
        <w:spacing w:line="400" w:lineRule="atLeast"/>
        <w:rPr>
          <w:rFonts w:eastAsia="楷体"/>
          <w:sz w:val="24"/>
        </w:rPr>
      </w:pPr>
      <w:r>
        <w:rPr>
          <w:rFonts w:eastAsia="楷体"/>
          <w:sz w:val="24"/>
        </w:rPr>
        <w:t>乙方应将本合同项下货物</w:t>
      </w:r>
      <w:r>
        <w:rPr>
          <w:rFonts w:eastAsia="楷体" w:hint="eastAsia"/>
          <w:sz w:val="24"/>
        </w:rPr>
        <w:t>在甲方指定地点</w:t>
      </w:r>
      <w:r>
        <w:rPr>
          <w:rFonts w:eastAsia="楷体"/>
          <w:sz w:val="24"/>
        </w:rPr>
        <w:t>交付给收货人。</w:t>
      </w:r>
    </w:p>
    <w:p w14:paraId="45423324" w14:textId="77777777" w:rsidR="00931289" w:rsidRDefault="00953605">
      <w:pPr>
        <w:numPr>
          <w:ilvl w:val="2"/>
          <w:numId w:val="8"/>
        </w:numPr>
        <w:adjustRightInd w:val="0"/>
        <w:snapToGrid w:val="0"/>
        <w:spacing w:line="400" w:lineRule="atLeast"/>
        <w:rPr>
          <w:rFonts w:eastAsia="楷体"/>
          <w:sz w:val="24"/>
        </w:rPr>
      </w:pPr>
      <w:r>
        <w:rPr>
          <w:rFonts w:eastAsia="楷体"/>
          <w:sz w:val="24"/>
        </w:rPr>
        <w:t>数量验收</w:t>
      </w:r>
    </w:p>
    <w:p w14:paraId="17B0D475" w14:textId="77777777" w:rsidR="00931289" w:rsidRDefault="00953605">
      <w:pPr>
        <w:numPr>
          <w:ilvl w:val="3"/>
          <w:numId w:val="8"/>
        </w:numPr>
        <w:adjustRightInd w:val="0"/>
        <w:snapToGrid w:val="0"/>
        <w:spacing w:line="400" w:lineRule="atLeast"/>
        <w:rPr>
          <w:rFonts w:eastAsia="楷体"/>
          <w:sz w:val="24"/>
        </w:rPr>
      </w:pPr>
      <w:r>
        <w:rPr>
          <w:rFonts w:eastAsia="楷体"/>
          <w:sz w:val="24"/>
        </w:rPr>
        <w:t>收货人在收到货物时应立即查验货物的数量，对数量的异议应在查验后当场提出；对数量无异议的，乙方有权要求收货人签署对货物数量的书面确认文件。</w:t>
      </w:r>
    </w:p>
    <w:p w14:paraId="75D340F3" w14:textId="77777777" w:rsidR="00931289" w:rsidRDefault="00953605">
      <w:pPr>
        <w:numPr>
          <w:ilvl w:val="3"/>
          <w:numId w:val="8"/>
        </w:numPr>
        <w:adjustRightInd w:val="0"/>
        <w:snapToGrid w:val="0"/>
        <w:spacing w:line="400" w:lineRule="atLeast"/>
        <w:rPr>
          <w:rFonts w:eastAsia="楷体"/>
          <w:sz w:val="24"/>
        </w:rPr>
      </w:pPr>
      <w:r>
        <w:rPr>
          <w:rFonts w:eastAsia="楷体"/>
          <w:sz w:val="24"/>
        </w:rPr>
        <w:t>根据交付启运时的包装及计量方法，验收按照</w:t>
      </w:r>
      <w:proofErr w:type="gramStart"/>
      <w:r>
        <w:rPr>
          <w:rFonts w:eastAsia="楷体"/>
          <w:sz w:val="24"/>
        </w:rPr>
        <w:t>如下第</w:t>
      </w:r>
      <w:proofErr w:type="gramEnd"/>
      <w:r>
        <w:rPr>
          <w:rFonts w:eastAsia="楷体"/>
          <w:sz w:val="24"/>
          <w:u w:val="single"/>
        </w:rPr>
        <w:t xml:space="preserve">     </w:t>
      </w:r>
      <w:r>
        <w:rPr>
          <w:rFonts w:eastAsia="楷体"/>
          <w:sz w:val="24"/>
        </w:rPr>
        <w:t>方法进行。</w:t>
      </w:r>
    </w:p>
    <w:p w14:paraId="446FB02D" w14:textId="77777777" w:rsidR="00931289" w:rsidRDefault="00953605">
      <w:pPr>
        <w:numPr>
          <w:ilvl w:val="0"/>
          <w:numId w:val="9"/>
        </w:numPr>
        <w:adjustRightInd w:val="0"/>
        <w:snapToGrid w:val="0"/>
        <w:spacing w:line="400" w:lineRule="atLeast"/>
        <w:rPr>
          <w:rFonts w:eastAsia="楷体"/>
          <w:sz w:val="24"/>
        </w:rPr>
      </w:pPr>
      <w:r>
        <w:rPr>
          <w:rFonts w:eastAsia="楷体"/>
          <w:sz w:val="24"/>
        </w:rPr>
        <w:t>散装固态货物过磅验收；</w:t>
      </w:r>
    </w:p>
    <w:p w14:paraId="0BC6789B" w14:textId="77777777" w:rsidR="00931289" w:rsidRDefault="00953605">
      <w:pPr>
        <w:numPr>
          <w:ilvl w:val="0"/>
          <w:numId w:val="9"/>
        </w:numPr>
        <w:adjustRightInd w:val="0"/>
        <w:snapToGrid w:val="0"/>
        <w:spacing w:line="400" w:lineRule="atLeast"/>
        <w:rPr>
          <w:rFonts w:eastAsia="楷体"/>
          <w:sz w:val="24"/>
        </w:rPr>
      </w:pPr>
      <w:r>
        <w:rPr>
          <w:rFonts w:eastAsia="楷体"/>
          <w:sz w:val="24"/>
        </w:rPr>
        <w:t>散装液态货物以容积计量验收；</w:t>
      </w:r>
    </w:p>
    <w:p w14:paraId="580D8602" w14:textId="77777777" w:rsidR="00931289" w:rsidRDefault="00953605">
      <w:pPr>
        <w:numPr>
          <w:ilvl w:val="0"/>
          <w:numId w:val="9"/>
        </w:numPr>
        <w:adjustRightInd w:val="0"/>
        <w:snapToGrid w:val="0"/>
        <w:spacing w:line="400" w:lineRule="atLeast"/>
        <w:rPr>
          <w:rFonts w:eastAsia="楷体"/>
          <w:sz w:val="24"/>
        </w:rPr>
      </w:pPr>
      <w:r>
        <w:rPr>
          <w:rFonts w:eastAsia="楷体"/>
          <w:sz w:val="24"/>
        </w:rPr>
        <w:t>散装气态、液化气态货物以压力和容积计量验收；</w:t>
      </w:r>
    </w:p>
    <w:p w14:paraId="19DAE14E" w14:textId="77777777" w:rsidR="00931289" w:rsidRDefault="00953605">
      <w:pPr>
        <w:numPr>
          <w:ilvl w:val="0"/>
          <w:numId w:val="9"/>
        </w:numPr>
        <w:adjustRightInd w:val="0"/>
        <w:snapToGrid w:val="0"/>
        <w:spacing w:line="400" w:lineRule="atLeast"/>
        <w:rPr>
          <w:rFonts w:eastAsia="楷体"/>
          <w:sz w:val="24"/>
        </w:rPr>
      </w:pPr>
      <w:r>
        <w:rPr>
          <w:rFonts w:eastAsia="楷体" w:hint="eastAsia"/>
          <w:sz w:val="24"/>
        </w:rPr>
        <w:t>散装液态、液化气态货物以过磅计量验收。</w:t>
      </w:r>
    </w:p>
    <w:p w14:paraId="7D023A5C" w14:textId="77777777" w:rsidR="00931289" w:rsidRDefault="00953605">
      <w:pPr>
        <w:numPr>
          <w:ilvl w:val="0"/>
          <w:numId w:val="9"/>
        </w:numPr>
        <w:adjustRightInd w:val="0"/>
        <w:snapToGrid w:val="0"/>
        <w:spacing w:line="400" w:lineRule="atLeast"/>
        <w:rPr>
          <w:rFonts w:eastAsia="楷体"/>
          <w:sz w:val="24"/>
        </w:rPr>
      </w:pPr>
      <w:r>
        <w:rPr>
          <w:rFonts w:eastAsia="楷体" w:hint="eastAsia"/>
          <w:sz w:val="24"/>
        </w:rPr>
        <w:t>其他：</w:t>
      </w:r>
      <w:r>
        <w:rPr>
          <w:rFonts w:eastAsia="楷体" w:hint="eastAsia"/>
          <w:sz w:val="24"/>
          <w:u w:val="single"/>
        </w:rPr>
        <w:t xml:space="preserve">            </w:t>
      </w:r>
      <w:r>
        <w:rPr>
          <w:rFonts w:eastAsia="楷体" w:hint="eastAsia"/>
          <w:sz w:val="24"/>
        </w:rPr>
        <w:t>。</w:t>
      </w:r>
    </w:p>
    <w:p w14:paraId="5985D122" w14:textId="77777777" w:rsidR="00931289" w:rsidRDefault="00953605">
      <w:pPr>
        <w:numPr>
          <w:ilvl w:val="2"/>
          <w:numId w:val="8"/>
        </w:numPr>
        <w:adjustRightInd w:val="0"/>
        <w:snapToGrid w:val="0"/>
        <w:spacing w:line="400" w:lineRule="atLeast"/>
        <w:rPr>
          <w:rFonts w:eastAsia="楷体"/>
          <w:sz w:val="24"/>
        </w:rPr>
      </w:pPr>
      <w:r>
        <w:rPr>
          <w:rFonts w:eastAsia="楷体"/>
          <w:sz w:val="24"/>
        </w:rPr>
        <w:t>质量验收</w:t>
      </w:r>
    </w:p>
    <w:p w14:paraId="7DB4ECF9" w14:textId="77777777" w:rsidR="00931289" w:rsidRDefault="00953605">
      <w:pPr>
        <w:numPr>
          <w:ilvl w:val="3"/>
          <w:numId w:val="8"/>
        </w:numPr>
        <w:adjustRightInd w:val="0"/>
        <w:snapToGrid w:val="0"/>
        <w:spacing w:line="400" w:lineRule="atLeast"/>
        <w:rPr>
          <w:rFonts w:eastAsia="楷体"/>
          <w:sz w:val="24"/>
        </w:rPr>
      </w:pPr>
      <w:r>
        <w:rPr>
          <w:rFonts w:eastAsia="楷体"/>
          <w:sz w:val="24"/>
        </w:rPr>
        <w:t>除施封货物外</w:t>
      </w:r>
      <w:r>
        <w:rPr>
          <w:rFonts w:eastAsia="楷体" w:hint="eastAsia"/>
          <w:sz w:val="24"/>
        </w:rPr>
        <w:t>，</w:t>
      </w:r>
      <w:r>
        <w:rPr>
          <w:rFonts w:eastAsia="楷体"/>
          <w:sz w:val="24"/>
        </w:rPr>
        <w:t>收货人在收到货物时应当场提取样本，以作为货物的质量依据。</w:t>
      </w:r>
    </w:p>
    <w:p w14:paraId="20F414AE" w14:textId="77777777" w:rsidR="00931289" w:rsidRDefault="00953605">
      <w:pPr>
        <w:numPr>
          <w:ilvl w:val="3"/>
          <w:numId w:val="8"/>
        </w:numPr>
        <w:adjustRightInd w:val="0"/>
        <w:snapToGrid w:val="0"/>
        <w:spacing w:line="400" w:lineRule="atLeast"/>
        <w:rPr>
          <w:rFonts w:eastAsia="楷体"/>
          <w:sz w:val="24"/>
        </w:rPr>
      </w:pPr>
      <w:r>
        <w:rPr>
          <w:rFonts w:eastAsia="楷体"/>
          <w:sz w:val="24"/>
        </w:rPr>
        <w:t>甲方应自行或促使收货人在收到货物后</w:t>
      </w:r>
      <w:r>
        <w:rPr>
          <w:rFonts w:eastAsia="楷体"/>
          <w:sz w:val="24"/>
          <w:u w:val="single"/>
        </w:rPr>
        <w:t xml:space="preserve">      </w:t>
      </w:r>
      <w:r>
        <w:rPr>
          <w:rFonts w:eastAsia="楷体"/>
          <w:sz w:val="24"/>
        </w:rPr>
        <w:t>日内完成质量验收，乙方有权要求派遣人员参与质量验收。</w:t>
      </w:r>
    </w:p>
    <w:p w14:paraId="4ECA1361" w14:textId="77777777" w:rsidR="00931289" w:rsidRDefault="00953605">
      <w:pPr>
        <w:numPr>
          <w:ilvl w:val="3"/>
          <w:numId w:val="8"/>
        </w:numPr>
        <w:adjustRightInd w:val="0"/>
        <w:snapToGrid w:val="0"/>
        <w:spacing w:line="400" w:lineRule="atLeast"/>
        <w:rPr>
          <w:rFonts w:eastAsia="楷体"/>
          <w:sz w:val="24"/>
        </w:rPr>
      </w:pPr>
      <w:r>
        <w:rPr>
          <w:rFonts w:eastAsia="楷体"/>
          <w:sz w:val="24"/>
        </w:rPr>
        <w:t>质量验收的方法：</w:t>
      </w:r>
      <w:r>
        <w:rPr>
          <w:rFonts w:eastAsia="楷体"/>
          <w:sz w:val="24"/>
          <w:u w:val="single"/>
        </w:rPr>
        <w:t xml:space="preserve">              </w:t>
      </w:r>
      <w:r>
        <w:rPr>
          <w:rFonts w:eastAsia="楷体"/>
          <w:sz w:val="24"/>
        </w:rPr>
        <w:t>。</w:t>
      </w:r>
    </w:p>
    <w:p w14:paraId="3956449C" w14:textId="77777777" w:rsidR="00931289" w:rsidRDefault="00953605">
      <w:pPr>
        <w:numPr>
          <w:ilvl w:val="2"/>
          <w:numId w:val="8"/>
        </w:numPr>
        <w:adjustRightInd w:val="0"/>
        <w:snapToGrid w:val="0"/>
        <w:spacing w:line="400" w:lineRule="atLeast"/>
        <w:rPr>
          <w:rFonts w:eastAsia="楷体"/>
          <w:sz w:val="24"/>
        </w:rPr>
      </w:pPr>
      <w:r>
        <w:rPr>
          <w:rFonts w:eastAsia="楷体"/>
          <w:sz w:val="24"/>
        </w:rPr>
        <w:t>数量、质量、压力及封志验收情况由甲乙双方签字确认。</w:t>
      </w:r>
    </w:p>
    <w:p w14:paraId="3D92DC61" w14:textId="77777777" w:rsidR="00931289" w:rsidRDefault="00953605">
      <w:pPr>
        <w:numPr>
          <w:ilvl w:val="2"/>
          <w:numId w:val="8"/>
        </w:numPr>
        <w:adjustRightInd w:val="0"/>
        <w:snapToGrid w:val="0"/>
        <w:spacing w:line="400" w:lineRule="atLeast"/>
        <w:rPr>
          <w:rFonts w:eastAsia="楷体"/>
          <w:sz w:val="24"/>
        </w:rPr>
      </w:pPr>
      <w:r>
        <w:rPr>
          <w:rFonts w:eastAsia="楷体"/>
          <w:sz w:val="24"/>
        </w:rPr>
        <w:t>如甲方或收货人在验收时发现货物变质或数量短少超过</w:t>
      </w:r>
      <w:r>
        <w:rPr>
          <w:rFonts w:eastAsia="楷体" w:hint="eastAsia"/>
          <w:sz w:val="24"/>
        </w:rPr>
        <w:t>本合同</w:t>
      </w:r>
      <w:r>
        <w:rPr>
          <w:rFonts w:eastAsia="楷体"/>
          <w:sz w:val="24"/>
        </w:rPr>
        <w:t>第</w:t>
      </w:r>
      <w:r>
        <w:rPr>
          <w:rFonts w:eastAsia="楷体"/>
          <w:sz w:val="24"/>
        </w:rPr>
        <w:t>1</w:t>
      </w:r>
      <w:r>
        <w:rPr>
          <w:rFonts w:eastAsia="楷体"/>
          <w:sz w:val="24"/>
        </w:rPr>
        <w:t>条约定的合理误差的，有权拒绝收货。</w:t>
      </w:r>
    </w:p>
    <w:p w14:paraId="461D488F" w14:textId="77777777" w:rsidR="00931289" w:rsidRDefault="00953605">
      <w:pPr>
        <w:numPr>
          <w:ilvl w:val="0"/>
          <w:numId w:val="5"/>
        </w:numPr>
        <w:adjustRightInd w:val="0"/>
        <w:snapToGrid w:val="0"/>
        <w:spacing w:line="400" w:lineRule="atLeast"/>
        <w:rPr>
          <w:rFonts w:eastAsia="楷体"/>
          <w:sz w:val="24"/>
        </w:rPr>
      </w:pPr>
      <w:r>
        <w:rPr>
          <w:rFonts w:eastAsia="楷体" w:hint="eastAsia"/>
          <w:sz w:val="24"/>
        </w:rPr>
        <w:t>其他</w:t>
      </w:r>
    </w:p>
    <w:p w14:paraId="6C756F30" w14:textId="77777777" w:rsidR="00931289" w:rsidRDefault="00953605">
      <w:pPr>
        <w:numPr>
          <w:ilvl w:val="0"/>
          <w:numId w:val="10"/>
        </w:numPr>
        <w:adjustRightInd w:val="0"/>
        <w:snapToGrid w:val="0"/>
        <w:spacing w:line="400" w:lineRule="atLeast"/>
        <w:rPr>
          <w:rFonts w:ascii="楷体" w:eastAsia="楷体" w:hAnsi="楷体" w:cs="楷体" w:hint="eastAsia"/>
          <w:sz w:val="24"/>
        </w:rPr>
      </w:pPr>
      <w:r>
        <w:rPr>
          <w:rFonts w:ascii="楷体" w:eastAsia="楷体" w:hAnsi="楷体" w:cs="楷体" w:hint="eastAsia"/>
          <w:sz w:val="24"/>
        </w:rPr>
        <w:t>乙方车辆进入装卸现场，应当按照装卸现场的安全管理规定、流程进行操作，车辆应符合装卸现场防火防静电等安全技术要求，进入装卸现场的人员应按规定穿戴防静电劳动防护用品，佩戴合格的防护器具，服从装卸现场工作人员的安排和指挥。</w:t>
      </w:r>
    </w:p>
    <w:p w14:paraId="70376B16" w14:textId="77777777" w:rsidR="00931289" w:rsidRDefault="00953605">
      <w:pPr>
        <w:numPr>
          <w:ilvl w:val="0"/>
          <w:numId w:val="10"/>
        </w:numPr>
        <w:adjustRightInd w:val="0"/>
        <w:snapToGrid w:val="0"/>
        <w:spacing w:line="400" w:lineRule="atLeast"/>
        <w:rPr>
          <w:rFonts w:eastAsia="楷体"/>
          <w:sz w:val="24"/>
        </w:rPr>
      </w:pPr>
      <w:r>
        <w:rPr>
          <w:rFonts w:ascii="楷体" w:eastAsia="楷体" w:hAnsi="楷体" w:cs="楷体" w:hint="eastAsia"/>
          <w:sz w:val="24"/>
        </w:rPr>
        <w:t>在装卸现场，因乙方责任造成的安全事故，由乙方承担全部责任及损失。</w:t>
      </w:r>
    </w:p>
    <w:p w14:paraId="19142581" w14:textId="77777777" w:rsidR="00931289" w:rsidRDefault="00953605">
      <w:pPr>
        <w:numPr>
          <w:ilvl w:val="0"/>
          <w:numId w:val="10"/>
        </w:numPr>
        <w:adjustRightInd w:val="0"/>
        <w:snapToGrid w:val="0"/>
        <w:spacing w:line="400" w:lineRule="atLeast"/>
        <w:rPr>
          <w:rFonts w:eastAsia="楷体"/>
          <w:sz w:val="24"/>
        </w:rPr>
      </w:pPr>
      <w:r>
        <w:rPr>
          <w:rFonts w:ascii="楷体" w:eastAsia="楷体" w:hAnsi="楷体" w:cs="楷体" w:hint="eastAsia"/>
          <w:sz w:val="24"/>
        </w:rPr>
        <w:t>其他要求：</w:t>
      </w:r>
      <w:r>
        <w:rPr>
          <w:rFonts w:ascii="楷体" w:eastAsia="楷体" w:hAnsi="楷体" w:cs="楷体" w:hint="eastAsia"/>
          <w:sz w:val="24"/>
          <w:u w:val="single"/>
        </w:rPr>
        <w:t xml:space="preserve">                  </w:t>
      </w:r>
      <w:r>
        <w:rPr>
          <w:rFonts w:ascii="楷体" w:eastAsia="楷体" w:hAnsi="楷体" w:cs="楷体" w:hint="eastAsia"/>
          <w:sz w:val="24"/>
        </w:rPr>
        <w:t>。</w:t>
      </w:r>
    </w:p>
    <w:p w14:paraId="34EF78BE" w14:textId="77777777" w:rsidR="00931289" w:rsidRDefault="00953605">
      <w:pPr>
        <w:pStyle w:val="affa"/>
        <w:numPr>
          <w:ilvl w:val="0"/>
          <w:numId w:val="1"/>
        </w:numPr>
        <w:spacing w:before="0" w:after="0" w:line="400" w:lineRule="atLeast"/>
        <w:rPr>
          <w:rFonts w:ascii="Times New Roman" w:hAnsi="Times New Roman"/>
        </w:rPr>
      </w:pPr>
      <w:bookmarkStart w:id="368" w:name="_Toc171138184"/>
      <w:bookmarkStart w:id="369" w:name="_Toc60759450"/>
      <w:bookmarkStart w:id="370" w:name="_Toc171138088"/>
      <w:bookmarkStart w:id="371" w:name="_Toc171138121"/>
      <w:r>
        <w:rPr>
          <w:rFonts w:ascii="Times New Roman" w:hAnsi="Times New Roman"/>
        </w:rPr>
        <w:t>运输要求</w:t>
      </w:r>
      <w:bookmarkEnd w:id="347"/>
      <w:bookmarkEnd w:id="348"/>
      <w:bookmarkEnd w:id="349"/>
      <w:bookmarkEnd w:id="350"/>
      <w:bookmarkEnd w:id="351"/>
      <w:bookmarkEnd w:id="352"/>
      <w:bookmarkEnd w:id="353"/>
      <w:bookmarkEnd w:id="354"/>
      <w:bookmarkEnd w:id="355"/>
      <w:bookmarkEnd w:id="356"/>
      <w:bookmarkEnd w:id="357"/>
      <w:bookmarkEnd w:id="368"/>
      <w:bookmarkEnd w:id="369"/>
      <w:bookmarkEnd w:id="370"/>
      <w:bookmarkEnd w:id="371"/>
    </w:p>
    <w:p w14:paraId="61F7D14F" w14:textId="77777777" w:rsidR="00931289" w:rsidRDefault="00953605">
      <w:pPr>
        <w:numPr>
          <w:ilvl w:val="0"/>
          <w:numId w:val="11"/>
        </w:numPr>
        <w:spacing w:line="400" w:lineRule="atLeast"/>
        <w:rPr>
          <w:rFonts w:eastAsia="楷体"/>
          <w:sz w:val="24"/>
        </w:rPr>
      </w:pPr>
      <w:r>
        <w:rPr>
          <w:rFonts w:eastAsia="楷体"/>
          <w:sz w:val="24"/>
        </w:rPr>
        <w:t>资质</w:t>
      </w:r>
    </w:p>
    <w:p w14:paraId="7B25BE0E" w14:textId="77777777" w:rsidR="00931289" w:rsidRDefault="00953605">
      <w:pPr>
        <w:numPr>
          <w:ilvl w:val="0"/>
          <w:numId w:val="12"/>
        </w:numPr>
        <w:spacing w:line="400" w:lineRule="atLeast"/>
        <w:ind w:left="709" w:hanging="709"/>
        <w:rPr>
          <w:rFonts w:eastAsia="楷体"/>
          <w:sz w:val="24"/>
          <w:shd w:val="clear" w:color="auto" w:fill="D9D9D9"/>
        </w:rPr>
      </w:pPr>
      <w:bookmarkStart w:id="372" w:name="des1614912980413"/>
      <w:r>
        <w:rPr>
          <w:rFonts w:eastAsia="楷体"/>
          <w:sz w:val="24"/>
          <w:shd w:val="clear" w:color="auto" w:fill="D9D9D9"/>
        </w:rPr>
        <w:t>乙方除应具备相应货物运输的营业执照外，还</w:t>
      </w:r>
      <w:r>
        <w:rPr>
          <w:rFonts w:eastAsia="楷体" w:hint="eastAsia"/>
          <w:sz w:val="24"/>
          <w:shd w:val="clear" w:color="auto" w:fill="D9D9D9"/>
        </w:rPr>
        <w:t>应当</w:t>
      </w:r>
      <w:r>
        <w:rPr>
          <w:rFonts w:eastAsia="楷体"/>
          <w:sz w:val="24"/>
          <w:shd w:val="clear" w:color="auto" w:fill="D9D9D9"/>
        </w:rPr>
        <w:t>具备</w:t>
      </w:r>
      <w:r>
        <w:rPr>
          <w:rFonts w:eastAsia="楷体" w:hint="eastAsia"/>
          <w:sz w:val="24"/>
          <w:shd w:val="clear" w:color="auto" w:fill="D9D9D9"/>
        </w:rPr>
        <w:t>符合承运货物要求的</w:t>
      </w:r>
      <w:r>
        <w:rPr>
          <w:rFonts w:eastAsia="楷体"/>
          <w:sz w:val="24"/>
          <w:shd w:val="clear" w:color="auto" w:fill="D9D9D9"/>
        </w:rPr>
        <w:t>《道路运输</w:t>
      </w:r>
      <w:r>
        <w:rPr>
          <w:rFonts w:eastAsia="楷体" w:hint="eastAsia"/>
          <w:sz w:val="24"/>
          <w:shd w:val="clear" w:color="auto" w:fill="D9D9D9"/>
        </w:rPr>
        <w:t>经营许可</w:t>
      </w:r>
      <w:r>
        <w:rPr>
          <w:rFonts w:eastAsia="楷体"/>
          <w:sz w:val="24"/>
          <w:shd w:val="clear" w:color="auto" w:fill="D9D9D9"/>
        </w:rPr>
        <w:t>证》。</w:t>
      </w:r>
    </w:p>
    <w:bookmarkEnd w:id="372"/>
    <w:p w14:paraId="71F910AD" w14:textId="77777777" w:rsidR="00931289" w:rsidRDefault="00953605">
      <w:pPr>
        <w:numPr>
          <w:ilvl w:val="0"/>
          <w:numId w:val="12"/>
        </w:numPr>
        <w:spacing w:line="400" w:lineRule="atLeast"/>
        <w:ind w:left="709" w:hanging="709"/>
        <w:rPr>
          <w:rFonts w:eastAsia="楷体"/>
          <w:sz w:val="24"/>
        </w:rPr>
      </w:pPr>
      <w:r>
        <w:rPr>
          <w:rFonts w:eastAsia="楷体"/>
          <w:sz w:val="24"/>
        </w:rPr>
        <w:t>承担运输任务的运输工具证照及运输手续</w:t>
      </w:r>
      <w:r>
        <w:rPr>
          <w:rFonts w:eastAsia="楷体" w:hint="eastAsia"/>
          <w:sz w:val="24"/>
        </w:rPr>
        <w:t>应当</w:t>
      </w:r>
      <w:r>
        <w:rPr>
          <w:rFonts w:eastAsia="楷体"/>
          <w:sz w:val="24"/>
        </w:rPr>
        <w:t>真实、完整、合法、有效。</w:t>
      </w:r>
    </w:p>
    <w:p w14:paraId="7B01A4C5" w14:textId="77777777" w:rsidR="00931289" w:rsidRDefault="00953605">
      <w:pPr>
        <w:numPr>
          <w:ilvl w:val="0"/>
          <w:numId w:val="11"/>
        </w:numPr>
        <w:spacing w:line="400" w:lineRule="atLeast"/>
        <w:rPr>
          <w:rFonts w:eastAsia="楷体"/>
          <w:sz w:val="24"/>
        </w:rPr>
      </w:pPr>
      <w:r>
        <w:rPr>
          <w:rFonts w:eastAsia="楷体"/>
          <w:sz w:val="24"/>
        </w:rPr>
        <w:t>运输工具配备</w:t>
      </w:r>
    </w:p>
    <w:p w14:paraId="091B1760" w14:textId="77777777" w:rsidR="00931289" w:rsidRDefault="00953605">
      <w:pPr>
        <w:numPr>
          <w:ilvl w:val="0"/>
          <w:numId w:val="13"/>
        </w:numPr>
        <w:spacing w:line="400" w:lineRule="atLeast"/>
        <w:ind w:left="709" w:hanging="709"/>
        <w:rPr>
          <w:rFonts w:eastAsia="楷体"/>
          <w:sz w:val="24"/>
          <w:shd w:val="clear" w:color="auto" w:fill="D9D9D9"/>
        </w:rPr>
      </w:pPr>
      <w:bookmarkStart w:id="373" w:name="des1614912992305"/>
      <w:r>
        <w:rPr>
          <w:rFonts w:eastAsia="楷体"/>
          <w:sz w:val="24"/>
          <w:shd w:val="clear" w:color="auto" w:fill="D9D9D9"/>
        </w:rPr>
        <w:t>承载运输工具</w:t>
      </w:r>
      <w:r>
        <w:rPr>
          <w:rFonts w:eastAsia="楷体" w:hint="eastAsia"/>
          <w:sz w:val="24"/>
          <w:shd w:val="clear" w:color="auto" w:fill="D9D9D9"/>
        </w:rPr>
        <w:t>应当</w:t>
      </w:r>
      <w:r>
        <w:rPr>
          <w:rFonts w:eastAsia="楷体"/>
          <w:sz w:val="24"/>
          <w:shd w:val="clear" w:color="auto" w:fill="D9D9D9"/>
        </w:rPr>
        <w:t>符合《危险化学品安全管理条例》</w:t>
      </w:r>
      <w:r>
        <w:rPr>
          <w:rFonts w:eastAsia="楷体"/>
          <w:color w:val="0000FF"/>
          <w:sz w:val="24"/>
          <w:shd w:val="clear" w:color="auto" w:fill="D9D9D9"/>
        </w:rPr>
        <w:t>、《道路危险货物运输管理规定》</w:t>
      </w:r>
      <w:r>
        <w:rPr>
          <w:rFonts w:eastAsia="楷体"/>
          <w:sz w:val="24"/>
          <w:shd w:val="clear" w:color="auto" w:fill="D9D9D9"/>
        </w:rPr>
        <w:t>等有关法律法规</w:t>
      </w:r>
      <w:r>
        <w:rPr>
          <w:rFonts w:eastAsia="楷体" w:hint="eastAsia"/>
          <w:sz w:val="24"/>
          <w:shd w:val="clear" w:color="auto" w:fill="D9D9D9"/>
        </w:rPr>
        <w:t>的规定</w:t>
      </w:r>
      <w:r>
        <w:rPr>
          <w:rFonts w:eastAsia="楷体"/>
          <w:sz w:val="24"/>
          <w:shd w:val="clear" w:color="auto" w:fill="D9D9D9"/>
        </w:rPr>
        <w:t>和国家标准的要求，由专业生产企业定点生产并经国务院质检部门认可的专业机构检测、检验合格，且与所包装的危险化学品的性质和用途相适应。</w:t>
      </w:r>
    </w:p>
    <w:bookmarkEnd w:id="373"/>
    <w:p w14:paraId="6F5C7073" w14:textId="77777777" w:rsidR="00931289" w:rsidRDefault="00953605">
      <w:pPr>
        <w:numPr>
          <w:ilvl w:val="0"/>
          <w:numId w:val="13"/>
        </w:numPr>
        <w:spacing w:line="400" w:lineRule="atLeast"/>
        <w:ind w:left="709" w:hanging="709"/>
        <w:rPr>
          <w:rFonts w:eastAsia="楷体"/>
          <w:sz w:val="24"/>
        </w:rPr>
      </w:pPr>
      <w:r>
        <w:rPr>
          <w:rFonts w:eastAsia="楷体"/>
          <w:sz w:val="24"/>
        </w:rPr>
        <w:t>承担运输任务的槽罐以及其他容器</w:t>
      </w:r>
      <w:r>
        <w:rPr>
          <w:rFonts w:eastAsia="楷体" w:hint="eastAsia"/>
          <w:sz w:val="24"/>
        </w:rPr>
        <w:t>应当</w:t>
      </w:r>
      <w:r>
        <w:rPr>
          <w:rFonts w:eastAsia="楷体"/>
          <w:sz w:val="24"/>
        </w:rPr>
        <w:t>封口严密，能够承受正常运输条件下产生的内部压力和外部压力，保证危险化学品在运输中不因温度、湿度或者压力的变化而发生任何渗（洒）漏。罐体</w:t>
      </w:r>
      <w:r>
        <w:rPr>
          <w:rFonts w:eastAsia="楷体" w:hint="eastAsia"/>
          <w:sz w:val="24"/>
        </w:rPr>
        <w:t>应当</w:t>
      </w:r>
      <w:r>
        <w:rPr>
          <w:rFonts w:eastAsia="楷体"/>
          <w:sz w:val="24"/>
        </w:rPr>
        <w:t>经质检部门检测，持有质检部门颁发的</w:t>
      </w:r>
      <w:r>
        <w:rPr>
          <w:rFonts w:eastAsia="楷体"/>
          <w:sz w:val="24"/>
        </w:rPr>
        <w:t>“</w:t>
      </w:r>
      <w:r>
        <w:rPr>
          <w:rFonts w:eastAsia="楷体"/>
          <w:sz w:val="24"/>
        </w:rPr>
        <w:t>容器检测证书</w:t>
      </w:r>
      <w:r>
        <w:rPr>
          <w:rFonts w:eastAsia="楷体"/>
          <w:sz w:val="24"/>
        </w:rPr>
        <w:t>”</w:t>
      </w:r>
      <w:r>
        <w:rPr>
          <w:rFonts w:eastAsia="楷体"/>
          <w:sz w:val="24"/>
        </w:rPr>
        <w:t>和</w:t>
      </w:r>
      <w:r>
        <w:rPr>
          <w:rFonts w:eastAsia="楷体"/>
          <w:sz w:val="24"/>
        </w:rPr>
        <w:t>“</w:t>
      </w:r>
      <w:r>
        <w:rPr>
          <w:rFonts w:eastAsia="楷体"/>
          <w:sz w:val="24"/>
        </w:rPr>
        <w:t>检验合格证</w:t>
      </w:r>
      <w:r>
        <w:rPr>
          <w:rFonts w:eastAsia="楷体"/>
          <w:sz w:val="24"/>
        </w:rPr>
        <w:t>”</w:t>
      </w:r>
      <w:r>
        <w:rPr>
          <w:rFonts w:eastAsia="楷体"/>
          <w:sz w:val="24"/>
        </w:rPr>
        <w:t>，在检验合格的有效期内承运危险货物。</w:t>
      </w:r>
    </w:p>
    <w:p w14:paraId="4852DCEB" w14:textId="77777777" w:rsidR="00931289" w:rsidRDefault="00953605">
      <w:pPr>
        <w:numPr>
          <w:ilvl w:val="0"/>
          <w:numId w:val="13"/>
        </w:numPr>
        <w:spacing w:line="400" w:lineRule="atLeast"/>
        <w:ind w:left="709" w:hanging="709"/>
        <w:rPr>
          <w:rFonts w:eastAsia="楷体"/>
          <w:sz w:val="24"/>
        </w:rPr>
      </w:pPr>
      <w:r>
        <w:rPr>
          <w:rFonts w:eastAsia="楷体"/>
          <w:sz w:val="24"/>
        </w:rPr>
        <w:t>承载运输工具</w:t>
      </w:r>
      <w:r>
        <w:rPr>
          <w:rFonts w:eastAsia="楷体" w:hint="eastAsia"/>
          <w:sz w:val="24"/>
        </w:rPr>
        <w:t>应当</w:t>
      </w:r>
      <w:r>
        <w:rPr>
          <w:rFonts w:eastAsia="楷体"/>
          <w:sz w:val="24"/>
        </w:rPr>
        <w:t>配备应急处理器材和防护用品。</w:t>
      </w:r>
    </w:p>
    <w:p w14:paraId="2DF20800" w14:textId="77777777" w:rsidR="00931289" w:rsidRDefault="00953605">
      <w:pPr>
        <w:numPr>
          <w:ilvl w:val="0"/>
          <w:numId w:val="13"/>
        </w:numPr>
        <w:spacing w:line="400" w:lineRule="atLeast"/>
        <w:ind w:left="709" w:hanging="709"/>
        <w:rPr>
          <w:rFonts w:eastAsia="楷体"/>
          <w:sz w:val="24"/>
        </w:rPr>
      </w:pPr>
      <w:r>
        <w:rPr>
          <w:rFonts w:eastAsia="楷体"/>
          <w:sz w:val="24"/>
        </w:rPr>
        <w:t>所有运输工具都应处于良好工作状态</w:t>
      </w:r>
      <w:r>
        <w:rPr>
          <w:rFonts w:eastAsia="楷体" w:hint="eastAsia"/>
          <w:sz w:val="24"/>
        </w:rPr>
        <w:t>。</w:t>
      </w:r>
    </w:p>
    <w:p w14:paraId="3929BFAB" w14:textId="77777777" w:rsidR="00931289" w:rsidRDefault="00953605">
      <w:pPr>
        <w:numPr>
          <w:ilvl w:val="0"/>
          <w:numId w:val="13"/>
        </w:numPr>
        <w:spacing w:line="400" w:lineRule="atLeast"/>
        <w:ind w:left="709" w:hanging="709"/>
        <w:rPr>
          <w:rFonts w:eastAsia="楷体"/>
          <w:sz w:val="24"/>
        </w:rPr>
      </w:pPr>
      <w:r>
        <w:rPr>
          <w:rFonts w:eastAsia="楷体" w:hint="eastAsia"/>
          <w:sz w:val="24"/>
        </w:rPr>
        <w:t>承运危险化学品</w:t>
      </w:r>
      <w:r>
        <w:rPr>
          <w:rFonts w:eastAsia="楷体"/>
          <w:sz w:val="24"/>
        </w:rPr>
        <w:t>车辆</w:t>
      </w:r>
      <w:r>
        <w:rPr>
          <w:rFonts w:eastAsia="楷体" w:hint="eastAsia"/>
          <w:sz w:val="24"/>
        </w:rPr>
        <w:t>应当</w:t>
      </w:r>
      <w:r>
        <w:rPr>
          <w:rFonts w:eastAsia="楷体"/>
          <w:sz w:val="24"/>
        </w:rPr>
        <w:t>按甲方或政府部门的要求配备下装式装卸油口、油气回收、车辆定位功能装置、电子锁控、主动安全及视频监控、车载</w:t>
      </w:r>
      <w:proofErr w:type="gramStart"/>
      <w:r>
        <w:rPr>
          <w:rFonts w:eastAsia="楷体"/>
          <w:sz w:val="24"/>
        </w:rPr>
        <w:t>液位仪等</w:t>
      </w:r>
      <w:proofErr w:type="gramEnd"/>
      <w:r>
        <w:rPr>
          <w:rFonts w:eastAsia="楷体"/>
          <w:sz w:val="24"/>
        </w:rPr>
        <w:t>系统，车辆安装的监控系统</w:t>
      </w:r>
      <w:r>
        <w:rPr>
          <w:rFonts w:eastAsia="楷体" w:hint="eastAsia"/>
          <w:sz w:val="24"/>
        </w:rPr>
        <w:t>应当</w:t>
      </w:r>
      <w:r>
        <w:rPr>
          <w:rFonts w:eastAsia="楷体"/>
          <w:sz w:val="24"/>
        </w:rPr>
        <w:t>能与甲方监控平台的要求和标准相兼容</w:t>
      </w:r>
      <w:r>
        <w:rPr>
          <w:rFonts w:eastAsia="楷体" w:hint="eastAsia"/>
          <w:sz w:val="24"/>
        </w:rPr>
        <w:t>。</w:t>
      </w:r>
    </w:p>
    <w:p w14:paraId="11AACA88" w14:textId="77777777" w:rsidR="00931289" w:rsidRDefault="00953605">
      <w:pPr>
        <w:numPr>
          <w:ilvl w:val="0"/>
          <w:numId w:val="13"/>
        </w:numPr>
        <w:spacing w:line="400" w:lineRule="atLeast"/>
        <w:ind w:left="709" w:hanging="709"/>
        <w:rPr>
          <w:rFonts w:eastAsia="楷体"/>
          <w:sz w:val="24"/>
        </w:rPr>
      </w:pPr>
      <w:r>
        <w:rPr>
          <w:rFonts w:eastAsia="楷体" w:hint="eastAsia"/>
          <w:sz w:val="24"/>
        </w:rPr>
        <w:t>承运危险化学品车辆须实行“专车专运”，不得汽、柴油混装。</w:t>
      </w:r>
    </w:p>
    <w:p w14:paraId="60287ADA" w14:textId="77777777" w:rsidR="00931289" w:rsidRDefault="00953605">
      <w:pPr>
        <w:numPr>
          <w:ilvl w:val="0"/>
          <w:numId w:val="13"/>
        </w:numPr>
        <w:spacing w:line="400" w:lineRule="atLeast"/>
        <w:ind w:left="709" w:hanging="709"/>
        <w:rPr>
          <w:rFonts w:eastAsia="楷体"/>
          <w:sz w:val="24"/>
        </w:rPr>
      </w:pPr>
      <w:r>
        <w:rPr>
          <w:rFonts w:eastAsia="楷体" w:hint="eastAsia"/>
          <w:sz w:val="24"/>
        </w:rPr>
        <w:t>所有承运车辆应当为乙方自有车辆，禁止使用其他单位或个人挂靠车辆。</w:t>
      </w:r>
    </w:p>
    <w:p w14:paraId="0BFDE6EC" w14:textId="77777777" w:rsidR="00931289" w:rsidRDefault="00953605">
      <w:pPr>
        <w:numPr>
          <w:ilvl w:val="0"/>
          <w:numId w:val="13"/>
        </w:numPr>
        <w:spacing w:line="400" w:lineRule="atLeast"/>
        <w:ind w:left="709" w:hanging="709"/>
        <w:rPr>
          <w:rFonts w:eastAsia="楷体"/>
          <w:sz w:val="24"/>
        </w:rPr>
      </w:pPr>
      <w:r>
        <w:rPr>
          <w:rFonts w:eastAsia="楷体" w:hint="eastAsia"/>
          <w:sz w:val="24"/>
        </w:rPr>
        <w:t>乙方承运车辆应当符合甲方规定的形象标准，不得喷涂中国石油相关标志。</w:t>
      </w:r>
    </w:p>
    <w:p w14:paraId="2690AA87" w14:textId="77777777" w:rsidR="00931289" w:rsidRDefault="00953605">
      <w:pPr>
        <w:numPr>
          <w:ilvl w:val="0"/>
          <w:numId w:val="13"/>
        </w:numPr>
        <w:spacing w:line="400" w:lineRule="atLeast"/>
        <w:ind w:left="709" w:hanging="709"/>
        <w:rPr>
          <w:rFonts w:eastAsia="楷体"/>
          <w:sz w:val="24"/>
        </w:rPr>
      </w:pPr>
      <w:r>
        <w:rPr>
          <w:rFonts w:eastAsia="楷体" w:hint="eastAsia"/>
          <w:sz w:val="24"/>
        </w:rPr>
        <w:t>具体车辆、车型、车号、车数以在甲方物流服务平台准入通过为准。</w:t>
      </w:r>
    </w:p>
    <w:p w14:paraId="16EAB8C3" w14:textId="77777777" w:rsidR="00931289" w:rsidRDefault="00953605">
      <w:pPr>
        <w:numPr>
          <w:ilvl w:val="0"/>
          <w:numId w:val="13"/>
        </w:numPr>
        <w:spacing w:line="400" w:lineRule="atLeast"/>
        <w:ind w:left="709" w:hanging="709"/>
        <w:rPr>
          <w:rFonts w:eastAsia="楷体"/>
          <w:sz w:val="24"/>
        </w:rPr>
      </w:pPr>
      <w:r>
        <w:rPr>
          <w:rFonts w:eastAsia="楷体"/>
          <w:sz w:val="24"/>
        </w:rPr>
        <w:t>其他：</w:t>
      </w:r>
      <w:r>
        <w:rPr>
          <w:rFonts w:eastAsia="楷体" w:hint="eastAsia"/>
          <w:sz w:val="24"/>
        </w:rPr>
        <w:t>1.</w:t>
      </w:r>
      <w:r>
        <w:rPr>
          <w:rFonts w:eastAsia="楷体" w:hint="eastAsia"/>
          <w:sz w:val="24"/>
          <w:u w:val="single"/>
        </w:rPr>
        <w:t>乙方应</w:t>
      </w:r>
      <w:r>
        <w:rPr>
          <w:rFonts w:eastAsia="楷体"/>
          <w:sz w:val="24"/>
          <w:u w:val="single"/>
        </w:rPr>
        <w:t>严格使用备案车辆服务，不得擅自将承运车辆调回，因承运车辆维修、保养等原因停运，应提前报备，并以性能良好的同类型承运车辆临时替换，不得影响</w:t>
      </w:r>
      <w:r>
        <w:rPr>
          <w:rFonts w:eastAsia="楷体" w:hint="eastAsia"/>
          <w:sz w:val="24"/>
          <w:u w:val="single"/>
        </w:rPr>
        <w:t>甲方</w:t>
      </w:r>
      <w:r>
        <w:rPr>
          <w:rFonts w:eastAsia="楷体"/>
          <w:sz w:val="24"/>
          <w:u w:val="single"/>
        </w:rPr>
        <w:t>正常工作。</w:t>
      </w:r>
      <w:r>
        <w:rPr>
          <w:rFonts w:eastAsia="楷体" w:hint="eastAsia"/>
          <w:sz w:val="24"/>
          <w:u w:val="single"/>
        </w:rPr>
        <w:t>2.</w:t>
      </w:r>
      <w:r>
        <w:rPr>
          <w:rFonts w:eastAsia="楷体"/>
          <w:sz w:val="24"/>
          <w:u w:val="single"/>
        </w:rPr>
        <w:t>运输前应完成车辆检修工作，确保其运转良好，保证服从</w:t>
      </w:r>
      <w:r>
        <w:rPr>
          <w:rFonts w:eastAsia="楷体" w:hint="eastAsia"/>
          <w:sz w:val="24"/>
          <w:u w:val="single"/>
        </w:rPr>
        <w:t>中国石油昆仑物流有限公司</w:t>
      </w:r>
      <w:r>
        <w:rPr>
          <w:rFonts w:eastAsia="楷体"/>
          <w:sz w:val="24"/>
          <w:u w:val="single"/>
        </w:rPr>
        <w:t>合理的调配和指挥</w:t>
      </w:r>
      <w:r>
        <w:rPr>
          <w:rFonts w:eastAsia="楷体" w:hint="eastAsia"/>
          <w:sz w:val="24"/>
          <w:u w:val="single"/>
        </w:rPr>
        <w:t>。</w:t>
      </w:r>
    </w:p>
    <w:p w14:paraId="45BEE1C3" w14:textId="77777777" w:rsidR="00931289" w:rsidRDefault="00953605">
      <w:pPr>
        <w:numPr>
          <w:ilvl w:val="0"/>
          <w:numId w:val="11"/>
        </w:numPr>
        <w:spacing w:line="400" w:lineRule="atLeast"/>
        <w:rPr>
          <w:rFonts w:eastAsia="楷体"/>
          <w:sz w:val="24"/>
        </w:rPr>
      </w:pPr>
      <w:proofErr w:type="gramStart"/>
      <w:r>
        <w:rPr>
          <w:rFonts w:eastAsia="楷体" w:hint="eastAsia"/>
          <w:sz w:val="24"/>
        </w:rPr>
        <w:t>司押</w:t>
      </w:r>
      <w:r>
        <w:rPr>
          <w:rFonts w:eastAsia="楷体"/>
          <w:sz w:val="24"/>
        </w:rPr>
        <w:t>人员</w:t>
      </w:r>
      <w:proofErr w:type="gramEnd"/>
      <w:r>
        <w:rPr>
          <w:rFonts w:eastAsia="楷体"/>
          <w:sz w:val="24"/>
        </w:rPr>
        <w:t>配备</w:t>
      </w:r>
    </w:p>
    <w:p w14:paraId="46E7D646" w14:textId="77777777" w:rsidR="00931289" w:rsidRDefault="00953605">
      <w:pPr>
        <w:numPr>
          <w:ilvl w:val="0"/>
          <w:numId w:val="14"/>
        </w:numPr>
        <w:spacing w:line="400" w:lineRule="atLeast"/>
        <w:ind w:left="709" w:hanging="709"/>
        <w:rPr>
          <w:rFonts w:eastAsia="楷体"/>
          <w:sz w:val="24"/>
        </w:rPr>
      </w:pPr>
      <w:r>
        <w:rPr>
          <w:rFonts w:eastAsia="楷体"/>
          <w:sz w:val="24"/>
        </w:rPr>
        <w:t>承担运输任务的驾驶、装卸及押运人员</w:t>
      </w:r>
      <w:r>
        <w:rPr>
          <w:rFonts w:eastAsia="楷体" w:hint="eastAsia"/>
          <w:sz w:val="24"/>
        </w:rPr>
        <w:t>应当</w:t>
      </w:r>
      <w:r>
        <w:rPr>
          <w:rFonts w:eastAsia="楷体"/>
          <w:sz w:val="24"/>
        </w:rPr>
        <w:t>清楚有关法律、法规、规章的规定，掌握安全知识、专业技术、职业卫生防护及应急救援知识，并经考核合格后持证上岗。</w:t>
      </w:r>
    </w:p>
    <w:p w14:paraId="47140C81" w14:textId="77777777" w:rsidR="00931289" w:rsidRDefault="00953605">
      <w:pPr>
        <w:numPr>
          <w:ilvl w:val="0"/>
          <w:numId w:val="14"/>
        </w:numPr>
        <w:spacing w:line="400" w:lineRule="atLeast"/>
        <w:ind w:left="709" w:hanging="709"/>
        <w:rPr>
          <w:rFonts w:eastAsia="楷体"/>
          <w:sz w:val="24"/>
        </w:rPr>
      </w:pPr>
      <w:r>
        <w:rPr>
          <w:rFonts w:eastAsia="楷体"/>
          <w:sz w:val="24"/>
        </w:rPr>
        <w:t>承担运输任务的驾驶、装卸及押运人员</w:t>
      </w:r>
      <w:r>
        <w:rPr>
          <w:rFonts w:eastAsia="楷体" w:hint="eastAsia"/>
          <w:sz w:val="24"/>
        </w:rPr>
        <w:t>应当</w:t>
      </w:r>
      <w:r>
        <w:rPr>
          <w:rFonts w:eastAsia="楷体"/>
          <w:sz w:val="24"/>
        </w:rPr>
        <w:t>清楚所运危险物品的性质、危害特性，掌握包装容器的使用特性和发生意外时的应急措施。</w:t>
      </w:r>
    </w:p>
    <w:p w14:paraId="673078DE" w14:textId="77777777" w:rsidR="00931289" w:rsidRDefault="00953605">
      <w:pPr>
        <w:numPr>
          <w:ilvl w:val="0"/>
          <w:numId w:val="11"/>
        </w:numPr>
        <w:spacing w:line="400" w:lineRule="atLeast"/>
        <w:rPr>
          <w:rFonts w:eastAsia="楷体"/>
          <w:sz w:val="24"/>
        </w:rPr>
      </w:pPr>
      <w:r>
        <w:rPr>
          <w:rFonts w:eastAsia="楷体"/>
          <w:sz w:val="24"/>
        </w:rPr>
        <w:t>运输路线</w:t>
      </w:r>
    </w:p>
    <w:p w14:paraId="4999CBD7" w14:textId="77777777" w:rsidR="00931289" w:rsidRDefault="00953605">
      <w:pPr>
        <w:numPr>
          <w:ilvl w:val="0"/>
          <w:numId w:val="15"/>
        </w:numPr>
        <w:spacing w:line="400" w:lineRule="atLeast"/>
        <w:ind w:left="709" w:hanging="709"/>
        <w:rPr>
          <w:rFonts w:eastAsia="楷体"/>
          <w:sz w:val="24"/>
        </w:rPr>
      </w:pPr>
      <w:r>
        <w:rPr>
          <w:rFonts w:eastAsia="楷体"/>
          <w:sz w:val="24"/>
        </w:rPr>
        <w:t>乙方应按</w:t>
      </w:r>
      <w:r>
        <w:rPr>
          <w:rFonts w:eastAsia="楷体" w:hint="eastAsia"/>
          <w:sz w:val="24"/>
        </w:rPr>
        <w:t>规定</w:t>
      </w:r>
      <w:r>
        <w:rPr>
          <w:rFonts w:eastAsia="楷体"/>
          <w:sz w:val="24"/>
        </w:rPr>
        <w:t>路线承担运输任务。</w:t>
      </w:r>
    </w:p>
    <w:p w14:paraId="2C2DE63A" w14:textId="77777777" w:rsidR="00931289" w:rsidRDefault="00953605">
      <w:pPr>
        <w:numPr>
          <w:ilvl w:val="0"/>
          <w:numId w:val="15"/>
        </w:numPr>
        <w:spacing w:line="400" w:lineRule="atLeast"/>
        <w:ind w:left="709" w:hanging="709"/>
        <w:rPr>
          <w:rFonts w:eastAsia="楷体"/>
          <w:sz w:val="24"/>
        </w:rPr>
      </w:pPr>
      <w:r>
        <w:rPr>
          <w:rFonts w:eastAsia="楷体"/>
          <w:sz w:val="24"/>
        </w:rPr>
        <w:t>危险化学品运输工具</w:t>
      </w:r>
      <w:r>
        <w:rPr>
          <w:rFonts w:eastAsia="楷体" w:hint="eastAsia"/>
          <w:sz w:val="24"/>
        </w:rPr>
        <w:t>应当</w:t>
      </w:r>
      <w:r>
        <w:rPr>
          <w:rFonts w:eastAsia="楷体"/>
          <w:sz w:val="24"/>
        </w:rPr>
        <w:t>按照约定路线行驶，不得进入禁止通行的区域</w:t>
      </w:r>
      <w:r>
        <w:rPr>
          <w:rFonts w:eastAsia="楷体" w:hint="eastAsia"/>
          <w:sz w:val="24"/>
        </w:rPr>
        <w:t>。</w:t>
      </w:r>
    </w:p>
    <w:p w14:paraId="77E600DB" w14:textId="77777777" w:rsidR="00931289" w:rsidRDefault="00953605">
      <w:pPr>
        <w:numPr>
          <w:ilvl w:val="0"/>
          <w:numId w:val="15"/>
        </w:numPr>
        <w:spacing w:line="400" w:lineRule="atLeast"/>
        <w:ind w:left="709" w:hanging="709"/>
        <w:rPr>
          <w:rFonts w:eastAsia="楷体"/>
          <w:sz w:val="24"/>
          <w:shd w:val="clear" w:color="auto" w:fill="D9D9D9"/>
        </w:rPr>
      </w:pPr>
      <w:bookmarkStart w:id="374" w:name="des1614913000829"/>
      <w:r>
        <w:rPr>
          <w:rFonts w:eastAsia="楷体"/>
          <w:sz w:val="24"/>
          <w:shd w:val="clear" w:color="auto" w:fill="D9D9D9"/>
        </w:rPr>
        <w:t>运输活动应当严格遵守《危险化学品安全管理条例》</w:t>
      </w:r>
      <w:r>
        <w:rPr>
          <w:rFonts w:eastAsia="楷体"/>
          <w:color w:val="0000FF"/>
          <w:sz w:val="24"/>
          <w:shd w:val="clear" w:color="auto" w:fill="D9D9D9"/>
        </w:rPr>
        <w:t>《道路危险货物运输管理规定》</w:t>
      </w:r>
      <w:r>
        <w:rPr>
          <w:rFonts w:eastAsia="楷体"/>
          <w:sz w:val="24"/>
          <w:shd w:val="clear" w:color="auto" w:fill="D9D9D9"/>
        </w:rPr>
        <w:t>等有关法律法规的要求。</w:t>
      </w:r>
    </w:p>
    <w:bookmarkEnd w:id="374"/>
    <w:p w14:paraId="4DBBBDD4" w14:textId="77777777" w:rsidR="00931289" w:rsidRDefault="00953605">
      <w:pPr>
        <w:numPr>
          <w:ilvl w:val="0"/>
          <w:numId w:val="11"/>
        </w:numPr>
        <w:spacing w:line="400" w:lineRule="atLeast"/>
        <w:rPr>
          <w:rFonts w:eastAsia="楷体"/>
          <w:sz w:val="24"/>
        </w:rPr>
      </w:pPr>
      <w:r>
        <w:rPr>
          <w:rFonts w:eastAsia="楷体"/>
          <w:sz w:val="24"/>
        </w:rPr>
        <w:t>在运输过程中存在货损情况，合理损耗按照本合同第</w:t>
      </w:r>
      <w:r>
        <w:rPr>
          <w:rFonts w:eastAsia="楷体"/>
          <w:sz w:val="24"/>
        </w:rPr>
        <w:t>1</w:t>
      </w:r>
      <w:r>
        <w:rPr>
          <w:rFonts w:eastAsia="楷体"/>
          <w:sz w:val="24"/>
        </w:rPr>
        <w:t>条的约定确定。</w:t>
      </w:r>
      <w:r>
        <w:rPr>
          <w:rFonts w:eastAsia="楷体" w:hint="eastAsia"/>
          <w:sz w:val="24"/>
        </w:rPr>
        <w:t>超出损耗标准的部分，由乙方按市场价格进行赔付。若乙方未按时进行赔付，甲方有权在运费中扣除。</w:t>
      </w:r>
    </w:p>
    <w:p w14:paraId="366E59FD" w14:textId="77777777" w:rsidR="00931289" w:rsidRDefault="00953605">
      <w:pPr>
        <w:numPr>
          <w:ilvl w:val="0"/>
          <w:numId w:val="11"/>
        </w:numPr>
        <w:spacing w:line="400" w:lineRule="atLeast"/>
        <w:rPr>
          <w:rFonts w:eastAsia="楷体"/>
          <w:sz w:val="24"/>
        </w:rPr>
      </w:pPr>
      <w:r>
        <w:rPr>
          <w:rFonts w:eastAsia="楷体"/>
          <w:sz w:val="24"/>
        </w:rPr>
        <w:t>其他约定：</w:t>
      </w:r>
      <w:r>
        <w:rPr>
          <w:rFonts w:eastAsia="楷体" w:hint="eastAsia"/>
          <w:sz w:val="24"/>
        </w:rPr>
        <w:t>1.</w:t>
      </w:r>
      <w:r>
        <w:rPr>
          <w:rFonts w:ascii="楷体" w:eastAsia="楷体" w:hAnsi="楷体" w:cs="楷体" w:hint="eastAsia"/>
          <w:sz w:val="24"/>
          <w:u w:val="single"/>
        </w:rPr>
        <w:t>每部车辆配置一名驾驶员，车辆的驾驶人员男性年龄不超过55周岁，女性年龄不超过50周岁，须提供选派驾驶员的有效身份证、驾驶证（B2及以上）、危化品运输从业资格证。2.每部车辆配置一名押运员，男性年龄不超过58周岁、女性年龄不超过53周岁，须提供选派押运人员名单及对应有效身份证正反面描件、交通运输主管部门颁发的危化品从业资格证扫描件。3.乙方须提供与上述人员签订的劳动合同复印件和投标截止日前连续3个月为其购买的</w:t>
      </w:r>
      <w:proofErr w:type="gramStart"/>
      <w:r>
        <w:rPr>
          <w:rFonts w:ascii="楷体" w:eastAsia="楷体" w:hAnsi="楷体" w:cs="楷体" w:hint="eastAsia"/>
          <w:sz w:val="24"/>
          <w:u w:val="single"/>
        </w:rPr>
        <w:t>社保证明</w:t>
      </w:r>
      <w:proofErr w:type="gramEnd"/>
      <w:r>
        <w:rPr>
          <w:rFonts w:ascii="楷体" w:eastAsia="楷体" w:hAnsi="楷体" w:cs="楷体" w:hint="eastAsia"/>
          <w:sz w:val="24"/>
          <w:u w:val="single"/>
        </w:rPr>
        <w:t>。乙方须书面承诺所派人员身体健康、心理素质好、无酒驾、</w:t>
      </w:r>
      <w:proofErr w:type="gramStart"/>
      <w:r>
        <w:rPr>
          <w:rFonts w:ascii="楷体" w:eastAsia="楷体" w:hAnsi="楷体" w:cs="楷体" w:hint="eastAsia"/>
          <w:sz w:val="24"/>
          <w:u w:val="single"/>
        </w:rPr>
        <w:t>毒驾记录</w:t>
      </w:r>
      <w:proofErr w:type="gramEnd"/>
      <w:r>
        <w:rPr>
          <w:rFonts w:ascii="楷体" w:eastAsia="楷体" w:hAnsi="楷体" w:cs="楷体" w:hint="eastAsia"/>
          <w:sz w:val="24"/>
          <w:u w:val="single"/>
        </w:rPr>
        <w:t>、无犯罪前科、无重大事故、无一次扣12分的违法记录，提供职业健康体检证明；承诺以上人员在服务期间不更换（不可抗力除外），更换前须书面报甲方审查同意方可更换，人员资格要求不变。</w:t>
      </w:r>
    </w:p>
    <w:p w14:paraId="427F0EEF" w14:textId="77777777" w:rsidR="00931289" w:rsidRDefault="00953605">
      <w:pPr>
        <w:pStyle w:val="affa"/>
        <w:numPr>
          <w:ilvl w:val="0"/>
          <w:numId w:val="1"/>
        </w:numPr>
        <w:spacing w:before="0" w:after="0" w:line="400" w:lineRule="atLeast"/>
        <w:rPr>
          <w:rFonts w:ascii="Times New Roman" w:hAnsi="Times New Roman"/>
        </w:rPr>
      </w:pPr>
      <w:bookmarkStart w:id="375" w:name="_Toc60759451"/>
      <w:r>
        <w:rPr>
          <w:rFonts w:ascii="Times New Roman" w:hAnsi="Times New Roman"/>
        </w:rPr>
        <w:t>货物风险承担</w:t>
      </w:r>
      <w:bookmarkEnd w:id="375"/>
    </w:p>
    <w:p w14:paraId="1F6CC05E" w14:textId="77777777" w:rsidR="00931289" w:rsidRDefault="00953605">
      <w:pPr>
        <w:numPr>
          <w:ilvl w:val="0"/>
          <w:numId w:val="16"/>
        </w:numPr>
        <w:adjustRightInd w:val="0"/>
        <w:snapToGrid w:val="0"/>
        <w:spacing w:line="400" w:lineRule="atLeast"/>
        <w:rPr>
          <w:rFonts w:eastAsia="楷体"/>
          <w:sz w:val="24"/>
        </w:rPr>
      </w:pPr>
      <w:r>
        <w:rPr>
          <w:rFonts w:eastAsia="楷体"/>
          <w:sz w:val="24"/>
        </w:rPr>
        <w:t>货物的变质、短损、毁损、灭失风险</w:t>
      </w:r>
      <w:proofErr w:type="gramStart"/>
      <w:r>
        <w:rPr>
          <w:rFonts w:eastAsia="楷体"/>
          <w:sz w:val="24"/>
        </w:rPr>
        <w:t>自根据</w:t>
      </w:r>
      <w:proofErr w:type="gramEnd"/>
      <w:r>
        <w:rPr>
          <w:rFonts w:eastAsia="楷体"/>
          <w:sz w:val="24"/>
        </w:rPr>
        <w:t>第</w:t>
      </w:r>
      <w:r>
        <w:rPr>
          <w:rFonts w:eastAsia="楷体"/>
          <w:sz w:val="24"/>
        </w:rPr>
        <w:t>3.1</w:t>
      </w:r>
      <w:r>
        <w:rPr>
          <w:rFonts w:eastAsia="楷体"/>
          <w:sz w:val="24"/>
        </w:rPr>
        <w:t>条交付后转移至乙方。</w:t>
      </w:r>
    </w:p>
    <w:p w14:paraId="2A1C8BF3" w14:textId="77777777" w:rsidR="00931289" w:rsidRDefault="00953605">
      <w:pPr>
        <w:numPr>
          <w:ilvl w:val="0"/>
          <w:numId w:val="16"/>
        </w:numPr>
        <w:adjustRightInd w:val="0"/>
        <w:snapToGrid w:val="0"/>
        <w:spacing w:line="400" w:lineRule="atLeast"/>
        <w:rPr>
          <w:rFonts w:eastAsia="楷体"/>
          <w:sz w:val="24"/>
        </w:rPr>
      </w:pPr>
      <w:r>
        <w:rPr>
          <w:rFonts w:eastAsia="楷体"/>
          <w:sz w:val="24"/>
        </w:rPr>
        <w:t>货物的变质、短损、毁损、灭失风险</w:t>
      </w:r>
      <w:proofErr w:type="gramStart"/>
      <w:r>
        <w:rPr>
          <w:rFonts w:eastAsia="楷体"/>
          <w:sz w:val="24"/>
        </w:rPr>
        <w:t>自根据</w:t>
      </w:r>
      <w:proofErr w:type="gramEnd"/>
      <w:r>
        <w:rPr>
          <w:rFonts w:eastAsia="楷体"/>
          <w:sz w:val="24"/>
        </w:rPr>
        <w:t>第</w:t>
      </w:r>
      <w:r>
        <w:rPr>
          <w:rFonts w:eastAsia="楷体"/>
          <w:sz w:val="24"/>
        </w:rPr>
        <w:t>4.3</w:t>
      </w:r>
      <w:r>
        <w:rPr>
          <w:rFonts w:eastAsia="楷体"/>
          <w:sz w:val="24"/>
        </w:rPr>
        <w:t>条</w:t>
      </w:r>
      <w:r>
        <w:rPr>
          <w:rFonts w:ascii="楷体" w:eastAsia="楷体" w:hAnsi="楷体" w:hint="eastAsia"/>
          <w:color w:val="0000FF"/>
          <w:sz w:val="24"/>
          <w:szCs w:val="22"/>
        </w:rPr>
        <w:t>【交货/验收】</w:t>
      </w:r>
      <w:r>
        <w:rPr>
          <w:rFonts w:eastAsia="楷体"/>
          <w:sz w:val="24"/>
        </w:rPr>
        <w:t>后转移至甲方。</w:t>
      </w:r>
    </w:p>
    <w:p w14:paraId="2431ACCA" w14:textId="77777777" w:rsidR="00931289" w:rsidRDefault="00953605">
      <w:pPr>
        <w:numPr>
          <w:ilvl w:val="0"/>
          <w:numId w:val="16"/>
        </w:numPr>
        <w:adjustRightInd w:val="0"/>
        <w:snapToGrid w:val="0"/>
        <w:spacing w:line="400" w:lineRule="atLeast"/>
        <w:rPr>
          <w:rFonts w:eastAsia="楷体"/>
          <w:color w:val="1D07E9"/>
          <w:sz w:val="24"/>
        </w:rPr>
      </w:pPr>
      <w:r>
        <w:rPr>
          <w:rFonts w:eastAsia="楷体"/>
          <w:color w:val="1D07E9"/>
          <w:sz w:val="24"/>
        </w:rPr>
        <w:t>【乙方】应当负责购买货物的运输保险，保险费用由【乙方】承担。</w:t>
      </w:r>
    </w:p>
    <w:p w14:paraId="20BE8E1D" w14:textId="77777777" w:rsidR="00931289" w:rsidRDefault="00953605">
      <w:pPr>
        <w:numPr>
          <w:ilvl w:val="0"/>
          <w:numId w:val="16"/>
        </w:numPr>
        <w:adjustRightInd w:val="0"/>
        <w:snapToGrid w:val="0"/>
        <w:spacing w:line="400" w:lineRule="atLeast"/>
        <w:rPr>
          <w:rFonts w:eastAsia="楷体"/>
          <w:sz w:val="24"/>
        </w:rPr>
      </w:pPr>
      <w:bookmarkStart w:id="376" w:name="des1614913008706"/>
      <w:r>
        <w:rPr>
          <w:rFonts w:eastAsia="楷体"/>
          <w:sz w:val="24"/>
          <w:shd w:val="clear" w:color="auto" w:fill="D9D9D9"/>
        </w:rPr>
        <w:t>其他约定：</w:t>
      </w:r>
      <w:r>
        <w:rPr>
          <w:rFonts w:eastAsia="楷体"/>
          <w:sz w:val="24"/>
          <w:u w:val="single"/>
          <w:shd w:val="clear" w:color="auto" w:fill="D9D9D9"/>
        </w:rPr>
        <w:t xml:space="preserve">                   </w:t>
      </w:r>
      <w:r>
        <w:rPr>
          <w:rFonts w:eastAsia="楷体"/>
          <w:sz w:val="24"/>
          <w:shd w:val="clear" w:color="auto" w:fill="D9D9D9"/>
        </w:rPr>
        <w:t>。</w:t>
      </w:r>
      <w:bookmarkEnd w:id="376"/>
    </w:p>
    <w:p w14:paraId="495EA203" w14:textId="77777777" w:rsidR="00931289" w:rsidRDefault="00953605">
      <w:pPr>
        <w:pStyle w:val="affa"/>
        <w:numPr>
          <w:ilvl w:val="0"/>
          <w:numId w:val="1"/>
        </w:numPr>
        <w:spacing w:before="0" w:after="0" w:line="400" w:lineRule="atLeast"/>
        <w:rPr>
          <w:rFonts w:ascii="Times New Roman" w:hAnsi="Times New Roman"/>
        </w:rPr>
      </w:pPr>
      <w:bookmarkStart w:id="377" w:name="_Toc171138123"/>
      <w:bookmarkStart w:id="378" w:name="_Toc171138090"/>
      <w:bookmarkStart w:id="379" w:name="_Toc60759452"/>
      <w:bookmarkStart w:id="380" w:name="_Toc171138186"/>
      <w:bookmarkStart w:id="381" w:name="_Toc170806213"/>
      <w:r>
        <w:rPr>
          <w:rFonts w:ascii="Times New Roman" w:hAnsi="Times New Roman"/>
        </w:rPr>
        <w:t>运费及支付</w:t>
      </w:r>
      <w:bookmarkEnd w:id="377"/>
      <w:bookmarkEnd w:id="378"/>
      <w:bookmarkEnd w:id="379"/>
      <w:bookmarkEnd w:id="380"/>
      <w:bookmarkEnd w:id="381"/>
    </w:p>
    <w:p w14:paraId="4E7A1EC3" w14:textId="77777777" w:rsidR="00931289" w:rsidRDefault="00953605">
      <w:pPr>
        <w:numPr>
          <w:ilvl w:val="0"/>
          <w:numId w:val="17"/>
        </w:numPr>
        <w:spacing w:line="400" w:lineRule="atLeast"/>
        <w:rPr>
          <w:rFonts w:eastAsia="楷体"/>
          <w:sz w:val="24"/>
        </w:rPr>
      </w:pPr>
      <w:r>
        <w:rPr>
          <w:rFonts w:eastAsia="楷体"/>
          <w:sz w:val="24"/>
        </w:rPr>
        <w:t>运费</w:t>
      </w:r>
    </w:p>
    <w:p w14:paraId="3DFAF83B" w14:textId="77777777" w:rsidR="00931289" w:rsidRDefault="00953605">
      <w:pPr>
        <w:numPr>
          <w:ilvl w:val="0"/>
          <w:numId w:val="18"/>
        </w:numPr>
        <w:spacing w:line="400" w:lineRule="atLeast"/>
        <w:ind w:left="851" w:hanging="851"/>
        <w:rPr>
          <w:rFonts w:eastAsia="楷体"/>
          <w:sz w:val="24"/>
        </w:rPr>
      </w:pPr>
      <w:r>
        <w:rPr>
          <w:rFonts w:ascii="楷体" w:eastAsia="楷体" w:hAnsi="楷体" w:hint="eastAsia"/>
          <w:sz w:val="24"/>
        </w:rPr>
        <w:t>本合同运费最终结算金额以实际发生工作量和甲方审定结果为准，无保底结算金额。在</w:t>
      </w:r>
      <w:r>
        <w:rPr>
          <w:rFonts w:ascii="楷体" w:eastAsia="楷体" w:hAnsi="楷体"/>
          <w:sz w:val="24"/>
        </w:rPr>
        <w:t>本合同履行期间，若国家税率政策发生变更调整的，本合同的执行税率也随之进行相应的调整</w:t>
      </w:r>
      <w:r>
        <w:rPr>
          <w:rFonts w:ascii="楷体" w:eastAsia="楷体" w:hAnsi="楷体" w:hint="eastAsia"/>
          <w:sz w:val="24"/>
        </w:rPr>
        <w:t>。本合同的不含税价保持不变，含税价随之进行调整。</w:t>
      </w:r>
    </w:p>
    <w:p w14:paraId="6011BDA8" w14:textId="77777777" w:rsidR="00931289" w:rsidRDefault="00953605">
      <w:pPr>
        <w:numPr>
          <w:ilvl w:val="0"/>
          <w:numId w:val="18"/>
        </w:numPr>
        <w:spacing w:line="400" w:lineRule="atLeast"/>
        <w:rPr>
          <w:rFonts w:eastAsia="楷体"/>
          <w:sz w:val="24"/>
        </w:rPr>
      </w:pPr>
      <w:r>
        <w:rPr>
          <w:rFonts w:eastAsia="楷体"/>
          <w:sz w:val="24"/>
        </w:rPr>
        <w:t>运费单价</w:t>
      </w:r>
    </w:p>
    <w:p w14:paraId="23A5C826" w14:textId="77777777" w:rsidR="00931289" w:rsidRDefault="00953605">
      <w:pPr>
        <w:spacing w:line="400" w:lineRule="atLeast"/>
        <w:rPr>
          <w:rFonts w:eastAsia="楷体"/>
          <w:sz w:val="24"/>
          <w:u w:val="single"/>
        </w:rPr>
      </w:pPr>
      <w:r>
        <w:rPr>
          <w:rFonts w:eastAsia="楷体" w:hint="eastAsia"/>
          <w:sz w:val="24"/>
        </w:rPr>
        <w:t>短途运价（含税）：</w:t>
      </w:r>
      <w:r>
        <w:rPr>
          <w:rFonts w:eastAsia="楷体" w:hint="eastAsia"/>
          <w:sz w:val="24"/>
          <w:u w:val="single"/>
        </w:rPr>
        <w:t xml:space="preserve">              </w:t>
      </w:r>
    </w:p>
    <w:p w14:paraId="29FC25C9" w14:textId="77777777" w:rsidR="00931289" w:rsidRDefault="00953605">
      <w:pPr>
        <w:spacing w:line="400" w:lineRule="atLeast"/>
        <w:rPr>
          <w:rFonts w:eastAsia="楷体"/>
          <w:sz w:val="24"/>
          <w:u w:val="single"/>
        </w:rPr>
      </w:pPr>
      <w:r>
        <w:rPr>
          <w:rFonts w:eastAsia="楷体" w:hint="eastAsia"/>
          <w:sz w:val="24"/>
        </w:rPr>
        <w:t>短途运价（不含税）：</w:t>
      </w:r>
      <w:r>
        <w:rPr>
          <w:rFonts w:eastAsia="楷体" w:hint="eastAsia"/>
          <w:sz w:val="24"/>
          <w:u w:val="single"/>
        </w:rPr>
        <w:t xml:space="preserve">              </w:t>
      </w:r>
    </w:p>
    <w:p w14:paraId="49424A8A" w14:textId="77777777" w:rsidR="00931289" w:rsidRDefault="00953605">
      <w:pPr>
        <w:spacing w:line="400" w:lineRule="atLeast"/>
        <w:rPr>
          <w:rFonts w:eastAsia="楷体"/>
          <w:sz w:val="24"/>
          <w:u w:val="single"/>
        </w:rPr>
      </w:pPr>
      <w:r>
        <w:rPr>
          <w:rFonts w:eastAsia="楷体" w:hint="eastAsia"/>
          <w:sz w:val="24"/>
        </w:rPr>
        <w:t>长途运价（含税）：</w:t>
      </w:r>
      <w:r>
        <w:rPr>
          <w:rFonts w:eastAsia="楷体" w:hint="eastAsia"/>
          <w:sz w:val="24"/>
        </w:rPr>
        <w:t xml:space="preserve"> </w:t>
      </w:r>
      <w:r>
        <w:rPr>
          <w:rFonts w:eastAsia="楷体" w:hint="eastAsia"/>
          <w:sz w:val="24"/>
          <w:u w:val="single"/>
        </w:rPr>
        <w:t xml:space="preserve">              </w:t>
      </w:r>
    </w:p>
    <w:p w14:paraId="0F3264A8" w14:textId="77777777" w:rsidR="00931289" w:rsidRDefault="00953605">
      <w:pPr>
        <w:spacing w:line="400" w:lineRule="atLeast"/>
        <w:rPr>
          <w:rFonts w:eastAsia="楷体"/>
          <w:sz w:val="24"/>
        </w:rPr>
      </w:pPr>
      <w:r>
        <w:rPr>
          <w:rFonts w:eastAsia="楷体" w:hint="eastAsia"/>
          <w:sz w:val="24"/>
        </w:rPr>
        <w:t>长途运价（不含税）：</w:t>
      </w:r>
      <w:r>
        <w:rPr>
          <w:rFonts w:eastAsia="楷体" w:hint="eastAsia"/>
          <w:sz w:val="24"/>
          <w:u w:val="single"/>
        </w:rPr>
        <w:t xml:space="preserve">              </w:t>
      </w:r>
    </w:p>
    <w:p w14:paraId="1B4C3050" w14:textId="77777777" w:rsidR="00931289" w:rsidRDefault="00953605">
      <w:pPr>
        <w:spacing w:line="400" w:lineRule="atLeast"/>
        <w:rPr>
          <w:rFonts w:eastAsia="楷体"/>
          <w:sz w:val="24"/>
        </w:rPr>
      </w:pPr>
      <w:r>
        <w:rPr>
          <w:rFonts w:eastAsia="楷体" w:hint="eastAsia"/>
          <w:sz w:val="24"/>
        </w:rPr>
        <w:t>其他运价标准：</w:t>
      </w:r>
      <w:r>
        <w:rPr>
          <w:rFonts w:eastAsia="楷体" w:hint="eastAsia"/>
          <w:sz w:val="24"/>
          <w:u w:val="single"/>
        </w:rPr>
        <w:t xml:space="preserve">              </w:t>
      </w:r>
      <w:r>
        <w:rPr>
          <w:rFonts w:eastAsia="楷体" w:hint="eastAsia"/>
          <w:sz w:val="24"/>
        </w:rPr>
        <w:t xml:space="preserve"> </w:t>
      </w:r>
    </w:p>
    <w:p w14:paraId="54E63824" w14:textId="77777777" w:rsidR="00931289" w:rsidRDefault="00953605">
      <w:pPr>
        <w:numPr>
          <w:ilvl w:val="0"/>
          <w:numId w:val="18"/>
        </w:numPr>
        <w:spacing w:line="400" w:lineRule="atLeast"/>
        <w:rPr>
          <w:rFonts w:eastAsia="楷体"/>
          <w:color w:val="FF0000"/>
          <w:sz w:val="24"/>
          <w:shd w:val="clear" w:color="auto" w:fill="D9D9D9"/>
        </w:rPr>
      </w:pPr>
      <w:r>
        <w:rPr>
          <w:rFonts w:eastAsia="楷体"/>
          <w:sz w:val="24"/>
        </w:rPr>
        <w:t>运费构成</w:t>
      </w:r>
      <w:r>
        <w:rPr>
          <w:rFonts w:eastAsia="楷体" w:hint="eastAsia"/>
          <w:sz w:val="24"/>
        </w:rPr>
        <w:t>：本合同</w:t>
      </w:r>
      <w:r>
        <w:rPr>
          <w:rFonts w:eastAsia="楷体"/>
          <w:sz w:val="24"/>
        </w:rPr>
        <w:t>运费包括</w:t>
      </w:r>
      <w:bookmarkStart w:id="382" w:name="des1614913038750"/>
      <w:r>
        <w:rPr>
          <w:rFonts w:eastAsia="楷体"/>
          <w:sz w:val="24"/>
          <w:shd w:val="clear" w:color="auto" w:fill="D9D9D9"/>
        </w:rPr>
        <w:t>运输过程中发生的</w:t>
      </w:r>
      <w:r>
        <w:rPr>
          <w:rFonts w:eastAsia="楷体" w:hint="eastAsia"/>
          <w:sz w:val="24"/>
          <w:shd w:val="clear" w:color="auto" w:fill="D9D9D9"/>
        </w:rPr>
        <w:t>各项</w:t>
      </w:r>
      <w:r>
        <w:rPr>
          <w:rFonts w:eastAsia="楷体"/>
          <w:sz w:val="24"/>
          <w:shd w:val="clear" w:color="auto" w:fill="D9D9D9"/>
        </w:rPr>
        <w:t>费用。</w:t>
      </w:r>
    </w:p>
    <w:bookmarkEnd w:id="382"/>
    <w:p w14:paraId="1F049712" w14:textId="77777777" w:rsidR="00931289" w:rsidRDefault="00953605">
      <w:pPr>
        <w:numPr>
          <w:ilvl w:val="0"/>
          <w:numId w:val="17"/>
        </w:numPr>
        <w:spacing w:line="400" w:lineRule="atLeast"/>
        <w:rPr>
          <w:rFonts w:eastAsia="楷体"/>
          <w:sz w:val="24"/>
        </w:rPr>
      </w:pPr>
      <w:r>
        <w:rPr>
          <w:rFonts w:eastAsia="楷体"/>
          <w:sz w:val="24"/>
        </w:rPr>
        <w:t>支付方式</w:t>
      </w:r>
    </w:p>
    <w:p w14:paraId="0E2446CA" w14:textId="77777777" w:rsidR="00931289" w:rsidRDefault="00953605">
      <w:pPr>
        <w:spacing w:line="400" w:lineRule="atLeast"/>
        <w:rPr>
          <w:rFonts w:eastAsia="楷体"/>
          <w:sz w:val="24"/>
        </w:rPr>
      </w:pPr>
      <w:r>
        <w:rPr>
          <w:rFonts w:eastAsia="楷体" w:hint="eastAsia"/>
          <w:sz w:val="24"/>
        </w:rPr>
        <w:t>甲方收到</w:t>
      </w:r>
      <w:r>
        <w:rPr>
          <w:rFonts w:eastAsia="楷体"/>
          <w:sz w:val="24"/>
        </w:rPr>
        <w:t>乙方开具</w:t>
      </w:r>
      <w:r>
        <w:rPr>
          <w:rFonts w:eastAsia="楷体" w:hint="eastAsia"/>
          <w:sz w:val="24"/>
        </w:rPr>
        <w:t>的</w:t>
      </w:r>
      <w:r>
        <w:rPr>
          <w:rFonts w:eastAsia="楷体"/>
          <w:sz w:val="24"/>
        </w:rPr>
        <w:t>增值税专用发票</w:t>
      </w:r>
      <w:r>
        <w:rPr>
          <w:rFonts w:eastAsia="楷体" w:hint="eastAsia"/>
          <w:sz w:val="24"/>
        </w:rPr>
        <w:t>，以及</w:t>
      </w:r>
      <w:r>
        <w:rPr>
          <w:rFonts w:eastAsia="楷体"/>
          <w:sz w:val="24"/>
        </w:rPr>
        <w:t>甲方要求的证明材料（包括但不限于收货人签收单证、交货确认文件等）后</w:t>
      </w:r>
      <w:r>
        <w:rPr>
          <w:rFonts w:eastAsia="楷体"/>
          <w:color w:val="0000FF"/>
          <w:sz w:val="24"/>
        </w:rPr>
        <w:t>60</w:t>
      </w:r>
      <w:r>
        <w:rPr>
          <w:rFonts w:eastAsia="楷体"/>
          <w:color w:val="0000FF"/>
          <w:sz w:val="24"/>
        </w:rPr>
        <w:t>日</w:t>
      </w:r>
      <w:r>
        <w:rPr>
          <w:rFonts w:eastAsia="楷体"/>
          <w:sz w:val="24"/>
        </w:rPr>
        <w:t>内通过银行转账或承兑汇票方式支付至乙方账户</w:t>
      </w:r>
      <w:r>
        <w:rPr>
          <w:rFonts w:eastAsia="楷体" w:hint="eastAsia"/>
          <w:sz w:val="24"/>
        </w:rPr>
        <w:t>，否则甲方有权顺延付款直至收到前述资料，且不承担违约责任</w:t>
      </w:r>
      <w:r>
        <w:rPr>
          <w:rFonts w:eastAsia="楷体"/>
          <w:sz w:val="24"/>
        </w:rPr>
        <w:t>。</w:t>
      </w:r>
    </w:p>
    <w:p w14:paraId="20BC5E2B" w14:textId="77777777" w:rsidR="00931289" w:rsidRDefault="00953605">
      <w:pPr>
        <w:numPr>
          <w:ilvl w:val="0"/>
          <w:numId w:val="17"/>
        </w:numPr>
        <w:spacing w:line="400" w:lineRule="atLeast"/>
        <w:rPr>
          <w:rFonts w:eastAsia="楷体"/>
          <w:sz w:val="24"/>
          <w:shd w:val="clear" w:color="auto" w:fill="D9D9D9"/>
        </w:rPr>
      </w:pPr>
      <w:bookmarkStart w:id="383" w:name="des1614913048204"/>
      <w:r>
        <w:rPr>
          <w:rFonts w:ascii="楷体" w:eastAsia="楷体" w:hAnsi="楷体" w:hint="eastAsia"/>
          <w:sz w:val="24"/>
          <w:shd w:val="clear" w:color="auto" w:fill="D9D9D9"/>
        </w:rPr>
        <w:t>如采用银行转账方式付款，乙方账户信息如下，乙方应对其指定的下列账户信息真实性、安全性、准确性负责。</w:t>
      </w:r>
    </w:p>
    <w:p w14:paraId="75756698" w14:textId="77777777" w:rsidR="00931289" w:rsidRDefault="00953605">
      <w:pPr>
        <w:spacing w:line="400" w:lineRule="atLeast"/>
        <w:ind w:left="420"/>
        <w:rPr>
          <w:rFonts w:eastAsia="楷体"/>
          <w:sz w:val="24"/>
          <w:shd w:val="clear" w:color="auto" w:fill="D9D9D9"/>
        </w:rPr>
      </w:pPr>
      <w:r>
        <w:rPr>
          <w:rFonts w:eastAsia="楷体"/>
          <w:sz w:val="24"/>
          <w:shd w:val="clear" w:color="auto" w:fill="D9D9D9"/>
        </w:rPr>
        <w:t>收款人：</w:t>
      </w:r>
      <w:r>
        <w:rPr>
          <w:rFonts w:eastAsia="楷体"/>
          <w:sz w:val="24"/>
          <w:u w:val="single"/>
          <w:shd w:val="clear" w:color="auto" w:fill="D9D9D9"/>
        </w:rPr>
        <w:t xml:space="preserve">                    </w:t>
      </w:r>
    </w:p>
    <w:p w14:paraId="33EDC04B" w14:textId="77777777" w:rsidR="00931289" w:rsidRDefault="00953605">
      <w:pPr>
        <w:spacing w:line="400" w:lineRule="atLeast"/>
        <w:ind w:left="420"/>
        <w:rPr>
          <w:rFonts w:eastAsia="楷体"/>
          <w:sz w:val="24"/>
          <w:shd w:val="clear" w:color="auto" w:fill="D9D9D9"/>
        </w:rPr>
      </w:pPr>
      <w:r>
        <w:rPr>
          <w:rFonts w:eastAsia="楷体"/>
          <w:sz w:val="24"/>
          <w:shd w:val="clear" w:color="auto" w:fill="D9D9D9"/>
        </w:rPr>
        <w:t>开户行：</w:t>
      </w:r>
      <w:r>
        <w:rPr>
          <w:rFonts w:eastAsia="楷体"/>
          <w:sz w:val="24"/>
          <w:u w:val="single"/>
          <w:shd w:val="clear" w:color="auto" w:fill="D9D9D9"/>
        </w:rPr>
        <w:t xml:space="preserve">                    </w:t>
      </w:r>
    </w:p>
    <w:p w14:paraId="42F6C674" w14:textId="77777777" w:rsidR="00931289" w:rsidRDefault="00953605">
      <w:pPr>
        <w:spacing w:line="400" w:lineRule="atLeast"/>
        <w:ind w:left="420"/>
        <w:rPr>
          <w:rFonts w:eastAsia="楷体"/>
          <w:sz w:val="24"/>
          <w:u w:val="single"/>
        </w:rPr>
      </w:pPr>
      <w:proofErr w:type="gramStart"/>
      <w:r>
        <w:rPr>
          <w:rFonts w:eastAsia="楷体"/>
          <w:sz w:val="24"/>
          <w:shd w:val="clear" w:color="auto" w:fill="D9D9D9"/>
        </w:rPr>
        <w:t>账</w:t>
      </w:r>
      <w:proofErr w:type="gramEnd"/>
      <w:r>
        <w:rPr>
          <w:rFonts w:eastAsia="楷体"/>
          <w:sz w:val="24"/>
          <w:shd w:val="clear" w:color="auto" w:fill="D9D9D9"/>
        </w:rPr>
        <w:t xml:space="preserve">  </w:t>
      </w:r>
      <w:r>
        <w:rPr>
          <w:rFonts w:eastAsia="楷体"/>
          <w:sz w:val="24"/>
          <w:shd w:val="clear" w:color="auto" w:fill="D9D9D9"/>
        </w:rPr>
        <w:t>号：</w:t>
      </w:r>
      <w:r>
        <w:rPr>
          <w:rFonts w:eastAsia="楷体"/>
          <w:sz w:val="24"/>
          <w:u w:val="single"/>
          <w:shd w:val="clear" w:color="auto" w:fill="D9D9D9"/>
        </w:rPr>
        <w:t xml:space="preserve">                    </w:t>
      </w:r>
      <w:bookmarkEnd w:id="383"/>
    </w:p>
    <w:p w14:paraId="10281561" w14:textId="77777777" w:rsidR="00931289" w:rsidRDefault="00953605">
      <w:pPr>
        <w:pStyle w:val="affa"/>
        <w:numPr>
          <w:ilvl w:val="0"/>
          <w:numId w:val="1"/>
        </w:numPr>
        <w:spacing w:before="0" w:after="0" w:line="400" w:lineRule="atLeast"/>
        <w:rPr>
          <w:rFonts w:ascii="Times New Roman" w:hAnsi="Times New Roman"/>
        </w:rPr>
      </w:pPr>
      <w:bookmarkStart w:id="384" w:name="_Toc171138091"/>
      <w:bookmarkStart w:id="385" w:name="_Toc171138124"/>
      <w:bookmarkStart w:id="386" w:name="_Toc171138187"/>
      <w:bookmarkStart w:id="387" w:name="_Toc60759453"/>
      <w:bookmarkStart w:id="388" w:name="_Toc170468380"/>
      <w:bookmarkStart w:id="389" w:name="_Toc107980732"/>
      <w:bookmarkStart w:id="390" w:name="_Toc107839802"/>
      <w:bookmarkStart w:id="391" w:name="_Toc107980636"/>
      <w:bookmarkStart w:id="392" w:name="_Toc107806672"/>
      <w:bookmarkStart w:id="393" w:name="_Toc107839704"/>
      <w:bookmarkStart w:id="394" w:name="_Toc107849815"/>
      <w:bookmarkStart w:id="395" w:name="_Toc170612932"/>
      <w:bookmarkStart w:id="396" w:name="_Toc107806576"/>
      <w:r>
        <w:rPr>
          <w:rFonts w:ascii="Times New Roman" w:hAnsi="Times New Roman"/>
        </w:rPr>
        <w:t>甲方的权利义务</w:t>
      </w:r>
      <w:bookmarkEnd w:id="384"/>
      <w:bookmarkEnd w:id="385"/>
      <w:bookmarkEnd w:id="386"/>
      <w:bookmarkEnd w:id="387"/>
    </w:p>
    <w:p w14:paraId="6CC8D76B" w14:textId="77777777" w:rsidR="00931289" w:rsidRDefault="00953605">
      <w:pPr>
        <w:numPr>
          <w:ilvl w:val="0"/>
          <w:numId w:val="19"/>
        </w:numPr>
        <w:adjustRightInd w:val="0"/>
        <w:snapToGrid w:val="0"/>
        <w:spacing w:line="400" w:lineRule="atLeast"/>
        <w:rPr>
          <w:rFonts w:eastAsia="楷体"/>
          <w:sz w:val="24"/>
        </w:rPr>
      </w:pPr>
      <w:r>
        <w:rPr>
          <w:rFonts w:eastAsia="楷体"/>
          <w:sz w:val="24"/>
        </w:rPr>
        <w:t>有权检查乙方配备运输工具</w:t>
      </w:r>
      <w:proofErr w:type="gramStart"/>
      <w:r>
        <w:rPr>
          <w:rFonts w:eastAsia="楷体"/>
          <w:sz w:val="24"/>
        </w:rPr>
        <w:t>及</w:t>
      </w:r>
      <w:r>
        <w:rPr>
          <w:rFonts w:eastAsia="楷体" w:hint="eastAsia"/>
          <w:sz w:val="24"/>
        </w:rPr>
        <w:t>司押</w:t>
      </w:r>
      <w:r>
        <w:rPr>
          <w:rFonts w:eastAsia="楷体"/>
          <w:sz w:val="24"/>
        </w:rPr>
        <w:t>人员</w:t>
      </w:r>
      <w:proofErr w:type="gramEnd"/>
      <w:r>
        <w:rPr>
          <w:rFonts w:eastAsia="楷体"/>
          <w:sz w:val="24"/>
        </w:rPr>
        <w:t>情况，对不符合约定的事项提出整改意见。对安全设施不全或违反装卸车有关规定的，有权要求整改；</w:t>
      </w:r>
      <w:r>
        <w:rPr>
          <w:rFonts w:eastAsia="楷体" w:hint="eastAsia"/>
          <w:sz w:val="24"/>
        </w:rPr>
        <w:t>乙方</w:t>
      </w:r>
      <w:r>
        <w:rPr>
          <w:rFonts w:eastAsia="楷体"/>
          <w:sz w:val="24"/>
        </w:rPr>
        <w:t>拒不整改的</w:t>
      </w:r>
      <w:r>
        <w:rPr>
          <w:rFonts w:eastAsia="楷体" w:hint="eastAsia"/>
          <w:sz w:val="24"/>
        </w:rPr>
        <w:t>，甲方</w:t>
      </w:r>
      <w:r>
        <w:rPr>
          <w:rFonts w:eastAsia="楷体"/>
          <w:sz w:val="24"/>
        </w:rPr>
        <w:t>有权解除合同。</w:t>
      </w:r>
    </w:p>
    <w:p w14:paraId="6FFD1203" w14:textId="77777777" w:rsidR="00931289" w:rsidRDefault="00953605">
      <w:pPr>
        <w:numPr>
          <w:ilvl w:val="0"/>
          <w:numId w:val="19"/>
        </w:numPr>
        <w:adjustRightInd w:val="0"/>
        <w:snapToGrid w:val="0"/>
        <w:spacing w:line="400" w:lineRule="atLeast"/>
        <w:rPr>
          <w:rFonts w:eastAsia="楷体"/>
          <w:sz w:val="24"/>
        </w:rPr>
      </w:pPr>
      <w:r>
        <w:rPr>
          <w:rFonts w:eastAsia="楷体"/>
          <w:sz w:val="24"/>
        </w:rPr>
        <w:t>将托运物交付收货人之前，甲方可以要求乙方中止运输、返还货物、变更到达地或者将货物交给其他收货人，但应当</w:t>
      </w:r>
      <w:r>
        <w:rPr>
          <w:rFonts w:eastAsia="楷体" w:hint="eastAsia"/>
          <w:sz w:val="24"/>
        </w:rPr>
        <w:t>按照实际行驶的里程结算运费</w:t>
      </w:r>
      <w:r>
        <w:rPr>
          <w:rFonts w:eastAsia="楷体"/>
          <w:sz w:val="24"/>
        </w:rPr>
        <w:t>。</w:t>
      </w:r>
    </w:p>
    <w:p w14:paraId="5AA8FDE4" w14:textId="77777777" w:rsidR="00931289" w:rsidRDefault="00953605">
      <w:pPr>
        <w:numPr>
          <w:ilvl w:val="0"/>
          <w:numId w:val="19"/>
        </w:numPr>
        <w:adjustRightInd w:val="0"/>
        <w:snapToGrid w:val="0"/>
        <w:spacing w:line="400" w:lineRule="atLeast"/>
        <w:rPr>
          <w:rFonts w:eastAsia="楷体"/>
          <w:sz w:val="24"/>
        </w:rPr>
      </w:pPr>
      <w:r>
        <w:rPr>
          <w:rFonts w:eastAsia="楷体"/>
          <w:sz w:val="24"/>
        </w:rPr>
        <w:t>应当提前通知收货人做好接货准备，</w:t>
      </w:r>
      <w:r>
        <w:rPr>
          <w:rFonts w:eastAsia="楷体" w:hint="eastAsia"/>
          <w:sz w:val="24"/>
        </w:rPr>
        <w:t>协调卸货过程中的相关事宜。</w:t>
      </w:r>
    </w:p>
    <w:p w14:paraId="2020F6F6" w14:textId="77777777" w:rsidR="00931289" w:rsidRDefault="00953605">
      <w:pPr>
        <w:numPr>
          <w:ilvl w:val="0"/>
          <w:numId w:val="19"/>
        </w:numPr>
        <w:adjustRightInd w:val="0"/>
        <w:snapToGrid w:val="0"/>
        <w:spacing w:line="400" w:lineRule="atLeast"/>
        <w:rPr>
          <w:rFonts w:eastAsia="楷体"/>
          <w:sz w:val="24"/>
        </w:rPr>
      </w:pPr>
      <w:r>
        <w:rPr>
          <w:rFonts w:eastAsia="楷体"/>
          <w:sz w:val="24"/>
        </w:rPr>
        <w:t>按合同约定支付运输费用。</w:t>
      </w:r>
    </w:p>
    <w:p w14:paraId="2BAEFAC2" w14:textId="77777777" w:rsidR="00931289" w:rsidRDefault="00953605">
      <w:pPr>
        <w:numPr>
          <w:ilvl w:val="0"/>
          <w:numId w:val="19"/>
        </w:numPr>
        <w:adjustRightInd w:val="0"/>
        <w:snapToGrid w:val="0"/>
        <w:spacing w:line="400" w:lineRule="atLeast"/>
        <w:rPr>
          <w:rFonts w:eastAsia="楷体"/>
          <w:sz w:val="24"/>
        </w:rPr>
      </w:pPr>
      <w:r>
        <w:rPr>
          <w:rFonts w:eastAsia="楷体" w:hint="eastAsia"/>
          <w:sz w:val="24"/>
        </w:rPr>
        <w:t>必要时甲方有权对本合同履行情况进行审计，乙方应予以配合。</w:t>
      </w:r>
    </w:p>
    <w:p w14:paraId="72D6B193" w14:textId="77777777" w:rsidR="00931289" w:rsidRDefault="00953605">
      <w:pPr>
        <w:numPr>
          <w:ilvl w:val="0"/>
          <w:numId w:val="19"/>
        </w:numPr>
        <w:adjustRightInd w:val="0"/>
        <w:snapToGrid w:val="0"/>
        <w:spacing w:line="400" w:lineRule="atLeast"/>
        <w:rPr>
          <w:rFonts w:eastAsia="楷体"/>
          <w:sz w:val="24"/>
        </w:rPr>
      </w:pPr>
      <w:r>
        <w:rPr>
          <w:rFonts w:eastAsia="楷体"/>
          <w:sz w:val="24"/>
        </w:rPr>
        <w:t>其他约定：</w:t>
      </w:r>
      <w:r>
        <w:rPr>
          <w:rFonts w:ascii="楷体" w:eastAsia="楷体" w:hAnsi="楷体" w:hint="eastAsia"/>
          <w:sz w:val="24"/>
          <w:u w:val="single"/>
        </w:rPr>
        <w:t xml:space="preserve">　　</w:t>
      </w:r>
      <w:r>
        <w:rPr>
          <w:rFonts w:ascii="楷体" w:eastAsia="楷体" w:hAnsi="楷体"/>
          <w:sz w:val="24"/>
          <w:u w:val="single"/>
        </w:rPr>
        <w:t xml:space="preserve">        </w:t>
      </w:r>
      <w:r>
        <w:rPr>
          <w:rFonts w:ascii="楷体" w:eastAsia="楷体" w:hAnsi="楷体" w:hint="eastAsia"/>
          <w:sz w:val="24"/>
        </w:rPr>
        <w:t>。</w:t>
      </w:r>
    </w:p>
    <w:p w14:paraId="31675116" w14:textId="77777777" w:rsidR="00931289" w:rsidRDefault="00953605">
      <w:pPr>
        <w:pStyle w:val="affa"/>
        <w:numPr>
          <w:ilvl w:val="0"/>
          <w:numId w:val="1"/>
        </w:numPr>
        <w:spacing w:before="0" w:after="0" w:line="400" w:lineRule="atLeast"/>
        <w:rPr>
          <w:rFonts w:ascii="Times New Roman" w:hAnsi="Times New Roman"/>
        </w:rPr>
      </w:pPr>
      <w:bookmarkStart w:id="397" w:name="_Toc60759454"/>
      <w:bookmarkStart w:id="398" w:name="_Toc171138188"/>
      <w:bookmarkStart w:id="399" w:name="_Toc171138125"/>
      <w:bookmarkStart w:id="400" w:name="_Toc171138092"/>
      <w:r>
        <w:rPr>
          <w:rFonts w:ascii="Times New Roman" w:hAnsi="Times New Roman"/>
        </w:rPr>
        <w:t>乙方的权利义务</w:t>
      </w:r>
      <w:bookmarkEnd w:id="397"/>
      <w:bookmarkEnd w:id="398"/>
      <w:bookmarkEnd w:id="399"/>
      <w:bookmarkEnd w:id="400"/>
    </w:p>
    <w:p w14:paraId="639E760F" w14:textId="77777777" w:rsidR="00931289" w:rsidRDefault="00953605">
      <w:pPr>
        <w:numPr>
          <w:ilvl w:val="0"/>
          <w:numId w:val="20"/>
        </w:numPr>
        <w:adjustRightInd w:val="0"/>
        <w:snapToGrid w:val="0"/>
        <w:spacing w:line="400" w:lineRule="atLeast"/>
        <w:rPr>
          <w:rFonts w:eastAsia="楷体"/>
          <w:sz w:val="24"/>
        </w:rPr>
      </w:pPr>
      <w:r>
        <w:rPr>
          <w:rFonts w:eastAsia="楷体"/>
          <w:sz w:val="24"/>
        </w:rPr>
        <w:t>有权按合同约定收取运费。</w:t>
      </w:r>
    </w:p>
    <w:p w14:paraId="5123F8B6" w14:textId="77777777" w:rsidR="00931289" w:rsidRDefault="00953605">
      <w:pPr>
        <w:numPr>
          <w:ilvl w:val="0"/>
          <w:numId w:val="20"/>
        </w:numPr>
        <w:adjustRightInd w:val="0"/>
        <w:snapToGrid w:val="0"/>
        <w:spacing w:line="400" w:lineRule="atLeast"/>
        <w:rPr>
          <w:rFonts w:eastAsia="楷体"/>
          <w:sz w:val="24"/>
        </w:rPr>
      </w:pPr>
      <w:r>
        <w:rPr>
          <w:rFonts w:eastAsia="楷体"/>
          <w:sz w:val="24"/>
        </w:rPr>
        <w:t>收货人不明或者收货人无正当理由拒绝领取货物的，有权提存货物。</w:t>
      </w:r>
    </w:p>
    <w:p w14:paraId="6C094118" w14:textId="77777777" w:rsidR="00931289" w:rsidRDefault="00953605">
      <w:pPr>
        <w:numPr>
          <w:ilvl w:val="0"/>
          <w:numId w:val="20"/>
        </w:numPr>
        <w:adjustRightInd w:val="0"/>
        <w:snapToGrid w:val="0"/>
        <w:spacing w:line="400" w:lineRule="atLeast"/>
        <w:rPr>
          <w:rFonts w:eastAsia="楷体"/>
          <w:sz w:val="24"/>
        </w:rPr>
      </w:pPr>
      <w:r>
        <w:rPr>
          <w:rFonts w:eastAsia="楷体"/>
          <w:sz w:val="24"/>
        </w:rPr>
        <w:t>应当保证其在本合同有效期内具备危险货物运输经营资质及相关证件。</w:t>
      </w:r>
    </w:p>
    <w:p w14:paraId="3A1333E6" w14:textId="77777777" w:rsidR="00931289" w:rsidRDefault="00953605">
      <w:pPr>
        <w:numPr>
          <w:ilvl w:val="0"/>
          <w:numId w:val="20"/>
        </w:numPr>
        <w:adjustRightInd w:val="0"/>
        <w:snapToGrid w:val="0"/>
        <w:spacing w:line="400" w:lineRule="atLeast"/>
        <w:rPr>
          <w:rFonts w:eastAsia="楷体"/>
          <w:sz w:val="24"/>
        </w:rPr>
      </w:pPr>
      <w:r>
        <w:rPr>
          <w:rFonts w:eastAsia="楷体"/>
          <w:sz w:val="24"/>
        </w:rPr>
        <w:t>保证其派遣的运输工具在本合同有效期内具备运载危险货物相关证件并符合运输条件。</w:t>
      </w:r>
    </w:p>
    <w:p w14:paraId="0DBAD3E7" w14:textId="77777777" w:rsidR="00931289" w:rsidRDefault="00953605">
      <w:pPr>
        <w:numPr>
          <w:ilvl w:val="0"/>
          <w:numId w:val="20"/>
        </w:numPr>
        <w:adjustRightInd w:val="0"/>
        <w:snapToGrid w:val="0"/>
        <w:spacing w:line="400" w:lineRule="atLeast"/>
        <w:rPr>
          <w:rFonts w:eastAsia="楷体"/>
          <w:sz w:val="24"/>
        </w:rPr>
      </w:pPr>
      <w:r>
        <w:rPr>
          <w:rFonts w:eastAsia="楷体"/>
          <w:sz w:val="24"/>
        </w:rPr>
        <w:t>应当保证货物在运输过程中完好无损，对运输过程中发生的货物毁损、灭失承担赔偿责任。运输过程中发生泄漏、坠落等原因造成环境污染的，乙方应承担</w:t>
      </w:r>
      <w:r>
        <w:rPr>
          <w:rFonts w:eastAsia="楷体" w:hint="eastAsia"/>
          <w:sz w:val="24"/>
        </w:rPr>
        <w:t>赔偿</w:t>
      </w:r>
      <w:r>
        <w:rPr>
          <w:rFonts w:eastAsia="楷体"/>
          <w:sz w:val="24"/>
        </w:rPr>
        <w:t>责任。</w:t>
      </w:r>
    </w:p>
    <w:p w14:paraId="535FF41F" w14:textId="77777777" w:rsidR="00931289" w:rsidRDefault="00953605">
      <w:pPr>
        <w:numPr>
          <w:ilvl w:val="0"/>
          <w:numId w:val="20"/>
        </w:numPr>
        <w:adjustRightInd w:val="0"/>
        <w:snapToGrid w:val="0"/>
        <w:spacing w:line="400" w:lineRule="atLeast"/>
        <w:rPr>
          <w:rFonts w:eastAsia="楷体"/>
          <w:sz w:val="24"/>
        </w:rPr>
      </w:pPr>
      <w:r>
        <w:rPr>
          <w:rFonts w:eastAsia="楷体"/>
          <w:sz w:val="24"/>
        </w:rPr>
        <w:t>应当自行完成运输；未经甲方书面同意，不得转委托第三方承运。</w:t>
      </w:r>
    </w:p>
    <w:p w14:paraId="232533BD" w14:textId="77777777" w:rsidR="00931289" w:rsidRDefault="00953605">
      <w:pPr>
        <w:numPr>
          <w:ilvl w:val="0"/>
          <w:numId w:val="20"/>
        </w:numPr>
        <w:adjustRightInd w:val="0"/>
        <w:snapToGrid w:val="0"/>
        <w:spacing w:line="400" w:lineRule="atLeast"/>
        <w:rPr>
          <w:rFonts w:eastAsia="楷体"/>
          <w:sz w:val="24"/>
        </w:rPr>
      </w:pPr>
      <w:r>
        <w:rPr>
          <w:rFonts w:eastAsia="楷体"/>
          <w:sz w:val="24"/>
        </w:rPr>
        <w:t>承担运输任务的驾驶人员</w:t>
      </w:r>
      <w:r>
        <w:rPr>
          <w:rFonts w:eastAsia="楷体" w:hint="eastAsia"/>
          <w:sz w:val="24"/>
        </w:rPr>
        <w:t>及</w:t>
      </w:r>
      <w:r>
        <w:rPr>
          <w:rFonts w:eastAsia="楷体"/>
          <w:sz w:val="24"/>
        </w:rPr>
        <w:t>车辆进入甲方指定区域时应遵守甲方的相关规定。其派遣的押运人员应对运输过程进行监督，对超装、超载、超速等违章行为进行纠正。</w:t>
      </w:r>
    </w:p>
    <w:p w14:paraId="653E9168" w14:textId="77777777" w:rsidR="00931289" w:rsidRDefault="00953605">
      <w:pPr>
        <w:numPr>
          <w:ilvl w:val="0"/>
          <w:numId w:val="20"/>
        </w:numPr>
        <w:adjustRightInd w:val="0"/>
        <w:snapToGrid w:val="0"/>
        <w:spacing w:line="400" w:lineRule="atLeast"/>
        <w:rPr>
          <w:rFonts w:eastAsia="楷体"/>
          <w:sz w:val="24"/>
        </w:rPr>
      </w:pPr>
      <w:r>
        <w:rPr>
          <w:rFonts w:ascii="楷体" w:eastAsia="楷体" w:hAnsi="楷体" w:hint="eastAsia"/>
          <w:color w:val="0000FF"/>
          <w:sz w:val="24"/>
          <w:szCs w:val="22"/>
        </w:rPr>
        <w:t>应当为其驾驶、装卸和押运人员投保人身伤害责任险，为托运货物和第三人投保承运人责任险。</w:t>
      </w:r>
      <w:r>
        <w:rPr>
          <w:rFonts w:ascii="楷体" w:eastAsia="楷体" w:hAnsi="楷体" w:cs="楷体" w:hint="eastAsia"/>
          <w:sz w:val="24"/>
          <w:u w:val="single"/>
        </w:rPr>
        <w:t>其中：承运人责任险保额不低于20万；第三者责任险保额不低于100万。</w:t>
      </w:r>
    </w:p>
    <w:p w14:paraId="2C5D2204" w14:textId="77777777" w:rsidR="00931289" w:rsidRDefault="00953605">
      <w:pPr>
        <w:numPr>
          <w:ilvl w:val="0"/>
          <w:numId w:val="20"/>
        </w:numPr>
        <w:adjustRightInd w:val="0"/>
        <w:snapToGrid w:val="0"/>
        <w:spacing w:line="400" w:lineRule="atLeast"/>
        <w:ind w:left="567" w:hanging="567"/>
        <w:rPr>
          <w:rFonts w:eastAsia="楷体"/>
          <w:sz w:val="24"/>
        </w:rPr>
      </w:pPr>
      <w:r>
        <w:rPr>
          <w:rFonts w:eastAsia="楷体" w:hint="eastAsia"/>
          <w:sz w:val="24"/>
          <w:shd w:val="clear" w:color="auto" w:fill="D9D9D9"/>
        </w:rPr>
        <w:t>乙方须办理甲方市场准入相关手续，应当按要求参加甲方的安全培训。</w:t>
      </w:r>
    </w:p>
    <w:p w14:paraId="0BEEC820" w14:textId="77777777" w:rsidR="00931289" w:rsidRDefault="00953605">
      <w:pPr>
        <w:numPr>
          <w:ilvl w:val="0"/>
          <w:numId w:val="20"/>
        </w:numPr>
        <w:adjustRightInd w:val="0"/>
        <w:snapToGrid w:val="0"/>
        <w:spacing w:line="400" w:lineRule="atLeast"/>
        <w:ind w:left="567" w:hanging="567"/>
        <w:rPr>
          <w:rFonts w:eastAsia="楷体"/>
          <w:sz w:val="24"/>
        </w:rPr>
      </w:pPr>
      <w:r>
        <w:rPr>
          <w:rFonts w:eastAsia="楷体" w:hint="eastAsia"/>
          <w:sz w:val="24"/>
        </w:rPr>
        <w:t>乙方不得将甲方未付的运费向第三方转让或质押，不得将本合同用于办理抵押、担保、贷款、保理等事项，否则给甲方造成的损失（包括但不限于诉讼费、律师费等甲方实际发生的费用）由乙方全部赔偿，甲方有权直接从运费中给予扣除。</w:t>
      </w:r>
    </w:p>
    <w:p w14:paraId="628030D7" w14:textId="77777777" w:rsidR="00931289" w:rsidRDefault="00953605">
      <w:pPr>
        <w:numPr>
          <w:ilvl w:val="0"/>
          <w:numId w:val="20"/>
        </w:numPr>
        <w:adjustRightInd w:val="0"/>
        <w:snapToGrid w:val="0"/>
        <w:spacing w:line="400" w:lineRule="atLeast"/>
        <w:ind w:left="567" w:hanging="567"/>
        <w:rPr>
          <w:rFonts w:eastAsia="楷体"/>
          <w:sz w:val="24"/>
        </w:rPr>
      </w:pPr>
      <w:r>
        <w:rPr>
          <w:rFonts w:eastAsia="楷体"/>
          <w:sz w:val="24"/>
        </w:rPr>
        <w:t>乙方应当积极响应和落实甲方及政府相关主管部门的要求，做好特殊情形下（包括但不限于：自然灾害、公共卫生事件等）甲方及政府相关主管部门对承运环节的相关要求。</w:t>
      </w:r>
    </w:p>
    <w:p w14:paraId="6ADE914D" w14:textId="77777777" w:rsidR="00931289" w:rsidRDefault="00953605">
      <w:pPr>
        <w:numPr>
          <w:ilvl w:val="0"/>
          <w:numId w:val="20"/>
        </w:numPr>
        <w:adjustRightInd w:val="0"/>
        <w:snapToGrid w:val="0"/>
        <w:spacing w:line="400" w:lineRule="atLeast"/>
        <w:ind w:left="567" w:hanging="567"/>
        <w:rPr>
          <w:rFonts w:eastAsia="楷体"/>
          <w:sz w:val="24"/>
          <w:shd w:val="clear" w:color="auto" w:fill="D9D9D9"/>
        </w:rPr>
      </w:pPr>
      <w:r>
        <w:rPr>
          <w:rFonts w:eastAsia="楷体"/>
          <w:sz w:val="24"/>
        </w:rPr>
        <w:t>乙方</w:t>
      </w:r>
      <w:r>
        <w:rPr>
          <w:rFonts w:eastAsia="楷体" w:hint="eastAsia"/>
          <w:sz w:val="24"/>
        </w:rPr>
        <w:t>应当</w:t>
      </w:r>
      <w:r>
        <w:rPr>
          <w:rFonts w:eastAsia="楷体"/>
          <w:sz w:val="24"/>
        </w:rPr>
        <w:t>保障其员工（含农民工）的合法权益，取得本合同款项时，优先、按时向其员工（含农民工）本人支付工资，乙方应自行处理合同执行期间内发生的劳动纠纷。</w:t>
      </w:r>
      <w:bookmarkStart w:id="401" w:name="des1614913089809"/>
    </w:p>
    <w:p w14:paraId="77793812" w14:textId="77777777" w:rsidR="00931289" w:rsidRDefault="00953605">
      <w:pPr>
        <w:numPr>
          <w:ilvl w:val="0"/>
          <w:numId w:val="20"/>
        </w:numPr>
        <w:adjustRightInd w:val="0"/>
        <w:snapToGrid w:val="0"/>
        <w:spacing w:line="400" w:lineRule="atLeast"/>
        <w:ind w:left="567" w:hanging="567"/>
        <w:rPr>
          <w:rFonts w:eastAsia="楷体"/>
          <w:sz w:val="24"/>
          <w:shd w:val="clear" w:color="auto" w:fill="D9D9D9"/>
        </w:rPr>
      </w:pPr>
      <w:r>
        <w:rPr>
          <w:rFonts w:eastAsia="楷体"/>
          <w:sz w:val="24"/>
          <w:shd w:val="clear" w:color="auto" w:fill="D9D9D9"/>
        </w:rPr>
        <w:t>乙方保证其在本合同签署之日</w:t>
      </w:r>
      <w:r>
        <w:rPr>
          <w:rFonts w:eastAsia="楷体"/>
          <w:color w:val="0000FF"/>
          <w:spacing w:val="-8"/>
          <w:kern w:val="0"/>
          <w:sz w:val="24"/>
          <w:shd w:val="clear" w:color="auto" w:fill="D9D9D9"/>
        </w:rPr>
        <w:t>【属于</w:t>
      </w:r>
      <w:r>
        <w:rPr>
          <w:rFonts w:eastAsia="楷体"/>
          <w:color w:val="0000FF"/>
          <w:spacing w:val="-8"/>
          <w:kern w:val="0"/>
          <w:sz w:val="24"/>
          <w:shd w:val="clear" w:color="auto" w:fill="D9D9D9"/>
        </w:rPr>
        <w:t>/</w:t>
      </w:r>
      <w:r>
        <w:rPr>
          <w:rFonts w:eastAsia="楷体"/>
          <w:color w:val="0000FF"/>
          <w:spacing w:val="-8"/>
          <w:kern w:val="0"/>
          <w:sz w:val="24"/>
          <w:shd w:val="clear" w:color="auto" w:fill="D9D9D9"/>
        </w:rPr>
        <w:t>不属于】</w:t>
      </w:r>
      <w:r>
        <w:rPr>
          <w:rFonts w:eastAsia="楷体" w:hint="eastAsia"/>
          <w:spacing w:val="-8"/>
          <w:kern w:val="0"/>
          <w:sz w:val="24"/>
          <w:shd w:val="clear" w:color="auto" w:fill="D9D9D9"/>
        </w:rPr>
        <w:t>依据工业和信息化部、国家统计局、国家发展和改革委员会、财政部颁布的《中小企业划型标准规定》</w:t>
      </w:r>
      <w:r>
        <w:rPr>
          <w:rFonts w:eastAsia="楷体"/>
          <w:sz w:val="24"/>
          <w:shd w:val="clear" w:color="auto" w:fill="D9D9D9"/>
        </w:rPr>
        <w:t>确定的</w:t>
      </w:r>
      <w:r>
        <w:rPr>
          <w:rFonts w:eastAsia="楷体"/>
          <w:spacing w:val="-8"/>
          <w:kern w:val="0"/>
          <w:sz w:val="24"/>
          <w:shd w:val="clear" w:color="auto" w:fill="D9D9D9"/>
        </w:rPr>
        <w:t>中小企业</w:t>
      </w:r>
      <w:r>
        <w:rPr>
          <w:rFonts w:eastAsia="楷体"/>
          <w:sz w:val="24"/>
          <w:shd w:val="clear" w:color="auto" w:fill="D9D9D9"/>
        </w:rPr>
        <w:t>；本合同有效期内，如乙方企业类型依据届时适用的中小企业划分标准发生任何变更，乙方应在类型变更后</w:t>
      </w:r>
      <w:r>
        <w:rPr>
          <w:rFonts w:eastAsia="楷体"/>
          <w:color w:val="0000FF"/>
          <w:spacing w:val="-8"/>
          <w:kern w:val="0"/>
          <w:sz w:val="24"/>
          <w:shd w:val="clear" w:color="auto" w:fill="D9D9D9"/>
        </w:rPr>
        <w:t>【</w:t>
      </w:r>
      <w:r>
        <w:rPr>
          <w:rFonts w:eastAsia="楷体"/>
          <w:color w:val="0000FF"/>
          <w:spacing w:val="-8"/>
          <w:kern w:val="0"/>
          <w:sz w:val="24"/>
          <w:shd w:val="clear" w:color="auto" w:fill="D9D9D9"/>
        </w:rPr>
        <w:t>10</w:t>
      </w:r>
      <w:r>
        <w:rPr>
          <w:rFonts w:eastAsia="楷体"/>
          <w:color w:val="0000FF"/>
          <w:spacing w:val="-8"/>
          <w:kern w:val="0"/>
          <w:sz w:val="24"/>
          <w:shd w:val="clear" w:color="auto" w:fill="D9D9D9"/>
        </w:rPr>
        <w:t>】</w:t>
      </w:r>
      <w:r>
        <w:rPr>
          <w:rFonts w:eastAsia="楷体"/>
          <w:sz w:val="24"/>
          <w:shd w:val="clear" w:color="auto" w:fill="D9D9D9"/>
        </w:rPr>
        <w:t>日内以书面方式通知甲方。</w:t>
      </w:r>
    </w:p>
    <w:bookmarkEnd w:id="401"/>
    <w:p w14:paraId="0069098C" w14:textId="77777777" w:rsidR="00931289" w:rsidRDefault="00953605">
      <w:pPr>
        <w:adjustRightInd w:val="0"/>
        <w:snapToGrid w:val="0"/>
        <w:spacing w:line="400" w:lineRule="atLeast"/>
        <w:rPr>
          <w:rFonts w:eastAsia="楷体"/>
          <w:sz w:val="24"/>
        </w:rPr>
      </w:pPr>
      <w:r>
        <w:rPr>
          <w:rFonts w:eastAsia="楷体" w:hint="eastAsia"/>
          <w:sz w:val="24"/>
        </w:rPr>
        <w:t>9.14</w:t>
      </w:r>
      <w:r>
        <w:rPr>
          <w:rFonts w:eastAsia="楷体"/>
          <w:sz w:val="24"/>
        </w:rPr>
        <w:t>其他约定：</w:t>
      </w:r>
      <w:r>
        <w:rPr>
          <w:rFonts w:eastAsia="楷体" w:hint="eastAsia"/>
          <w:sz w:val="24"/>
          <w:u w:val="single"/>
        </w:rPr>
        <w:t xml:space="preserve">               </w:t>
      </w:r>
    </w:p>
    <w:p w14:paraId="589FEED7" w14:textId="77777777" w:rsidR="00931289" w:rsidRDefault="00953605">
      <w:pPr>
        <w:pStyle w:val="affa"/>
        <w:numPr>
          <w:ilvl w:val="0"/>
          <w:numId w:val="1"/>
        </w:numPr>
        <w:spacing w:before="0" w:after="0" w:line="400" w:lineRule="atLeast"/>
        <w:rPr>
          <w:rFonts w:ascii="Times New Roman" w:hAnsi="Times New Roman"/>
        </w:rPr>
      </w:pPr>
      <w:bookmarkStart w:id="402" w:name="_Toc60759455"/>
      <w:bookmarkStart w:id="403" w:name="_Toc170468382"/>
      <w:bookmarkStart w:id="404" w:name="_Toc107806580"/>
      <w:bookmarkStart w:id="405" w:name="_Toc171138127"/>
      <w:bookmarkStart w:id="406" w:name="_Toc170612934"/>
      <w:bookmarkStart w:id="407" w:name="_Toc107849818"/>
      <w:bookmarkStart w:id="408" w:name="_Toc107839707"/>
      <w:bookmarkStart w:id="409" w:name="_Toc107839805"/>
      <w:bookmarkStart w:id="410" w:name="_Toc171138094"/>
      <w:bookmarkStart w:id="411" w:name="_Toc171138190"/>
      <w:bookmarkStart w:id="412" w:name="_Toc107980639"/>
      <w:bookmarkStart w:id="413" w:name="_Toc107806676"/>
      <w:bookmarkStart w:id="414" w:name="_Toc107980736"/>
      <w:bookmarkStart w:id="415" w:name="_Toc170806222"/>
      <w:r>
        <w:rPr>
          <w:rFonts w:ascii="Times New Roman" w:hAnsi="Times New Roman"/>
        </w:rPr>
        <w:t>保密</w:t>
      </w:r>
      <w:bookmarkEnd w:id="402"/>
    </w:p>
    <w:p w14:paraId="0A9A83AE" w14:textId="77777777" w:rsidR="00931289" w:rsidRDefault="00953605">
      <w:pPr>
        <w:numPr>
          <w:ilvl w:val="1"/>
          <w:numId w:val="21"/>
        </w:numPr>
        <w:topLinePunct/>
        <w:spacing w:line="400" w:lineRule="atLeast"/>
        <w:ind w:left="567" w:hanging="567"/>
        <w:rPr>
          <w:rFonts w:eastAsia="楷体"/>
          <w:sz w:val="24"/>
        </w:rPr>
      </w:pPr>
      <w:r>
        <w:rPr>
          <w:rFonts w:eastAsia="楷体"/>
          <w:sz w:val="24"/>
        </w:rPr>
        <w:t>双方同意，当事人一方对在订立和履行合同过程中知悉的另一方的商业秘密</w:t>
      </w:r>
      <w:r>
        <w:rPr>
          <w:rFonts w:eastAsia="楷体"/>
          <w:sz w:val="24"/>
        </w:rPr>
        <w:t>,</w:t>
      </w:r>
      <w:r>
        <w:rPr>
          <w:rFonts w:eastAsia="楷体"/>
          <w:sz w:val="24"/>
        </w:rPr>
        <w:t>技术秘密</w:t>
      </w:r>
      <w:r>
        <w:rPr>
          <w:rFonts w:eastAsia="楷体"/>
          <w:sz w:val="24"/>
        </w:rPr>
        <w:t>,</w:t>
      </w:r>
      <w:r>
        <w:rPr>
          <w:rFonts w:eastAsia="楷体"/>
          <w:sz w:val="24"/>
        </w:rPr>
        <w:t>其他商业、技术、管理及财务信息（</w:t>
      </w:r>
      <w:r>
        <w:rPr>
          <w:rFonts w:eastAsia="楷体"/>
          <w:sz w:val="24"/>
        </w:rPr>
        <w:t>“</w:t>
      </w:r>
      <w:r>
        <w:rPr>
          <w:rFonts w:eastAsia="楷体"/>
          <w:sz w:val="24"/>
        </w:rPr>
        <w:t>保密信息</w:t>
      </w:r>
      <w:r>
        <w:rPr>
          <w:rFonts w:eastAsia="楷体"/>
          <w:sz w:val="24"/>
        </w:rPr>
        <w:t>”</w:t>
      </w:r>
      <w:r>
        <w:rPr>
          <w:rFonts w:eastAsia="楷体"/>
          <w:sz w:val="24"/>
        </w:rPr>
        <w:t>）负有保密责任</w:t>
      </w:r>
      <w:r>
        <w:rPr>
          <w:rFonts w:eastAsia="楷体"/>
          <w:sz w:val="24"/>
        </w:rPr>
        <w:t>;</w:t>
      </w:r>
      <w:r>
        <w:rPr>
          <w:rFonts w:eastAsia="楷体"/>
          <w:sz w:val="24"/>
        </w:rPr>
        <w:t>未经同意，不得对外泄露或用于本合同以外的目的。一方泄露或者在本合同以外使用该保密信息给另一方造成损失的，应承担损害赔偿责任。</w:t>
      </w:r>
    </w:p>
    <w:p w14:paraId="64BA5657" w14:textId="77777777" w:rsidR="00931289" w:rsidRDefault="00953605">
      <w:pPr>
        <w:numPr>
          <w:ilvl w:val="1"/>
          <w:numId w:val="21"/>
        </w:numPr>
        <w:topLinePunct/>
        <w:spacing w:line="400" w:lineRule="atLeast"/>
        <w:ind w:left="567" w:hanging="567"/>
        <w:rPr>
          <w:rFonts w:eastAsia="楷体"/>
          <w:sz w:val="24"/>
        </w:rPr>
      </w:pPr>
      <w:r>
        <w:rPr>
          <w:rFonts w:eastAsia="楷体"/>
          <w:sz w:val="24"/>
        </w:rPr>
        <w:t>本合同的无效、变更、解除、履行完毕等不影响本条款的效力，在发生上述情形下，双方仍应履行保密义务。</w:t>
      </w:r>
    </w:p>
    <w:p w14:paraId="5B8F4748" w14:textId="77777777" w:rsidR="00931289" w:rsidRDefault="00953605">
      <w:pPr>
        <w:numPr>
          <w:ilvl w:val="1"/>
          <w:numId w:val="21"/>
        </w:numPr>
        <w:topLinePunct/>
        <w:spacing w:line="400" w:lineRule="atLeast"/>
        <w:ind w:left="567" w:hanging="567"/>
        <w:rPr>
          <w:rFonts w:eastAsia="楷体"/>
          <w:sz w:val="24"/>
        </w:rPr>
      </w:pPr>
      <w:r>
        <w:rPr>
          <w:rFonts w:eastAsia="楷体"/>
          <w:sz w:val="24"/>
        </w:rPr>
        <w:t>保密期限为本合同有效期及本合同终止后</w:t>
      </w:r>
      <w:r>
        <w:rPr>
          <w:rFonts w:eastAsia="楷体"/>
          <w:sz w:val="24"/>
        </w:rPr>
        <w:t>_</w:t>
      </w:r>
      <w:r>
        <w:rPr>
          <w:rFonts w:eastAsia="楷体" w:hint="eastAsia"/>
          <w:sz w:val="24"/>
        </w:rPr>
        <w:t>2</w:t>
      </w:r>
      <w:r>
        <w:rPr>
          <w:rFonts w:eastAsia="楷体"/>
          <w:sz w:val="24"/>
        </w:rPr>
        <w:t>_</w:t>
      </w:r>
      <w:r>
        <w:rPr>
          <w:rFonts w:eastAsia="楷体"/>
          <w:sz w:val="24"/>
        </w:rPr>
        <w:t>年。</w:t>
      </w:r>
    </w:p>
    <w:p w14:paraId="22AE82C7" w14:textId="77777777" w:rsidR="00931289" w:rsidRDefault="00953605">
      <w:pPr>
        <w:pStyle w:val="affa"/>
        <w:numPr>
          <w:ilvl w:val="0"/>
          <w:numId w:val="1"/>
        </w:numPr>
        <w:spacing w:before="0" w:after="0" w:line="400" w:lineRule="atLeast"/>
        <w:rPr>
          <w:rFonts w:ascii="Times New Roman" w:hAnsi="Times New Roman"/>
        </w:rPr>
      </w:pPr>
      <w:bookmarkStart w:id="416" w:name="_Toc60759456"/>
      <w:r>
        <w:rPr>
          <w:rFonts w:ascii="Times New Roman" w:hAnsi="Times New Roman"/>
        </w:rPr>
        <w:t>诚信合</w:t>
      </w:r>
      <w:proofErr w:type="gramStart"/>
      <w:r>
        <w:rPr>
          <w:rFonts w:ascii="Times New Roman" w:hAnsi="Times New Roman"/>
        </w:rPr>
        <w:t>规</w:t>
      </w:r>
      <w:bookmarkEnd w:id="416"/>
      <w:proofErr w:type="gramEnd"/>
    </w:p>
    <w:p w14:paraId="1BDBDC2B" w14:textId="77777777" w:rsidR="00931289" w:rsidRDefault="00953605">
      <w:pPr>
        <w:numPr>
          <w:ilvl w:val="1"/>
          <w:numId w:val="22"/>
        </w:numPr>
        <w:spacing w:line="400" w:lineRule="atLeast"/>
        <w:ind w:left="567" w:hanging="567"/>
        <w:rPr>
          <w:rFonts w:eastAsia="楷体"/>
          <w:sz w:val="24"/>
        </w:rPr>
      </w:pPr>
      <w:r>
        <w:rPr>
          <w:rFonts w:eastAsia="楷体" w:hint="eastAsia"/>
          <w:sz w:val="24"/>
        </w:rPr>
        <w:t xml:space="preserve"> </w:t>
      </w:r>
      <w:r>
        <w:rPr>
          <w:rFonts w:ascii="楷体" w:eastAsia="楷体" w:hAnsi="楷体" w:cs="方正仿宋简体"/>
          <w:sz w:val="24"/>
        </w:rPr>
        <w:t>双方应坚持公平公正、诚实信用原则，严格遵守国家关于市场准入</w:t>
      </w:r>
      <w:r>
        <w:rPr>
          <w:rFonts w:ascii="楷体" w:eastAsia="楷体" w:hAnsi="楷体" w:cs="方正仿宋简体"/>
          <w:color w:val="0000FF"/>
          <w:sz w:val="24"/>
        </w:rPr>
        <w:t>、招标投标</w:t>
      </w:r>
      <w:r>
        <w:rPr>
          <w:rFonts w:ascii="楷体" w:eastAsia="楷体" w:hAnsi="楷体" w:cs="方正仿宋简体" w:hint="eastAsia"/>
          <w:sz w:val="24"/>
        </w:rPr>
        <w:t>、</w:t>
      </w:r>
      <w:r>
        <w:rPr>
          <w:rFonts w:ascii="楷体" w:eastAsia="楷体" w:hAnsi="楷体" w:cs="方正仿宋简体"/>
          <w:sz w:val="24"/>
        </w:rPr>
        <w:t>安全环保质量管理、经营活动与市场竞争的法律法规，以及关于诚信、合</w:t>
      </w:r>
      <w:proofErr w:type="gramStart"/>
      <w:r>
        <w:rPr>
          <w:rFonts w:ascii="楷体" w:eastAsia="楷体" w:hAnsi="楷体" w:cs="方正仿宋简体"/>
          <w:sz w:val="24"/>
        </w:rPr>
        <w:t>规</w:t>
      </w:r>
      <w:proofErr w:type="gramEnd"/>
      <w:r>
        <w:rPr>
          <w:rFonts w:ascii="楷体" w:eastAsia="楷体" w:hAnsi="楷体" w:cs="方正仿宋简体"/>
          <w:sz w:val="24"/>
        </w:rPr>
        <w:t>的各项规定，并严格执行合同文件</w:t>
      </w:r>
      <w:r>
        <w:rPr>
          <w:rFonts w:eastAsia="楷体"/>
          <w:sz w:val="24"/>
        </w:rPr>
        <w:t>。</w:t>
      </w:r>
    </w:p>
    <w:p w14:paraId="5C9A2939" w14:textId="77777777" w:rsidR="00931289" w:rsidRDefault="00953605">
      <w:pPr>
        <w:numPr>
          <w:ilvl w:val="1"/>
          <w:numId w:val="22"/>
        </w:numPr>
        <w:spacing w:line="400" w:lineRule="atLeast"/>
        <w:ind w:left="567" w:hanging="567"/>
        <w:rPr>
          <w:rFonts w:eastAsia="楷体"/>
          <w:sz w:val="24"/>
          <w:shd w:val="clear" w:color="auto" w:fill="D9D9D9"/>
        </w:rPr>
      </w:pPr>
      <w:bookmarkStart w:id="417" w:name="des1614913099360"/>
      <w:r>
        <w:rPr>
          <w:rFonts w:eastAsia="楷体" w:hint="eastAsia"/>
          <w:sz w:val="24"/>
          <w:shd w:val="clear" w:color="auto" w:fill="D9D9D9"/>
        </w:rPr>
        <w:t xml:space="preserve"> </w:t>
      </w:r>
      <w:r>
        <w:rPr>
          <w:rFonts w:ascii="楷体" w:eastAsia="楷体" w:hAnsi="楷体" w:cs="方正仿宋简体"/>
          <w:color w:val="0000FF"/>
          <w:sz w:val="24"/>
          <w:shd w:val="clear" w:color="auto" w:fill="D9D9D9"/>
        </w:rPr>
        <w:t>乙方（包括其关联方、代理商、</w:t>
      </w:r>
      <w:r>
        <w:rPr>
          <w:rFonts w:ascii="楷体" w:eastAsia="楷体" w:hAnsi="楷体" w:cs="方正仿宋简体" w:hint="eastAsia"/>
          <w:color w:val="0000FF"/>
          <w:sz w:val="24"/>
          <w:shd w:val="clear" w:color="auto" w:fill="D9D9D9"/>
        </w:rPr>
        <w:t>服务商</w:t>
      </w:r>
      <w:r>
        <w:rPr>
          <w:rFonts w:ascii="楷体" w:eastAsia="楷体" w:hAnsi="楷体" w:cs="方正仿宋简体"/>
          <w:color w:val="0000FF"/>
          <w:sz w:val="24"/>
          <w:shd w:val="clear" w:color="auto" w:fill="D9D9D9"/>
        </w:rPr>
        <w:t>、服务商等，下同）声明，已从中国石油天然气集团有限公司（甲方的直接母公司和/或最终母公司）门户网站（http://www.cnpc.com.cn/cnpc/index.shtml）上阅知《中国石油诚信合规手册》内容，并承诺在履行本合同以及因此开展的相关交易活动过程中遵守该手册阐明的诚信合</w:t>
      </w:r>
      <w:proofErr w:type="gramStart"/>
      <w:r>
        <w:rPr>
          <w:rFonts w:ascii="楷体" w:eastAsia="楷体" w:hAnsi="楷体" w:cs="方正仿宋简体"/>
          <w:color w:val="0000FF"/>
          <w:sz w:val="24"/>
          <w:shd w:val="clear" w:color="auto" w:fill="D9D9D9"/>
        </w:rPr>
        <w:t>规</w:t>
      </w:r>
      <w:proofErr w:type="gramEnd"/>
      <w:r>
        <w:rPr>
          <w:rFonts w:ascii="楷体" w:eastAsia="楷体" w:hAnsi="楷体" w:cs="方正仿宋简体"/>
          <w:color w:val="0000FF"/>
          <w:sz w:val="24"/>
          <w:shd w:val="clear" w:color="auto" w:fill="D9D9D9"/>
        </w:rPr>
        <w:t>原则</w:t>
      </w:r>
      <w:r>
        <w:rPr>
          <w:rFonts w:ascii="楷体" w:eastAsia="楷体" w:hAnsi="楷体" w:cs="方正仿宋简体" w:hint="eastAsia"/>
          <w:color w:val="0000FF"/>
          <w:sz w:val="24"/>
          <w:shd w:val="clear" w:color="auto" w:fill="D9D9D9"/>
        </w:rPr>
        <w:t>。</w:t>
      </w:r>
    </w:p>
    <w:bookmarkEnd w:id="417"/>
    <w:p w14:paraId="212C541D" w14:textId="77777777" w:rsidR="00931289" w:rsidRDefault="00953605">
      <w:pPr>
        <w:numPr>
          <w:ilvl w:val="1"/>
          <w:numId w:val="22"/>
        </w:numPr>
        <w:spacing w:line="400" w:lineRule="atLeast"/>
        <w:ind w:left="567" w:hanging="567"/>
        <w:rPr>
          <w:rFonts w:eastAsia="楷体"/>
          <w:sz w:val="24"/>
        </w:rPr>
      </w:pPr>
      <w:r>
        <w:rPr>
          <w:rFonts w:eastAsia="楷体" w:hint="eastAsia"/>
          <w:sz w:val="24"/>
        </w:rPr>
        <w:t xml:space="preserve"> </w:t>
      </w:r>
      <w:r>
        <w:rPr>
          <w:rFonts w:ascii="楷体" w:eastAsia="楷体" w:hAnsi="楷体" w:cs="方正仿宋简体"/>
          <w:sz w:val="24"/>
        </w:rPr>
        <w:t>一方在履行本合同以及因此开展的相关交易活动过程中，不得为谋取不正当利益给予国家机关、国家工作人员财物贿赂和非财产</w:t>
      </w:r>
      <w:proofErr w:type="gramStart"/>
      <w:r>
        <w:rPr>
          <w:rFonts w:ascii="楷体" w:eastAsia="楷体" w:hAnsi="楷体" w:cs="方正仿宋简体"/>
          <w:sz w:val="24"/>
        </w:rPr>
        <w:t>性利益</w:t>
      </w:r>
      <w:proofErr w:type="gramEnd"/>
      <w:r>
        <w:rPr>
          <w:rFonts w:ascii="楷体" w:eastAsia="楷体" w:hAnsi="楷体" w:cs="方正仿宋简体"/>
          <w:sz w:val="24"/>
        </w:rPr>
        <w:t>贿赂，或向国家工作人员介绍财物贿赂和非财产</w:t>
      </w:r>
      <w:proofErr w:type="gramStart"/>
      <w:r>
        <w:rPr>
          <w:rFonts w:ascii="楷体" w:eastAsia="楷体" w:hAnsi="楷体" w:cs="方正仿宋简体"/>
          <w:sz w:val="24"/>
        </w:rPr>
        <w:t>性利益</w:t>
      </w:r>
      <w:proofErr w:type="gramEnd"/>
      <w:r>
        <w:rPr>
          <w:rFonts w:ascii="楷体" w:eastAsia="楷体" w:hAnsi="楷体" w:cs="方正仿宋简体"/>
          <w:sz w:val="24"/>
        </w:rPr>
        <w:t>贿赂；不得为下述目的向任何国家工作人员支付任何款项和报酬：（1）影响国家工作人员以职务身份</w:t>
      </w:r>
      <w:proofErr w:type="gramStart"/>
      <w:r>
        <w:rPr>
          <w:rFonts w:ascii="楷体" w:eastAsia="楷体" w:hAnsi="楷体" w:cs="方正仿宋简体"/>
          <w:sz w:val="24"/>
        </w:rPr>
        <w:t>作出</w:t>
      </w:r>
      <w:proofErr w:type="gramEnd"/>
      <w:r>
        <w:rPr>
          <w:rFonts w:ascii="楷体" w:eastAsia="楷体" w:hAnsi="楷体" w:cs="方正仿宋简体"/>
          <w:sz w:val="24"/>
        </w:rPr>
        <w:t>的行为或决定；（2）诱使国家工作人员对政府机构开展的工作施加其影响；（3）诱使或奖励国家工作人员做出不当行为或发挥不当作用</w:t>
      </w:r>
      <w:r>
        <w:rPr>
          <w:rFonts w:ascii="楷体" w:eastAsia="楷体" w:hAnsi="楷体" w:cs="方正仿宋简体" w:hint="eastAsia"/>
          <w:sz w:val="24"/>
        </w:rPr>
        <w:t>。</w:t>
      </w:r>
    </w:p>
    <w:p w14:paraId="3CA39F4C" w14:textId="77777777" w:rsidR="00931289" w:rsidRDefault="00953605">
      <w:pPr>
        <w:numPr>
          <w:ilvl w:val="1"/>
          <w:numId w:val="22"/>
        </w:numPr>
        <w:spacing w:line="400" w:lineRule="atLeast"/>
        <w:ind w:left="567" w:hanging="567"/>
        <w:rPr>
          <w:rFonts w:eastAsia="楷体"/>
          <w:sz w:val="24"/>
        </w:rPr>
      </w:pPr>
      <w:r>
        <w:rPr>
          <w:rFonts w:ascii="楷体" w:eastAsia="楷体" w:hAnsi="楷体" w:cs="方正仿宋简体" w:hint="eastAsia"/>
          <w:sz w:val="24"/>
        </w:rPr>
        <w:t xml:space="preserve"> </w:t>
      </w:r>
      <w:r>
        <w:rPr>
          <w:rFonts w:ascii="楷体" w:eastAsia="楷体" w:hAnsi="楷体" w:cs="方正仿宋简体"/>
          <w:sz w:val="24"/>
        </w:rPr>
        <w:t>双方在履行本合同以及因此开展的相关交易活动过程中，应确保其行为符合有关国家法律法规、监管要求、商业惯例、行业准则的规定，不得为谋取不正当利益违规行事，包括但不限于：（1）直接或间接给予另一方工作人员及其近亲属任何好处，包括但不限于给予现金及现金等价物、礼金、贵重物品、有价证券、回扣；资助出国、房屋装修；免费提供通讯和交通工具、家电及高档办公用品等物品；报销或承担旅游、宴请、娱乐健身等费用；给予就业机会等非财产性利益；（2）擅自与另一方工作人员就</w:t>
      </w:r>
      <w:r>
        <w:rPr>
          <w:rFonts w:ascii="楷体" w:eastAsia="楷体" w:hAnsi="楷体" w:cs="方正仿宋简体" w:hint="eastAsia"/>
          <w:sz w:val="24"/>
        </w:rPr>
        <w:t>运费总价</w:t>
      </w:r>
      <w:r>
        <w:rPr>
          <w:rFonts w:ascii="楷体" w:eastAsia="楷体" w:hAnsi="楷体" w:cs="方正仿宋简体"/>
          <w:sz w:val="24"/>
        </w:rPr>
        <w:t>等进行私下商谈或者达成默契；（3）一方以任何形式向一方索要赞助、回扣，接受礼金、有价证券、贵重物品，收受交通和通讯工具、家电及高档办公用品等；（4）接受另一方提供的房屋装修或以考察、参观等名义参加另一方安排的国内外旅游活动；（5）一方参加可能影响其公正履职的宴请、高消费娱乐、婚丧嫁娶等活动；（6）在另一方报销任何应由其单位或个人支付的费用等。如一方发现另一方及其工作人员存在违规行为，应主动向另一方</w:t>
      </w:r>
      <w:r>
        <w:rPr>
          <w:rFonts w:ascii="楷体" w:eastAsia="楷体" w:hAnsi="楷体" w:cs="方正仿宋简体"/>
          <w:color w:val="0000FF"/>
          <w:sz w:val="24"/>
        </w:rPr>
        <w:t>【纪检监察部门】</w:t>
      </w:r>
      <w:r>
        <w:rPr>
          <w:rFonts w:ascii="楷体" w:eastAsia="楷体" w:hAnsi="楷体" w:cs="方正仿宋简体"/>
          <w:sz w:val="24"/>
        </w:rPr>
        <w:t>报告</w:t>
      </w:r>
      <w:r>
        <w:rPr>
          <w:rFonts w:eastAsia="楷体"/>
          <w:sz w:val="24"/>
        </w:rPr>
        <w:t>。</w:t>
      </w:r>
    </w:p>
    <w:p w14:paraId="6C22FA60" w14:textId="77777777" w:rsidR="00931289" w:rsidRDefault="00953605">
      <w:pPr>
        <w:numPr>
          <w:ilvl w:val="1"/>
          <w:numId w:val="22"/>
        </w:numPr>
        <w:spacing w:line="400" w:lineRule="atLeast"/>
        <w:ind w:left="567" w:hanging="567"/>
        <w:rPr>
          <w:rFonts w:eastAsia="楷体"/>
          <w:sz w:val="24"/>
        </w:rPr>
      </w:pPr>
      <w:r>
        <w:rPr>
          <w:rFonts w:eastAsia="楷体" w:hint="eastAsia"/>
          <w:sz w:val="24"/>
        </w:rPr>
        <w:t xml:space="preserve"> </w:t>
      </w:r>
      <w:r>
        <w:rPr>
          <w:rFonts w:ascii="楷体" w:eastAsia="楷体" w:hAnsi="楷体" w:cs="方正仿宋简体" w:hint="eastAsia"/>
          <w:sz w:val="24"/>
        </w:rPr>
        <w:t>因</w:t>
      </w:r>
      <w:r>
        <w:rPr>
          <w:rFonts w:ascii="楷体" w:eastAsia="楷体" w:hAnsi="楷体" w:cs="方正仿宋简体"/>
          <w:sz w:val="24"/>
        </w:rPr>
        <w:t>履行本合同需要，</w:t>
      </w:r>
      <w:r>
        <w:rPr>
          <w:rFonts w:ascii="楷体" w:eastAsia="楷体" w:hAnsi="楷体" w:cs="方正仿宋简体" w:hint="eastAsia"/>
          <w:sz w:val="24"/>
        </w:rPr>
        <w:t>经</w:t>
      </w:r>
      <w:r>
        <w:rPr>
          <w:rFonts w:ascii="楷体" w:eastAsia="楷体" w:hAnsi="楷体" w:cs="方正仿宋简体"/>
          <w:sz w:val="24"/>
        </w:rPr>
        <w:t>甲方</w:t>
      </w:r>
      <w:r>
        <w:rPr>
          <w:rFonts w:ascii="楷体" w:eastAsia="楷体" w:hAnsi="楷体" w:cs="方正仿宋简体" w:hint="eastAsia"/>
          <w:sz w:val="24"/>
        </w:rPr>
        <w:t>书面</w:t>
      </w:r>
      <w:r>
        <w:rPr>
          <w:rFonts w:ascii="楷体" w:eastAsia="楷体" w:hAnsi="楷体" w:cs="方正仿宋简体"/>
          <w:sz w:val="24"/>
        </w:rPr>
        <w:t>同意，</w:t>
      </w:r>
      <w:r>
        <w:rPr>
          <w:rFonts w:ascii="楷体" w:eastAsia="楷体" w:hAnsi="楷体" w:cs="方正仿宋简体" w:hint="eastAsia"/>
          <w:sz w:val="24"/>
        </w:rPr>
        <w:t>乙方</w:t>
      </w:r>
      <w:r>
        <w:rPr>
          <w:rFonts w:ascii="楷体" w:eastAsia="楷体" w:hAnsi="楷体" w:cs="方正仿宋简体"/>
          <w:sz w:val="24"/>
        </w:rPr>
        <w:t>将其部分工作分包的，</w:t>
      </w:r>
      <w:r>
        <w:rPr>
          <w:rFonts w:ascii="楷体" w:eastAsia="楷体" w:hAnsi="楷体" w:cs="方正仿宋简体" w:hint="eastAsia"/>
          <w:sz w:val="24"/>
        </w:rPr>
        <w:t>乙方</w:t>
      </w:r>
      <w:r>
        <w:rPr>
          <w:rFonts w:ascii="楷体" w:eastAsia="楷体" w:hAnsi="楷体" w:cs="方正仿宋简体"/>
          <w:sz w:val="24"/>
        </w:rPr>
        <w:t>应确保分包商</w:t>
      </w:r>
      <w:r>
        <w:rPr>
          <w:rFonts w:ascii="楷体" w:eastAsia="楷体" w:hAnsi="楷体" w:cs="方正仿宋简体" w:hint="eastAsia"/>
          <w:sz w:val="24"/>
        </w:rPr>
        <w:t>与其</w:t>
      </w:r>
      <w:r>
        <w:rPr>
          <w:rFonts w:ascii="楷体" w:eastAsia="楷体" w:hAnsi="楷体" w:cs="方正仿宋简体"/>
          <w:sz w:val="24"/>
        </w:rPr>
        <w:t>承担</w:t>
      </w:r>
      <w:r>
        <w:rPr>
          <w:rFonts w:ascii="楷体" w:eastAsia="楷体" w:hAnsi="楷体" w:cs="方正仿宋简体" w:hint="eastAsia"/>
          <w:sz w:val="24"/>
        </w:rPr>
        <w:t>同等</w:t>
      </w:r>
      <w:r>
        <w:rPr>
          <w:rFonts w:ascii="楷体" w:eastAsia="楷体" w:hAnsi="楷体" w:cs="方正仿宋简体"/>
          <w:sz w:val="24"/>
        </w:rPr>
        <w:t>合</w:t>
      </w:r>
      <w:proofErr w:type="gramStart"/>
      <w:r>
        <w:rPr>
          <w:rFonts w:ascii="楷体" w:eastAsia="楷体" w:hAnsi="楷体" w:cs="方正仿宋简体"/>
          <w:sz w:val="24"/>
        </w:rPr>
        <w:t>规</w:t>
      </w:r>
      <w:proofErr w:type="gramEnd"/>
      <w:r>
        <w:rPr>
          <w:rFonts w:ascii="楷体" w:eastAsia="楷体" w:hAnsi="楷体" w:cs="方正仿宋简体"/>
          <w:sz w:val="24"/>
        </w:rPr>
        <w:t>义务</w:t>
      </w:r>
      <w:r>
        <w:rPr>
          <w:rFonts w:ascii="楷体" w:eastAsia="楷体" w:hAnsi="楷体" w:cs="方正仿宋简体" w:hint="eastAsia"/>
          <w:sz w:val="24"/>
        </w:rPr>
        <w:t>。如</w:t>
      </w:r>
      <w:r>
        <w:rPr>
          <w:rFonts w:ascii="楷体" w:eastAsia="楷体" w:hAnsi="楷体" w:cs="方正仿宋简体"/>
          <w:sz w:val="24"/>
        </w:rPr>
        <w:t>分包商未履行该等义务，</w:t>
      </w:r>
      <w:r>
        <w:rPr>
          <w:rFonts w:ascii="楷体" w:eastAsia="楷体" w:hAnsi="楷体" w:cs="方正仿宋简体" w:hint="eastAsia"/>
          <w:sz w:val="24"/>
        </w:rPr>
        <w:t>就其</w:t>
      </w:r>
      <w:r>
        <w:rPr>
          <w:rFonts w:ascii="楷体" w:eastAsia="楷体" w:hAnsi="楷体" w:cs="方正仿宋简体"/>
          <w:sz w:val="24"/>
        </w:rPr>
        <w:t>违约行为，乙方承担连带责任</w:t>
      </w:r>
      <w:r>
        <w:rPr>
          <w:rFonts w:ascii="楷体" w:eastAsia="楷体" w:hAnsi="楷体" w:cs="方正仿宋简体" w:hint="eastAsia"/>
          <w:sz w:val="24"/>
        </w:rPr>
        <w:t>。</w:t>
      </w:r>
    </w:p>
    <w:p w14:paraId="14EC37ED" w14:textId="77777777" w:rsidR="00931289" w:rsidRDefault="00953605">
      <w:pPr>
        <w:numPr>
          <w:ilvl w:val="1"/>
          <w:numId w:val="22"/>
        </w:numPr>
        <w:spacing w:line="400" w:lineRule="atLeast"/>
        <w:ind w:left="567" w:hanging="567"/>
        <w:rPr>
          <w:rFonts w:eastAsia="楷体"/>
          <w:sz w:val="24"/>
        </w:rPr>
      </w:pPr>
      <w:r>
        <w:rPr>
          <w:rFonts w:ascii="楷体" w:eastAsia="楷体" w:hAnsi="楷体" w:cs="方正仿宋简体" w:hint="eastAsia"/>
          <w:sz w:val="24"/>
        </w:rPr>
        <w:t xml:space="preserve"> 乙方</w:t>
      </w:r>
      <w:r>
        <w:rPr>
          <w:rFonts w:ascii="楷体" w:eastAsia="楷体" w:hAnsi="楷体" w:cs="方正仿宋简体"/>
          <w:sz w:val="24"/>
        </w:rPr>
        <w:t>应</w:t>
      </w:r>
      <w:r>
        <w:rPr>
          <w:rFonts w:ascii="楷体" w:eastAsia="楷体" w:hAnsi="楷体" w:cs="方正仿宋简体" w:hint="eastAsia"/>
          <w:sz w:val="24"/>
        </w:rPr>
        <w:t>采取有效</w:t>
      </w:r>
      <w:r>
        <w:rPr>
          <w:rFonts w:ascii="楷体" w:eastAsia="楷体" w:hAnsi="楷体" w:cs="方正仿宋简体"/>
          <w:sz w:val="24"/>
        </w:rPr>
        <w:t>措施确保</w:t>
      </w:r>
      <w:r>
        <w:rPr>
          <w:rFonts w:ascii="楷体" w:eastAsia="楷体" w:hAnsi="楷体" w:cs="方正仿宋简体" w:hint="eastAsia"/>
          <w:sz w:val="24"/>
        </w:rPr>
        <w:t>前述</w:t>
      </w:r>
      <w:r>
        <w:rPr>
          <w:rFonts w:ascii="楷体" w:eastAsia="楷体" w:hAnsi="楷体" w:cs="方正仿宋简体"/>
          <w:sz w:val="24"/>
        </w:rPr>
        <w:t>合</w:t>
      </w:r>
      <w:proofErr w:type="gramStart"/>
      <w:r>
        <w:rPr>
          <w:rFonts w:ascii="楷体" w:eastAsia="楷体" w:hAnsi="楷体" w:cs="方正仿宋简体"/>
          <w:sz w:val="24"/>
        </w:rPr>
        <w:t>规</w:t>
      </w:r>
      <w:proofErr w:type="gramEnd"/>
      <w:r>
        <w:rPr>
          <w:rFonts w:ascii="楷体" w:eastAsia="楷体" w:hAnsi="楷体" w:cs="方正仿宋简体"/>
          <w:sz w:val="24"/>
        </w:rPr>
        <w:t>义务</w:t>
      </w:r>
      <w:r>
        <w:rPr>
          <w:rFonts w:ascii="楷体" w:eastAsia="楷体" w:hAnsi="楷体" w:cs="方正仿宋简体" w:hint="eastAsia"/>
          <w:sz w:val="24"/>
        </w:rPr>
        <w:t>的</w:t>
      </w:r>
      <w:r>
        <w:rPr>
          <w:rFonts w:ascii="楷体" w:eastAsia="楷体" w:hAnsi="楷体" w:cs="方正仿宋简体"/>
          <w:sz w:val="24"/>
        </w:rPr>
        <w:t>履行，包括但不限于</w:t>
      </w:r>
      <w:r>
        <w:rPr>
          <w:rFonts w:ascii="楷体" w:eastAsia="楷体" w:hAnsi="楷体" w:cs="方正仿宋简体" w:hint="eastAsia"/>
          <w:sz w:val="24"/>
        </w:rPr>
        <w:t>：（1）制定</w:t>
      </w:r>
      <w:r>
        <w:rPr>
          <w:rFonts w:ascii="楷体" w:eastAsia="楷体" w:hAnsi="楷体" w:cs="方正仿宋简体"/>
          <w:sz w:val="24"/>
        </w:rPr>
        <w:t>合</w:t>
      </w:r>
      <w:proofErr w:type="gramStart"/>
      <w:r>
        <w:rPr>
          <w:rFonts w:ascii="楷体" w:eastAsia="楷体" w:hAnsi="楷体" w:cs="方正仿宋简体"/>
          <w:sz w:val="24"/>
        </w:rPr>
        <w:t>规</w:t>
      </w:r>
      <w:proofErr w:type="gramEnd"/>
      <w:r>
        <w:rPr>
          <w:rFonts w:ascii="楷体" w:eastAsia="楷体" w:hAnsi="楷体" w:cs="方正仿宋简体"/>
          <w:sz w:val="24"/>
        </w:rPr>
        <w:t>管理制度</w:t>
      </w:r>
      <w:r>
        <w:rPr>
          <w:rFonts w:ascii="楷体" w:eastAsia="楷体" w:hAnsi="楷体" w:cs="方正仿宋简体" w:hint="eastAsia"/>
          <w:sz w:val="24"/>
        </w:rPr>
        <w:t>，</w:t>
      </w:r>
      <w:r>
        <w:rPr>
          <w:rFonts w:ascii="楷体" w:eastAsia="楷体" w:hAnsi="楷体" w:cs="方正仿宋简体"/>
          <w:sz w:val="24"/>
        </w:rPr>
        <w:t>建立合</w:t>
      </w:r>
      <w:proofErr w:type="gramStart"/>
      <w:r>
        <w:rPr>
          <w:rFonts w:ascii="楷体" w:eastAsia="楷体" w:hAnsi="楷体" w:cs="方正仿宋简体"/>
          <w:sz w:val="24"/>
        </w:rPr>
        <w:t>规</w:t>
      </w:r>
      <w:proofErr w:type="gramEnd"/>
      <w:r>
        <w:rPr>
          <w:rFonts w:ascii="楷体" w:eastAsia="楷体" w:hAnsi="楷体" w:cs="方正仿宋简体"/>
          <w:sz w:val="24"/>
        </w:rPr>
        <w:t>管理流程</w:t>
      </w:r>
      <w:r>
        <w:rPr>
          <w:rFonts w:ascii="楷体" w:eastAsia="楷体" w:hAnsi="楷体" w:cs="方正仿宋简体" w:hint="eastAsia"/>
          <w:sz w:val="24"/>
        </w:rPr>
        <w:t>，开展</w:t>
      </w:r>
      <w:r>
        <w:rPr>
          <w:rFonts w:ascii="楷体" w:eastAsia="楷体" w:hAnsi="楷体" w:cs="方正仿宋简体"/>
          <w:sz w:val="24"/>
        </w:rPr>
        <w:t>合</w:t>
      </w:r>
      <w:proofErr w:type="gramStart"/>
      <w:r>
        <w:rPr>
          <w:rFonts w:ascii="楷体" w:eastAsia="楷体" w:hAnsi="楷体" w:cs="方正仿宋简体"/>
          <w:sz w:val="24"/>
        </w:rPr>
        <w:t>规</w:t>
      </w:r>
      <w:proofErr w:type="gramEnd"/>
      <w:r>
        <w:rPr>
          <w:rFonts w:ascii="楷体" w:eastAsia="楷体" w:hAnsi="楷体" w:cs="方正仿宋简体"/>
          <w:sz w:val="24"/>
        </w:rPr>
        <w:t>教育培训</w:t>
      </w:r>
      <w:r>
        <w:rPr>
          <w:rFonts w:ascii="楷体" w:eastAsia="楷体" w:hAnsi="楷体" w:cs="方正仿宋简体" w:hint="eastAsia"/>
          <w:sz w:val="24"/>
        </w:rPr>
        <w:t>，落实</w:t>
      </w:r>
      <w:r>
        <w:rPr>
          <w:rFonts w:ascii="楷体" w:eastAsia="楷体" w:hAnsi="楷体" w:cs="方正仿宋简体"/>
          <w:sz w:val="24"/>
        </w:rPr>
        <w:t>违规责任追究</w:t>
      </w:r>
      <w:r>
        <w:rPr>
          <w:rFonts w:ascii="楷体" w:eastAsia="楷体" w:hAnsi="楷体" w:cs="方正仿宋简体" w:hint="eastAsia"/>
          <w:sz w:val="24"/>
        </w:rPr>
        <w:t>；（2）确保在其账簿和记录中准确地记录与本合同有关的所有交易，以便真实反映所涉及的业务活动。收到</w:t>
      </w:r>
      <w:r>
        <w:rPr>
          <w:rFonts w:ascii="楷体" w:eastAsia="楷体" w:hAnsi="楷体" w:cs="方正仿宋简体"/>
          <w:sz w:val="24"/>
        </w:rPr>
        <w:t>甲方书面要求</w:t>
      </w:r>
      <w:r>
        <w:rPr>
          <w:rFonts w:ascii="楷体" w:eastAsia="楷体" w:hAnsi="楷体" w:cs="方正仿宋简体" w:hint="eastAsia"/>
          <w:sz w:val="24"/>
        </w:rPr>
        <w:t>后</w:t>
      </w:r>
      <w:r>
        <w:rPr>
          <w:rFonts w:ascii="楷体" w:eastAsia="楷体" w:hAnsi="楷体" w:cs="方正仿宋简体"/>
          <w:sz w:val="24"/>
        </w:rPr>
        <w:softHyphen/>
        <w:t>_</w:t>
      </w:r>
      <w:r>
        <w:rPr>
          <w:rFonts w:ascii="楷体" w:eastAsia="楷体" w:hAnsi="楷体" w:cs="方正仿宋简体" w:hint="eastAsia"/>
          <w:sz w:val="24"/>
        </w:rPr>
        <w:t>3</w:t>
      </w:r>
      <w:r>
        <w:rPr>
          <w:rFonts w:ascii="楷体" w:eastAsia="楷体" w:hAnsi="楷体" w:cs="方正仿宋简体"/>
          <w:sz w:val="24"/>
        </w:rPr>
        <w:t>_</w:t>
      </w:r>
      <w:r>
        <w:rPr>
          <w:rFonts w:ascii="楷体" w:eastAsia="楷体" w:hAnsi="楷体" w:cs="方正仿宋简体" w:hint="eastAsia"/>
          <w:sz w:val="24"/>
        </w:rPr>
        <w:t>日内，</w:t>
      </w:r>
      <w:r>
        <w:rPr>
          <w:rFonts w:ascii="楷体" w:eastAsia="楷体" w:hAnsi="楷体" w:cs="方正仿宋简体"/>
          <w:sz w:val="24"/>
        </w:rPr>
        <w:t>乙方应提供</w:t>
      </w:r>
      <w:r>
        <w:rPr>
          <w:rFonts w:ascii="楷体" w:eastAsia="楷体" w:hAnsi="楷体" w:cs="方正仿宋简体" w:hint="eastAsia"/>
          <w:sz w:val="24"/>
        </w:rPr>
        <w:t>相应</w:t>
      </w:r>
      <w:r>
        <w:rPr>
          <w:rFonts w:ascii="楷体" w:eastAsia="楷体" w:hAnsi="楷体" w:cs="方正仿宋简体"/>
          <w:sz w:val="24"/>
        </w:rPr>
        <w:t>书面材料，</w:t>
      </w:r>
      <w:r>
        <w:rPr>
          <w:rFonts w:ascii="楷体" w:eastAsia="楷体" w:hAnsi="楷体" w:cs="方正仿宋简体" w:hint="eastAsia"/>
          <w:sz w:val="24"/>
        </w:rPr>
        <w:t>证明</w:t>
      </w:r>
      <w:r>
        <w:rPr>
          <w:rFonts w:ascii="楷体" w:eastAsia="楷体" w:hAnsi="楷体" w:cs="方正仿宋简体"/>
          <w:sz w:val="24"/>
        </w:rPr>
        <w:t>其已采取</w:t>
      </w:r>
      <w:r>
        <w:rPr>
          <w:rFonts w:ascii="楷体" w:eastAsia="楷体" w:hAnsi="楷体" w:cs="方正仿宋简体" w:hint="eastAsia"/>
          <w:sz w:val="24"/>
        </w:rPr>
        <w:t>相关</w:t>
      </w:r>
      <w:r>
        <w:rPr>
          <w:rFonts w:ascii="楷体" w:eastAsia="楷体" w:hAnsi="楷体" w:cs="方正仿宋简体"/>
          <w:sz w:val="24"/>
        </w:rPr>
        <w:t>措施</w:t>
      </w:r>
      <w:r>
        <w:rPr>
          <w:rFonts w:ascii="楷体" w:eastAsia="楷体" w:hAnsi="楷体" w:cs="方正仿宋简体" w:hint="eastAsia"/>
          <w:sz w:val="24"/>
        </w:rPr>
        <w:t>。</w:t>
      </w:r>
    </w:p>
    <w:p w14:paraId="452A4D19" w14:textId="77777777" w:rsidR="00931289" w:rsidRDefault="00953605">
      <w:pPr>
        <w:numPr>
          <w:ilvl w:val="1"/>
          <w:numId w:val="22"/>
        </w:numPr>
        <w:spacing w:line="400" w:lineRule="atLeast"/>
        <w:ind w:left="567" w:hanging="567"/>
        <w:rPr>
          <w:rFonts w:eastAsia="楷体"/>
          <w:sz w:val="24"/>
        </w:rPr>
      </w:pPr>
      <w:r>
        <w:rPr>
          <w:rFonts w:ascii="楷体" w:eastAsia="楷体" w:hAnsi="楷体" w:cs="方正仿宋简体" w:hint="eastAsia"/>
          <w:sz w:val="24"/>
        </w:rPr>
        <w:t xml:space="preserve"> </w:t>
      </w:r>
      <w:r>
        <w:rPr>
          <w:rFonts w:ascii="楷体" w:eastAsia="楷体" w:hAnsi="楷体" w:cs="方正仿宋简体"/>
          <w:sz w:val="24"/>
        </w:rPr>
        <w:t>如一方及其工作人员（“违规方”）未履行上述义务，另一方有权要求违规方整改，违规方应自行承担费用进行整改。因违规方违规行为产生的后果，违规方应自行承担相关损失、赔偿、费用、罚金和罚款等，并保证另一方免责；同时，另一方有权视违规方违规程度同时或单独采取不同救济措施，包括要求违规方停止违规行为、要求违规方支付</w:t>
      </w:r>
      <w:r>
        <w:rPr>
          <w:rFonts w:ascii="楷体" w:eastAsia="楷体" w:hAnsi="楷体" w:hint="eastAsia"/>
          <w:color w:val="0000FF"/>
          <w:sz w:val="24"/>
        </w:rPr>
        <w:t>【含税】</w:t>
      </w:r>
      <w:r>
        <w:rPr>
          <w:rFonts w:ascii="楷体" w:eastAsia="楷体" w:hAnsi="楷体" w:cs="方正仿宋简体" w:hint="eastAsia"/>
          <w:sz w:val="24"/>
        </w:rPr>
        <w:t>运费总价</w:t>
      </w:r>
      <w:r>
        <w:rPr>
          <w:rFonts w:ascii="楷体" w:eastAsia="楷体" w:hAnsi="楷体" w:cs="方正仿宋简体"/>
          <w:sz w:val="24"/>
        </w:rPr>
        <w:t>20%的违约金、解除合同</w:t>
      </w:r>
      <w:r>
        <w:rPr>
          <w:rFonts w:ascii="楷体" w:eastAsia="楷体" w:hAnsi="楷体" w:cs="方正仿宋简体" w:hint="eastAsia"/>
          <w:sz w:val="24"/>
        </w:rPr>
        <w:t>、纳入黑名单</w:t>
      </w:r>
      <w:r>
        <w:rPr>
          <w:rFonts w:ascii="楷体" w:eastAsia="楷体" w:hAnsi="楷体" w:cs="方正仿宋简体"/>
          <w:sz w:val="24"/>
        </w:rPr>
        <w:t>等；违规方支付的违约金不足以弥补另一方损失的，还应继续承担另一方由此遭受的所有损失</w:t>
      </w:r>
      <w:r>
        <w:rPr>
          <w:rFonts w:eastAsia="楷体"/>
          <w:sz w:val="24"/>
        </w:rPr>
        <w:t>。</w:t>
      </w:r>
    </w:p>
    <w:p w14:paraId="02DC954C" w14:textId="77777777" w:rsidR="00931289" w:rsidRDefault="00953605">
      <w:pPr>
        <w:numPr>
          <w:ilvl w:val="1"/>
          <w:numId w:val="22"/>
        </w:numPr>
        <w:spacing w:line="400" w:lineRule="atLeast"/>
        <w:ind w:left="567" w:hanging="567"/>
        <w:rPr>
          <w:rFonts w:eastAsia="楷体"/>
          <w:sz w:val="24"/>
        </w:rPr>
      </w:pPr>
      <w:r>
        <w:rPr>
          <w:rFonts w:eastAsia="楷体" w:hint="eastAsia"/>
          <w:sz w:val="24"/>
        </w:rPr>
        <w:t xml:space="preserve"> </w:t>
      </w:r>
      <w:r>
        <w:rPr>
          <w:rFonts w:eastAsia="楷体"/>
          <w:sz w:val="24"/>
        </w:rPr>
        <w:t>其他约定：</w:t>
      </w:r>
      <w:r>
        <w:rPr>
          <w:rFonts w:eastAsia="楷体"/>
          <w:sz w:val="24"/>
          <w:u w:val="single"/>
        </w:rPr>
        <w:t xml:space="preserve">        </w:t>
      </w:r>
      <w:r>
        <w:rPr>
          <w:rFonts w:eastAsia="楷体"/>
          <w:sz w:val="24"/>
          <w:u w:val="single"/>
        </w:rPr>
        <w:t xml:space="preserve">　</w:t>
      </w:r>
      <w:r>
        <w:rPr>
          <w:rFonts w:eastAsia="楷体"/>
          <w:sz w:val="24"/>
          <w:u w:val="single"/>
        </w:rPr>
        <w:t xml:space="preserve">       </w:t>
      </w:r>
      <w:r>
        <w:rPr>
          <w:rFonts w:eastAsia="楷体"/>
          <w:sz w:val="24"/>
          <w:u w:val="single"/>
        </w:rPr>
        <w:t xml:space="preserve">　</w:t>
      </w:r>
      <w:r>
        <w:rPr>
          <w:rFonts w:eastAsia="楷体"/>
          <w:sz w:val="24"/>
        </w:rPr>
        <w:t>。</w:t>
      </w:r>
    </w:p>
    <w:p w14:paraId="63583696" w14:textId="77777777" w:rsidR="00931289" w:rsidRDefault="00953605">
      <w:pPr>
        <w:pStyle w:val="affa"/>
        <w:numPr>
          <w:ilvl w:val="0"/>
          <w:numId w:val="1"/>
        </w:numPr>
        <w:spacing w:before="0" w:after="0" w:line="400" w:lineRule="atLeast"/>
        <w:rPr>
          <w:rFonts w:hint="eastAsia"/>
        </w:rPr>
      </w:pPr>
      <w:bookmarkStart w:id="418" w:name="des1614913117835"/>
      <w:bookmarkStart w:id="419" w:name="_Toc60759457"/>
      <w:r>
        <w:rPr>
          <w:rFonts w:ascii="Times New Roman" w:hAnsi="Times New Roman"/>
          <w:shd w:val="clear" w:color="auto" w:fill="D9D9D9"/>
        </w:rPr>
        <w:t>违约责任</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8"/>
      <w:bookmarkEnd w:id="419"/>
    </w:p>
    <w:p w14:paraId="4A32F841" w14:textId="77777777" w:rsidR="00931289" w:rsidRDefault="00953605">
      <w:pPr>
        <w:numPr>
          <w:ilvl w:val="0"/>
          <w:numId w:val="23"/>
        </w:numPr>
        <w:adjustRightInd w:val="0"/>
        <w:snapToGrid w:val="0"/>
        <w:spacing w:line="400" w:lineRule="atLeast"/>
        <w:ind w:left="567" w:hanging="567"/>
        <w:rPr>
          <w:rFonts w:eastAsia="楷体"/>
          <w:sz w:val="24"/>
        </w:rPr>
      </w:pPr>
      <w:r>
        <w:rPr>
          <w:rFonts w:eastAsia="楷体" w:hint="eastAsia"/>
          <w:sz w:val="24"/>
        </w:rPr>
        <w:t>甲方</w:t>
      </w:r>
      <w:r>
        <w:rPr>
          <w:rFonts w:eastAsia="楷体"/>
          <w:sz w:val="24"/>
        </w:rPr>
        <w:t>违约责任</w:t>
      </w:r>
    </w:p>
    <w:p w14:paraId="206AA557" w14:textId="77777777" w:rsidR="00931289" w:rsidRDefault="00953605">
      <w:pPr>
        <w:numPr>
          <w:ilvl w:val="2"/>
          <w:numId w:val="24"/>
        </w:numPr>
        <w:adjustRightInd w:val="0"/>
        <w:snapToGrid w:val="0"/>
        <w:spacing w:line="400" w:lineRule="atLeast"/>
        <w:rPr>
          <w:rFonts w:eastAsia="楷体"/>
          <w:sz w:val="24"/>
        </w:rPr>
      </w:pPr>
      <w:r>
        <w:rPr>
          <w:rFonts w:eastAsia="楷体"/>
          <w:sz w:val="24"/>
        </w:rPr>
        <w:t>甲方</w:t>
      </w:r>
      <w:r>
        <w:rPr>
          <w:rFonts w:eastAsia="楷体" w:hint="eastAsia"/>
          <w:sz w:val="24"/>
        </w:rPr>
        <w:t>下达装货通知后，</w:t>
      </w:r>
      <w:r>
        <w:rPr>
          <w:rFonts w:eastAsia="楷体"/>
          <w:sz w:val="24"/>
        </w:rPr>
        <w:t>未按约定提供货物的，每逾期一日，向乙方支付</w:t>
      </w:r>
      <w:r>
        <w:rPr>
          <w:rFonts w:eastAsia="楷体" w:hint="eastAsia"/>
          <w:sz w:val="24"/>
        </w:rPr>
        <w:t>本合同</w:t>
      </w:r>
      <w:r>
        <w:rPr>
          <w:rFonts w:ascii="楷体" w:eastAsia="楷体" w:hAnsi="楷体" w:hint="eastAsia"/>
          <w:color w:val="0000FF"/>
          <w:sz w:val="24"/>
        </w:rPr>
        <w:t>【含税】</w:t>
      </w:r>
      <w:r>
        <w:rPr>
          <w:rFonts w:eastAsia="楷体"/>
          <w:sz w:val="24"/>
        </w:rPr>
        <w:t>运费总价</w:t>
      </w:r>
      <w:r>
        <w:rPr>
          <w:rFonts w:eastAsia="楷体"/>
          <w:sz w:val="24"/>
          <w:u w:val="single"/>
        </w:rPr>
        <w:t xml:space="preserve"> </w:t>
      </w:r>
      <w:r>
        <w:rPr>
          <w:rFonts w:eastAsia="楷体" w:hint="eastAsia"/>
          <w:sz w:val="24"/>
          <w:u w:val="single"/>
        </w:rPr>
        <w:t>0.03</w:t>
      </w:r>
      <w:r>
        <w:rPr>
          <w:rFonts w:eastAsia="楷体"/>
          <w:sz w:val="24"/>
          <w:u w:val="single"/>
        </w:rPr>
        <w:t xml:space="preserve"> </w:t>
      </w:r>
      <w:r>
        <w:rPr>
          <w:rFonts w:eastAsia="楷体"/>
          <w:sz w:val="24"/>
        </w:rPr>
        <w:t>%</w:t>
      </w:r>
      <w:r>
        <w:rPr>
          <w:rFonts w:eastAsia="楷体"/>
          <w:sz w:val="24"/>
        </w:rPr>
        <w:t>的违约金。</w:t>
      </w:r>
      <w:bookmarkStart w:id="420" w:name="_Toc107806581"/>
    </w:p>
    <w:p w14:paraId="3655B846" w14:textId="77777777" w:rsidR="00931289" w:rsidRDefault="00953605">
      <w:pPr>
        <w:numPr>
          <w:ilvl w:val="2"/>
          <w:numId w:val="24"/>
        </w:numPr>
        <w:adjustRightInd w:val="0"/>
        <w:snapToGrid w:val="0"/>
        <w:spacing w:line="400" w:lineRule="atLeast"/>
        <w:rPr>
          <w:rFonts w:ascii="楷体" w:eastAsia="楷体" w:hAnsi="楷体" w:hint="eastAsia"/>
          <w:sz w:val="24"/>
          <w:szCs w:val="21"/>
        </w:rPr>
      </w:pPr>
      <w:r>
        <w:rPr>
          <w:rFonts w:eastAsia="楷体"/>
          <w:sz w:val="24"/>
        </w:rPr>
        <w:t>甲方未按</w:t>
      </w:r>
      <w:r>
        <w:rPr>
          <w:rFonts w:eastAsia="楷体" w:hint="eastAsia"/>
          <w:sz w:val="24"/>
        </w:rPr>
        <w:t>本</w:t>
      </w:r>
      <w:r>
        <w:rPr>
          <w:rFonts w:eastAsia="楷体"/>
          <w:sz w:val="24"/>
        </w:rPr>
        <w:t>合同约定支付运费的，</w:t>
      </w:r>
      <w:bookmarkEnd w:id="420"/>
      <w:r>
        <w:rPr>
          <w:rFonts w:ascii="楷体" w:eastAsia="楷体" w:hAnsi="楷体" w:hint="eastAsia"/>
          <w:sz w:val="24"/>
          <w:szCs w:val="21"/>
        </w:rPr>
        <w:t>应按本合同订立时中国人民银行1年</w:t>
      </w:r>
      <w:proofErr w:type="gramStart"/>
      <w:r>
        <w:rPr>
          <w:rFonts w:ascii="楷体" w:eastAsia="楷体" w:hAnsi="楷体" w:hint="eastAsia"/>
          <w:sz w:val="24"/>
          <w:szCs w:val="21"/>
        </w:rPr>
        <w:t>期贷款市场</w:t>
      </w:r>
      <w:proofErr w:type="gramEnd"/>
      <w:r>
        <w:rPr>
          <w:rFonts w:ascii="楷体" w:eastAsia="楷体" w:hAnsi="楷体" w:hint="eastAsia"/>
          <w:sz w:val="24"/>
          <w:szCs w:val="21"/>
        </w:rPr>
        <w:t>报价利率向乙方支付逾期利息。</w:t>
      </w:r>
    </w:p>
    <w:p w14:paraId="118B1BB7" w14:textId="77777777" w:rsidR="00931289" w:rsidRDefault="00953605">
      <w:pPr>
        <w:numPr>
          <w:ilvl w:val="2"/>
          <w:numId w:val="24"/>
        </w:numPr>
        <w:adjustRightInd w:val="0"/>
        <w:snapToGrid w:val="0"/>
        <w:spacing w:line="400" w:lineRule="atLeast"/>
        <w:rPr>
          <w:rFonts w:eastAsia="楷体"/>
          <w:sz w:val="24"/>
        </w:rPr>
      </w:pPr>
      <w:r>
        <w:rPr>
          <w:rFonts w:eastAsia="楷体" w:hint="eastAsia"/>
          <w:sz w:val="24"/>
        </w:rPr>
        <w:t>其他约定</w:t>
      </w:r>
      <w:r>
        <w:rPr>
          <w:rFonts w:eastAsia="楷体"/>
          <w:sz w:val="24"/>
        </w:rPr>
        <w:t>：</w:t>
      </w:r>
      <w:r>
        <w:rPr>
          <w:rFonts w:eastAsia="楷体" w:hint="eastAsia"/>
          <w:sz w:val="24"/>
          <w:u w:val="single"/>
        </w:rPr>
        <w:t xml:space="preserve">         </w:t>
      </w:r>
      <w:r>
        <w:rPr>
          <w:rFonts w:eastAsia="楷体" w:hint="eastAsia"/>
          <w:sz w:val="24"/>
        </w:rPr>
        <w:t>。</w:t>
      </w:r>
    </w:p>
    <w:p w14:paraId="20B2FD7F" w14:textId="77777777" w:rsidR="00931289" w:rsidRDefault="00953605">
      <w:pPr>
        <w:numPr>
          <w:ilvl w:val="0"/>
          <w:numId w:val="23"/>
        </w:numPr>
        <w:adjustRightInd w:val="0"/>
        <w:snapToGrid w:val="0"/>
        <w:spacing w:line="400" w:lineRule="atLeast"/>
        <w:ind w:left="567" w:hanging="567"/>
        <w:rPr>
          <w:rFonts w:eastAsia="楷体"/>
          <w:sz w:val="24"/>
        </w:rPr>
      </w:pPr>
      <w:r>
        <w:rPr>
          <w:rFonts w:eastAsia="楷体" w:hint="eastAsia"/>
          <w:sz w:val="24"/>
        </w:rPr>
        <w:t>乙方</w:t>
      </w:r>
      <w:r>
        <w:rPr>
          <w:rFonts w:eastAsia="楷体"/>
          <w:sz w:val="24"/>
        </w:rPr>
        <w:t>违约责任</w:t>
      </w:r>
    </w:p>
    <w:p w14:paraId="0DB3A597" w14:textId="77777777" w:rsidR="00931289" w:rsidRDefault="00953605">
      <w:pPr>
        <w:numPr>
          <w:ilvl w:val="1"/>
          <w:numId w:val="23"/>
        </w:numPr>
        <w:adjustRightInd w:val="0"/>
        <w:snapToGrid w:val="0"/>
        <w:spacing w:line="400" w:lineRule="atLeast"/>
        <w:ind w:left="756" w:hanging="756"/>
        <w:rPr>
          <w:rFonts w:eastAsia="楷体"/>
          <w:sz w:val="24"/>
        </w:rPr>
      </w:pPr>
      <w:r>
        <w:rPr>
          <w:rFonts w:eastAsia="楷体"/>
          <w:sz w:val="24"/>
        </w:rPr>
        <w:t>乙方未按</w:t>
      </w:r>
      <w:r>
        <w:rPr>
          <w:rFonts w:eastAsia="楷体" w:hint="eastAsia"/>
          <w:sz w:val="24"/>
        </w:rPr>
        <w:t>甲方通知的时间自</w:t>
      </w:r>
      <w:r>
        <w:rPr>
          <w:rFonts w:eastAsia="楷体"/>
          <w:sz w:val="24"/>
        </w:rPr>
        <w:t>托运人</w:t>
      </w:r>
      <w:r>
        <w:rPr>
          <w:rFonts w:eastAsia="楷体" w:hint="eastAsia"/>
          <w:sz w:val="24"/>
        </w:rPr>
        <w:t>处</w:t>
      </w:r>
      <w:r>
        <w:rPr>
          <w:rFonts w:eastAsia="楷体"/>
          <w:sz w:val="24"/>
        </w:rPr>
        <w:t>接收</w:t>
      </w:r>
      <w:r>
        <w:rPr>
          <w:rFonts w:eastAsia="楷体" w:hint="eastAsia"/>
          <w:sz w:val="24"/>
        </w:rPr>
        <w:t>货物</w:t>
      </w:r>
      <w:r>
        <w:rPr>
          <w:rFonts w:eastAsia="楷体"/>
          <w:sz w:val="24"/>
        </w:rPr>
        <w:t>的，每逾期一日，向甲方支付</w:t>
      </w:r>
      <w:r>
        <w:rPr>
          <w:rFonts w:eastAsia="楷体" w:hint="eastAsia"/>
          <w:sz w:val="24"/>
        </w:rPr>
        <w:t>本合同</w:t>
      </w:r>
      <w:r>
        <w:rPr>
          <w:rFonts w:ascii="楷体" w:eastAsia="楷体" w:hAnsi="楷体" w:hint="eastAsia"/>
          <w:color w:val="0000FF"/>
          <w:sz w:val="24"/>
        </w:rPr>
        <w:t>【含税】</w:t>
      </w:r>
      <w:r>
        <w:rPr>
          <w:rFonts w:eastAsia="楷体"/>
          <w:sz w:val="24"/>
        </w:rPr>
        <w:t>运</w:t>
      </w:r>
      <w:r>
        <w:rPr>
          <w:rFonts w:eastAsia="楷体" w:hint="eastAsia"/>
          <w:sz w:val="24"/>
        </w:rPr>
        <w:t>费总价</w:t>
      </w:r>
      <w:r>
        <w:rPr>
          <w:rFonts w:eastAsia="楷体"/>
          <w:sz w:val="24"/>
          <w:u w:val="single"/>
        </w:rPr>
        <w:t xml:space="preserve"> </w:t>
      </w:r>
      <w:r>
        <w:rPr>
          <w:rFonts w:eastAsia="楷体" w:hint="eastAsia"/>
          <w:sz w:val="24"/>
          <w:u w:val="single"/>
        </w:rPr>
        <w:t>0.03</w:t>
      </w:r>
      <w:r>
        <w:rPr>
          <w:rFonts w:eastAsia="楷体"/>
          <w:sz w:val="24"/>
          <w:u w:val="single"/>
        </w:rPr>
        <w:t xml:space="preserve"> </w:t>
      </w:r>
      <w:r>
        <w:rPr>
          <w:rFonts w:eastAsia="楷体"/>
          <w:sz w:val="24"/>
        </w:rPr>
        <w:t>%</w:t>
      </w:r>
      <w:r>
        <w:rPr>
          <w:rFonts w:eastAsia="楷体"/>
          <w:sz w:val="24"/>
        </w:rPr>
        <w:t>的违约金</w:t>
      </w:r>
      <w:r>
        <w:rPr>
          <w:rFonts w:eastAsia="楷体" w:hint="eastAsia"/>
          <w:sz w:val="24"/>
        </w:rPr>
        <w:t>，并赔偿由此给甲方造成的损失。</w:t>
      </w:r>
    </w:p>
    <w:p w14:paraId="3FE44B07" w14:textId="77777777" w:rsidR="00931289" w:rsidRDefault="00953605">
      <w:pPr>
        <w:numPr>
          <w:ilvl w:val="1"/>
          <w:numId w:val="23"/>
        </w:numPr>
        <w:adjustRightInd w:val="0"/>
        <w:snapToGrid w:val="0"/>
        <w:spacing w:line="400" w:lineRule="atLeast"/>
        <w:ind w:left="756" w:hanging="756"/>
        <w:rPr>
          <w:rFonts w:eastAsia="楷体"/>
          <w:sz w:val="24"/>
        </w:rPr>
      </w:pPr>
      <w:r>
        <w:rPr>
          <w:rFonts w:eastAsia="楷体"/>
          <w:sz w:val="24"/>
        </w:rPr>
        <w:t>乙方未按</w:t>
      </w:r>
      <w:r>
        <w:rPr>
          <w:rFonts w:eastAsia="楷体" w:hint="eastAsia"/>
          <w:sz w:val="24"/>
        </w:rPr>
        <w:t>甲方通知的时间向</w:t>
      </w:r>
      <w:r>
        <w:rPr>
          <w:rFonts w:eastAsia="楷体"/>
          <w:sz w:val="24"/>
        </w:rPr>
        <w:t>收货人</w:t>
      </w:r>
      <w:r>
        <w:rPr>
          <w:rFonts w:eastAsia="楷体" w:hint="eastAsia"/>
          <w:sz w:val="24"/>
        </w:rPr>
        <w:t>交付</w:t>
      </w:r>
      <w:r>
        <w:rPr>
          <w:rFonts w:eastAsia="楷体"/>
          <w:sz w:val="24"/>
        </w:rPr>
        <w:t>货物的，每逾期一日，向甲方支付</w:t>
      </w:r>
      <w:r>
        <w:rPr>
          <w:rFonts w:eastAsia="楷体" w:hint="eastAsia"/>
          <w:sz w:val="24"/>
        </w:rPr>
        <w:t>本合同</w:t>
      </w:r>
      <w:r>
        <w:rPr>
          <w:rFonts w:ascii="楷体" w:eastAsia="楷体" w:hAnsi="楷体" w:hint="eastAsia"/>
          <w:color w:val="0000FF"/>
          <w:sz w:val="24"/>
        </w:rPr>
        <w:t>【含税】</w:t>
      </w:r>
      <w:r>
        <w:rPr>
          <w:rFonts w:eastAsia="楷体"/>
          <w:sz w:val="24"/>
        </w:rPr>
        <w:t>运费</w:t>
      </w:r>
      <w:r>
        <w:rPr>
          <w:rFonts w:eastAsia="楷体" w:hint="eastAsia"/>
          <w:sz w:val="24"/>
        </w:rPr>
        <w:t>总价</w:t>
      </w:r>
      <w:r>
        <w:rPr>
          <w:rFonts w:eastAsia="楷体"/>
          <w:sz w:val="24"/>
          <w:u w:val="single"/>
        </w:rPr>
        <w:t xml:space="preserve"> </w:t>
      </w:r>
      <w:r>
        <w:rPr>
          <w:rFonts w:eastAsia="楷体" w:hint="eastAsia"/>
          <w:sz w:val="24"/>
          <w:u w:val="single"/>
        </w:rPr>
        <w:t>0.03</w:t>
      </w:r>
      <w:r>
        <w:rPr>
          <w:rFonts w:eastAsia="楷体"/>
          <w:sz w:val="24"/>
          <w:u w:val="single"/>
        </w:rPr>
        <w:t xml:space="preserve"> </w:t>
      </w:r>
      <w:r>
        <w:rPr>
          <w:rFonts w:eastAsia="楷体"/>
          <w:sz w:val="24"/>
        </w:rPr>
        <w:t>%</w:t>
      </w:r>
      <w:r>
        <w:rPr>
          <w:rFonts w:eastAsia="楷体"/>
          <w:sz w:val="24"/>
        </w:rPr>
        <w:t>的违约金</w:t>
      </w:r>
      <w:r>
        <w:rPr>
          <w:rFonts w:eastAsia="楷体" w:hint="eastAsia"/>
          <w:sz w:val="24"/>
        </w:rPr>
        <w:t>，</w:t>
      </w:r>
      <w:r>
        <w:rPr>
          <w:rFonts w:eastAsia="楷体"/>
          <w:sz w:val="24"/>
        </w:rPr>
        <w:t>同时应当</w:t>
      </w:r>
      <w:r>
        <w:rPr>
          <w:rFonts w:eastAsia="楷体" w:hint="eastAsia"/>
          <w:sz w:val="24"/>
        </w:rPr>
        <w:t>赔偿</w:t>
      </w:r>
      <w:r>
        <w:rPr>
          <w:rFonts w:eastAsia="楷体"/>
          <w:sz w:val="24"/>
        </w:rPr>
        <w:t>甲方</w:t>
      </w:r>
      <w:r>
        <w:rPr>
          <w:rFonts w:eastAsia="楷体" w:hint="eastAsia"/>
          <w:sz w:val="24"/>
        </w:rPr>
        <w:t>因向收货人承担</w:t>
      </w:r>
      <w:r>
        <w:rPr>
          <w:rFonts w:eastAsia="楷体"/>
          <w:sz w:val="24"/>
        </w:rPr>
        <w:t>迟延交货责任</w:t>
      </w:r>
      <w:r>
        <w:rPr>
          <w:rFonts w:eastAsia="楷体" w:hint="eastAsia"/>
          <w:sz w:val="24"/>
        </w:rPr>
        <w:t>而受到</w:t>
      </w:r>
      <w:r>
        <w:rPr>
          <w:rFonts w:eastAsia="楷体"/>
          <w:sz w:val="24"/>
        </w:rPr>
        <w:t>的损失。</w:t>
      </w:r>
    </w:p>
    <w:p w14:paraId="341F15B9" w14:textId="77777777" w:rsidR="00931289" w:rsidRDefault="00953605">
      <w:pPr>
        <w:numPr>
          <w:ilvl w:val="1"/>
          <w:numId w:val="23"/>
        </w:numPr>
        <w:adjustRightInd w:val="0"/>
        <w:snapToGrid w:val="0"/>
        <w:spacing w:line="400" w:lineRule="atLeast"/>
        <w:ind w:left="756" w:hanging="756"/>
        <w:rPr>
          <w:rFonts w:eastAsia="楷体"/>
          <w:sz w:val="24"/>
        </w:rPr>
      </w:pPr>
      <w:r>
        <w:rPr>
          <w:rFonts w:eastAsia="楷体"/>
          <w:sz w:val="24"/>
        </w:rPr>
        <w:t>乙方将</w:t>
      </w:r>
      <w:r>
        <w:rPr>
          <w:rFonts w:eastAsia="楷体" w:hint="eastAsia"/>
          <w:sz w:val="24"/>
        </w:rPr>
        <w:t>货</w:t>
      </w:r>
      <w:r>
        <w:rPr>
          <w:rFonts w:eastAsia="楷体"/>
          <w:sz w:val="24"/>
        </w:rPr>
        <w:t>物错运到货地或错交收货人的，应将</w:t>
      </w:r>
      <w:r>
        <w:rPr>
          <w:rFonts w:eastAsia="楷体" w:hint="eastAsia"/>
          <w:sz w:val="24"/>
        </w:rPr>
        <w:t>货物</w:t>
      </w:r>
      <w:r>
        <w:rPr>
          <w:rFonts w:eastAsia="楷体"/>
          <w:sz w:val="24"/>
        </w:rPr>
        <w:t>无偿运至</w:t>
      </w:r>
      <w:r>
        <w:rPr>
          <w:rFonts w:eastAsia="楷体" w:hint="eastAsia"/>
          <w:sz w:val="24"/>
        </w:rPr>
        <w:t>甲方通知</w:t>
      </w:r>
      <w:r>
        <w:rPr>
          <w:rFonts w:eastAsia="楷体"/>
          <w:sz w:val="24"/>
        </w:rPr>
        <w:t>的</w:t>
      </w:r>
      <w:r>
        <w:rPr>
          <w:rFonts w:eastAsia="楷体" w:hint="eastAsia"/>
          <w:sz w:val="24"/>
        </w:rPr>
        <w:t>目的</w:t>
      </w:r>
      <w:r>
        <w:rPr>
          <w:rFonts w:eastAsia="楷体"/>
          <w:sz w:val="24"/>
        </w:rPr>
        <w:t>地并交付收货人。每逾期一日向甲方支付</w:t>
      </w:r>
      <w:r>
        <w:rPr>
          <w:rFonts w:eastAsia="楷体" w:hint="eastAsia"/>
          <w:sz w:val="24"/>
        </w:rPr>
        <w:t>本合同</w:t>
      </w:r>
      <w:r>
        <w:rPr>
          <w:rFonts w:ascii="楷体" w:eastAsia="楷体" w:hAnsi="楷体" w:hint="eastAsia"/>
          <w:color w:val="0000FF"/>
          <w:sz w:val="24"/>
        </w:rPr>
        <w:t>【含税】</w:t>
      </w:r>
      <w:r>
        <w:rPr>
          <w:rFonts w:eastAsia="楷体" w:hint="eastAsia"/>
          <w:sz w:val="24"/>
        </w:rPr>
        <w:t>运费</w:t>
      </w:r>
      <w:r>
        <w:rPr>
          <w:rFonts w:eastAsia="楷体"/>
          <w:sz w:val="24"/>
        </w:rPr>
        <w:t>总价</w:t>
      </w:r>
      <w:r>
        <w:rPr>
          <w:rFonts w:eastAsia="楷体"/>
          <w:sz w:val="24"/>
          <w:u w:val="single"/>
        </w:rPr>
        <w:t xml:space="preserve"> </w:t>
      </w:r>
      <w:r>
        <w:rPr>
          <w:rFonts w:eastAsia="楷体" w:hint="eastAsia"/>
          <w:sz w:val="24"/>
          <w:u w:val="single"/>
        </w:rPr>
        <w:t>0.03</w:t>
      </w:r>
      <w:r>
        <w:rPr>
          <w:rFonts w:eastAsia="楷体"/>
          <w:sz w:val="24"/>
          <w:u w:val="single"/>
        </w:rPr>
        <w:t xml:space="preserve"> </w:t>
      </w:r>
      <w:r>
        <w:rPr>
          <w:rFonts w:eastAsia="楷体"/>
          <w:sz w:val="24"/>
        </w:rPr>
        <w:t>%</w:t>
      </w:r>
      <w:r>
        <w:rPr>
          <w:rFonts w:eastAsia="楷体"/>
          <w:sz w:val="24"/>
        </w:rPr>
        <w:t>的违约金</w:t>
      </w:r>
      <w:r>
        <w:rPr>
          <w:rFonts w:eastAsia="楷体"/>
          <w:bCs/>
          <w:sz w:val="24"/>
        </w:rPr>
        <w:t>；</w:t>
      </w:r>
      <w:r>
        <w:rPr>
          <w:rFonts w:eastAsia="楷体"/>
          <w:sz w:val="24"/>
        </w:rPr>
        <w:t>同时应</w:t>
      </w:r>
      <w:r>
        <w:rPr>
          <w:rFonts w:eastAsia="楷体" w:hint="eastAsia"/>
          <w:sz w:val="24"/>
        </w:rPr>
        <w:t>赔偿</w:t>
      </w:r>
      <w:r>
        <w:rPr>
          <w:rFonts w:eastAsia="楷体"/>
          <w:sz w:val="24"/>
        </w:rPr>
        <w:t>甲方</w:t>
      </w:r>
      <w:r>
        <w:rPr>
          <w:rFonts w:eastAsia="楷体" w:hint="eastAsia"/>
          <w:sz w:val="24"/>
        </w:rPr>
        <w:t>因向收货人承担</w:t>
      </w:r>
      <w:r>
        <w:rPr>
          <w:rFonts w:eastAsia="楷体"/>
          <w:sz w:val="24"/>
        </w:rPr>
        <w:t>迟延交货责任</w:t>
      </w:r>
      <w:r>
        <w:rPr>
          <w:rFonts w:eastAsia="楷体" w:hint="eastAsia"/>
          <w:sz w:val="24"/>
        </w:rPr>
        <w:t>而受到</w:t>
      </w:r>
      <w:r>
        <w:rPr>
          <w:rFonts w:eastAsia="楷体"/>
          <w:sz w:val="24"/>
        </w:rPr>
        <w:t>的损失。</w:t>
      </w:r>
      <w:bookmarkEnd w:id="388"/>
      <w:bookmarkEnd w:id="389"/>
      <w:bookmarkEnd w:id="390"/>
      <w:bookmarkEnd w:id="391"/>
      <w:bookmarkEnd w:id="392"/>
      <w:bookmarkEnd w:id="393"/>
      <w:bookmarkEnd w:id="394"/>
      <w:bookmarkEnd w:id="395"/>
      <w:bookmarkEnd w:id="396"/>
    </w:p>
    <w:p w14:paraId="27912D4E" w14:textId="77777777" w:rsidR="00931289" w:rsidRDefault="00953605">
      <w:pPr>
        <w:numPr>
          <w:ilvl w:val="1"/>
          <w:numId w:val="23"/>
        </w:numPr>
        <w:adjustRightInd w:val="0"/>
        <w:snapToGrid w:val="0"/>
        <w:spacing w:line="400" w:lineRule="atLeast"/>
        <w:ind w:left="756" w:hanging="756"/>
        <w:rPr>
          <w:rFonts w:eastAsia="楷体"/>
          <w:sz w:val="24"/>
        </w:rPr>
      </w:pPr>
      <w:r>
        <w:rPr>
          <w:rFonts w:eastAsia="楷体" w:hint="eastAsia"/>
          <w:sz w:val="24"/>
        </w:rPr>
        <w:t>因乙方原因</w:t>
      </w:r>
      <w:r>
        <w:rPr>
          <w:rFonts w:eastAsia="楷体"/>
          <w:sz w:val="24"/>
        </w:rPr>
        <w:t>导致</w:t>
      </w:r>
      <w:r>
        <w:rPr>
          <w:rFonts w:eastAsia="楷体" w:hint="eastAsia"/>
          <w:sz w:val="24"/>
        </w:rPr>
        <w:t>货物未通过验收、</w:t>
      </w:r>
      <w:r>
        <w:rPr>
          <w:rFonts w:eastAsia="楷体"/>
          <w:sz w:val="24"/>
        </w:rPr>
        <w:t>甲方无法</w:t>
      </w:r>
      <w:r>
        <w:rPr>
          <w:rFonts w:eastAsia="楷体" w:hint="eastAsia"/>
          <w:sz w:val="24"/>
        </w:rPr>
        <w:t>向</w:t>
      </w:r>
      <w:r>
        <w:rPr>
          <w:rFonts w:eastAsia="楷体"/>
          <w:sz w:val="24"/>
        </w:rPr>
        <w:t>收货人交付货物或收货人以正当理由拒收货物的，甲方有权拒绝支付运费</w:t>
      </w:r>
      <w:r>
        <w:rPr>
          <w:rFonts w:eastAsia="楷体" w:hint="eastAsia"/>
          <w:sz w:val="24"/>
        </w:rPr>
        <w:t>并根据</w:t>
      </w:r>
      <w:r>
        <w:rPr>
          <w:rFonts w:eastAsia="楷体"/>
          <w:sz w:val="24"/>
        </w:rPr>
        <w:t>第</w:t>
      </w:r>
      <w:r>
        <w:rPr>
          <w:rFonts w:eastAsia="楷体" w:hint="eastAsia"/>
          <w:sz w:val="24"/>
        </w:rPr>
        <w:t>13.1</w:t>
      </w:r>
      <w:r>
        <w:rPr>
          <w:rFonts w:eastAsia="楷体" w:hint="eastAsia"/>
          <w:sz w:val="24"/>
        </w:rPr>
        <w:t>条</w:t>
      </w:r>
      <w:r>
        <w:rPr>
          <w:rFonts w:eastAsia="楷体"/>
          <w:sz w:val="24"/>
        </w:rPr>
        <w:t>的约定解除本合同</w:t>
      </w:r>
      <w:r>
        <w:rPr>
          <w:rFonts w:eastAsia="楷体" w:hint="eastAsia"/>
          <w:sz w:val="24"/>
        </w:rPr>
        <w:t>，</w:t>
      </w:r>
      <w:r>
        <w:rPr>
          <w:rFonts w:eastAsia="楷体"/>
          <w:sz w:val="24"/>
        </w:rPr>
        <w:t>退还甲方已支付的运费（</w:t>
      </w:r>
      <w:r>
        <w:rPr>
          <w:rFonts w:eastAsia="楷体" w:hint="eastAsia"/>
          <w:sz w:val="24"/>
        </w:rPr>
        <w:t>如有</w:t>
      </w:r>
      <w:r>
        <w:rPr>
          <w:rFonts w:eastAsia="楷体"/>
          <w:sz w:val="24"/>
        </w:rPr>
        <w:t>）</w:t>
      </w:r>
      <w:r>
        <w:rPr>
          <w:rFonts w:eastAsia="楷体" w:hint="eastAsia"/>
          <w:sz w:val="24"/>
        </w:rPr>
        <w:t>，向甲方</w:t>
      </w:r>
      <w:r>
        <w:rPr>
          <w:rFonts w:eastAsia="楷体"/>
          <w:sz w:val="24"/>
        </w:rPr>
        <w:t>支付</w:t>
      </w:r>
      <w:r>
        <w:rPr>
          <w:rFonts w:eastAsia="楷体" w:hint="eastAsia"/>
          <w:sz w:val="24"/>
        </w:rPr>
        <w:t>本合同</w:t>
      </w:r>
      <w:r>
        <w:rPr>
          <w:rFonts w:ascii="楷体" w:eastAsia="楷体" w:hAnsi="楷体" w:hint="eastAsia"/>
          <w:color w:val="0000FF"/>
          <w:sz w:val="24"/>
        </w:rPr>
        <w:t>【含税】</w:t>
      </w:r>
      <w:r>
        <w:rPr>
          <w:rFonts w:eastAsia="楷体"/>
          <w:sz w:val="24"/>
        </w:rPr>
        <w:t>运费总价</w:t>
      </w:r>
      <w:r>
        <w:rPr>
          <w:rFonts w:eastAsia="楷体" w:hint="eastAsia"/>
          <w:sz w:val="24"/>
          <w:u w:val="single"/>
        </w:rPr>
        <w:t xml:space="preserve"> 20 </w:t>
      </w:r>
      <w:r>
        <w:rPr>
          <w:rFonts w:eastAsia="楷体"/>
          <w:sz w:val="24"/>
        </w:rPr>
        <w:t>%</w:t>
      </w:r>
      <w:r>
        <w:rPr>
          <w:rFonts w:eastAsia="楷体"/>
          <w:sz w:val="24"/>
        </w:rPr>
        <w:t>的违约金</w:t>
      </w:r>
      <w:r>
        <w:rPr>
          <w:rFonts w:eastAsia="楷体" w:hint="eastAsia"/>
          <w:sz w:val="24"/>
        </w:rPr>
        <w:t>，并赔偿由此给甲方造成的损失。</w:t>
      </w:r>
    </w:p>
    <w:p w14:paraId="0783CDAD" w14:textId="77777777" w:rsidR="00931289" w:rsidRDefault="00953605">
      <w:pPr>
        <w:numPr>
          <w:ilvl w:val="1"/>
          <w:numId w:val="23"/>
        </w:numPr>
        <w:adjustRightInd w:val="0"/>
        <w:snapToGrid w:val="0"/>
        <w:spacing w:line="400" w:lineRule="atLeast"/>
        <w:ind w:left="756" w:hanging="756"/>
        <w:rPr>
          <w:rFonts w:eastAsia="楷体"/>
          <w:sz w:val="24"/>
        </w:rPr>
      </w:pPr>
      <w:r>
        <w:rPr>
          <w:rFonts w:eastAsia="楷体"/>
          <w:sz w:val="24"/>
        </w:rPr>
        <w:t>乙方未经甲方书面同意</w:t>
      </w:r>
      <w:r>
        <w:rPr>
          <w:rFonts w:eastAsia="楷体" w:hint="eastAsia"/>
          <w:sz w:val="24"/>
        </w:rPr>
        <w:t>，</w:t>
      </w:r>
      <w:r>
        <w:rPr>
          <w:rFonts w:eastAsia="楷体"/>
          <w:sz w:val="24"/>
        </w:rPr>
        <w:t>转委托他人运输</w:t>
      </w:r>
      <w:r>
        <w:rPr>
          <w:rFonts w:eastAsia="楷体" w:hint="eastAsia"/>
          <w:sz w:val="24"/>
        </w:rPr>
        <w:t>本合同</w:t>
      </w:r>
      <w:r>
        <w:rPr>
          <w:rFonts w:eastAsia="楷体"/>
          <w:sz w:val="24"/>
        </w:rPr>
        <w:t>项下货物的，应向甲方支付</w:t>
      </w:r>
      <w:r>
        <w:rPr>
          <w:rFonts w:eastAsia="楷体" w:hint="eastAsia"/>
          <w:sz w:val="24"/>
        </w:rPr>
        <w:t>本合同</w:t>
      </w:r>
      <w:r>
        <w:rPr>
          <w:rFonts w:ascii="楷体" w:eastAsia="楷体" w:hAnsi="楷体" w:hint="eastAsia"/>
          <w:color w:val="0000FF"/>
          <w:sz w:val="24"/>
        </w:rPr>
        <w:t>【含税】</w:t>
      </w:r>
      <w:r>
        <w:rPr>
          <w:rFonts w:eastAsia="楷体" w:hint="eastAsia"/>
          <w:sz w:val="24"/>
        </w:rPr>
        <w:t>运费总价</w:t>
      </w:r>
      <w:r>
        <w:rPr>
          <w:rFonts w:eastAsia="楷体"/>
          <w:sz w:val="24"/>
          <w:u w:val="single"/>
        </w:rPr>
        <w:t xml:space="preserve"> </w:t>
      </w:r>
      <w:r>
        <w:rPr>
          <w:rFonts w:eastAsia="楷体" w:hint="eastAsia"/>
          <w:sz w:val="24"/>
          <w:u w:val="single"/>
        </w:rPr>
        <w:t>20</w:t>
      </w:r>
      <w:r>
        <w:rPr>
          <w:rFonts w:eastAsia="楷体"/>
          <w:sz w:val="24"/>
          <w:u w:val="single"/>
        </w:rPr>
        <w:t xml:space="preserve"> </w:t>
      </w:r>
      <w:r>
        <w:rPr>
          <w:rFonts w:eastAsia="楷体"/>
          <w:sz w:val="24"/>
        </w:rPr>
        <w:t>%</w:t>
      </w:r>
      <w:r>
        <w:rPr>
          <w:rFonts w:eastAsia="楷体"/>
          <w:sz w:val="24"/>
        </w:rPr>
        <w:t>的违约金</w:t>
      </w:r>
      <w:r>
        <w:rPr>
          <w:rFonts w:eastAsia="楷体" w:hint="eastAsia"/>
          <w:sz w:val="24"/>
        </w:rPr>
        <w:t>，并赔偿由此给甲方造成的损失</w:t>
      </w:r>
      <w:r>
        <w:rPr>
          <w:rFonts w:eastAsia="楷体"/>
          <w:bCs/>
          <w:sz w:val="24"/>
        </w:rPr>
        <w:t>；</w:t>
      </w:r>
      <w:r>
        <w:rPr>
          <w:rFonts w:eastAsia="楷体" w:hint="eastAsia"/>
          <w:sz w:val="24"/>
        </w:rPr>
        <w:t>同时</w:t>
      </w:r>
      <w:r>
        <w:rPr>
          <w:rFonts w:eastAsia="楷体"/>
          <w:sz w:val="24"/>
        </w:rPr>
        <w:t>，</w:t>
      </w:r>
      <w:r>
        <w:rPr>
          <w:rFonts w:eastAsia="楷体" w:hint="eastAsia"/>
          <w:sz w:val="24"/>
        </w:rPr>
        <w:t>甲方</w:t>
      </w:r>
      <w:r>
        <w:rPr>
          <w:rFonts w:eastAsia="楷体"/>
          <w:sz w:val="24"/>
        </w:rPr>
        <w:t>有权根据第</w:t>
      </w:r>
      <w:r>
        <w:rPr>
          <w:rFonts w:eastAsia="楷体" w:hint="eastAsia"/>
          <w:sz w:val="24"/>
        </w:rPr>
        <w:t>13</w:t>
      </w:r>
      <w:r>
        <w:rPr>
          <w:rFonts w:eastAsia="楷体" w:hint="eastAsia"/>
          <w:sz w:val="24"/>
        </w:rPr>
        <w:t>条</w:t>
      </w:r>
      <w:r>
        <w:rPr>
          <w:rFonts w:eastAsia="楷体"/>
          <w:sz w:val="24"/>
        </w:rPr>
        <w:t>约定</w:t>
      </w:r>
      <w:r>
        <w:rPr>
          <w:rFonts w:eastAsia="楷体" w:hint="eastAsia"/>
          <w:sz w:val="24"/>
        </w:rPr>
        <w:t>解除</w:t>
      </w:r>
      <w:r>
        <w:rPr>
          <w:rFonts w:eastAsia="楷体"/>
          <w:sz w:val="24"/>
        </w:rPr>
        <w:t>本合同</w:t>
      </w:r>
      <w:r>
        <w:rPr>
          <w:rFonts w:eastAsia="楷体" w:hint="eastAsia"/>
          <w:sz w:val="24"/>
        </w:rPr>
        <w:t>。</w:t>
      </w:r>
    </w:p>
    <w:p w14:paraId="66760C22" w14:textId="77777777" w:rsidR="00931289" w:rsidRDefault="00953605">
      <w:pPr>
        <w:numPr>
          <w:ilvl w:val="1"/>
          <w:numId w:val="23"/>
        </w:numPr>
        <w:adjustRightInd w:val="0"/>
        <w:snapToGrid w:val="0"/>
        <w:spacing w:line="400" w:lineRule="atLeast"/>
        <w:ind w:left="756" w:hanging="756"/>
        <w:rPr>
          <w:rFonts w:eastAsia="楷体"/>
          <w:sz w:val="24"/>
        </w:rPr>
      </w:pPr>
      <w:r>
        <w:rPr>
          <w:rFonts w:eastAsia="楷体" w:hint="eastAsia"/>
          <w:sz w:val="24"/>
        </w:rPr>
        <w:t>乙方自行承担因其违反国家及地方危险化学品</w:t>
      </w:r>
      <w:r>
        <w:rPr>
          <w:rFonts w:eastAsia="楷体"/>
          <w:sz w:val="24"/>
        </w:rPr>
        <w:t>管理、</w:t>
      </w:r>
      <w:r>
        <w:rPr>
          <w:rFonts w:eastAsia="楷体" w:hint="eastAsia"/>
          <w:sz w:val="24"/>
        </w:rPr>
        <w:t>道路交通安全</w:t>
      </w:r>
      <w:r>
        <w:rPr>
          <w:rFonts w:eastAsia="楷体"/>
          <w:sz w:val="24"/>
        </w:rPr>
        <w:t>管理</w:t>
      </w:r>
      <w:r>
        <w:rPr>
          <w:rFonts w:eastAsia="楷体" w:hint="eastAsia"/>
          <w:sz w:val="24"/>
        </w:rPr>
        <w:t>及运输车辆管理法规等原因导致的所有损失，并赔偿由此给甲方造成的损失。</w:t>
      </w:r>
    </w:p>
    <w:p w14:paraId="59BC6D96" w14:textId="77777777" w:rsidR="00931289" w:rsidRDefault="00953605">
      <w:pPr>
        <w:numPr>
          <w:ilvl w:val="1"/>
          <w:numId w:val="23"/>
        </w:numPr>
        <w:adjustRightInd w:val="0"/>
        <w:snapToGrid w:val="0"/>
        <w:spacing w:line="400" w:lineRule="atLeast"/>
        <w:ind w:left="756" w:hanging="756"/>
        <w:rPr>
          <w:rFonts w:eastAsia="楷体"/>
          <w:sz w:val="24"/>
        </w:rPr>
      </w:pPr>
      <w:r>
        <w:rPr>
          <w:rFonts w:eastAsia="楷体" w:hint="eastAsia"/>
          <w:sz w:val="24"/>
        </w:rPr>
        <w:t>因乙方车辆未实行专车专运、盗卖、置换等原因使货物出现质量问题、</w:t>
      </w:r>
      <w:r>
        <w:rPr>
          <w:rFonts w:eastAsia="楷体"/>
          <w:sz w:val="24"/>
        </w:rPr>
        <w:t>毁损、灭失</w:t>
      </w:r>
      <w:r>
        <w:rPr>
          <w:rFonts w:eastAsia="楷体" w:hint="eastAsia"/>
          <w:sz w:val="24"/>
        </w:rPr>
        <w:t>的，应</w:t>
      </w:r>
      <w:r>
        <w:rPr>
          <w:rFonts w:eastAsia="楷体"/>
          <w:sz w:val="24"/>
        </w:rPr>
        <w:t>按照</w:t>
      </w:r>
      <w:r>
        <w:rPr>
          <w:rFonts w:eastAsia="楷体" w:hint="eastAsia"/>
          <w:sz w:val="24"/>
        </w:rPr>
        <w:t>市场</w:t>
      </w:r>
      <w:r>
        <w:rPr>
          <w:rFonts w:eastAsia="楷体"/>
          <w:sz w:val="24"/>
        </w:rPr>
        <w:t>价值</w:t>
      </w:r>
      <w:r>
        <w:rPr>
          <w:rFonts w:eastAsia="楷体" w:hint="eastAsia"/>
          <w:sz w:val="24"/>
        </w:rPr>
        <w:t>赔偿</w:t>
      </w:r>
      <w:r>
        <w:rPr>
          <w:rFonts w:eastAsia="楷体"/>
          <w:sz w:val="24"/>
        </w:rPr>
        <w:t>货物</w:t>
      </w:r>
      <w:r>
        <w:rPr>
          <w:rFonts w:eastAsia="楷体" w:hint="eastAsia"/>
          <w:sz w:val="24"/>
        </w:rPr>
        <w:t>损失，并赔偿由此给甲方造成的全部损失。</w:t>
      </w:r>
    </w:p>
    <w:p w14:paraId="2CC4E949" w14:textId="77777777" w:rsidR="00931289" w:rsidRDefault="00953605">
      <w:pPr>
        <w:numPr>
          <w:ilvl w:val="1"/>
          <w:numId w:val="23"/>
        </w:numPr>
        <w:adjustRightInd w:val="0"/>
        <w:snapToGrid w:val="0"/>
        <w:spacing w:line="400" w:lineRule="atLeast"/>
        <w:ind w:left="756" w:hanging="756"/>
        <w:rPr>
          <w:rFonts w:eastAsia="楷体"/>
          <w:sz w:val="24"/>
        </w:rPr>
      </w:pPr>
      <w:r>
        <w:rPr>
          <w:rFonts w:eastAsia="楷体" w:hint="eastAsia"/>
          <w:sz w:val="24"/>
        </w:rPr>
        <w:t>因乙方未及时足额支付其员工（含农民工）劳动报酬或签订违法劳动合同等违法违规行为的，致使乙方人员</w:t>
      </w:r>
      <w:r>
        <w:rPr>
          <w:rFonts w:eastAsia="楷体"/>
          <w:sz w:val="24"/>
        </w:rPr>
        <w:t>未能正常履职</w:t>
      </w:r>
      <w:r>
        <w:rPr>
          <w:rFonts w:eastAsia="楷体" w:hint="eastAsia"/>
          <w:sz w:val="24"/>
        </w:rPr>
        <w:t>，采取不理智行为干扰、破坏甲方正常生产生活秩序，乙方应向甲方支付本合同运费总额</w:t>
      </w:r>
      <w:r>
        <w:rPr>
          <w:rFonts w:eastAsia="楷体" w:hint="eastAsia"/>
          <w:sz w:val="24"/>
        </w:rPr>
        <w:t>20%</w:t>
      </w:r>
      <w:r>
        <w:rPr>
          <w:rFonts w:eastAsia="楷体" w:hint="eastAsia"/>
          <w:sz w:val="24"/>
        </w:rPr>
        <w:t>的违约金，并承担给甲方造成的经济损失。同时甲方将按照市场准入管理办法等规章制度对乙方进行业绩考核，情节严重的，甲方有权单方解除合同。</w:t>
      </w:r>
    </w:p>
    <w:p w14:paraId="19366E89" w14:textId="77777777" w:rsidR="00931289" w:rsidRDefault="00953605">
      <w:pPr>
        <w:numPr>
          <w:ilvl w:val="1"/>
          <w:numId w:val="23"/>
        </w:numPr>
        <w:adjustRightInd w:val="0"/>
        <w:snapToGrid w:val="0"/>
        <w:spacing w:line="400" w:lineRule="atLeast"/>
        <w:ind w:left="756" w:hanging="756"/>
        <w:rPr>
          <w:rFonts w:eastAsia="楷体"/>
          <w:sz w:val="24"/>
        </w:rPr>
      </w:pPr>
      <w:r>
        <w:rPr>
          <w:rFonts w:eastAsia="楷体" w:hint="eastAsia"/>
          <w:sz w:val="24"/>
        </w:rPr>
        <w:t>因乙方原因造成当地环境污染或导致被地方环保部门处罚，乙方应向甲方支付合同总额</w:t>
      </w:r>
      <w:r>
        <w:rPr>
          <w:rFonts w:eastAsia="楷体" w:hint="eastAsia"/>
          <w:sz w:val="24"/>
        </w:rPr>
        <w:t xml:space="preserve"> 20 %</w:t>
      </w:r>
      <w:r>
        <w:rPr>
          <w:rFonts w:eastAsia="楷体" w:hint="eastAsia"/>
          <w:sz w:val="24"/>
        </w:rPr>
        <w:t>的违约金，并承担给甲方造成的全部损失。</w:t>
      </w:r>
    </w:p>
    <w:p w14:paraId="583B4F84" w14:textId="77777777" w:rsidR="00931289" w:rsidRDefault="00953605">
      <w:pPr>
        <w:numPr>
          <w:ilvl w:val="1"/>
          <w:numId w:val="23"/>
        </w:numPr>
        <w:adjustRightInd w:val="0"/>
        <w:snapToGrid w:val="0"/>
        <w:spacing w:line="400" w:lineRule="atLeast"/>
        <w:ind w:left="756" w:hanging="756"/>
        <w:rPr>
          <w:rFonts w:eastAsia="楷体"/>
          <w:sz w:val="24"/>
        </w:rPr>
      </w:pPr>
      <w:r>
        <w:rPr>
          <w:rFonts w:eastAsia="楷体" w:hint="eastAsia"/>
          <w:sz w:val="24"/>
        </w:rPr>
        <w:t>乙方违反本合同约定的其他义务的情形，应向甲方支付本合同运费总价款</w:t>
      </w:r>
      <w:r>
        <w:rPr>
          <w:rFonts w:eastAsia="楷体" w:hint="eastAsia"/>
          <w:sz w:val="24"/>
          <w:u w:val="single"/>
        </w:rPr>
        <w:t xml:space="preserve"> 20 </w:t>
      </w:r>
      <w:r>
        <w:rPr>
          <w:rFonts w:eastAsia="楷体" w:hint="eastAsia"/>
          <w:sz w:val="24"/>
        </w:rPr>
        <w:t>%</w:t>
      </w:r>
      <w:r>
        <w:rPr>
          <w:rFonts w:eastAsia="楷体" w:hint="eastAsia"/>
          <w:sz w:val="24"/>
        </w:rPr>
        <w:t>的违约金，并赔偿由此给甲方造成的损失。</w:t>
      </w:r>
    </w:p>
    <w:p w14:paraId="76665B4F" w14:textId="77777777" w:rsidR="00931289" w:rsidRDefault="00953605">
      <w:pPr>
        <w:numPr>
          <w:ilvl w:val="1"/>
          <w:numId w:val="23"/>
        </w:numPr>
        <w:adjustRightInd w:val="0"/>
        <w:snapToGrid w:val="0"/>
        <w:spacing w:line="400" w:lineRule="atLeast"/>
        <w:ind w:left="756" w:hanging="756"/>
        <w:rPr>
          <w:rFonts w:eastAsia="楷体"/>
          <w:sz w:val="24"/>
          <w:shd w:val="clear" w:color="auto" w:fill="D9D9D9"/>
        </w:rPr>
      </w:pPr>
      <w:bookmarkStart w:id="421" w:name="des1614913141027"/>
      <w:r>
        <w:rPr>
          <w:rFonts w:eastAsia="楷体" w:hint="eastAsia"/>
          <w:sz w:val="24"/>
          <w:shd w:val="clear" w:color="auto" w:fill="D9D9D9"/>
        </w:rPr>
        <w:t xml:space="preserve"> </w:t>
      </w:r>
      <w:r>
        <w:rPr>
          <w:rFonts w:eastAsia="楷体"/>
          <w:sz w:val="24"/>
          <w:shd w:val="clear" w:color="auto" w:fill="D9D9D9"/>
        </w:rPr>
        <w:t>其他约定：</w:t>
      </w:r>
      <w:r>
        <w:rPr>
          <w:rFonts w:eastAsia="楷体" w:hint="eastAsia"/>
          <w:sz w:val="24"/>
          <w:u w:val="single"/>
          <w:shd w:val="clear" w:color="auto" w:fill="D9D9D9"/>
        </w:rPr>
        <w:t>因乙方车辆、人员原因，车辆运输不及时造成甲方上游公司加油站断档脱销、客户生产用油断供，导致甲方受到上游公司处罚，应向甲方支付本合同【含税】运费总价</w:t>
      </w:r>
      <w:r>
        <w:rPr>
          <w:rFonts w:eastAsia="楷体" w:hint="eastAsia"/>
          <w:sz w:val="24"/>
          <w:u w:val="single"/>
          <w:shd w:val="clear" w:color="auto" w:fill="D9D9D9"/>
        </w:rPr>
        <w:t xml:space="preserve"> 20 %</w:t>
      </w:r>
      <w:r>
        <w:rPr>
          <w:rFonts w:eastAsia="楷体" w:hint="eastAsia"/>
          <w:sz w:val="24"/>
          <w:u w:val="single"/>
          <w:shd w:val="clear" w:color="auto" w:fill="D9D9D9"/>
        </w:rPr>
        <w:t>的违约金，并赔偿由此给甲方造成的全部损失。</w:t>
      </w:r>
    </w:p>
    <w:p w14:paraId="4FC9D62A" w14:textId="77777777" w:rsidR="00931289" w:rsidRDefault="00953605">
      <w:pPr>
        <w:pStyle w:val="affa"/>
        <w:numPr>
          <w:ilvl w:val="0"/>
          <w:numId w:val="1"/>
        </w:numPr>
        <w:spacing w:before="0" w:after="0" w:line="400" w:lineRule="atLeast"/>
        <w:rPr>
          <w:rFonts w:ascii="Times New Roman" w:hAnsi="Times New Roman"/>
        </w:rPr>
      </w:pPr>
      <w:bookmarkStart w:id="422" w:name="_Toc107839709"/>
      <w:bookmarkStart w:id="423" w:name="_Toc170468384"/>
      <w:bookmarkStart w:id="424" w:name="_Toc107839807"/>
      <w:bookmarkStart w:id="425" w:name="_Toc170806224"/>
      <w:bookmarkStart w:id="426" w:name="_Toc60759458"/>
      <w:bookmarkStart w:id="427" w:name="_Toc107806678"/>
      <w:bookmarkStart w:id="428" w:name="_Toc170612936"/>
      <w:bookmarkStart w:id="429" w:name="_Toc171138191"/>
      <w:bookmarkStart w:id="430" w:name="_Toc107980738"/>
      <w:bookmarkStart w:id="431" w:name="_Toc107806583"/>
      <w:bookmarkStart w:id="432" w:name="_Toc171138095"/>
      <w:bookmarkStart w:id="433" w:name="_Toc107980641"/>
      <w:bookmarkStart w:id="434" w:name="_Toc171138128"/>
      <w:bookmarkStart w:id="435" w:name="_Toc107849820"/>
      <w:bookmarkEnd w:id="421"/>
      <w:r>
        <w:rPr>
          <w:rFonts w:ascii="Times New Roman" w:hAnsi="Times New Roman"/>
        </w:rPr>
        <w:t>合同解除</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D29FBD4" w14:textId="77777777" w:rsidR="00931289" w:rsidRDefault="00953605">
      <w:pPr>
        <w:numPr>
          <w:ilvl w:val="0"/>
          <w:numId w:val="25"/>
        </w:numPr>
        <w:spacing w:line="400" w:lineRule="atLeast"/>
        <w:ind w:left="567" w:hanging="567"/>
        <w:rPr>
          <w:rFonts w:eastAsia="楷体"/>
          <w:sz w:val="24"/>
        </w:rPr>
      </w:pPr>
      <w:r>
        <w:rPr>
          <w:rFonts w:eastAsia="楷体" w:hint="eastAsia"/>
          <w:sz w:val="24"/>
        </w:rPr>
        <w:t>甲方</w:t>
      </w:r>
      <w:r>
        <w:rPr>
          <w:rFonts w:eastAsia="楷体"/>
          <w:sz w:val="24"/>
        </w:rPr>
        <w:t>解除权</w:t>
      </w:r>
    </w:p>
    <w:p w14:paraId="1EAE9D14" w14:textId="77777777" w:rsidR="00931289" w:rsidRDefault="00953605">
      <w:pPr>
        <w:spacing w:line="400" w:lineRule="atLeast"/>
        <w:rPr>
          <w:rFonts w:eastAsia="楷体"/>
          <w:sz w:val="24"/>
        </w:rPr>
      </w:pPr>
      <w:r>
        <w:rPr>
          <w:rFonts w:eastAsia="楷体"/>
          <w:sz w:val="24"/>
        </w:rPr>
        <w:t>具备下列情形之一的，甲方可单方解除</w:t>
      </w:r>
      <w:r>
        <w:rPr>
          <w:rFonts w:eastAsia="楷体" w:hint="eastAsia"/>
          <w:sz w:val="24"/>
        </w:rPr>
        <w:t>本</w:t>
      </w:r>
      <w:r>
        <w:rPr>
          <w:rFonts w:eastAsia="楷体"/>
          <w:sz w:val="24"/>
        </w:rPr>
        <w:t>合同，</w:t>
      </w:r>
      <w:r>
        <w:rPr>
          <w:rFonts w:eastAsia="楷体" w:hint="eastAsia"/>
          <w:sz w:val="24"/>
        </w:rPr>
        <w:t>且</w:t>
      </w:r>
      <w:r>
        <w:rPr>
          <w:rFonts w:eastAsia="楷体"/>
          <w:sz w:val="24"/>
        </w:rPr>
        <w:t>不承担违约责任：</w:t>
      </w:r>
    </w:p>
    <w:p w14:paraId="2BCCD06C" w14:textId="77777777" w:rsidR="00931289" w:rsidRDefault="00953605">
      <w:pPr>
        <w:numPr>
          <w:ilvl w:val="2"/>
          <w:numId w:val="26"/>
        </w:numPr>
        <w:spacing w:line="400" w:lineRule="atLeast"/>
        <w:rPr>
          <w:rFonts w:eastAsia="楷体"/>
          <w:sz w:val="24"/>
        </w:rPr>
      </w:pPr>
      <w:r>
        <w:rPr>
          <w:rFonts w:eastAsia="楷体" w:hint="eastAsia"/>
          <w:sz w:val="24"/>
        </w:rPr>
        <w:t>乙方未按甲方通知的时间自托运人处接收货物或</w:t>
      </w:r>
      <w:r>
        <w:rPr>
          <w:rFonts w:eastAsia="楷体"/>
          <w:sz w:val="24"/>
        </w:rPr>
        <w:t>向收货人交付货物</w:t>
      </w:r>
      <w:r>
        <w:rPr>
          <w:rFonts w:eastAsia="楷体" w:hint="eastAsia"/>
          <w:sz w:val="24"/>
        </w:rPr>
        <w:t>且逾期</w:t>
      </w:r>
      <w:r>
        <w:rPr>
          <w:rFonts w:ascii="楷体" w:eastAsia="楷体" w:hAnsi="楷体" w:hint="eastAsia"/>
          <w:color w:val="0000FF"/>
          <w:sz w:val="24"/>
          <w:u w:val="single"/>
        </w:rPr>
        <w:t xml:space="preserve"> 3 </w:t>
      </w:r>
      <w:r>
        <w:rPr>
          <w:rFonts w:eastAsia="楷体" w:hint="eastAsia"/>
          <w:sz w:val="24"/>
        </w:rPr>
        <w:t>日</w:t>
      </w:r>
      <w:r>
        <w:rPr>
          <w:rFonts w:eastAsia="楷体"/>
          <w:sz w:val="24"/>
        </w:rPr>
        <w:t>仍未</w:t>
      </w:r>
      <w:r>
        <w:rPr>
          <w:rFonts w:eastAsia="楷体" w:hint="eastAsia"/>
          <w:sz w:val="24"/>
        </w:rPr>
        <w:t>完成接收或</w:t>
      </w:r>
      <w:r>
        <w:rPr>
          <w:rFonts w:eastAsia="楷体"/>
          <w:sz w:val="24"/>
        </w:rPr>
        <w:t>交付的</w:t>
      </w:r>
      <w:r>
        <w:rPr>
          <w:rFonts w:eastAsia="楷体" w:hint="eastAsia"/>
          <w:sz w:val="24"/>
        </w:rPr>
        <w:t>；</w:t>
      </w:r>
    </w:p>
    <w:p w14:paraId="6B649600" w14:textId="77777777" w:rsidR="00931289" w:rsidRDefault="00953605">
      <w:pPr>
        <w:numPr>
          <w:ilvl w:val="2"/>
          <w:numId w:val="26"/>
        </w:numPr>
        <w:spacing w:line="400" w:lineRule="atLeast"/>
        <w:rPr>
          <w:rFonts w:eastAsia="楷体"/>
          <w:sz w:val="24"/>
        </w:rPr>
      </w:pPr>
      <w:r>
        <w:rPr>
          <w:rFonts w:eastAsia="楷体"/>
          <w:sz w:val="24"/>
        </w:rPr>
        <w:t>乙方将货物错运到货地点或错交收货人且逾期</w:t>
      </w:r>
      <w:r>
        <w:rPr>
          <w:rFonts w:ascii="楷体" w:eastAsia="楷体" w:hAnsi="楷体" w:hint="eastAsia"/>
          <w:color w:val="0000FF"/>
          <w:sz w:val="24"/>
          <w:u w:val="single"/>
        </w:rPr>
        <w:t xml:space="preserve"> 3 </w:t>
      </w:r>
      <w:r>
        <w:rPr>
          <w:rFonts w:eastAsia="楷体"/>
          <w:sz w:val="24"/>
        </w:rPr>
        <w:t>日仍未运至</w:t>
      </w:r>
      <w:r>
        <w:rPr>
          <w:rFonts w:eastAsia="楷体" w:hint="eastAsia"/>
          <w:sz w:val="24"/>
        </w:rPr>
        <w:t>甲方通知</w:t>
      </w:r>
      <w:r>
        <w:rPr>
          <w:rFonts w:eastAsia="楷体"/>
          <w:sz w:val="24"/>
        </w:rPr>
        <w:t>的到货地点并交付收货人的</w:t>
      </w:r>
      <w:r>
        <w:rPr>
          <w:rFonts w:eastAsia="楷体" w:hint="eastAsia"/>
          <w:sz w:val="24"/>
        </w:rPr>
        <w:t>；</w:t>
      </w:r>
    </w:p>
    <w:p w14:paraId="0CDB64E1" w14:textId="77777777" w:rsidR="00931289" w:rsidRDefault="00953605">
      <w:pPr>
        <w:numPr>
          <w:ilvl w:val="2"/>
          <w:numId w:val="26"/>
        </w:numPr>
        <w:spacing w:line="400" w:lineRule="atLeast"/>
        <w:rPr>
          <w:rFonts w:eastAsia="楷体"/>
          <w:sz w:val="24"/>
        </w:rPr>
      </w:pPr>
      <w:r>
        <w:rPr>
          <w:rFonts w:eastAsia="楷体" w:hint="eastAsia"/>
          <w:sz w:val="24"/>
        </w:rPr>
        <w:t>因乙方原因导致货物未通过验收或收货人以其他正当理由拒收货物的；</w:t>
      </w:r>
    </w:p>
    <w:p w14:paraId="57B9CE59" w14:textId="77777777" w:rsidR="00931289" w:rsidRDefault="00953605">
      <w:pPr>
        <w:numPr>
          <w:ilvl w:val="2"/>
          <w:numId w:val="26"/>
        </w:numPr>
        <w:spacing w:line="400" w:lineRule="atLeast"/>
        <w:rPr>
          <w:rFonts w:eastAsia="楷体"/>
          <w:sz w:val="24"/>
        </w:rPr>
      </w:pPr>
      <w:r>
        <w:rPr>
          <w:rFonts w:eastAsia="楷体" w:hint="eastAsia"/>
          <w:sz w:val="24"/>
        </w:rPr>
        <w:t>乙方未经甲方书面同意，转委托他人运输本合同项下货物的；</w:t>
      </w:r>
    </w:p>
    <w:p w14:paraId="0E2E1888" w14:textId="77777777" w:rsidR="00931289" w:rsidRDefault="00953605">
      <w:pPr>
        <w:numPr>
          <w:ilvl w:val="2"/>
          <w:numId w:val="26"/>
        </w:numPr>
        <w:spacing w:line="400" w:lineRule="atLeast"/>
        <w:rPr>
          <w:rFonts w:eastAsia="楷体"/>
          <w:sz w:val="24"/>
        </w:rPr>
      </w:pPr>
      <w:r>
        <w:rPr>
          <w:rFonts w:eastAsia="楷体" w:hint="eastAsia"/>
          <w:sz w:val="24"/>
        </w:rPr>
        <w:t>乙方存在</w:t>
      </w:r>
      <w:r>
        <w:rPr>
          <w:rFonts w:eastAsia="楷体"/>
          <w:sz w:val="24"/>
        </w:rPr>
        <w:t>其他违约行为且</w:t>
      </w:r>
      <w:r>
        <w:rPr>
          <w:rFonts w:eastAsia="楷体" w:hint="eastAsia"/>
          <w:sz w:val="24"/>
        </w:rPr>
        <w:t>经甲方书面</w:t>
      </w:r>
      <w:r>
        <w:rPr>
          <w:rFonts w:eastAsia="楷体"/>
          <w:sz w:val="24"/>
        </w:rPr>
        <w:t>通知后</w:t>
      </w:r>
      <w:r>
        <w:rPr>
          <w:rFonts w:ascii="楷体" w:eastAsia="楷体" w:hAnsi="楷体" w:hint="eastAsia"/>
          <w:color w:val="0000FF"/>
          <w:sz w:val="24"/>
          <w:u w:val="single"/>
        </w:rPr>
        <w:t xml:space="preserve"> 3 </w:t>
      </w:r>
      <w:r>
        <w:rPr>
          <w:rFonts w:eastAsia="楷体" w:hint="eastAsia"/>
          <w:sz w:val="24"/>
        </w:rPr>
        <w:t>日</w:t>
      </w:r>
      <w:r>
        <w:rPr>
          <w:rFonts w:eastAsia="楷体"/>
          <w:sz w:val="24"/>
        </w:rPr>
        <w:t>内仍未改正的；</w:t>
      </w:r>
    </w:p>
    <w:p w14:paraId="196FD7F9" w14:textId="77777777" w:rsidR="00931289" w:rsidRDefault="00953605">
      <w:pPr>
        <w:numPr>
          <w:ilvl w:val="2"/>
          <w:numId w:val="26"/>
        </w:numPr>
        <w:spacing w:line="400" w:lineRule="atLeast"/>
        <w:rPr>
          <w:rFonts w:eastAsia="楷体"/>
          <w:color w:val="FF0000"/>
          <w:sz w:val="24"/>
        </w:rPr>
      </w:pPr>
      <w:r>
        <w:rPr>
          <w:rFonts w:eastAsia="楷体" w:hint="eastAsia"/>
          <w:sz w:val="24"/>
        </w:rPr>
        <w:t>乙方</w:t>
      </w:r>
      <w:r>
        <w:rPr>
          <w:rFonts w:eastAsia="楷体"/>
          <w:sz w:val="24"/>
        </w:rPr>
        <w:t>给甲方造成损失拒不赔偿的。</w:t>
      </w:r>
      <w:r>
        <w:rPr>
          <w:rFonts w:eastAsia="楷体" w:hint="eastAsia"/>
          <w:sz w:val="24"/>
        </w:rPr>
        <w:t>乙方在经</w:t>
      </w:r>
      <w:r>
        <w:rPr>
          <w:rFonts w:eastAsia="楷体"/>
          <w:sz w:val="24"/>
        </w:rPr>
        <w:t>甲方书面要求赔偿</w:t>
      </w:r>
      <w:r>
        <w:rPr>
          <w:rFonts w:eastAsia="楷体" w:hint="eastAsia"/>
          <w:sz w:val="24"/>
        </w:rPr>
        <w:t>损失</w:t>
      </w:r>
      <w:r>
        <w:rPr>
          <w:rFonts w:eastAsia="楷体"/>
          <w:sz w:val="24"/>
        </w:rPr>
        <w:t>后</w:t>
      </w:r>
      <w:r>
        <w:rPr>
          <w:rFonts w:eastAsia="楷体" w:hint="eastAsia"/>
          <w:sz w:val="24"/>
          <w:u w:val="single"/>
        </w:rPr>
        <w:t xml:space="preserve">     </w:t>
      </w:r>
      <w:r>
        <w:rPr>
          <w:rFonts w:eastAsia="楷体" w:hint="eastAsia"/>
          <w:sz w:val="24"/>
        </w:rPr>
        <w:t>日</w:t>
      </w:r>
      <w:r>
        <w:rPr>
          <w:rFonts w:eastAsia="楷体"/>
          <w:sz w:val="24"/>
        </w:rPr>
        <w:t>内</w:t>
      </w:r>
      <w:r>
        <w:rPr>
          <w:rFonts w:eastAsia="楷体" w:hint="eastAsia"/>
          <w:sz w:val="24"/>
        </w:rPr>
        <w:t>未予</w:t>
      </w:r>
      <w:r>
        <w:rPr>
          <w:rFonts w:eastAsia="楷体"/>
          <w:sz w:val="24"/>
        </w:rPr>
        <w:t>答复的，视为其拒绝赔偿甲方损失</w:t>
      </w:r>
      <w:r>
        <w:rPr>
          <w:rFonts w:eastAsia="楷体" w:hint="eastAsia"/>
          <w:sz w:val="24"/>
        </w:rPr>
        <w:t>；</w:t>
      </w:r>
    </w:p>
    <w:p w14:paraId="72BD38A1" w14:textId="77777777" w:rsidR="00931289" w:rsidRDefault="00953605">
      <w:pPr>
        <w:numPr>
          <w:ilvl w:val="2"/>
          <w:numId w:val="26"/>
        </w:numPr>
        <w:spacing w:line="400" w:lineRule="atLeast"/>
        <w:rPr>
          <w:rFonts w:eastAsia="楷体"/>
          <w:sz w:val="24"/>
        </w:rPr>
      </w:pPr>
      <w:r>
        <w:rPr>
          <w:rFonts w:eastAsia="楷体" w:hint="eastAsia"/>
          <w:sz w:val="24"/>
        </w:rPr>
        <w:t>因乙方原因，发生交通、人身、火灾、爆炸、环境污染等事故造成货物毁损、灭失、变质，给甲方造成经济损失或损害甲方企业形象的；</w:t>
      </w:r>
    </w:p>
    <w:p w14:paraId="60327C23" w14:textId="77777777" w:rsidR="00931289" w:rsidRDefault="00953605">
      <w:pPr>
        <w:numPr>
          <w:ilvl w:val="2"/>
          <w:numId w:val="26"/>
        </w:numPr>
        <w:spacing w:line="400" w:lineRule="atLeast"/>
        <w:rPr>
          <w:rFonts w:eastAsia="楷体"/>
          <w:sz w:val="24"/>
        </w:rPr>
      </w:pPr>
      <w:r>
        <w:rPr>
          <w:rFonts w:eastAsia="楷体" w:hint="eastAsia"/>
          <w:sz w:val="24"/>
        </w:rPr>
        <w:t>因</w:t>
      </w:r>
      <w:proofErr w:type="gramStart"/>
      <w:r>
        <w:rPr>
          <w:rFonts w:eastAsia="楷体" w:hint="eastAsia"/>
          <w:sz w:val="24"/>
        </w:rPr>
        <w:t>乙方员工</w:t>
      </w:r>
      <w:proofErr w:type="gramEnd"/>
      <w:r>
        <w:rPr>
          <w:rFonts w:eastAsia="楷体" w:hint="eastAsia"/>
          <w:sz w:val="24"/>
        </w:rPr>
        <w:t>罢工停运，给甲方造成经济损失或严重损害甲方企业形象的；</w:t>
      </w:r>
    </w:p>
    <w:p w14:paraId="0BD12A1A" w14:textId="77777777" w:rsidR="00931289" w:rsidRDefault="00953605">
      <w:pPr>
        <w:numPr>
          <w:ilvl w:val="2"/>
          <w:numId w:val="26"/>
        </w:numPr>
        <w:spacing w:line="400" w:lineRule="atLeast"/>
        <w:rPr>
          <w:rFonts w:eastAsia="楷体"/>
          <w:sz w:val="24"/>
        </w:rPr>
      </w:pPr>
      <w:r>
        <w:rPr>
          <w:rFonts w:eastAsia="楷体" w:hint="eastAsia"/>
          <w:sz w:val="24"/>
        </w:rPr>
        <w:t>乙方驾驶员和押运人员在承运途中私自拆卸、故意损坏或擅自停用</w:t>
      </w:r>
      <w:r>
        <w:rPr>
          <w:rFonts w:eastAsia="楷体" w:hint="eastAsia"/>
          <w:sz w:val="24"/>
        </w:rPr>
        <w:t>GPS</w:t>
      </w:r>
      <w:r>
        <w:rPr>
          <w:rFonts w:eastAsia="楷体" w:hint="eastAsia"/>
          <w:sz w:val="24"/>
        </w:rPr>
        <w:t>设备、车载防盗视频监控系统、电子锁控、铅封等设备的。</w:t>
      </w:r>
    </w:p>
    <w:p w14:paraId="7248E3AF" w14:textId="77777777" w:rsidR="00931289" w:rsidRDefault="00953605">
      <w:pPr>
        <w:numPr>
          <w:ilvl w:val="2"/>
          <w:numId w:val="26"/>
        </w:numPr>
        <w:spacing w:line="400" w:lineRule="atLeast"/>
        <w:rPr>
          <w:rFonts w:eastAsia="楷体"/>
          <w:sz w:val="24"/>
        </w:rPr>
      </w:pPr>
      <w:r>
        <w:rPr>
          <w:rFonts w:eastAsia="楷体" w:hint="eastAsia"/>
          <w:sz w:val="24"/>
        </w:rPr>
        <w:t>其他</w:t>
      </w:r>
      <w:r>
        <w:rPr>
          <w:rFonts w:eastAsia="楷体"/>
          <w:sz w:val="24"/>
        </w:rPr>
        <w:t>：</w:t>
      </w:r>
      <w:r>
        <w:rPr>
          <w:rFonts w:eastAsia="楷体" w:hint="eastAsia"/>
          <w:sz w:val="24"/>
          <w:u w:val="single"/>
        </w:rPr>
        <w:t xml:space="preserve">               </w:t>
      </w:r>
      <w:r>
        <w:rPr>
          <w:rFonts w:eastAsia="楷体" w:hint="eastAsia"/>
          <w:sz w:val="24"/>
        </w:rPr>
        <w:t>。</w:t>
      </w:r>
    </w:p>
    <w:p w14:paraId="7153B246" w14:textId="77777777" w:rsidR="00931289" w:rsidRDefault="00953605">
      <w:pPr>
        <w:numPr>
          <w:ilvl w:val="0"/>
          <w:numId w:val="25"/>
        </w:numPr>
        <w:spacing w:line="400" w:lineRule="atLeast"/>
        <w:ind w:left="567" w:hanging="567"/>
        <w:rPr>
          <w:rFonts w:eastAsia="楷体"/>
          <w:sz w:val="24"/>
        </w:rPr>
      </w:pPr>
      <w:r>
        <w:rPr>
          <w:rFonts w:eastAsia="楷体" w:hint="eastAsia"/>
          <w:sz w:val="24"/>
        </w:rPr>
        <w:t>乙方</w:t>
      </w:r>
      <w:r>
        <w:rPr>
          <w:rFonts w:eastAsia="楷体"/>
          <w:sz w:val="24"/>
        </w:rPr>
        <w:t>解除权</w:t>
      </w:r>
    </w:p>
    <w:p w14:paraId="32EB1174" w14:textId="77777777" w:rsidR="00931289" w:rsidRDefault="00953605">
      <w:pPr>
        <w:spacing w:line="400" w:lineRule="atLeast"/>
        <w:rPr>
          <w:rFonts w:eastAsia="楷体"/>
          <w:sz w:val="24"/>
        </w:rPr>
      </w:pPr>
      <w:r>
        <w:rPr>
          <w:rFonts w:eastAsia="楷体"/>
          <w:sz w:val="24"/>
        </w:rPr>
        <w:t>具备下列情形之一的，乙方可单方解除合同，</w:t>
      </w:r>
      <w:r>
        <w:rPr>
          <w:rFonts w:eastAsia="楷体" w:hint="eastAsia"/>
          <w:sz w:val="24"/>
        </w:rPr>
        <w:t>且</w:t>
      </w:r>
      <w:r>
        <w:rPr>
          <w:rFonts w:eastAsia="楷体"/>
          <w:sz w:val="24"/>
        </w:rPr>
        <w:t>不承担违约责任：</w:t>
      </w:r>
    </w:p>
    <w:p w14:paraId="7F0969E0" w14:textId="77777777" w:rsidR="00931289" w:rsidRDefault="00953605">
      <w:pPr>
        <w:numPr>
          <w:ilvl w:val="2"/>
          <w:numId w:val="27"/>
        </w:numPr>
        <w:spacing w:line="400" w:lineRule="atLeast"/>
        <w:rPr>
          <w:rFonts w:eastAsia="楷体"/>
          <w:sz w:val="24"/>
        </w:rPr>
      </w:pPr>
      <w:r>
        <w:rPr>
          <w:rFonts w:eastAsia="楷体"/>
          <w:sz w:val="24"/>
        </w:rPr>
        <w:t>甲方</w:t>
      </w:r>
      <w:r>
        <w:rPr>
          <w:rFonts w:eastAsia="楷体" w:hint="eastAsia"/>
          <w:sz w:val="24"/>
        </w:rPr>
        <w:t>无正当</w:t>
      </w:r>
      <w:r>
        <w:rPr>
          <w:rFonts w:eastAsia="楷体"/>
          <w:sz w:val="24"/>
        </w:rPr>
        <w:t>理由拒不支付</w:t>
      </w:r>
      <w:r>
        <w:rPr>
          <w:rFonts w:eastAsia="楷体" w:hint="eastAsia"/>
          <w:sz w:val="24"/>
        </w:rPr>
        <w:t>运费</w:t>
      </w:r>
      <w:r>
        <w:rPr>
          <w:rFonts w:eastAsia="楷体"/>
          <w:sz w:val="24"/>
        </w:rPr>
        <w:t>超过</w:t>
      </w:r>
      <w:r>
        <w:rPr>
          <w:rFonts w:ascii="楷体" w:eastAsia="楷体" w:hAnsi="楷体" w:hint="eastAsia"/>
          <w:color w:val="0000FF"/>
          <w:sz w:val="24"/>
        </w:rPr>
        <w:t>【含税】</w:t>
      </w:r>
      <w:r>
        <w:rPr>
          <w:rFonts w:eastAsia="楷体" w:hint="eastAsia"/>
          <w:sz w:val="24"/>
        </w:rPr>
        <w:t>运费</w:t>
      </w:r>
      <w:r>
        <w:rPr>
          <w:rFonts w:eastAsia="楷体"/>
          <w:sz w:val="24"/>
        </w:rPr>
        <w:t>总价</w:t>
      </w:r>
      <w:r>
        <w:rPr>
          <w:rFonts w:eastAsia="楷体"/>
          <w:sz w:val="24"/>
          <w:u w:val="single"/>
        </w:rPr>
        <w:t xml:space="preserve"> </w:t>
      </w:r>
      <w:r>
        <w:rPr>
          <w:rFonts w:eastAsia="楷体" w:hint="eastAsia"/>
          <w:sz w:val="24"/>
          <w:u w:val="single"/>
        </w:rPr>
        <w:t>50</w:t>
      </w:r>
      <w:r>
        <w:rPr>
          <w:rFonts w:eastAsia="楷体"/>
          <w:sz w:val="24"/>
          <w:u w:val="single"/>
        </w:rPr>
        <w:t xml:space="preserve"> </w:t>
      </w:r>
      <w:r>
        <w:rPr>
          <w:rFonts w:eastAsia="楷体"/>
          <w:sz w:val="24"/>
        </w:rPr>
        <w:t>%</w:t>
      </w:r>
      <w:r>
        <w:rPr>
          <w:rFonts w:eastAsia="楷体"/>
          <w:sz w:val="24"/>
        </w:rPr>
        <w:t>的</w:t>
      </w:r>
      <w:r>
        <w:rPr>
          <w:rFonts w:eastAsia="楷体" w:hint="eastAsia"/>
          <w:sz w:val="24"/>
        </w:rPr>
        <w:t>；</w:t>
      </w:r>
    </w:p>
    <w:p w14:paraId="272FB54E" w14:textId="77777777" w:rsidR="00931289" w:rsidRDefault="00953605">
      <w:pPr>
        <w:numPr>
          <w:ilvl w:val="2"/>
          <w:numId w:val="27"/>
        </w:numPr>
        <w:spacing w:line="400" w:lineRule="atLeast"/>
        <w:rPr>
          <w:rFonts w:eastAsia="楷体"/>
          <w:sz w:val="24"/>
        </w:rPr>
      </w:pPr>
      <w:r>
        <w:rPr>
          <w:rFonts w:eastAsia="楷体" w:hint="eastAsia"/>
          <w:sz w:val="24"/>
        </w:rPr>
        <w:t>甲方</w:t>
      </w:r>
      <w:r>
        <w:rPr>
          <w:rFonts w:eastAsia="楷体"/>
          <w:sz w:val="24"/>
        </w:rPr>
        <w:t>无正当理由迟延支付</w:t>
      </w:r>
      <w:r>
        <w:rPr>
          <w:rFonts w:eastAsia="楷体" w:hint="eastAsia"/>
          <w:sz w:val="24"/>
        </w:rPr>
        <w:t>运费</w:t>
      </w:r>
      <w:r>
        <w:rPr>
          <w:rFonts w:eastAsia="楷体" w:hint="eastAsia"/>
          <w:sz w:val="24"/>
          <w:u w:val="single"/>
        </w:rPr>
        <w:t xml:space="preserve"> 90 </w:t>
      </w:r>
      <w:proofErr w:type="gramStart"/>
      <w:r>
        <w:rPr>
          <w:rFonts w:eastAsia="楷体" w:hint="eastAsia"/>
          <w:sz w:val="24"/>
        </w:rPr>
        <w:t>日</w:t>
      </w:r>
      <w:r>
        <w:rPr>
          <w:rFonts w:eastAsia="楷体"/>
          <w:sz w:val="24"/>
        </w:rPr>
        <w:t>且</w:t>
      </w:r>
      <w:r>
        <w:rPr>
          <w:rFonts w:eastAsia="楷体" w:hint="eastAsia"/>
          <w:sz w:val="24"/>
        </w:rPr>
        <w:t>应付</w:t>
      </w:r>
      <w:proofErr w:type="gramEnd"/>
      <w:r>
        <w:rPr>
          <w:rFonts w:eastAsia="楷体"/>
          <w:sz w:val="24"/>
        </w:rPr>
        <w:t>未付运费金额累计达到</w:t>
      </w:r>
      <w:r>
        <w:rPr>
          <w:rFonts w:ascii="楷体" w:eastAsia="楷体" w:hAnsi="楷体" w:hint="eastAsia"/>
          <w:color w:val="0000FF"/>
          <w:sz w:val="24"/>
        </w:rPr>
        <w:t>【含税】</w:t>
      </w:r>
      <w:r>
        <w:rPr>
          <w:rFonts w:eastAsia="楷体"/>
          <w:sz w:val="24"/>
        </w:rPr>
        <w:t>运费总价</w:t>
      </w:r>
      <w:r>
        <w:rPr>
          <w:rFonts w:eastAsia="楷体" w:hint="eastAsia"/>
          <w:sz w:val="24"/>
          <w:u w:val="single"/>
        </w:rPr>
        <w:t xml:space="preserve"> 50 </w:t>
      </w:r>
      <w:r>
        <w:rPr>
          <w:rFonts w:eastAsia="楷体"/>
          <w:sz w:val="24"/>
        </w:rPr>
        <w:t>%</w:t>
      </w:r>
      <w:r>
        <w:rPr>
          <w:rFonts w:eastAsia="楷体"/>
          <w:sz w:val="24"/>
        </w:rPr>
        <w:t>的</w:t>
      </w:r>
      <w:r>
        <w:rPr>
          <w:rFonts w:eastAsia="楷体" w:hint="eastAsia"/>
          <w:sz w:val="24"/>
        </w:rPr>
        <w:t>；</w:t>
      </w:r>
    </w:p>
    <w:p w14:paraId="6C4B3FC9" w14:textId="77777777" w:rsidR="00931289" w:rsidRDefault="00953605">
      <w:pPr>
        <w:numPr>
          <w:ilvl w:val="2"/>
          <w:numId w:val="27"/>
        </w:numPr>
        <w:spacing w:line="400" w:lineRule="atLeast"/>
        <w:rPr>
          <w:rFonts w:eastAsia="楷体"/>
          <w:sz w:val="24"/>
        </w:rPr>
      </w:pPr>
      <w:r>
        <w:rPr>
          <w:rFonts w:eastAsia="楷体"/>
          <w:sz w:val="24"/>
        </w:rPr>
        <w:t>其他</w:t>
      </w:r>
      <w:r>
        <w:rPr>
          <w:rFonts w:eastAsia="楷体" w:hint="eastAsia"/>
          <w:sz w:val="24"/>
        </w:rPr>
        <w:t>解除</w:t>
      </w:r>
      <w:r>
        <w:rPr>
          <w:rFonts w:eastAsia="楷体"/>
          <w:sz w:val="24"/>
        </w:rPr>
        <w:t>情形：</w:t>
      </w:r>
      <w:r>
        <w:rPr>
          <w:rFonts w:eastAsia="楷体"/>
          <w:sz w:val="24"/>
          <w:u w:val="single"/>
        </w:rPr>
        <w:t xml:space="preserve">               </w:t>
      </w:r>
      <w:r>
        <w:rPr>
          <w:rFonts w:eastAsia="楷体"/>
          <w:sz w:val="24"/>
        </w:rPr>
        <w:t>。</w:t>
      </w:r>
    </w:p>
    <w:p w14:paraId="1DDAE2AE" w14:textId="77777777" w:rsidR="00931289" w:rsidRDefault="00953605">
      <w:pPr>
        <w:pStyle w:val="affa"/>
        <w:numPr>
          <w:ilvl w:val="0"/>
          <w:numId w:val="1"/>
        </w:numPr>
        <w:spacing w:before="0" w:after="0" w:line="400" w:lineRule="atLeast"/>
        <w:rPr>
          <w:rFonts w:ascii="Times New Roman" w:hAnsi="Times New Roman"/>
        </w:rPr>
      </w:pPr>
      <w:bookmarkStart w:id="436" w:name="_Toc107806582"/>
      <w:bookmarkStart w:id="437" w:name="_Toc170806223"/>
      <w:bookmarkStart w:id="438" w:name="_Toc170612935"/>
      <w:bookmarkStart w:id="439" w:name="_Toc107806677"/>
      <w:bookmarkStart w:id="440" w:name="_Toc107839806"/>
      <w:bookmarkStart w:id="441" w:name="_Toc171138096"/>
      <w:bookmarkStart w:id="442" w:name="_Toc60759459"/>
      <w:bookmarkStart w:id="443" w:name="_Toc171138192"/>
      <w:bookmarkStart w:id="444" w:name="_Toc107980737"/>
      <w:bookmarkStart w:id="445" w:name="_Toc107839708"/>
      <w:bookmarkStart w:id="446" w:name="_Toc171138129"/>
      <w:bookmarkStart w:id="447" w:name="_Toc107849819"/>
      <w:bookmarkStart w:id="448" w:name="_Toc170468383"/>
      <w:bookmarkStart w:id="449" w:name="_Toc107980640"/>
      <w:r>
        <w:rPr>
          <w:rFonts w:ascii="Times New Roman" w:hAnsi="Times New Roman"/>
        </w:rPr>
        <w:t>不可抗力</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7136ECF9" w14:textId="77777777" w:rsidR="00931289" w:rsidRDefault="00953605">
      <w:pPr>
        <w:numPr>
          <w:ilvl w:val="0"/>
          <w:numId w:val="28"/>
        </w:numPr>
        <w:adjustRightInd w:val="0"/>
        <w:snapToGrid w:val="0"/>
        <w:spacing w:line="400" w:lineRule="atLeast"/>
        <w:ind w:left="567" w:hanging="567"/>
        <w:rPr>
          <w:rFonts w:eastAsia="楷体"/>
          <w:sz w:val="24"/>
        </w:rPr>
      </w:pPr>
      <w:r>
        <w:rPr>
          <w:rFonts w:ascii="楷体" w:eastAsia="楷体" w:hAnsi="楷体" w:hint="eastAsia"/>
          <w:sz w:val="24"/>
        </w:rPr>
        <w:t>不可抗力事件是指合同当事人不能预见、不能避免且不能克服的客观情况，包括但不限于地震、水灾、火灾（非人为）、雷击、雪灾、瘟疫、流行性疾病、海啸、风暴潮、台风、泥石流、滑坡等自然灾害；战争、骚乱、戒严、暴动、恐怖袭击、罢工、内乱等社会事件导致无法履行合同的情形</w:t>
      </w:r>
      <w:r>
        <w:rPr>
          <w:rFonts w:eastAsia="楷体"/>
          <w:sz w:val="24"/>
        </w:rPr>
        <w:t>。</w:t>
      </w:r>
    </w:p>
    <w:p w14:paraId="632DFC66" w14:textId="77777777" w:rsidR="00931289" w:rsidRDefault="00953605">
      <w:pPr>
        <w:numPr>
          <w:ilvl w:val="0"/>
          <w:numId w:val="28"/>
        </w:numPr>
        <w:adjustRightInd w:val="0"/>
        <w:snapToGrid w:val="0"/>
        <w:spacing w:line="400" w:lineRule="atLeast"/>
        <w:ind w:left="567" w:hanging="567"/>
        <w:rPr>
          <w:rFonts w:eastAsia="楷体"/>
          <w:sz w:val="24"/>
        </w:rPr>
      </w:pPr>
      <w:r>
        <w:rPr>
          <w:rFonts w:ascii="楷体" w:eastAsia="楷体" w:hAnsi="楷体" w:hint="eastAsia"/>
          <w:sz w:val="24"/>
        </w:rPr>
        <w:t>由于不可抗力原因，使双方或任何一方不能履行合同义务时，受到不可抗力影响的一方应采取有效措施，尽量避免或减少损失，将损失降低到最低程度，在不可抗力发生后</w:t>
      </w:r>
      <w:r>
        <w:rPr>
          <w:rFonts w:ascii="楷体" w:eastAsia="楷体" w:hAnsi="楷体"/>
          <w:sz w:val="24"/>
          <w:u w:val="single"/>
        </w:rPr>
        <w:t xml:space="preserve"> </w:t>
      </w:r>
      <w:r>
        <w:rPr>
          <w:rFonts w:ascii="楷体" w:eastAsia="楷体" w:hAnsi="楷体" w:hint="eastAsia"/>
          <w:sz w:val="24"/>
          <w:u w:val="single"/>
        </w:rPr>
        <w:t>12</w:t>
      </w:r>
      <w:r>
        <w:rPr>
          <w:rFonts w:ascii="楷体" w:eastAsia="楷体" w:hAnsi="楷体"/>
          <w:sz w:val="24"/>
          <w:u w:val="single"/>
        </w:rPr>
        <w:t xml:space="preserve"> </w:t>
      </w:r>
      <w:r>
        <w:rPr>
          <w:rFonts w:ascii="楷体" w:eastAsia="楷体" w:hAnsi="楷体" w:hint="eastAsia"/>
          <w:sz w:val="24"/>
        </w:rPr>
        <w:t>小时内以书面形式通知对方，并在其后</w:t>
      </w:r>
      <w:r>
        <w:rPr>
          <w:rFonts w:ascii="楷体" w:eastAsia="楷体" w:hAnsi="楷体" w:hint="eastAsia"/>
          <w:sz w:val="24"/>
          <w:u w:val="single"/>
        </w:rPr>
        <w:t xml:space="preserve"> 3</w:t>
      </w:r>
      <w:r>
        <w:rPr>
          <w:rFonts w:ascii="楷体" w:eastAsia="楷体" w:hAnsi="楷体"/>
          <w:sz w:val="24"/>
          <w:u w:val="single"/>
        </w:rPr>
        <w:t xml:space="preserve"> </w:t>
      </w:r>
      <w:r>
        <w:rPr>
          <w:rFonts w:ascii="楷体" w:eastAsia="楷体" w:hAnsi="楷体" w:hint="eastAsia"/>
          <w:sz w:val="24"/>
        </w:rPr>
        <w:t>日内向对方提供有效证明文件。一方未尽通知义务或未采取措施避免、减少损失的，应就扩大的损失承担相应的赔偿责任</w:t>
      </w:r>
      <w:r>
        <w:rPr>
          <w:rFonts w:eastAsia="楷体"/>
          <w:sz w:val="24"/>
        </w:rPr>
        <w:t>。</w:t>
      </w:r>
    </w:p>
    <w:p w14:paraId="7638BD47" w14:textId="77777777" w:rsidR="00931289" w:rsidRDefault="00953605">
      <w:pPr>
        <w:numPr>
          <w:ilvl w:val="0"/>
          <w:numId w:val="28"/>
        </w:numPr>
        <w:adjustRightInd w:val="0"/>
        <w:snapToGrid w:val="0"/>
        <w:spacing w:line="400" w:lineRule="atLeast"/>
        <w:ind w:left="567" w:hanging="567"/>
        <w:rPr>
          <w:rFonts w:eastAsia="楷体"/>
          <w:sz w:val="24"/>
        </w:rPr>
      </w:pPr>
      <w:r>
        <w:rPr>
          <w:rFonts w:ascii="楷体" w:eastAsia="楷体" w:hAnsi="楷体" w:hint="eastAsia"/>
          <w:sz w:val="24"/>
        </w:rPr>
        <w:t>因不可抗力无法按期履行或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r>
        <w:rPr>
          <w:rFonts w:eastAsia="楷体"/>
          <w:sz w:val="24"/>
        </w:rPr>
        <w:t>。</w:t>
      </w:r>
    </w:p>
    <w:p w14:paraId="79C24008" w14:textId="77777777" w:rsidR="00931289" w:rsidRDefault="00953605">
      <w:pPr>
        <w:numPr>
          <w:ilvl w:val="0"/>
          <w:numId w:val="28"/>
        </w:numPr>
        <w:adjustRightInd w:val="0"/>
        <w:snapToGrid w:val="0"/>
        <w:spacing w:line="400" w:lineRule="atLeast"/>
        <w:ind w:left="567" w:hanging="567"/>
        <w:rPr>
          <w:rFonts w:eastAsia="楷体"/>
          <w:sz w:val="24"/>
        </w:rPr>
      </w:pPr>
      <w:r>
        <w:rPr>
          <w:rFonts w:ascii="楷体" w:eastAsia="楷体" w:hAnsi="楷体" w:hint="eastAsia"/>
          <w:sz w:val="24"/>
        </w:rPr>
        <w:t>在</w:t>
      </w:r>
      <w:r>
        <w:rPr>
          <w:rFonts w:ascii="楷体" w:eastAsia="楷体" w:hAnsi="楷体"/>
          <w:sz w:val="24"/>
        </w:rPr>
        <w:t>受不可抗力影响</w:t>
      </w:r>
      <w:r>
        <w:rPr>
          <w:rFonts w:ascii="楷体" w:eastAsia="楷体" w:hAnsi="楷体" w:hint="eastAsia"/>
          <w:sz w:val="24"/>
        </w:rPr>
        <w:t>一方遵守法律</w:t>
      </w:r>
      <w:r>
        <w:rPr>
          <w:rFonts w:ascii="楷体" w:eastAsia="楷体" w:hAnsi="楷体"/>
          <w:sz w:val="24"/>
        </w:rPr>
        <w:t>规定及</w:t>
      </w:r>
      <w:r>
        <w:rPr>
          <w:rFonts w:ascii="楷体" w:eastAsia="楷体" w:hAnsi="楷体" w:hint="eastAsia"/>
          <w:sz w:val="24"/>
        </w:rPr>
        <w:t>本合同约定（包括</w:t>
      </w:r>
      <w:r>
        <w:rPr>
          <w:rFonts w:ascii="楷体" w:eastAsia="楷体" w:hAnsi="楷体"/>
          <w:sz w:val="24"/>
        </w:rPr>
        <w:t>但不限于</w:t>
      </w:r>
      <w:r>
        <w:rPr>
          <w:rFonts w:eastAsia="楷体"/>
          <w:sz w:val="24"/>
        </w:rPr>
        <w:t>第</w:t>
      </w:r>
      <w:r>
        <w:rPr>
          <w:rFonts w:eastAsia="楷体"/>
          <w:sz w:val="24"/>
        </w:rPr>
        <w:t>14.2</w:t>
      </w:r>
      <w:r>
        <w:rPr>
          <w:rFonts w:eastAsia="楷体"/>
          <w:sz w:val="24"/>
        </w:rPr>
        <w:t>条和第</w:t>
      </w:r>
      <w:r>
        <w:rPr>
          <w:rFonts w:eastAsia="楷体"/>
          <w:sz w:val="24"/>
        </w:rPr>
        <w:t>14.3</w:t>
      </w:r>
      <w:r>
        <w:rPr>
          <w:rFonts w:eastAsia="楷体"/>
          <w:sz w:val="24"/>
        </w:rPr>
        <w:t>条</w:t>
      </w:r>
      <w:r>
        <w:rPr>
          <w:rFonts w:ascii="楷体" w:eastAsia="楷体" w:hAnsi="楷体" w:hint="eastAsia"/>
          <w:sz w:val="24"/>
        </w:rPr>
        <w:t>）的</w:t>
      </w:r>
      <w:r>
        <w:rPr>
          <w:rFonts w:ascii="楷体" w:eastAsia="楷体" w:hAnsi="楷体"/>
          <w:sz w:val="24"/>
        </w:rPr>
        <w:t>前提下，</w:t>
      </w:r>
      <w:r>
        <w:rPr>
          <w:rFonts w:ascii="楷体" w:eastAsia="楷体" w:hAnsi="楷体" w:hint="eastAsia"/>
          <w:sz w:val="24"/>
        </w:rPr>
        <w:t>因不可抗力致使合同无法按期履行或不能履行所造成的损失由双方各自承担（为</w:t>
      </w:r>
      <w:r>
        <w:rPr>
          <w:rFonts w:ascii="楷体" w:eastAsia="楷体" w:hAnsi="楷体"/>
          <w:sz w:val="24"/>
        </w:rPr>
        <w:t>避免疑问，</w:t>
      </w:r>
      <w:r>
        <w:rPr>
          <w:rFonts w:ascii="楷体" w:eastAsia="楷体" w:hAnsi="楷体" w:hint="eastAsia"/>
          <w:sz w:val="24"/>
        </w:rPr>
        <w:t>由于</w:t>
      </w:r>
      <w:r>
        <w:rPr>
          <w:rFonts w:ascii="楷体" w:eastAsia="楷体" w:hAnsi="楷体"/>
          <w:sz w:val="24"/>
        </w:rPr>
        <w:t>任何一方</w:t>
      </w:r>
      <w:r>
        <w:rPr>
          <w:rFonts w:ascii="楷体" w:eastAsia="楷体" w:hAnsi="楷体" w:hint="eastAsia"/>
          <w:sz w:val="24"/>
        </w:rPr>
        <w:t>过错</w:t>
      </w:r>
      <w:r>
        <w:rPr>
          <w:rFonts w:ascii="楷体" w:eastAsia="楷体" w:hAnsi="楷体"/>
          <w:sz w:val="24"/>
        </w:rPr>
        <w:t>引起</w:t>
      </w:r>
      <w:r>
        <w:rPr>
          <w:rFonts w:ascii="楷体" w:eastAsia="楷体" w:hAnsi="楷体" w:hint="eastAsia"/>
          <w:sz w:val="24"/>
        </w:rPr>
        <w:t>的</w:t>
      </w:r>
      <w:r>
        <w:rPr>
          <w:rFonts w:ascii="楷体" w:eastAsia="楷体" w:hAnsi="楷体"/>
          <w:sz w:val="24"/>
        </w:rPr>
        <w:t>损失除外</w:t>
      </w:r>
      <w:r>
        <w:rPr>
          <w:rFonts w:ascii="楷体" w:eastAsia="楷体" w:hAnsi="楷体" w:hint="eastAsia"/>
          <w:sz w:val="24"/>
        </w:rPr>
        <w:t>）</w:t>
      </w:r>
      <w:r>
        <w:rPr>
          <w:rFonts w:eastAsia="楷体"/>
          <w:sz w:val="24"/>
        </w:rPr>
        <w:t>。</w:t>
      </w:r>
    </w:p>
    <w:p w14:paraId="2C1F5AD5" w14:textId="77777777" w:rsidR="00931289" w:rsidRDefault="00953605">
      <w:pPr>
        <w:numPr>
          <w:ilvl w:val="0"/>
          <w:numId w:val="28"/>
        </w:numPr>
        <w:adjustRightInd w:val="0"/>
        <w:snapToGrid w:val="0"/>
        <w:spacing w:line="400" w:lineRule="atLeast"/>
        <w:ind w:left="567" w:hanging="567"/>
        <w:rPr>
          <w:rFonts w:eastAsia="楷体"/>
          <w:sz w:val="24"/>
          <w:shd w:val="clear" w:color="auto" w:fill="D9D9D9"/>
        </w:rPr>
      </w:pPr>
      <w:bookmarkStart w:id="450" w:name="des1614913151583"/>
      <w:r>
        <w:rPr>
          <w:rFonts w:ascii="楷体" w:eastAsia="楷体" w:hAnsi="楷体" w:hint="eastAsia"/>
          <w:sz w:val="24"/>
          <w:shd w:val="clear" w:color="auto" w:fill="D9D9D9"/>
        </w:rPr>
        <w:t>如果因不可抗力的影响致使本合同中止履行</w:t>
      </w:r>
      <w:r>
        <w:rPr>
          <w:rFonts w:ascii="楷体" w:eastAsia="楷体" w:hAnsi="楷体" w:hint="eastAsia"/>
          <w:sz w:val="24"/>
          <w:u w:val="single"/>
          <w:shd w:val="clear" w:color="auto" w:fill="D9D9D9"/>
        </w:rPr>
        <w:t xml:space="preserve"> 30</w:t>
      </w:r>
      <w:r>
        <w:rPr>
          <w:rFonts w:ascii="楷体" w:eastAsia="楷体" w:hAnsi="楷体"/>
          <w:sz w:val="24"/>
          <w:u w:val="single"/>
          <w:shd w:val="clear" w:color="auto" w:fill="D9D9D9"/>
        </w:rPr>
        <w:t xml:space="preserve"> </w:t>
      </w:r>
      <w:r>
        <w:rPr>
          <w:rFonts w:ascii="楷体" w:eastAsia="楷体" w:hAnsi="楷体" w:hint="eastAsia"/>
          <w:sz w:val="24"/>
          <w:shd w:val="clear" w:color="auto" w:fill="D9D9D9"/>
        </w:rPr>
        <w:t>日以上时，双方应就继续履行本合同进行协商，协商不成则双方均有权解除本合同。当一方因上述原因解除本合同时，应当以书面形式通知另一方。通知送达另一方时本合同终止。</w:t>
      </w:r>
    </w:p>
    <w:p w14:paraId="49EC74D2" w14:textId="77777777" w:rsidR="00931289" w:rsidRDefault="00953605">
      <w:pPr>
        <w:pStyle w:val="affa"/>
        <w:numPr>
          <w:ilvl w:val="0"/>
          <w:numId w:val="1"/>
        </w:numPr>
        <w:spacing w:before="0" w:after="0" w:line="400" w:lineRule="atLeast"/>
        <w:rPr>
          <w:rFonts w:ascii="Times New Roman" w:hAnsi="Times New Roman"/>
        </w:rPr>
      </w:pPr>
      <w:bookmarkStart w:id="451" w:name="_Toc56309978"/>
      <w:bookmarkStart w:id="452" w:name="_Toc60759460"/>
      <w:bookmarkStart w:id="453" w:name="_Toc141504990"/>
      <w:bookmarkStart w:id="454" w:name="_Toc141526793"/>
      <w:bookmarkStart w:id="455" w:name="_Toc37665091"/>
      <w:bookmarkStart w:id="456" w:name="_Toc141060132"/>
      <w:bookmarkStart w:id="457" w:name="_Toc140746283"/>
      <w:bookmarkStart w:id="458" w:name="_Toc140658038"/>
      <w:bookmarkStart w:id="459" w:name="_Toc140657289"/>
      <w:bookmarkStart w:id="460" w:name="_Toc141430162"/>
      <w:bookmarkStart w:id="461" w:name="_Toc140813368"/>
      <w:bookmarkStart w:id="462" w:name="_Toc141527006"/>
      <w:bookmarkStart w:id="463" w:name="_Toc141003204"/>
      <w:bookmarkStart w:id="464" w:name="_Toc141003631"/>
      <w:bookmarkStart w:id="465" w:name="_Toc37575008"/>
      <w:bookmarkStart w:id="466" w:name="_Toc141430737"/>
      <w:bookmarkStart w:id="467" w:name="_Toc140743792"/>
      <w:bookmarkStart w:id="468" w:name="_Toc141003067"/>
      <w:bookmarkStart w:id="469" w:name="_Toc141498032"/>
      <w:bookmarkStart w:id="470" w:name="_Toc107671332"/>
      <w:bookmarkStart w:id="471" w:name="_Toc107974994"/>
      <w:bookmarkStart w:id="472" w:name="_Toc107983474"/>
      <w:bookmarkStart w:id="473" w:name="_Toc107477919"/>
      <w:bookmarkStart w:id="474" w:name="_Toc170612939"/>
      <w:bookmarkStart w:id="475" w:name="_Toc171138099"/>
      <w:bookmarkStart w:id="476" w:name="_Toc170468387"/>
      <w:bookmarkStart w:id="477" w:name="_Toc107850361"/>
      <w:bookmarkStart w:id="478" w:name="_Toc107326003"/>
      <w:bookmarkStart w:id="479" w:name="_Toc107742198"/>
      <w:bookmarkStart w:id="480" w:name="_Toc170806227"/>
      <w:bookmarkStart w:id="481" w:name="_Toc107761230"/>
      <w:bookmarkStart w:id="482" w:name="_Toc171138132"/>
      <w:bookmarkStart w:id="483" w:name="_Toc171138195"/>
      <w:bookmarkStart w:id="484" w:name="_Toc107455527"/>
      <w:bookmarkStart w:id="485" w:name="_Toc107302606"/>
      <w:bookmarkEnd w:id="450"/>
      <w:r>
        <w:rPr>
          <w:rFonts w:ascii="Times New Roman" w:hAnsi="Times New Roman"/>
        </w:rPr>
        <w:t>通知</w:t>
      </w:r>
      <w:bookmarkEnd w:id="451"/>
      <w:bookmarkEnd w:id="452"/>
    </w:p>
    <w:p w14:paraId="0F4A7528" w14:textId="77777777" w:rsidR="00931289" w:rsidRDefault="00953605">
      <w:pPr>
        <w:numPr>
          <w:ilvl w:val="1"/>
          <w:numId w:val="29"/>
        </w:numPr>
        <w:spacing w:line="400" w:lineRule="atLeast"/>
        <w:ind w:left="567" w:hanging="567"/>
        <w:rPr>
          <w:rFonts w:eastAsia="楷体"/>
          <w:sz w:val="24"/>
        </w:rPr>
      </w:pPr>
      <w:r>
        <w:rPr>
          <w:rFonts w:eastAsia="楷体"/>
          <w:sz w:val="24"/>
        </w:rPr>
        <w:t>与合同有关的批准文件、通知、证明、证书、指示、指令、要求、请求、意见、确定和决定等，均应采用书面形式或合同双方确认的其他形式，并应在合同约定的期限内送达接收人。</w:t>
      </w:r>
    </w:p>
    <w:p w14:paraId="367D4358" w14:textId="77777777" w:rsidR="00931289" w:rsidRDefault="00953605">
      <w:pPr>
        <w:numPr>
          <w:ilvl w:val="1"/>
          <w:numId w:val="29"/>
        </w:numPr>
        <w:spacing w:line="400" w:lineRule="atLeast"/>
        <w:ind w:left="567" w:hanging="621"/>
        <w:rPr>
          <w:rFonts w:eastAsia="楷体"/>
          <w:sz w:val="24"/>
        </w:rPr>
      </w:pPr>
      <w:r>
        <w:rPr>
          <w:rFonts w:eastAsia="楷体"/>
          <w:sz w:val="24"/>
        </w:rPr>
        <w:t>除非本合同另有约定，本合同项下双方之间的一切通知均可通过传真、邮递、快递、电子邮件或双方同意的其他方式送达以下地址：</w:t>
      </w:r>
    </w:p>
    <w:p w14:paraId="7E8D4934" w14:textId="77777777" w:rsidR="00931289" w:rsidRDefault="00953605">
      <w:pPr>
        <w:numPr>
          <w:ilvl w:val="0"/>
          <w:numId w:val="30"/>
        </w:numPr>
        <w:spacing w:line="400" w:lineRule="atLeast"/>
        <w:rPr>
          <w:rFonts w:eastAsia="楷体"/>
          <w:sz w:val="24"/>
        </w:rPr>
      </w:pPr>
      <w:r>
        <w:rPr>
          <w:rFonts w:eastAsia="楷体"/>
          <w:sz w:val="24"/>
          <w:u w:val="single"/>
        </w:rPr>
        <w:t xml:space="preserve">                      </w:t>
      </w:r>
      <w:r>
        <w:rPr>
          <w:rFonts w:eastAsia="楷体"/>
          <w:sz w:val="24"/>
        </w:rPr>
        <w:t>（甲方名称）</w:t>
      </w:r>
    </w:p>
    <w:p w14:paraId="0D3E3F9D" w14:textId="77777777" w:rsidR="00931289" w:rsidRDefault="00953605">
      <w:pPr>
        <w:spacing w:line="400" w:lineRule="atLeast"/>
        <w:ind w:left="1200"/>
        <w:rPr>
          <w:rFonts w:eastAsia="楷体"/>
          <w:sz w:val="24"/>
        </w:rPr>
      </w:pPr>
      <w:r>
        <w:rPr>
          <w:rFonts w:eastAsia="楷体"/>
          <w:sz w:val="24"/>
        </w:rPr>
        <w:t>联系人：</w:t>
      </w:r>
      <w:r>
        <w:rPr>
          <w:rFonts w:eastAsia="楷体"/>
          <w:sz w:val="24"/>
        </w:rPr>
        <w:t xml:space="preserve"> ____________</w:t>
      </w:r>
    </w:p>
    <w:p w14:paraId="281B16EB" w14:textId="77777777" w:rsidR="00931289" w:rsidRDefault="00953605">
      <w:pPr>
        <w:spacing w:line="400" w:lineRule="atLeast"/>
        <w:ind w:left="1200"/>
        <w:rPr>
          <w:rFonts w:eastAsia="楷体"/>
          <w:sz w:val="24"/>
        </w:rPr>
      </w:pPr>
      <w:r>
        <w:rPr>
          <w:rFonts w:eastAsia="楷体"/>
          <w:sz w:val="24"/>
        </w:rPr>
        <w:t>联系电话：</w:t>
      </w:r>
      <w:r>
        <w:rPr>
          <w:rFonts w:eastAsia="楷体"/>
          <w:sz w:val="24"/>
        </w:rPr>
        <w:t>___________</w:t>
      </w:r>
    </w:p>
    <w:p w14:paraId="324B07A5" w14:textId="77777777" w:rsidR="00931289" w:rsidRDefault="00953605">
      <w:pPr>
        <w:spacing w:line="400" w:lineRule="atLeast"/>
        <w:ind w:left="1200"/>
        <w:rPr>
          <w:rFonts w:eastAsia="楷体"/>
          <w:sz w:val="24"/>
        </w:rPr>
      </w:pPr>
      <w:r>
        <w:rPr>
          <w:rFonts w:eastAsia="楷体"/>
          <w:sz w:val="24"/>
        </w:rPr>
        <w:t>通讯地址：</w:t>
      </w:r>
      <w:r>
        <w:rPr>
          <w:rFonts w:eastAsia="楷体"/>
          <w:sz w:val="24"/>
        </w:rPr>
        <w:t>___________</w:t>
      </w:r>
    </w:p>
    <w:p w14:paraId="0371095B" w14:textId="77777777" w:rsidR="00931289" w:rsidRDefault="00953605">
      <w:pPr>
        <w:numPr>
          <w:ilvl w:val="0"/>
          <w:numId w:val="30"/>
        </w:numPr>
        <w:spacing w:line="400" w:lineRule="atLeast"/>
        <w:rPr>
          <w:rFonts w:eastAsia="楷体"/>
          <w:sz w:val="24"/>
        </w:rPr>
      </w:pPr>
      <w:r>
        <w:rPr>
          <w:rFonts w:eastAsia="楷体"/>
          <w:sz w:val="24"/>
          <w:u w:val="single"/>
        </w:rPr>
        <w:t xml:space="preserve">                      </w:t>
      </w:r>
      <w:r>
        <w:rPr>
          <w:rFonts w:eastAsia="楷体"/>
          <w:sz w:val="24"/>
        </w:rPr>
        <w:t>（乙方名称）</w:t>
      </w:r>
    </w:p>
    <w:p w14:paraId="22809551" w14:textId="77777777" w:rsidR="00931289" w:rsidRDefault="00953605">
      <w:pPr>
        <w:spacing w:line="400" w:lineRule="atLeast"/>
        <w:ind w:left="1200"/>
        <w:rPr>
          <w:rFonts w:eastAsia="楷体"/>
          <w:sz w:val="24"/>
        </w:rPr>
      </w:pPr>
      <w:r>
        <w:rPr>
          <w:rFonts w:eastAsia="楷体"/>
          <w:sz w:val="24"/>
        </w:rPr>
        <w:t>联系人：</w:t>
      </w:r>
      <w:r>
        <w:rPr>
          <w:rFonts w:eastAsia="楷体"/>
          <w:sz w:val="24"/>
        </w:rPr>
        <w:t xml:space="preserve"> ____________</w:t>
      </w:r>
    </w:p>
    <w:p w14:paraId="39ED132D" w14:textId="77777777" w:rsidR="00931289" w:rsidRDefault="00953605">
      <w:pPr>
        <w:spacing w:line="400" w:lineRule="atLeast"/>
        <w:ind w:left="1200"/>
        <w:rPr>
          <w:rFonts w:eastAsia="楷体"/>
          <w:sz w:val="24"/>
        </w:rPr>
      </w:pPr>
      <w:r>
        <w:rPr>
          <w:rFonts w:eastAsia="楷体"/>
          <w:sz w:val="24"/>
        </w:rPr>
        <w:t>联系电话：</w:t>
      </w:r>
      <w:r>
        <w:rPr>
          <w:rFonts w:eastAsia="楷体"/>
          <w:sz w:val="24"/>
        </w:rPr>
        <w:t>___________</w:t>
      </w:r>
    </w:p>
    <w:p w14:paraId="57057B84" w14:textId="77777777" w:rsidR="00931289" w:rsidRDefault="00953605">
      <w:pPr>
        <w:spacing w:line="400" w:lineRule="atLeast"/>
        <w:ind w:left="1200"/>
        <w:rPr>
          <w:rFonts w:eastAsia="楷体"/>
          <w:sz w:val="24"/>
        </w:rPr>
      </w:pPr>
      <w:r>
        <w:rPr>
          <w:rFonts w:eastAsia="楷体"/>
          <w:sz w:val="24"/>
        </w:rPr>
        <w:t>通讯地址：</w:t>
      </w:r>
      <w:r>
        <w:rPr>
          <w:rFonts w:eastAsia="楷体"/>
          <w:sz w:val="24"/>
        </w:rPr>
        <w:t>___________</w:t>
      </w:r>
    </w:p>
    <w:p w14:paraId="08604C73" w14:textId="77777777" w:rsidR="00931289" w:rsidRDefault="00953605">
      <w:pPr>
        <w:numPr>
          <w:ilvl w:val="1"/>
          <w:numId w:val="29"/>
        </w:numPr>
        <w:spacing w:line="400" w:lineRule="atLeast"/>
        <w:ind w:left="567" w:hanging="621"/>
        <w:rPr>
          <w:rFonts w:eastAsia="楷体"/>
          <w:sz w:val="24"/>
        </w:rPr>
      </w:pPr>
      <w:r>
        <w:rPr>
          <w:rFonts w:eastAsia="楷体"/>
          <w:sz w:val="24"/>
        </w:rPr>
        <w:t>双方的通讯地址可作为法院、仲裁庭送达诉讼、仲裁文书的地址，一方的通讯地址或联系方式如发生变动，应立即书面通知对方，因未及时通知而造成的损失由通讯地址或联系方式变动方自行承担。</w:t>
      </w:r>
    </w:p>
    <w:p w14:paraId="716194EB" w14:textId="77777777" w:rsidR="00931289" w:rsidRDefault="00953605">
      <w:pPr>
        <w:numPr>
          <w:ilvl w:val="1"/>
          <w:numId w:val="29"/>
        </w:numPr>
        <w:spacing w:line="400" w:lineRule="atLeast"/>
        <w:ind w:left="567" w:hanging="621"/>
        <w:rPr>
          <w:rFonts w:eastAsia="楷体"/>
          <w:sz w:val="24"/>
        </w:rPr>
      </w:pPr>
      <w:r>
        <w:rPr>
          <w:rFonts w:eastAsia="楷体"/>
          <w:sz w:val="24"/>
        </w:rPr>
        <w:t>双方应及时签收对方送达至约定地点和指定接收人的来往信函；如确有充分证据证明一方无正当理由拒不签收的，视为拒绝签收一方已签收。</w:t>
      </w:r>
    </w:p>
    <w:p w14:paraId="479ADD9A" w14:textId="77777777" w:rsidR="00931289" w:rsidRDefault="00953605">
      <w:pPr>
        <w:pStyle w:val="affa"/>
        <w:numPr>
          <w:ilvl w:val="0"/>
          <w:numId w:val="1"/>
        </w:numPr>
        <w:spacing w:before="0" w:after="0" w:line="400" w:lineRule="atLeast"/>
        <w:rPr>
          <w:rFonts w:ascii="Times New Roman" w:hAnsi="Times New Roman"/>
        </w:rPr>
      </w:pPr>
      <w:bookmarkStart w:id="486" w:name="_Toc56309979"/>
      <w:bookmarkStart w:id="487" w:name="_Toc60759461"/>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ascii="Times New Roman" w:hAnsi="Times New Roman"/>
        </w:rPr>
        <w:t>法律适用及争议解决</w:t>
      </w:r>
      <w:bookmarkEnd w:id="486"/>
      <w:bookmarkEnd w:id="487"/>
    </w:p>
    <w:p w14:paraId="1B343BE2" w14:textId="77777777" w:rsidR="00931289" w:rsidRDefault="00953605">
      <w:pPr>
        <w:numPr>
          <w:ilvl w:val="1"/>
          <w:numId w:val="31"/>
        </w:numPr>
        <w:spacing w:line="400" w:lineRule="atLeast"/>
        <w:ind w:left="567" w:hanging="567"/>
        <w:rPr>
          <w:rFonts w:eastAsia="楷体"/>
          <w:sz w:val="24"/>
        </w:rPr>
      </w:pPr>
      <w:r>
        <w:rPr>
          <w:rFonts w:eastAsia="楷体"/>
          <w:sz w:val="24"/>
        </w:rPr>
        <w:t>本合同适用中华人民共和国法律并依照其进行解释。</w:t>
      </w:r>
    </w:p>
    <w:p w14:paraId="3DEA05E6" w14:textId="77777777" w:rsidR="00931289" w:rsidRDefault="00953605">
      <w:pPr>
        <w:numPr>
          <w:ilvl w:val="1"/>
          <w:numId w:val="31"/>
        </w:numPr>
        <w:spacing w:line="400" w:lineRule="atLeast"/>
        <w:ind w:left="567" w:hanging="567"/>
        <w:rPr>
          <w:rFonts w:eastAsia="楷体"/>
          <w:sz w:val="24"/>
        </w:rPr>
      </w:pPr>
      <w:r>
        <w:rPr>
          <w:rFonts w:eastAsia="楷体"/>
          <w:sz w:val="24"/>
        </w:rPr>
        <w:t>因本合同引起的或与本合同有关的任何争议，双方应通过协商解决，协商无法达成一致的，按以下第</w:t>
      </w:r>
      <w:r>
        <w:rPr>
          <w:rFonts w:eastAsia="楷体"/>
          <w:sz w:val="24"/>
          <w:u w:val="single"/>
        </w:rPr>
        <w:t xml:space="preserve">    </w:t>
      </w:r>
      <w:r>
        <w:rPr>
          <w:rFonts w:eastAsia="楷体"/>
          <w:sz w:val="24"/>
        </w:rPr>
        <w:t>种方式解决：</w:t>
      </w:r>
    </w:p>
    <w:p w14:paraId="55F11641" w14:textId="77777777" w:rsidR="00931289" w:rsidRDefault="00953605">
      <w:pPr>
        <w:numPr>
          <w:ilvl w:val="0"/>
          <w:numId w:val="32"/>
        </w:numPr>
        <w:spacing w:line="400" w:lineRule="atLeast"/>
        <w:rPr>
          <w:rFonts w:eastAsia="楷体"/>
          <w:sz w:val="24"/>
          <w:shd w:val="clear" w:color="auto" w:fill="D9D9D9"/>
        </w:rPr>
      </w:pPr>
      <w:bookmarkStart w:id="488" w:name="des1614913162545"/>
      <w:r>
        <w:rPr>
          <w:rFonts w:eastAsia="楷体"/>
          <w:sz w:val="24"/>
          <w:shd w:val="clear" w:color="auto" w:fill="D9D9D9"/>
        </w:rPr>
        <w:t>向</w:t>
      </w:r>
      <w:r>
        <w:rPr>
          <w:rFonts w:eastAsia="楷体"/>
          <w:sz w:val="24"/>
          <w:u w:val="single"/>
          <w:shd w:val="clear" w:color="auto" w:fill="D9D9D9"/>
        </w:rPr>
        <w:t xml:space="preserve">          </w:t>
      </w:r>
      <w:r>
        <w:rPr>
          <w:rFonts w:eastAsia="楷体"/>
          <w:sz w:val="24"/>
          <w:shd w:val="clear" w:color="auto" w:fill="D9D9D9"/>
        </w:rPr>
        <w:t>有管辖权的人民法院提起诉讼。</w:t>
      </w:r>
    </w:p>
    <w:bookmarkEnd w:id="488"/>
    <w:p w14:paraId="1CEFA351" w14:textId="77777777" w:rsidR="00931289" w:rsidRDefault="00953605">
      <w:pPr>
        <w:numPr>
          <w:ilvl w:val="0"/>
          <w:numId w:val="32"/>
        </w:numPr>
        <w:spacing w:line="400" w:lineRule="atLeast"/>
        <w:rPr>
          <w:rFonts w:eastAsia="楷体"/>
          <w:sz w:val="24"/>
        </w:rPr>
      </w:pPr>
      <w:r>
        <w:rPr>
          <w:rFonts w:eastAsia="楷体"/>
          <w:sz w:val="24"/>
        </w:rPr>
        <w:t>提交</w:t>
      </w:r>
      <w:r>
        <w:rPr>
          <w:rFonts w:eastAsia="楷体"/>
          <w:sz w:val="24"/>
        </w:rPr>
        <w:t>_____</w:t>
      </w:r>
      <w:r>
        <w:rPr>
          <w:rFonts w:eastAsia="楷体"/>
          <w:sz w:val="24"/>
        </w:rPr>
        <w:t>仲裁委员会，按照申请仲裁时该会现行有效的仲裁规则在</w:t>
      </w:r>
      <w:r>
        <w:rPr>
          <w:rFonts w:eastAsia="楷体"/>
          <w:sz w:val="24"/>
        </w:rPr>
        <w:t>_____</w:t>
      </w:r>
      <w:r>
        <w:rPr>
          <w:rFonts w:eastAsia="楷体"/>
          <w:sz w:val="24"/>
        </w:rPr>
        <w:t>进行仲裁。仲裁语言为中文。仲裁裁决是终局的，对双方均有约束力。</w:t>
      </w:r>
    </w:p>
    <w:p w14:paraId="30591CE3" w14:textId="77777777" w:rsidR="00931289" w:rsidRDefault="00953605">
      <w:pPr>
        <w:numPr>
          <w:ilvl w:val="0"/>
          <w:numId w:val="32"/>
        </w:numPr>
        <w:spacing w:line="400" w:lineRule="atLeast"/>
        <w:rPr>
          <w:rFonts w:eastAsia="楷体"/>
          <w:sz w:val="24"/>
          <w:shd w:val="clear" w:color="auto" w:fill="D9D9D9"/>
        </w:rPr>
      </w:pPr>
      <w:bookmarkStart w:id="489" w:name="des1614913169725"/>
      <w:r>
        <w:rPr>
          <w:rFonts w:eastAsia="楷体"/>
          <w:sz w:val="24"/>
          <w:shd w:val="clear" w:color="auto" w:fill="D9D9D9"/>
        </w:rPr>
        <w:t>提交双方共同上级协调解决。</w:t>
      </w:r>
      <w:r>
        <w:rPr>
          <w:rFonts w:eastAsia="楷体"/>
          <w:sz w:val="24"/>
          <w:shd w:val="clear" w:color="auto" w:fill="D9D9D9"/>
        </w:rPr>
        <w:tab/>
      </w:r>
    </w:p>
    <w:p w14:paraId="65B60EB9" w14:textId="77777777" w:rsidR="00931289" w:rsidRDefault="00953605">
      <w:pPr>
        <w:numPr>
          <w:ilvl w:val="1"/>
          <w:numId w:val="31"/>
        </w:numPr>
        <w:spacing w:line="400" w:lineRule="atLeast"/>
        <w:ind w:left="567" w:hanging="567"/>
        <w:rPr>
          <w:rFonts w:eastAsia="楷体"/>
          <w:sz w:val="24"/>
          <w:shd w:val="clear" w:color="auto" w:fill="D9D9D9"/>
        </w:rPr>
      </w:pPr>
      <w:bookmarkStart w:id="490" w:name="des1614913177850"/>
      <w:bookmarkEnd w:id="489"/>
      <w:r>
        <w:rPr>
          <w:rFonts w:eastAsia="楷体"/>
          <w:sz w:val="24"/>
          <w:shd w:val="clear" w:color="auto" w:fill="D9D9D9"/>
        </w:rPr>
        <w:t>在诉讼</w:t>
      </w:r>
      <w:r>
        <w:rPr>
          <w:rFonts w:eastAsia="楷体"/>
          <w:sz w:val="24"/>
          <w:shd w:val="clear" w:color="auto" w:fill="D9D9D9"/>
        </w:rPr>
        <w:t>/</w:t>
      </w:r>
      <w:r>
        <w:rPr>
          <w:rFonts w:eastAsia="楷体"/>
          <w:sz w:val="24"/>
          <w:shd w:val="clear" w:color="auto" w:fill="D9D9D9"/>
        </w:rPr>
        <w:t>仲裁</w:t>
      </w:r>
      <w:r>
        <w:rPr>
          <w:rFonts w:eastAsia="楷体"/>
          <w:sz w:val="24"/>
          <w:shd w:val="clear" w:color="auto" w:fill="D9D9D9"/>
        </w:rPr>
        <w:t>/</w:t>
      </w:r>
      <w:r>
        <w:rPr>
          <w:rFonts w:eastAsia="楷体"/>
          <w:sz w:val="24"/>
          <w:shd w:val="clear" w:color="auto" w:fill="D9D9D9"/>
        </w:rPr>
        <w:t>协调期间，本合同不涉及争议部分的条款仍须履行，双方均不得以解决争议为由拒不履行其在本合同项下的任何义务。</w:t>
      </w:r>
    </w:p>
    <w:p w14:paraId="145FBC61" w14:textId="77777777" w:rsidR="00931289" w:rsidRDefault="00953605">
      <w:pPr>
        <w:pStyle w:val="affa"/>
        <w:numPr>
          <w:ilvl w:val="0"/>
          <w:numId w:val="1"/>
        </w:numPr>
        <w:spacing w:before="0" w:after="0" w:line="400" w:lineRule="atLeast"/>
        <w:rPr>
          <w:rFonts w:ascii="Times New Roman" w:hAnsi="Times New Roman"/>
        </w:rPr>
      </w:pPr>
      <w:bookmarkStart w:id="491" w:name="_Toc60759462"/>
      <w:bookmarkEnd w:id="490"/>
      <w:r>
        <w:rPr>
          <w:rFonts w:ascii="Times New Roman" w:hAnsi="Times New Roman"/>
        </w:rPr>
        <w:t>合同效力及其他</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91"/>
    </w:p>
    <w:p w14:paraId="37CAA1AA" w14:textId="77777777" w:rsidR="00931289" w:rsidRDefault="00953605">
      <w:pPr>
        <w:numPr>
          <w:ilvl w:val="0"/>
          <w:numId w:val="33"/>
        </w:numPr>
        <w:wordWrap w:val="0"/>
        <w:adjustRightInd w:val="0"/>
        <w:snapToGrid w:val="0"/>
        <w:spacing w:line="400" w:lineRule="atLeast"/>
        <w:ind w:left="567" w:hanging="567"/>
        <w:rPr>
          <w:rFonts w:eastAsia="楷体"/>
          <w:sz w:val="24"/>
        </w:rPr>
      </w:pPr>
      <w:bookmarkStart w:id="492" w:name="des1664794284966"/>
      <w:r>
        <w:rPr>
          <w:rFonts w:ascii="楷体" w:eastAsia="楷体" w:hAnsi="楷体" w:hint="eastAsia"/>
          <w:sz w:val="24"/>
        </w:rPr>
        <w:t>本合同经双方法定代表人（负责人）或授权代表签字并加盖合同专用章或公章之日起生效（签订内部合同和关联交易时，本合同经双方加盖合同专用章之日起生效）。</w:t>
      </w:r>
      <w:r>
        <w:rPr>
          <w:rFonts w:eastAsia="楷体"/>
          <w:sz w:val="24"/>
          <w:shd w:val="clear" w:color="auto" w:fill="FFFFFF"/>
        </w:rPr>
        <w:t>本</w:t>
      </w:r>
      <w:r>
        <w:rPr>
          <w:rFonts w:eastAsia="楷体" w:hint="eastAsia"/>
          <w:sz w:val="24"/>
          <w:shd w:val="clear" w:color="auto" w:fill="FFFFFF"/>
        </w:rPr>
        <w:t>合同履行期限为</w:t>
      </w:r>
      <w:r>
        <w:rPr>
          <w:rFonts w:eastAsia="楷体" w:hint="eastAsia"/>
          <w:color w:val="1D41D5"/>
          <w:sz w:val="24"/>
          <w:u w:val="single"/>
          <w:shd w:val="clear" w:color="auto" w:fill="FFFFFF"/>
        </w:rPr>
        <w:t>履行期限开始时间</w:t>
      </w:r>
      <w:r>
        <w:rPr>
          <w:rFonts w:eastAsia="楷体" w:hint="eastAsia"/>
          <w:sz w:val="24"/>
          <w:shd w:val="clear" w:color="auto" w:fill="FFFFFF"/>
        </w:rPr>
        <w:t>至</w:t>
      </w:r>
      <w:r>
        <w:rPr>
          <w:rFonts w:eastAsia="楷体" w:hint="eastAsia"/>
          <w:sz w:val="24"/>
          <w:u w:val="single"/>
          <w:shd w:val="clear" w:color="auto" w:fill="FFFFFF"/>
        </w:rPr>
        <w:t xml:space="preserve">    </w:t>
      </w:r>
      <w:r>
        <w:rPr>
          <w:rFonts w:eastAsia="楷体" w:hint="eastAsia"/>
          <w:sz w:val="24"/>
          <w:shd w:val="clear" w:color="auto" w:fill="FFFFFF"/>
        </w:rPr>
        <w:t>年</w:t>
      </w:r>
      <w:r>
        <w:rPr>
          <w:rFonts w:eastAsia="楷体" w:hint="eastAsia"/>
          <w:sz w:val="24"/>
          <w:u w:val="single"/>
          <w:shd w:val="clear" w:color="auto" w:fill="FFFFFF"/>
        </w:rPr>
        <w:t xml:space="preserve">   </w:t>
      </w:r>
      <w:r>
        <w:rPr>
          <w:rFonts w:eastAsia="楷体" w:hint="eastAsia"/>
          <w:sz w:val="24"/>
          <w:shd w:val="clear" w:color="auto" w:fill="FFFFFF"/>
        </w:rPr>
        <w:t>月</w:t>
      </w:r>
      <w:r>
        <w:rPr>
          <w:rFonts w:eastAsia="楷体" w:hint="eastAsia"/>
          <w:sz w:val="24"/>
          <w:u w:val="single"/>
          <w:shd w:val="clear" w:color="auto" w:fill="FFFFFF"/>
        </w:rPr>
        <w:t xml:space="preserve">   </w:t>
      </w:r>
      <w:r>
        <w:rPr>
          <w:rFonts w:eastAsia="楷体" w:hint="eastAsia"/>
          <w:sz w:val="24"/>
          <w:shd w:val="clear" w:color="auto" w:fill="FFFFFF"/>
        </w:rPr>
        <w:t>日。</w:t>
      </w:r>
      <w:bookmarkEnd w:id="492"/>
    </w:p>
    <w:p w14:paraId="73A8DB15" w14:textId="77777777" w:rsidR="00931289" w:rsidRDefault="00953605">
      <w:pPr>
        <w:numPr>
          <w:ilvl w:val="0"/>
          <w:numId w:val="33"/>
        </w:numPr>
        <w:wordWrap w:val="0"/>
        <w:adjustRightInd w:val="0"/>
        <w:snapToGrid w:val="0"/>
        <w:spacing w:line="400" w:lineRule="atLeast"/>
        <w:ind w:left="567" w:hanging="567"/>
        <w:rPr>
          <w:rFonts w:eastAsia="楷体"/>
          <w:sz w:val="24"/>
        </w:rPr>
      </w:pPr>
      <w:r>
        <w:rPr>
          <w:rFonts w:eastAsia="楷体" w:hint="eastAsia"/>
          <w:sz w:val="24"/>
        </w:rPr>
        <w:t>合同履行期内，如乙方《道路运输经营许可证》到期未更换，本合同自然中止，待《道路运输经营许可证》换新证后生效，因此给甲方造成的损失由乙方承担。</w:t>
      </w:r>
    </w:p>
    <w:bookmarkEnd w:id="485"/>
    <w:p w14:paraId="2FE9BD26" w14:textId="77777777" w:rsidR="00931289" w:rsidRDefault="00953605">
      <w:pPr>
        <w:numPr>
          <w:ilvl w:val="0"/>
          <w:numId w:val="33"/>
        </w:numPr>
        <w:adjustRightInd w:val="0"/>
        <w:snapToGrid w:val="0"/>
        <w:spacing w:line="400" w:lineRule="atLeast"/>
        <w:ind w:left="567" w:hanging="567"/>
        <w:rPr>
          <w:rFonts w:eastAsia="楷体"/>
          <w:sz w:val="24"/>
        </w:rPr>
      </w:pPr>
      <w:r>
        <w:rPr>
          <w:rFonts w:eastAsia="楷体"/>
          <w:sz w:val="24"/>
        </w:rPr>
        <w:t>本合同未尽事宜，由双方另行协商。对于本合同项下的任何修改、补充及变更，均应由双方协商一致并以书面形式做出，</w:t>
      </w:r>
      <w:r>
        <w:rPr>
          <w:rFonts w:ascii="楷体" w:eastAsia="楷体" w:hAnsi="楷体" w:hint="eastAsia"/>
          <w:sz w:val="24"/>
        </w:rPr>
        <w:t>经双方法定代表人（负责人）或授权代表签字并加盖合同专用章或公章之日起生效（签订内部合同和关联交易时，本合同经双方加盖合同专用章之日起生效）。</w:t>
      </w:r>
      <w:r>
        <w:rPr>
          <w:rFonts w:eastAsia="楷体"/>
          <w:sz w:val="24"/>
        </w:rPr>
        <w:t>该等修改、补充及变更的书面协议将构成本合同的组成部分，与本合同具有同等法律效力。</w:t>
      </w:r>
    </w:p>
    <w:p w14:paraId="350A32D9" w14:textId="77777777" w:rsidR="00931289" w:rsidRDefault="00953605">
      <w:pPr>
        <w:numPr>
          <w:ilvl w:val="0"/>
          <w:numId w:val="33"/>
        </w:numPr>
        <w:adjustRightInd w:val="0"/>
        <w:snapToGrid w:val="0"/>
        <w:spacing w:line="400" w:lineRule="atLeast"/>
        <w:ind w:left="567" w:hanging="567"/>
        <w:rPr>
          <w:rFonts w:eastAsia="楷体"/>
          <w:sz w:val="24"/>
        </w:rPr>
      </w:pPr>
      <w:r>
        <w:rPr>
          <w:rFonts w:eastAsia="楷体" w:hint="eastAsia"/>
          <w:sz w:val="24"/>
        </w:rPr>
        <w:t>乙方需向甲方缴纳人民币</w:t>
      </w:r>
      <w:r>
        <w:rPr>
          <w:rFonts w:eastAsia="楷体" w:hint="eastAsia"/>
          <w:sz w:val="24"/>
          <w:u w:val="single"/>
        </w:rPr>
        <w:t xml:space="preserve">      </w:t>
      </w:r>
      <w:r>
        <w:rPr>
          <w:rFonts w:eastAsia="楷体" w:hint="eastAsia"/>
          <w:sz w:val="24"/>
        </w:rPr>
        <w:t>万元（大写</w:t>
      </w:r>
      <w:r>
        <w:rPr>
          <w:rFonts w:eastAsia="楷体" w:hint="eastAsia"/>
          <w:sz w:val="24"/>
          <w:u w:val="single"/>
        </w:rPr>
        <w:t xml:space="preserve">      </w:t>
      </w:r>
      <w:r>
        <w:rPr>
          <w:rFonts w:eastAsia="楷体" w:hint="eastAsia"/>
          <w:sz w:val="24"/>
        </w:rPr>
        <w:t>）数质量安全信誉保证金，作为乙方提供的确保按照甲方的数质量、时间、安全要求送达的保证。该保证金不计利息，甲方有权在乙方发生数质量和时间、安全损害的情况下决定使用。在履行合同期限内未发生数质量纠纷及责任事故的，合同到期、所有业务清算完成后</w:t>
      </w:r>
      <w:r>
        <w:rPr>
          <w:rFonts w:eastAsia="楷体" w:hint="eastAsia"/>
          <w:sz w:val="24"/>
          <w:u w:val="single"/>
        </w:rPr>
        <w:t xml:space="preserve">   </w:t>
      </w:r>
      <w:r>
        <w:rPr>
          <w:rFonts w:eastAsia="楷体" w:hint="eastAsia"/>
          <w:sz w:val="24"/>
        </w:rPr>
        <w:t>日内无息退还数质量安全信誉保证金。合同期满后，如乙方继续与甲方合作，则保证金自动结转至下一个合同期内，如保证金不足，则须在合同签订后</w:t>
      </w:r>
      <w:r>
        <w:rPr>
          <w:rFonts w:eastAsia="楷体" w:hint="eastAsia"/>
          <w:sz w:val="24"/>
          <w:u w:val="single"/>
        </w:rPr>
        <w:t xml:space="preserve">    </w:t>
      </w:r>
      <w:r>
        <w:rPr>
          <w:rFonts w:eastAsia="楷体" w:hint="eastAsia"/>
          <w:sz w:val="24"/>
        </w:rPr>
        <w:t>日内补足</w:t>
      </w:r>
      <w:r>
        <w:rPr>
          <w:rFonts w:eastAsia="楷体" w:hint="eastAsia"/>
          <w:sz w:val="24"/>
        </w:rPr>
        <w:t xml:space="preserve"> </w:t>
      </w:r>
      <w:r>
        <w:rPr>
          <w:rFonts w:eastAsia="楷体" w:hint="eastAsia"/>
          <w:sz w:val="24"/>
        </w:rPr>
        <w:t>。</w:t>
      </w:r>
    </w:p>
    <w:p w14:paraId="634D72B7" w14:textId="77777777" w:rsidR="00931289" w:rsidRDefault="00953605">
      <w:pPr>
        <w:numPr>
          <w:ilvl w:val="0"/>
          <w:numId w:val="33"/>
        </w:numPr>
        <w:adjustRightInd w:val="0"/>
        <w:snapToGrid w:val="0"/>
        <w:spacing w:line="400" w:lineRule="atLeast"/>
        <w:ind w:left="567" w:hanging="567"/>
        <w:rPr>
          <w:rFonts w:eastAsia="楷体"/>
          <w:sz w:val="24"/>
        </w:rPr>
      </w:pPr>
      <w:r>
        <w:rPr>
          <w:rFonts w:ascii="楷体" w:eastAsia="楷体" w:hAnsi="楷体" w:hint="eastAsia"/>
          <w:sz w:val="24"/>
        </w:rPr>
        <w:t>甲方指定_________为本合同履行负责人，甲方授权其代表甲方在合同履行过程中交付、接收相关资料及在相关履行资料上签字，如无甲方书面明确授权，其他任何人无权代表甲方履行上述职责。</w:t>
      </w:r>
    </w:p>
    <w:p w14:paraId="2D36C60D" w14:textId="77777777" w:rsidR="00931289" w:rsidRDefault="00953605">
      <w:pPr>
        <w:numPr>
          <w:ilvl w:val="0"/>
          <w:numId w:val="33"/>
        </w:numPr>
        <w:adjustRightInd w:val="0"/>
        <w:snapToGrid w:val="0"/>
        <w:spacing w:line="400" w:lineRule="atLeast"/>
        <w:ind w:left="567" w:hanging="567"/>
        <w:rPr>
          <w:rFonts w:eastAsia="楷体"/>
          <w:sz w:val="24"/>
        </w:rPr>
      </w:pPr>
      <w:r>
        <w:rPr>
          <w:rFonts w:eastAsia="楷体"/>
          <w:kern w:val="0"/>
          <w:sz w:val="24"/>
        </w:rPr>
        <w:t>本合</w:t>
      </w:r>
      <w:r>
        <w:rPr>
          <w:rFonts w:eastAsia="楷体"/>
          <w:sz w:val="24"/>
        </w:rPr>
        <w:t>同一式</w:t>
      </w:r>
      <w:r>
        <w:rPr>
          <w:rFonts w:eastAsia="楷体"/>
          <w:sz w:val="24"/>
          <w:u w:val="single"/>
        </w:rPr>
        <w:t xml:space="preserve"> </w:t>
      </w:r>
      <w:r>
        <w:rPr>
          <w:rFonts w:eastAsia="楷体"/>
          <w:sz w:val="24"/>
          <w:u w:val="single"/>
        </w:rPr>
        <w:t xml:space="preserve">　</w:t>
      </w:r>
      <w:r>
        <w:rPr>
          <w:rFonts w:eastAsia="楷体"/>
          <w:sz w:val="24"/>
          <w:u w:val="single"/>
        </w:rPr>
        <w:t xml:space="preserve"> </w:t>
      </w:r>
      <w:r>
        <w:rPr>
          <w:rFonts w:eastAsia="楷体"/>
          <w:sz w:val="24"/>
        </w:rPr>
        <w:t>份，甲方执</w:t>
      </w:r>
      <w:r>
        <w:rPr>
          <w:rFonts w:eastAsia="楷体"/>
          <w:sz w:val="24"/>
          <w:u w:val="single"/>
        </w:rPr>
        <w:t xml:space="preserve"> </w:t>
      </w:r>
      <w:r>
        <w:rPr>
          <w:rFonts w:eastAsia="楷体"/>
          <w:sz w:val="24"/>
          <w:u w:val="single"/>
        </w:rPr>
        <w:t xml:space="preserve">　</w:t>
      </w:r>
      <w:r>
        <w:rPr>
          <w:rFonts w:eastAsia="楷体"/>
          <w:sz w:val="24"/>
          <w:u w:val="single"/>
        </w:rPr>
        <w:t xml:space="preserve"> </w:t>
      </w:r>
      <w:r>
        <w:rPr>
          <w:rFonts w:eastAsia="楷体"/>
          <w:sz w:val="24"/>
        </w:rPr>
        <w:t>份，乙方执</w:t>
      </w:r>
      <w:r>
        <w:rPr>
          <w:rFonts w:eastAsia="楷体"/>
          <w:sz w:val="24"/>
          <w:u w:val="single"/>
        </w:rPr>
        <w:t xml:space="preserve"> </w:t>
      </w:r>
      <w:r>
        <w:rPr>
          <w:rFonts w:eastAsia="楷体"/>
          <w:sz w:val="24"/>
          <w:u w:val="single"/>
        </w:rPr>
        <w:t xml:space="preserve">　</w:t>
      </w:r>
      <w:r>
        <w:rPr>
          <w:rFonts w:eastAsia="楷体"/>
          <w:sz w:val="24"/>
          <w:u w:val="single"/>
        </w:rPr>
        <w:t xml:space="preserve"> </w:t>
      </w:r>
      <w:r>
        <w:rPr>
          <w:rFonts w:eastAsia="楷体"/>
          <w:sz w:val="24"/>
        </w:rPr>
        <w:t>份，每份文本</w:t>
      </w:r>
      <w:r>
        <w:rPr>
          <w:rFonts w:eastAsia="楷体" w:hint="eastAsia"/>
          <w:sz w:val="24"/>
        </w:rPr>
        <w:t>均</w:t>
      </w:r>
      <w:r>
        <w:rPr>
          <w:rFonts w:eastAsia="楷体"/>
          <w:sz w:val="24"/>
        </w:rPr>
        <w:t>具有同等法律效力。</w:t>
      </w:r>
    </w:p>
    <w:p w14:paraId="2958A5F5" w14:textId="77777777" w:rsidR="00931289" w:rsidRDefault="00953605">
      <w:pPr>
        <w:numPr>
          <w:ilvl w:val="0"/>
          <w:numId w:val="33"/>
        </w:numPr>
        <w:adjustRightInd w:val="0"/>
        <w:snapToGrid w:val="0"/>
        <w:spacing w:line="400" w:lineRule="atLeast"/>
        <w:rPr>
          <w:rFonts w:eastAsia="楷体"/>
          <w:sz w:val="24"/>
        </w:rPr>
      </w:pPr>
      <w:r>
        <w:rPr>
          <w:rFonts w:eastAsia="楷体" w:hint="eastAsia"/>
          <w:sz w:val="24"/>
        </w:rPr>
        <w:t>以下附件作为本合同的组成部分：</w:t>
      </w:r>
    </w:p>
    <w:p w14:paraId="48E37B8C" w14:textId="77777777" w:rsidR="00931289" w:rsidRDefault="00953605">
      <w:pPr>
        <w:numPr>
          <w:ilvl w:val="0"/>
          <w:numId w:val="34"/>
        </w:numPr>
        <w:adjustRightInd w:val="0"/>
        <w:snapToGrid w:val="0"/>
        <w:spacing w:line="400" w:lineRule="atLeast"/>
        <w:rPr>
          <w:rFonts w:eastAsia="楷体"/>
          <w:sz w:val="24"/>
        </w:rPr>
      </w:pPr>
      <w:r>
        <w:rPr>
          <w:rFonts w:eastAsia="楷体" w:hint="eastAsia"/>
          <w:sz w:val="24"/>
        </w:rPr>
        <w:t>附件一</w:t>
      </w:r>
      <w:r>
        <w:rPr>
          <w:rFonts w:eastAsia="楷体" w:hint="eastAsia"/>
          <w:sz w:val="24"/>
        </w:rPr>
        <w:t xml:space="preserve"> </w:t>
      </w:r>
      <w:r>
        <w:rPr>
          <w:rFonts w:eastAsia="楷体" w:hint="eastAsia"/>
          <w:sz w:val="24"/>
        </w:rPr>
        <w:t>危险化学品</w:t>
      </w:r>
      <w:r>
        <w:rPr>
          <w:rFonts w:eastAsia="楷体"/>
          <w:sz w:val="24"/>
        </w:rPr>
        <w:t>运输</w:t>
      </w:r>
      <w:r>
        <w:rPr>
          <w:rFonts w:eastAsia="楷体"/>
          <w:sz w:val="24"/>
        </w:rPr>
        <w:t>HSE</w:t>
      </w:r>
      <w:r>
        <w:rPr>
          <w:rFonts w:eastAsia="楷体"/>
          <w:sz w:val="24"/>
        </w:rPr>
        <w:t>合同</w:t>
      </w:r>
    </w:p>
    <w:p w14:paraId="5A079801" w14:textId="77777777" w:rsidR="00931289" w:rsidRDefault="00953605">
      <w:pPr>
        <w:numPr>
          <w:ilvl w:val="0"/>
          <w:numId w:val="33"/>
        </w:numPr>
        <w:adjustRightInd w:val="0"/>
        <w:snapToGrid w:val="0"/>
        <w:spacing w:line="400" w:lineRule="atLeast"/>
        <w:rPr>
          <w:rFonts w:eastAsia="楷体"/>
          <w:sz w:val="24"/>
        </w:rPr>
      </w:pPr>
      <w:r>
        <w:rPr>
          <w:rFonts w:eastAsia="楷体" w:hint="eastAsia"/>
          <w:sz w:val="24"/>
        </w:rPr>
        <w:t>其它约定：</w:t>
      </w:r>
      <w:r>
        <w:rPr>
          <w:rFonts w:eastAsia="楷体" w:hint="eastAsia"/>
          <w:sz w:val="24"/>
          <w:u w:val="single"/>
        </w:rPr>
        <w:t xml:space="preserve">                      </w:t>
      </w:r>
      <w:r>
        <w:rPr>
          <w:rFonts w:eastAsia="楷体" w:hint="eastAsia"/>
          <w:sz w:val="24"/>
        </w:rPr>
        <w:t>。</w:t>
      </w:r>
    </w:p>
    <w:p w14:paraId="705F38A6" w14:textId="77777777" w:rsidR="00931289" w:rsidRDefault="00931289">
      <w:pPr>
        <w:adjustRightInd w:val="0"/>
        <w:snapToGrid w:val="0"/>
        <w:spacing w:line="300" w:lineRule="atLeast"/>
        <w:rPr>
          <w:rFonts w:eastAsia="楷体"/>
          <w:sz w:val="24"/>
        </w:rPr>
      </w:pPr>
    </w:p>
    <w:p w14:paraId="100D33CA" w14:textId="77777777" w:rsidR="00931289" w:rsidRDefault="00953605">
      <w:pPr>
        <w:adjustRightInd w:val="0"/>
        <w:snapToGrid w:val="0"/>
        <w:spacing w:line="300" w:lineRule="atLeast"/>
        <w:rPr>
          <w:rFonts w:eastAsia="楷体"/>
          <w:sz w:val="24"/>
        </w:rPr>
      </w:pPr>
      <w:r>
        <w:rPr>
          <w:rFonts w:eastAsia="楷体"/>
          <w:sz w:val="24"/>
        </w:rPr>
        <w:t>【以下无正文】</w:t>
      </w:r>
    </w:p>
    <w:p w14:paraId="65888D0B" w14:textId="77777777" w:rsidR="00931289" w:rsidRDefault="00953605">
      <w:pPr>
        <w:spacing w:line="360" w:lineRule="auto"/>
        <w:rPr>
          <w:rFonts w:eastAsia="楷体"/>
          <w:b/>
          <w:sz w:val="24"/>
        </w:rPr>
      </w:pPr>
      <w:r>
        <w:rPr>
          <w:rFonts w:eastAsia="楷体"/>
          <w:sz w:val="24"/>
        </w:rPr>
        <w:br w:type="page"/>
      </w:r>
      <w:r>
        <w:rPr>
          <w:rFonts w:eastAsia="楷体"/>
          <w:b/>
          <w:sz w:val="24"/>
        </w:rPr>
        <w:t>【本页为编号为</w:t>
      </w:r>
      <w:r>
        <w:rPr>
          <w:rFonts w:eastAsia="楷体"/>
          <w:b/>
          <w:sz w:val="24"/>
        </w:rPr>
        <w:t>______________</w:t>
      </w:r>
      <w:r>
        <w:rPr>
          <w:rFonts w:eastAsia="楷体"/>
          <w:b/>
          <w:sz w:val="24"/>
        </w:rPr>
        <w:t>的《危险化学品运输合同》签署页】</w:t>
      </w:r>
    </w:p>
    <w:p w14:paraId="4297D5D5" w14:textId="77777777" w:rsidR="00931289" w:rsidRDefault="00931289">
      <w:pPr>
        <w:snapToGrid w:val="0"/>
        <w:spacing w:line="360" w:lineRule="auto"/>
        <w:rPr>
          <w:rStyle w:val="affb"/>
          <w:rFonts w:ascii="Times New Roman" w:eastAsia="楷体" w:hAnsi="Times New Roman"/>
          <w:sz w:val="24"/>
        </w:rPr>
      </w:pPr>
    </w:p>
    <w:p w14:paraId="55F3295D" w14:textId="77777777" w:rsidR="00931289" w:rsidRDefault="00953605">
      <w:pPr>
        <w:spacing w:line="360" w:lineRule="auto"/>
        <w:rPr>
          <w:rFonts w:eastAsia="楷体"/>
          <w:b/>
          <w:sz w:val="24"/>
        </w:rPr>
      </w:pPr>
      <w:r>
        <w:rPr>
          <w:rFonts w:eastAsia="楷体"/>
          <w:b/>
          <w:sz w:val="24"/>
        </w:rPr>
        <w:t>甲方：</w:t>
      </w:r>
      <w:r>
        <w:rPr>
          <w:rFonts w:eastAsia="楷体"/>
          <w:bCs/>
          <w:sz w:val="24"/>
        </w:rPr>
        <w:t>________________________</w:t>
      </w:r>
    </w:p>
    <w:p w14:paraId="6C86BE95" w14:textId="77777777" w:rsidR="00931289" w:rsidRDefault="00953605">
      <w:pPr>
        <w:spacing w:line="360" w:lineRule="auto"/>
        <w:rPr>
          <w:rFonts w:eastAsia="楷体"/>
          <w:b/>
          <w:sz w:val="24"/>
        </w:rPr>
      </w:pPr>
      <w:r>
        <w:rPr>
          <w:rFonts w:eastAsia="楷体"/>
          <w:b/>
          <w:sz w:val="24"/>
        </w:rPr>
        <w:t>（公章或合同专用章）</w:t>
      </w:r>
    </w:p>
    <w:p w14:paraId="084A4641" w14:textId="77777777" w:rsidR="00931289" w:rsidRDefault="00953605">
      <w:pPr>
        <w:spacing w:line="360" w:lineRule="auto"/>
        <w:rPr>
          <w:rFonts w:ascii="楷体" w:eastAsia="楷体" w:hAnsi="楷体" w:hint="eastAsia"/>
          <w:sz w:val="24"/>
        </w:rPr>
      </w:pPr>
      <w:r>
        <w:rPr>
          <w:rFonts w:ascii="楷体" w:eastAsia="楷体" w:hAnsi="楷体" w:hint="eastAsia"/>
          <w:color w:val="0000FF"/>
          <w:sz w:val="24"/>
          <w:szCs w:val="28"/>
        </w:rPr>
        <w:t>法定代表人/负责人/授权代表签字：________________</w:t>
      </w:r>
    </w:p>
    <w:p w14:paraId="2475E349" w14:textId="77777777" w:rsidR="00931289" w:rsidRDefault="00931289">
      <w:pPr>
        <w:spacing w:line="360" w:lineRule="auto"/>
        <w:rPr>
          <w:rFonts w:eastAsia="楷体"/>
          <w:sz w:val="24"/>
        </w:rPr>
      </w:pPr>
    </w:p>
    <w:p w14:paraId="599D3FC9" w14:textId="77777777" w:rsidR="00931289" w:rsidRDefault="00931289">
      <w:pPr>
        <w:spacing w:line="360" w:lineRule="auto"/>
        <w:rPr>
          <w:rFonts w:eastAsia="楷体"/>
          <w:sz w:val="24"/>
        </w:rPr>
      </w:pPr>
    </w:p>
    <w:p w14:paraId="00A4DAD0" w14:textId="77777777" w:rsidR="00931289" w:rsidRDefault="00953605">
      <w:pPr>
        <w:spacing w:line="360" w:lineRule="auto"/>
        <w:rPr>
          <w:rFonts w:eastAsia="楷体"/>
          <w:b/>
          <w:sz w:val="24"/>
        </w:rPr>
      </w:pPr>
      <w:r>
        <w:rPr>
          <w:rFonts w:eastAsia="楷体"/>
          <w:b/>
          <w:sz w:val="24"/>
        </w:rPr>
        <w:t>乙方：</w:t>
      </w:r>
      <w:r>
        <w:rPr>
          <w:rFonts w:eastAsia="楷体"/>
          <w:bCs/>
          <w:sz w:val="24"/>
        </w:rPr>
        <w:t>________________________</w:t>
      </w:r>
    </w:p>
    <w:p w14:paraId="4F6B1A67" w14:textId="77777777" w:rsidR="00931289" w:rsidRDefault="00953605">
      <w:pPr>
        <w:spacing w:line="360" w:lineRule="auto"/>
        <w:rPr>
          <w:rFonts w:eastAsia="楷体"/>
          <w:b/>
          <w:sz w:val="24"/>
        </w:rPr>
      </w:pPr>
      <w:r>
        <w:rPr>
          <w:rFonts w:eastAsia="楷体"/>
          <w:b/>
          <w:sz w:val="24"/>
        </w:rPr>
        <w:t>（公章或合同专用章）</w:t>
      </w:r>
    </w:p>
    <w:p w14:paraId="5AE0CE24" w14:textId="77777777" w:rsidR="00931289" w:rsidRDefault="00953605">
      <w:pPr>
        <w:spacing w:line="360" w:lineRule="auto"/>
        <w:rPr>
          <w:rFonts w:ascii="楷体" w:eastAsia="楷体" w:hAnsi="楷体" w:hint="eastAsia"/>
          <w:sz w:val="24"/>
        </w:rPr>
      </w:pPr>
      <w:r>
        <w:rPr>
          <w:rFonts w:ascii="楷体" w:eastAsia="楷体" w:hAnsi="楷体" w:hint="eastAsia"/>
          <w:color w:val="0000FF"/>
          <w:sz w:val="24"/>
          <w:szCs w:val="28"/>
        </w:rPr>
        <w:t>法定代表人/负责人/授权代表签字：________________</w:t>
      </w:r>
    </w:p>
    <w:p w14:paraId="7D510F85" w14:textId="77777777" w:rsidR="00931289" w:rsidRDefault="00931289">
      <w:pPr>
        <w:spacing w:line="300" w:lineRule="atLeast"/>
        <w:rPr>
          <w:rFonts w:eastAsia="楷体"/>
          <w:b/>
          <w:bCs/>
          <w:sz w:val="24"/>
        </w:rPr>
      </w:pPr>
    </w:p>
    <w:p w14:paraId="29CD565B" w14:textId="77777777" w:rsidR="00931289" w:rsidRDefault="00931289">
      <w:pPr>
        <w:spacing w:line="300" w:lineRule="atLeast"/>
        <w:rPr>
          <w:rFonts w:eastAsia="楷体"/>
          <w:b/>
          <w:bCs/>
          <w:sz w:val="24"/>
        </w:rPr>
      </w:pPr>
    </w:p>
    <w:p w14:paraId="4576B068" w14:textId="77777777" w:rsidR="00931289" w:rsidRDefault="00931289">
      <w:pPr>
        <w:spacing w:line="300" w:lineRule="atLeast"/>
        <w:rPr>
          <w:rFonts w:eastAsia="楷体"/>
          <w:b/>
          <w:bCs/>
          <w:sz w:val="24"/>
        </w:rPr>
      </w:pPr>
    </w:p>
    <w:p w14:paraId="755A6D54" w14:textId="77777777" w:rsidR="00931289" w:rsidRDefault="00953605">
      <w:pPr>
        <w:adjustRightInd w:val="0"/>
        <w:snapToGrid w:val="0"/>
        <w:spacing w:line="300" w:lineRule="atLeast"/>
        <w:jc w:val="center"/>
        <w:rPr>
          <w:rFonts w:eastAsia="楷体"/>
          <w:sz w:val="24"/>
        </w:rPr>
      </w:pPr>
      <w:r>
        <w:rPr>
          <w:rFonts w:eastAsia="楷体"/>
          <w:sz w:val="24"/>
        </w:rPr>
        <w:t xml:space="preserve"> </w:t>
      </w:r>
    </w:p>
    <w:p w14:paraId="292130C5" w14:textId="77777777" w:rsidR="00931289" w:rsidRDefault="00953605">
      <w:pPr>
        <w:pStyle w:val="1"/>
        <w:spacing w:line="300" w:lineRule="atLeast"/>
        <w:rPr>
          <w:rFonts w:eastAsia="楷体"/>
        </w:rPr>
      </w:pPr>
      <w:r>
        <w:rPr>
          <w:rFonts w:eastAsia="楷体"/>
        </w:rPr>
        <w:br w:type="page"/>
      </w:r>
      <w:bookmarkStart w:id="493" w:name="_Toc60759464"/>
      <w:r>
        <w:rPr>
          <w:rFonts w:eastAsia="楷体"/>
        </w:rPr>
        <w:t>附件</w:t>
      </w:r>
      <w:r>
        <w:rPr>
          <w:rFonts w:eastAsia="楷体" w:hint="eastAsia"/>
        </w:rPr>
        <w:t>一</w:t>
      </w:r>
      <w:r>
        <w:rPr>
          <w:rFonts w:eastAsia="楷体"/>
        </w:rPr>
        <w:t xml:space="preserve"> </w:t>
      </w:r>
    </w:p>
    <w:p w14:paraId="7958B5C7" w14:textId="77777777" w:rsidR="00931289" w:rsidRDefault="00953605">
      <w:pPr>
        <w:pStyle w:val="1"/>
        <w:spacing w:line="300" w:lineRule="atLeast"/>
        <w:jc w:val="center"/>
        <w:rPr>
          <w:rFonts w:eastAsia="楷体"/>
        </w:rPr>
      </w:pPr>
      <w:r>
        <w:rPr>
          <w:rFonts w:eastAsia="楷体" w:hint="eastAsia"/>
        </w:rPr>
        <w:t>危险化学品运输</w:t>
      </w:r>
      <w:r>
        <w:rPr>
          <w:rFonts w:eastAsia="楷体"/>
        </w:rPr>
        <w:t>HSE</w:t>
      </w:r>
      <w:r>
        <w:rPr>
          <w:rFonts w:eastAsia="楷体"/>
        </w:rPr>
        <w:t>合同</w:t>
      </w:r>
      <w:bookmarkStart w:id="494" w:name="txtDate"/>
      <w:bookmarkStart w:id="495" w:name="txtSubTitle"/>
      <w:bookmarkStart w:id="496" w:name="txtParty1"/>
      <w:bookmarkEnd w:id="493"/>
      <w:bookmarkEnd w:id="494"/>
      <w:bookmarkEnd w:id="495"/>
      <w:bookmarkEnd w:id="496"/>
    </w:p>
    <w:p w14:paraId="5B4286AE" w14:textId="77777777" w:rsidR="00931289" w:rsidRPr="007969DE" w:rsidRDefault="00931289" w:rsidP="007969DE"/>
    <w:p w14:paraId="2235B6ED" w14:textId="77777777" w:rsidR="00931289" w:rsidRDefault="00953605">
      <w:pPr>
        <w:spacing w:line="320" w:lineRule="auto"/>
        <w:rPr>
          <w:rFonts w:eastAsia="楷体"/>
          <w:color w:val="000000"/>
          <w:sz w:val="24"/>
          <w:shd w:val="clear" w:color="auto" w:fill="D9D9D9"/>
        </w:rPr>
      </w:pPr>
      <w:r>
        <w:rPr>
          <w:rFonts w:eastAsia="楷体"/>
          <w:sz w:val="24"/>
        </w:rPr>
        <w:t>托运人（简称</w:t>
      </w:r>
      <w:r>
        <w:rPr>
          <w:rFonts w:eastAsia="楷体"/>
          <w:sz w:val="24"/>
        </w:rPr>
        <w:t>“</w:t>
      </w:r>
      <w:r>
        <w:rPr>
          <w:rFonts w:eastAsia="楷体"/>
          <w:sz w:val="24"/>
        </w:rPr>
        <w:t>甲方</w:t>
      </w:r>
      <w:r>
        <w:rPr>
          <w:rFonts w:eastAsia="楷体"/>
          <w:sz w:val="24"/>
        </w:rPr>
        <w:t>”</w:t>
      </w:r>
      <w:r>
        <w:rPr>
          <w:rFonts w:eastAsia="楷体"/>
          <w:sz w:val="24"/>
        </w:rPr>
        <w:t>）：</w:t>
      </w:r>
      <w:r>
        <w:rPr>
          <w:rFonts w:eastAsia="楷体"/>
          <w:color w:val="000000"/>
          <w:sz w:val="24"/>
          <w:shd w:val="clear" w:color="auto" w:fill="D9D9D9"/>
        </w:rPr>
        <w:t>________________________</w:t>
      </w:r>
    </w:p>
    <w:p w14:paraId="01B7634A" w14:textId="77777777" w:rsidR="00931289" w:rsidRDefault="00953605">
      <w:pPr>
        <w:spacing w:line="320" w:lineRule="auto"/>
        <w:rPr>
          <w:rFonts w:eastAsia="楷体"/>
          <w:color w:val="000000"/>
          <w:spacing w:val="-6"/>
          <w:sz w:val="24"/>
          <w:shd w:val="clear" w:color="auto" w:fill="D9D9D9"/>
        </w:rPr>
      </w:pPr>
      <w:r>
        <w:rPr>
          <w:rFonts w:eastAsia="楷体"/>
          <w:sz w:val="24"/>
        </w:rPr>
        <w:t>承运人（简称</w:t>
      </w:r>
      <w:r>
        <w:rPr>
          <w:rFonts w:eastAsia="楷体"/>
          <w:sz w:val="24"/>
        </w:rPr>
        <w:t>“</w:t>
      </w:r>
      <w:r>
        <w:rPr>
          <w:rFonts w:eastAsia="楷体"/>
          <w:sz w:val="24"/>
        </w:rPr>
        <w:t>乙方</w:t>
      </w:r>
      <w:r>
        <w:rPr>
          <w:rFonts w:eastAsia="楷体"/>
          <w:sz w:val="24"/>
        </w:rPr>
        <w:t>”</w:t>
      </w:r>
      <w:r>
        <w:rPr>
          <w:rFonts w:eastAsia="楷体"/>
          <w:sz w:val="24"/>
        </w:rPr>
        <w:t>）：</w:t>
      </w:r>
      <w:r>
        <w:rPr>
          <w:rFonts w:eastAsia="楷体"/>
          <w:color w:val="000000"/>
          <w:sz w:val="24"/>
          <w:shd w:val="clear" w:color="auto" w:fill="D9D9D9"/>
        </w:rPr>
        <w:t>________________________</w:t>
      </w:r>
    </w:p>
    <w:p w14:paraId="7368C268" w14:textId="77777777" w:rsidR="00931289" w:rsidRDefault="00931289"/>
    <w:p w14:paraId="14F6F64A" w14:textId="77777777" w:rsidR="00931289" w:rsidRDefault="00953605">
      <w:pPr>
        <w:numPr>
          <w:ilvl w:val="3"/>
          <w:numId w:val="35"/>
        </w:numPr>
        <w:spacing w:line="400" w:lineRule="atLeast"/>
        <w:rPr>
          <w:rFonts w:eastAsia="楷体"/>
          <w:b/>
          <w:bCs/>
          <w:sz w:val="24"/>
        </w:rPr>
      </w:pPr>
      <w:bookmarkStart w:id="497" w:name="_Toc121889570"/>
      <w:bookmarkStart w:id="498" w:name="_Toc376903616"/>
      <w:r>
        <w:rPr>
          <w:rFonts w:eastAsia="楷体"/>
          <w:b/>
          <w:bCs/>
          <w:sz w:val="24"/>
        </w:rPr>
        <w:t>总则</w:t>
      </w:r>
      <w:bookmarkEnd w:id="497"/>
      <w:bookmarkEnd w:id="498"/>
    </w:p>
    <w:p w14:paraId="61532BA7" w14:textId="77777777" w:rsidR="00931289" w:rsidRDefault="00953605">
      <w:pPr>
        <w:spacing w:line="400" w:lineRule="atLeast"/>
        <w:rPr>
          <w:rFonts w:eastAsia="楷体"/>
          <w:sz w:val="24"/>
        </w:rPr>
      </w:pPr>
      <w:r>
        <w:rPr>
          <w:rFonts w:eastAsia="楷体"/>
          <w:sz w:val="24"/>
        </w:rPr>
        <w:t>依照《中华人民共和国</w:t>
      </w:r>
      <w:r>
        <w:rPr>
          <w:rFonts w:eastAsia="楷体" w:hint="eastAsia"/>
          <w:sz w:val="24"/>
        </w:rPr>
        <w:t>民法典</w:t>
      </w:r>
      <w:r>
        <w:rPr>
          <w:rFonts w:eastAsia="楷体"/>
          <w:sz w:val="24"/>
        </w:rPr>
        <w:t>》</w:t>
      </w:r>
      <w:r>
        <w:rPr>
          <w:rFonts w:eastAsia="楷体" w:hint="eastAsia"/>
          <w:sz w:val="24"/>
        </w:rPr>
        <w:t>、</w:t>
      </w:r>
      <w:r>
        <w:rPr>
          <w:rFonts w:eastAsia="楷体"/>
          <w:sz w:val="24"/>
        </w:rPr>
        <w:t>《中华人民共和国安全生产法》</w:t>
      </w:r>
      <w:r>
        <w:rPr>
          <w:rFonts w:eastAsia="楷体" w:hint="eastAsia"/>
          <w:sz w:val="24"/>
        </w:rPr>
        <w:t>、</w:t>
      </w:r>
      <w:r>
        <w:rPr>
          <w:rFonts w:eastAsia="楷体"/>
          <w:sz w:val="24"/>
        </w:rPr>
        <w:t>《中华人民共和国环境保护法》</w:t>
      </w:r>
      <w:r>
        <w:rPr>
          <w:rFonts w:eastAsia="楷体" w:hint="eastAsia"/>
          <w:sz w:val="24"/>
        </w:rPr>
        <w:t>及《危险</w:t>
      </w:r>
      <w:r>
        <w:rPr>
          <w:rFonts w:eastAsia="楷体"/>
          <w:sz w:val="24"/>
        </w:rPr>
        <w:t>化学品安全管理条例</w:t>
      </w:r>
      <w:r>
        <w:rPr>
          <w:rFonts w:eastAsia="楷体" w:hint="eastAsia"/>
          <w:sz w:val="24"/>
        </w:rPr>
        <w:t>》</w:t>
      </w:r>
      <w:r>
        <w:rPr>
          <w:rFonts w:eastAsia="楷体"/>
          <w:sz w:val="24"/>
        </w:rPr>
        <w:t>等国家法律法规</w:t>
      </w:r>
      <w:r>
        <w:rPr>
          <w:rFonts w:eastAsia="楷体" w:hint="eastAsia"/>
          <w:sz w:val="24"/>
        </w:rPr>
        <w:t>的</w:t>
      </w:r>
      <w:r>
        <w:rPr>
          <w:rFonts w:eastAsia="楷体"/>
          <w:sz w:val="24"/>
        </w:rPr>
        <w:t>规定，鉴于甲乙双方签署了《</w:t>
      </w:r>
      <w:r>
        <w:rPr>
          <w:rFonts w:eastAsia="楷体" w:hint="eastAsia"/>
          <w:sz w:val="24"/>
        </w:rPr>
        <w:t>危险化学品</w:t>
      </w:r>
      <w:r>
        <w:rPr>
          <w:rFonts w:eastAsia="楷体"/>
          <w:sz w:val="24"/>
        </w:rPr>
        <w:t>运输合同》</w:t>
      </w:r>
      <w:r>
        <w:rPr>
          <w:rFonts w:eastAsia="楷体"/>
          <w:sz w:val="24"/>
        </w:rPr>
        <w:t>(</w:t>
      </w:r>
      <w:r>
        <w:rPr>
          <w:rFonts w:eastAsia="楷体"/>
          <w:sz w:val="24"/>
        </w:rPr>
        <w:t>以下简称</w:t>
      </w:r>
      <w:r>
        <w:rPr>
          <w:rFonts w:eastAsia="楷体"/>
          <w:sz w:val="24"/>
        </w:rPr>
        <w:t>“</w:t>
      </w:r>
      <w:r>
        <w:rPr>
          <w:rFonts w:eastAsia="楷体"/>
          <w:b/>
          <w:sz w:val="24"/>
        </w:rPr>
        <w:t>主合同</w:t>
      </w:r>
      <w:r>
        <w:rPr>
          <w:rFonts w:eastAsia="楷体"/>
          <w:sz w:val="24"/>
        </w:rPr>
        <w:t>”</w:t>
      </w:r>
      <w:r>
        <w:rPr>
          <w:rFonts w:eastAsia="楷体"/>
          <w:sz w:val="24"/>
        </w:rPr>
        <w:t>)</w:t>
      </w:r>
      <w:r>
        <w:rPr>
          <w:rFonts w:eastAsia="楷体"/>
          <w:sz w:val="24"/>
        </w:rPr>
        <w:t>，为进一步明确双方在主合同履行过程中的安全环保生产的相关权利、义务及责任，保障人身安全、企业财产安全，保护环境，在平等自愿、协商一致的基础上，签订本合同。</w:t>
      </w:r>
      <w:bookmarkStart w:id="499" w:name="_Toc121889571"/>
      <w:bookmarkStart w:id="500" w:name="_Toc26030568"/>
    </w:p>
    <w:p w14:paraId="4EBE9D67" w14:textId="77777777" w:rsidR="00931289" w:rsidRDefault="00953605">
      <w:pPr>
        <w:numPr>
          <w:ilvl w:val="0"/>
          <w:numId w:val="35"/>
        </w:numPr>
        <w:spacing w:line="400" w:lineRule="atLeast"/>
        <w:rPr>
          <w:rFonts w:eastAsia="楷体"/>
          <w:b/>
          <w:bCs/>
          <w:sz w:val="24"/>
        </w:rPr>
      </w:pPr>
      <w:bookmarkStart w:id="501" w:name="_Toc376903617"/>
      <w:r>
        <w:rPr>
          <w:rFonts w:eastAsia="楷体"/>
          <w:b/>
          <w:bCs/>
          <w:sz w:val="24"/>
        </w:rPr>
        <w:t>定义及解释</w:t>
      </w:r>
      <w:bookmarkEnd w:id="499"/>
      <w:bookmarkEnd w:id="500"/>
      <w:bookmarkEnd w:id="501"/>
    </w:p>
    <w:p w14:paraId="01A95C4D" w14:textId="77777777" w:rsidR="00931289" w:rsidRDefault="00953605">
      <w:pPr>
        <w:numPr>
          <w:ilvl w:val="1"/>
          <w:numId w:val="36"/>
        </w:numPr>
        <w:spacing w:line="400" w:lineRule="atLeast"/>
        <w:rPr>
          <w:rFonts w:eastAsia="楷体"/>
          <w:sz w:val="24"/>
        </w:rPr>
      </w:pPr>
      <w:r>
        <w:rPr>
          <w:rFonts w:eastAsia="楷体"/>
          <w:sz w:val="24"/>
        </w:rPr>
        <w:t>违约、违规、违章：指</w:t>
      </w:r>
      <w:r>
        <w:rPr>
          <w:rFonts w:eastAsia="楷体"/>
          <w:sz w:val="24"/>
        </w:rPr>
        <w:t>HSE</w:t>
      </w:r>
      <w:r>
        <w:rPr>
          <w:rFonts w:eastAsia="楷体"/>
          <w:sz w:val="24"/>
        </w:rPr>
        <w:t>合同当事人违反安全生产、环境保护、职业病防治等法律法规规定、标准规范、规章的行为。</w:t>
      </w:r>
    </w:p>
    <w:p w14:paraId="5946AE51" w14:textId="77777777" w:rsidR="00931289" w:rsidRDefault="00953605">
      <w:pPr>
        <w:numPr>
          <w:ilvl w:val="1"/>
          <w:numId w:val="36"/>
        </w:numPr>
        <w:spacing w:line="400" w:lineRule="atLeast"/>
        <w:rPr>
          <w:rFonts w:eastAsia="楷体"/>
          <w:sz w:val="24"/>
        </w:rPr>
      </w:pPr>
      <w:r>
        <w:rPr>
          <w:rFonts w:eastAsia="楷体"/>
          <w:sz w:val="24"/>
        </w:rPr>
        <w:t>事故：指在</w:t>
      </w:r>
      <w:r>
        <w:rPr>
          <w:rFonts w:eastAsia="楷体"/>
          <w:sz w:val="24"/>
        </w:rPr>
        <w:t>HSE</w:t>
      </w:r>
      <w:r>
        <w:rPr>
          <w:rFonts w:eastAsia="楷体"/>
          <w:sz w:val="24"/>
        </w:rPr>
        <w:t>合同规定的范围内，由于当事人责任或不可抗力造成的停工、有关财产、经济损失和人员伤亡、环境污染和生态破坏事件。</w:t>
      </w:r>
    </w:p>
    <w:p w14:paraId="079A4A0C" w14:textId="77777777" w:rsidR="00931289" w:rsidRDefault="00953605">
      <w:pPr>
        <w:numPr>
          <w:ilvl w:val="1"/>
          <w:numId w:val="36"/>
        </w:numPr>
        <w:spacing w:line="400" w:lineRule="atLeast"/>
        <w:rPr>
          <w:rFonts w:eastAsia="楷体"/>
          <w:sz w:val="24"/>
        </w:rPr>
      </w:pPr>
      <w:r>
        <w:rPr>
          <w:rFonts w:eastAsia="楷体"/>
          <w:sz w:val="24"/>
        </w:rPr>
        <w:t>健康安全环境例卷：指</w:t>
      </w:r>
      <w:r>
        <w:rPr>
          <w:rFonts w:eastAsia="楷体" w:hint="eastAsia"/>
          <w:sz w:val="24"/>
        </w:rPr>
        <w:t>承运人</w:t>
      </w:r>
      <w:r>
        <w:rPr>
          <w:rFonts w:eastAsia="楷体"/>
          <w:sz w:val="24"/>
        </w:rPr>
        <w:t>对重要的、高度危险的设备或活动，描述其现存健康安全环境危险和危害，及将该等</w:t>
      </w:r>
      <w:proofErr w:type="gramStart"/>
      <w:r>
        <w:rPr>
          <w:rFonts w:eastAsia="楷体"/>
          <w:sz w:val="24"/>
        </w:rPr>
        <w:t>危险危害</w:t>
      </w:r>
      <w:proofErr w:type="gramEnd"/>
      <w:r>
        <w:rPr>
          <w:rFonts w:eastAsia="楷体"/>
          <w:sz w:val="24"/>
        </w:rPr>
        <w:t>控制到国家、行业和企业标准规定水平内所采取的措施的文本，包括但不限于本合同附件及本合同履行过程中形成的相关文件。</w:t>
      </w:r>
    </w:p>
    <w:p w14:paraId="45176D86" w14:textId="77777777" w:rsidR="00931289" w:rsidRDefault="00953605">
      <w:pPr>
        <w:numPr>
          <w:ilvl w:val="1"/>
          <w:numId w:val="36"/>
        </w:numPr>
        <w:spacing w:line="400" w:lineRule="atLeast"/>
        <w:rPr>
          <w:rFonts w:eastAsia="楷体"/>
          <w:sz w:val="24"/>
        </w:rPr>
      </w:pPr>
      <w:r>
        <w:rPr>
          <w:rFonts w:eastAsia="楷体"/>
          <w:sz w:val="24"/>
        </w:rPr>
        <w:t>安全措施：是指为了保障</w:t>
      </w:r>
      <w:r>
        <w:rPr>
          <w:rFonts w:eastAsia="楷体" w:hint="eastAsia"/>
          <w:sz w:val="24"/>
        </w:rPr>
        <w:t>运输服务</w:t>
      </w:r>
      <w:r>
        <w:rPr>
          <w:rFonts w:eastAsia="楷体"/>
          <w:sz w:val="24"/>
        </w:rPr>
        <w:t>安全进行，针对</w:t>
      </w:r>
      <w:r>
        <w:rPr>
          <w:rFonts w:eastAsia="楷体" w:hint="eastAsia"/>
          <w:sz w:val="24"/>
        </w:rPr>
        <w:t>运输</w:t>
      </w:r>
      <w:r>
        <w:rPr>
          <w:rFonts w:eastAsia="楷体"/>
          <w:sz w:val="24"/>
        </w:rPr>
        <w:t>过程中存在的不安全因素采取的具体预防性措施。</w:t>
      </w:r>
    </w:p>
    <w:p w14:paraId="2ED18C3E" w14:textId="77777777" w:rsidR="00931289" w:rsidRDefault="00953605">
      <w:pPr>
        <w:numPr>
          <w:ilvl w:val="0"/>
          <w:numId w:val="35"/>
        </w:numPr>
        <w:spacing w:line="400" w:lineRule="atLeast"/>
        <w:rPr>
          <w:rFonts w:eastAsia="楷体"/>
          <w:b/>
          <w:bCs/>
          <w:sz w:val="24"/>
          <w:shd w:val="clear" w:color="auto" w:fill="D9D9D9"/>
        </w:rPr>
      </w:pPr>
      <w:bookmarkStart w:id="502" w:name="des1615719679263"/>
      <w:bookmarkStart w:id="503" w:name="_Toc26030569"/>
      <w:r>
        <w:rPr>
          <w:rFonts w:eastAsia="楷体" w:hint="eastAsia"/>
          <w:b/>
          <w:bCs/>
          <w:sz w:val="24"/>
          <w:shd w:val="clear" w:color="auto" w:fill="D9D9D9"/>
        </w:rPr>
        <w:t>危险</w:t>
      </w:r>
      <w:r>
        <w:rPr>
          <w:rFonts w:eastAsia="楷体"/>
          <w:b/>
          <w:bCs/>
          <w:sz w:val="24"/>
          <w:shd w:val="clear" w:color="auto" w:fill="D9D9D9"/>
        </w:rPr>
        <w:t>化学品运输</w:t>
      </w:r>
    </w:p>
    <w:bookmarkEnd w:id="502"/>
    <w:p w14:paraId="37FDE2D7" w14:textId="77777777" w:rsidR="00931289" w:rsidRDefault="00953605">
      <w:pPr>
        <w:numPr>
          <w:ilvl w:val="1"/>
          <w:numId w:val="37"/>
        </w:numPr>
        <w:spacing w:line="400" w:lineRule="atLeast"/>
        <w:rPr>
          <w:rFonts w:eastAsia="楷体"/>
          <w:sz w:val="24"/>
        </w:rPr>
      </w:pPr>
      <w:r>
        <w:rPr>
          <w:rFonts w:eastAsia="楷体" w:hint="eastAsia"/>
          <w:sz w:val="24"/>
        </w:rPr>
        <w:t>运输货物</w:t>
      </w:r>
      <w:r>
        <w:rPr>
          <w:rFonts w:eastAsia="楷体"/>
          <w:sz w:val="24"/>
        </w:rPr>
        <w:t>：</w:t>
      </w:r>
      <w:r>
        <w:rPr>
          <w:rFonts w:eastAsia="楷体"/>
          <w:sz w:val="24"/>
        </w:rPr>
        <w:t>___________________</w:t>
      </w:r>
    </w:p>
    <w:p w14:paraId="21F4346A" w14:textId="77777777" w:rsidR="00931289" w:rsidRDefault="00953605">
      <w:pPr>
        <w:numPr>
          <w:ilvl w:val="1"/>
          <w:numId w:val="37"/>
        </w:numPr>
        <w:spacing w:line="400" w:lineRule="atLeast"/>
        <w:rPr>
          <w:rFonts w:eastAsia="楷体"/>
          <w:sz w:val="24"/>
        </w:rPr>
      </w:pPr>
      <w:r>
        <w:rPr>
          <w:rFonts w:eastAsia="楷体" w:hint="eastAsia"/>
          <w:sz w:val="24"/>
        </w:rPr>
        <w:t>运输</w:t>
      </w:r>
      <w:r>
        <w:rPr>
          <w:rFonts w:eastAsia="楷体"/>
          <w:sz w:val="24"/>
        </w:rPr>
        <w:t>路线：</w:t>
      </w:r>
      <w:r>
        <w:rPr>
          <w:rFonts w:eastAsia="楷体"/>
          <w:sz w:val="24"/>
        </w:rPr>
        <w:t>___________________</w:t>
      </w:r>
    </w:p>
    <w:p w14:paraId="308B85F9" w14:textId="77777777" w:rsidR="00931289" w:rsidRDefault="00953605">
      <w:pPr>
        <w:numPr>
          <w:ilvl w:val="1"/>
          <w:numId w:val="37"/>
        </w:numPr>
        <w:spacing w:line="400" w:lineRule="atLeast"/>
        <w:rPr>
          <w:rFonts w:eastAsia="楷体"/>
          <w:sz w:val="24"/>
        </w:rPr>
      </w:pPr>
      <w:r>
        <w:rPr>
          <w:rFonts w:eastAsia="楷体" w:hint="eastAsia"/>
          <w:sz w:val="24"/>
        </w:rPr>
        <w:t>起运地</w:t>
      </w:r>
      <w:r>
        <w:rPr>
          <w:rFonts w:eastAsia="楷体"/>
          <w:sz w:val="24"/>
        </w:rPr>
        <w:t>：</w:t>
      </w:r>
      <w:r>
        <w:rPr>
          <w:rFonts w:eastAsia="楷体"/>
          <w:sz w:val="24"/>
        </w:rPr>
        <w:t>_____________________</w:t>
      </w:r>
    </w:p>
    <w:p w14:paraId="739F7586" w14:textId="77777777" w:rsidR="00931289" w:rsidRDefault="00953605">
      <w:pPr>
        <w:numPr>
          <w:ilvl w:val="1"/>
          <w:numId w:val="37"/>
        </w:numPr>
        <w:spacing w:line="400" w:lineRule="atLeast"/>
        <w:rPr>
          <w:rFonts w:eastAsia="楷体"/>
          <w:sz w:val="24"/>
        </w:rPr>
      </w:pPr>
      <w:r>
        <w:rPr>
          <w:rFonts w:eastAsia="楷体" w:hint="eastAsia"/>
          <w:sz w:val="24"/>
        </w:rPr>
        <w:t>目的地</w:t>
      </w:r>
      <w:r>
        <w:rPr>
          <w:rFonts w:eastAsia="楷体"/>
          <w:sz w:val="24"/>
        </w:rPr>
        <w:t>：</w:t>
      </w:r>
      <w:r>
        <w:rPr>
          <w:rFonts w:eastAsia="楷体"/>
          <w:sz w:val="24"/>
        </w:rPr>
        <w:t>_____________________</w:t>
      </w:r>
    </w:p>
    <w:p w14:paraId="476C8E3D" w14:textId="77777777" w:rsidR="00931289" w:rsidRDefault="00953605">
      <w:pPr>
        <w:numPr>
          <w:ilvl w:val="1"/>
          <w:numId w:val="37"/>
        </w:numPr>
        <w:spacing w:line="400" w:lineRule="atLeast"/>
        <w:rPr>
          <w:rFonts w:eastAsia="楷体"/>
          <w:sz w:val="24"/>
        </w:rPr>
      </w:pPr>
      <w:r>
        <w:rPr>
          <w:rFonts w:eastAsia="楷体"/>
          <w:sz w:val="24"/>
        </w:rPr>
        <w:t>其他相关信息：</w:t>
      </w:r>
      <w:r>
        <w:rPr>
          <w:rFonts w:eastAsia="楷体"/>
          <w:sz w:val="24"/>
        </w:rPr>
        <w:t>_______________</w:t>
      </w:r>
    </w:p>
    <w:p w14:paraId="2A999E0B" w14:textId="77777777" w:rsidR="00931289" w:rsidRDefault="00953605">
      <w:pPr>
        <w:numPr>
          <w:ilvl w:val="0"/>
          <w:numId w:val="35"/>
        </w:numPr>
        <w:spacing w:line="400" w:lineRule="atLeast"/>
        <w:rPr>
          <w:rFonts w:eastAsia="楷体"/>
          <w:b/>
          <w:bCs/>
          <w:sz w:val="24"/>
        </w:rPr>
      </w:pPr>
      <w:bookmarkStart w:id="504" w:name="_Toc121889573"/>
      <w:bookmarkStart w:id="505" w:name="_Toc376903619"/>
      <w:r>
        <w:rPr>
          <w:rFonts w:eastAsia="楷体"/>
          <w:b/>
          <w:bCs/>
          <w:sz w:val="24"/>
        </w:rPr>
        <w:t>合同期限</w:t>
      </w:r>
      <w:bookmarkEnd w:id="504"/>
      <w:bookmarkEnd w:id="505"/>
    </w:p>
    <w:p w14:paraId="6250C457" w14:textId="77777777" w:rsidR="00931289" w:rsidRDefault="00953605">
      <w:pPr>
        <w:spacing w:line="400" w:lineRule="atLeast"/>
        <w:rPr>
          <w:rFonts w:eastAsia="楷体"/>
          <w:sz w:val="24"/>
        </w:rPr>
      </w:pPr>
      <w:r>
        <w:rPr>
          <w:rFonts w:eastAsia="楷体"/>
          <w:sz w:val="24"/>
        </w:rPr>
        <w:t>该工程</w:t>
      </w:r>
      <w:r>
        <w:rPr>
          <w:rFonts w:eastAsia="楷体"/>
          <w:sz w:val="24"/>
        </w:rPr>
        <w:t>HSE</w:t>
      </w:r>
      <w:r>
        <w:rPr>
          <w:rFonts w:eastAsia="楷体"/>
          <w:sz w:val="24"/>
        </w:rPr>
        <w:t>合同期限与主合同一致。主合同因工作实际需要而变更期限的，</w:t>
      </w:r>
      <w:r>
        <w:rPr>
          <w:rFonts w:eastAsia="楷体"/>
          <w:sz w:val="24"/>
        </w:rPr>
        <w:t>HSE</w:t>
      </w:r>
      <w:r>
        <w:rPr>
          <w:rFonts w:eastAsia="楷体"/>
          <w:sz w:val="24"/>
        </w:rPr>
        <w:t>合同应随之变更至相同期限。</w:t>
      </w:r>
    </w:p>
    <w:p w14:paraId="4F892E39" w14:textId="77777777" w:rsidR="00931289" w:rsidRDefault="00953605">
      <w:pPr>
        <w:numPr>
          <w:ilvl w:val="0"/>
          <w:numId w:val="35"/>
        </w:numPr>
        <w:spacing w:line="400" w:lineRule="atLeast"/>
        <w:rPr>
          <w:rFonts w:eastAsia="楷体"/>
          <w:b/>
          <w:bCs/>
          <w:sz w:val="24"/>
        </w:rPr>
      </w:pPr>
      <w:bookmarkStart w:id="506" w:name="_Toc121889574"/>
      <w:bookmarkStart w:id="507" w:name="_Toc376903620"/>
      <w:r>
        <w:rPr>
          <w:rFonts w:eastAsia="楷体"/>
          <w:b/>
          <w:bCs/>
          <w:sz w:val="24"/>
        </w:rPr>
        <w:t>对乙方的</w:t>
      </w:r>
      <w:r>
        <w:rPr>
          <w:rFonts w:eastAsia="楷体"/>
          <w:b/>
          <w:bCs/>
          <w:sz w:val="24"/>
        </w:rPr>
        <w:t>HSE</w:t>
      </w:r>
      <w:r>
        <w:rPr>
          <w:rFonts w:eastAsia="楷体"/>
          <w:b/>
          <w:bCs/>
          <w:sz w:val="24"/>
        </w:rPr>
        <w:t>要求</w:t>
      </w:r>
      <w:bookmarkEnd w:id="503"/>
      <w:bookmarkEnd w:id="506"/>
      <w:bookmarkEnd w:id="507"/>
    </w:p>
    <w:p w14:paraId="5CBF1AC5" w14:textId="77777777" w:rsidR="00931289" w:rsidRDefault="00953605">
      <w:pPr>
        <w:numPr>
          <w:ilvl w:val="1"/>
          <w:numId w:val="38"/>
        </w:numPr>
        <w:spacing w:line="400" w:lineRule="atLeast"/>
        <w:rPr>
          <w:rFonts w:eastAsia="楷体"/>
          <w:sz w:val="24"/>
        </w:rPr>
      </w:pPr>
      <w:r>
        <w:rPr>
          <w:rFonts w:eastAsia="楷体"/>
          <w:sz w:val="24"/>
        </w:rPr>
        <w:t>乙方应具备《中华人民共和国安全生产法》</w:t>
      </w:r>
      <w:r>
        <w:rPr>
          <w:rFonts w:eastAsia="楷体" w:hint="eastAsia"/>
          <w:sz w:val="24"/>
        </w:rPr>
        <w:t>《危险化学品</w:t>
      </w:r>
      <w:r>
        <w:rPr>
          <w:rFonts w:eastAsia="楷体"/>
          <w:sz w:val="24"/>
        </w:rPr>
        <w:t>安全管理条例</w:t>
      </w:r>
      <w:r>
        <w:rPr>
          <w:rFonts w:eastAsia="楷体" w:hint="eastAsia"/>
          <w:sz w:val="24"/>
        </w:rPr>
        <w:t>》</w:t>
      </w:r>
      <w:r>
        <w:rPr>
          <w:rFonts w:eastAsia="楷体"/>
          <w:sz w:val="24"/>
        </w:rPr>
        <w:t>等有关法律、法规和国家标准、行业标准规定的安全生产条件和专业技术人员、资质、技术装备，建立健全安全生产责任制度和安全生产教育培训制度，制定安全生产规章制度和操作规程，保证本单位安全生产条件所需资金的投入，对所承担的</w:t>
      </w:r>
      <w:r>
        <w:rPr>
          <w:rFonts w:eastAsia="楷体" w:hint="eastAsia"/>
          <w:sz w:val="24"/>
        </w:rPr>
        <w:t>危险化学品运输工作</w:t>
      </w:r>
      <w:r>
        <w:rPr>
          <w:rFonts w:eastAsia="楷体"/>
          <w:sz w:val="24"/>
        </w:rPr>
        <w:t>进行定期和专项安全检查并做好安全检查记录，实现</w:t>
      </w:r>
      <w:r>
        <w:rPr>
          <w:rFonts w:eastAsia="楷体"/>
          <w:sz w:val="24"/>
        </w:rPr>
        <w:t>“</w:t>
      </w:r>
      <w:r>
        <w:rPr>
          <w:rFonts w:eastAsia="楷体"/>
          <w:sz w:val="24"/>
        </w:rPr>
        <w:t>零职业病、零事故、零污染</w:t>
      </w:r>
      <w:r>
        <w:rPr>
          <w:rFonts w:eastAsia="楷体"/>
          <w:sz w:val="24"/>
        </w:rPr>
        <w:t>”</w:t>
      </w:r>
      <w:r>
        <w:rPr>
          <w:rFonts w:eastAsia="楷体"/>
          <w:sz w:val="24"/>
        </w:rPr>
        <w:t>的安全生产业绩目标。</w:t>
      </w:r>
    </w:p>
    <w:p w14:paraId="2A72DE25" w14:textId="77777777" w:rsidR="00931289" w:rsidRDefault="00953605">
      <w:pPr>
        <w:numPr>
          <w:ilvl w:val="1"/>
          <w:numId w:val="38"/>
        </w:numPr>
        <w:spacing w:line="400" w:lineRule="atLeast"/>
        <w:rPr>
          <w:rFonts w:eastAsia="楷体"/>
          <w:sz w:val="24"/>
        </w:rPr>
      </w:pPr>
      <w:r>
        <w:rPr>
          <w:rFonts w:eastAsia="楷体"/>
          <w:sz w:val="24"/>
        </w:rPr>
        <w:t>乙方应遵照《中华人民共和国环境保护法》等有关法律、法规和国家标准规范、行业标准规定，具备法律法规规定的环境保护条件和相应资质，建立环境保护责任制度和环境保护教育培训制度，健全环境保护组织机构、配备环境保护管理人员和技术人员，制定环境保护规章制度和操作规程，保证本单位环境保护条件所需资金的投入，落实各项环境保护措施、环境风险防控措施，制订《突发环境事件应急预案》，对所承担的</w:t>
      </w:r>
      <w:r>
        <w:rPr>
          <w:rFonts w:eastAsia="楷体" w:hint="eastAsia"/>
          <w:sz w:val="24"/>
        </w:rPr>
        <w:t>危险化学品</w:t>
      </w:r>
      <w:r>
        <w:rPr>
          <w:rFonts w:eastAsia="楷体"/>
          <w:sz w:val="24"/>
        </w:rPr>
        <w:t>运输</w:t>
      </w:r>
      <w:r>
        <w:rPr>
          <w:rFonts w:eastAsia="楷体" w:hint="eastAsia"/>
          <w:sz w:val="24"/>
        </w:rPr>
        <w:t>工作</w:t>
      </w:r>
      <w:r>
        <w:rPr>
          <w:rFonts w:eastAsia="楷体"/>
          <w:sz w:val="24"/>
        </w:rPr>
        <w:t>进行定期和专项环保检查并做好检查记录。</w:t>
      </w:r>
    </w:p>
    <w:p w14:paraId="13C0FE79" w14:textId="77777777" w:rsidR="00931289" w:rsidRDefault="00953605">
      <w:pPr>
        <w:numPr>
          <w:ilvl w:val="1"/>
          <w:numId w:val="38"/>
        </w:numPr>
        <w:spacing w:line="400" w:lineRule="atLeast"/>
        <w:rPr>
          <w:rFonts w:eastAsia="楷体"/>
          <w:sz w:val="24"/>
        </w:rPr>
      </w:pPr>
      <w:r>
        <w:rPr>
          <w:rFonts w:eastAsia="楷体"/>
          <w:sz w:val="24"/>
        </w:rPr>
        <w:t>乙方应当遵照有关法律、法规和国家标准、行业标准的规定设立安全生产、环境保护管理机构，配备专职</w:t>
      </w:r>
      <w:r>
        <w:rPr>
          <w:rFonts w:eastAsia="楷体"/>
          <w:sz w:val="24"/>
        </w:rPr>
        <w:t>HSE</w:t>
      </w:r>
      <w:r>
        <w:rPr>
          <w:rFonts w:eastAsia="楷体"/>
          <w:sz w:val="24"/>
        </w:rPr>
        <w:t>监督管理人员。乙方项目负责人、专职安全监督管理人员和特种作业人员应当按规定取得相应上岗资格。项目负责人应当落实安全生产和环境保护责任制度、安全生产和环境保护规章制度和操作规程，确保安全生产费用的有效使用，消除安全环保事故隐患，及时、如实报告生产安全事故和突发环境事件。</w:t>
      </w:r>
    </w:p>
    <w:p w14:paraId="6DEF10F1" w14:textId="77777777" w:rsidR="00931289" w:rsidRDefault="00953605">
      <w:pPr>
        <w:numPr>
          <w:ilvl w:val="1"/>
          <w:numId w:val="38"/>
        </w:numPr>
        <w:spacing w:line="400" w:lineRule="atLeast"/>
        <w:rPr>
          <w:rFonts w:eastAsia="楷体"/>
          <w:sz w:val="24"/>
        </w:rPr>
      </w:pPr>
      <w:r>
        <w:rPr>
          <w:rFonts w:eastAsia="楷体"/>
          <w:sz w:val="24"/>
        </w:rPr>
        <w:t>乙方应当建立健全并有效运行</w:t>
      </w:r>
      <w:r>
        <w:rPr>
          <w:rFonts w:eastAsia="楷体"/>
          <w:sz w:val="24"/>
        </w:rPr>
        <w:t>HSE</w:t>
      </w:r>
      <w:r>
        <w:rPr>
          <w:rFonts w:eastAsia="楷体"/>
          <w:sz w:val="24"/>
        </w:rPr>
        <w:t>管理体系，评估</w:t>
      </w:r>
      <w:r>
        <w:rPr>
          <w:rFonts w:eastAsia="楷体" w:hint="eastAsia"/>
          <w:sz w:val="24"/>
        </w:rPr>
        <w:t>危险化学品</w:t>
      </w:r>
      <w:r>
        <w:rPr>
          <w:rFonts w:eastAsia="楷体"/>
          <w:sz w:val="24"/>
        </w:rPr>
        <w:t>运输过程中存在的安全风险，制定</w:t>
      </w:r>
      <w:r>
        <w:rPr>
          <w:rFonts w:eastAsia="楷体"/>
          <w:sz w:val="24"/>
        </w:rPr>
        <w:t>HSE</w:t>
      </w:r>
      <w:r>
        <w:rPr>
          <w:rFonts w:eastAsia="楷体"/>
          <w:sz w:val="24"/>
        </w:rPr>
        <w:t>作业计划书、</w:t>
      </w:r>
      <w:r>
        <w:rPr>
          <w:rFonts w:eastAsia="楷体"/>
          <w:sz w:val="24"/>
        </w:rPr>
        <w:t>HSE</w:t>
      </w:r>
      <w:r>
        <w:rPr>
          <w:rFonts w:eastAsia="楷体"/>
          <w:sz w:val="24"/>
        </w:rPr>
        <w:t>作业指导书和应急预案，自觉接受甲方审查监督，并配备相符的</w:t>
      </w:r>
      <w:r>
        <w:rPr>
          <w:rFonts w:eastAsia="楷体"/>
          <w:sz w:val="24"/>
        </w:rPr>
        <w:t>HSE</w:t>
      </w:r>
      <w:r>
        <w:rPr>
          <w:rFonts w:eastAsia="楷体"/>
          <w:sz w:val="24"/>
        </w:rPr>
        <w:t>设备设施、应急物资，确保</w:t>
      </w:r>
      <w:r>
        <w:rPr>
          <w:rFonts w:eastAsia="楷体"/>
          <w:sz w:val="24"/>
        </w:rPr>
        <w:t>HSE</w:t>
      </w:r>
      <w:r>
        <w:rPr>
          <w:rFonts w:eastAsia="楷体"/>
          <w:sz w:val="24"/>
        </w:rPr>
        <w:t>设备、设施完好、应急物资完备，并应定期对设施、设备进行检验，确保其持续合格有效。</w:t>
      </w:r>
    </w:p>
    <w:p w14:paraId="0769D51B" w14:textId="77777777" w:rsidR="00931289" w:rsidRDefault="00953605">
      <w:pPr>
        <w:numPr>
          <w:ilvl w:val="0"/>
          <w:numId w:val="35"/>
        </w:numPr>
        <w:spacing w:line="400" w:lineRule="atLeast"/>
        <w:rPr>
          <w:rFonts w:eastAsia="楷体"/>
          <w:b/>
          <w:bCs/>
          <w:sz w:val="24"/>
          <w:shd w:val="clear" w:color="auto" w:fill="D9D9D9"/>
        </w:rPr>
      </w:pPr>
      <w:bookmarkStart w:id="508" w:name="_Toc121889575"/>
      <w:bookmarkStart w:id="509" w:name="_Toc376903621"/>
      <w:bookmarkStart w:id="510" w:name="_Toc26030570"/>
      <w:bookmarkStart w:id="511" w:name="des1615719704623"/>
      <w:r>
        <w:rPr>
          <w:rFonts w:eastAsia="楷体" w:hint="eastAsia"/>
          <w:b/>
          <w:bCs/>
          <w:sz w:val="24"/>
          <w:shd w:val="clear" w:color="auto" w:fill="D9D9D9"/>
        </w:rPr>
        <w:t>危险化学品</w:t>
      </w:r>
      <w:r>
        <w:rPr>
          <w:rFonts w:eastAsia="楷体"/>
          <w:b/>
          <w:bCs/>
          <w:sz w:val="24"/>
          <w:shd w:val="clear" w:color="auto" w:fill="D9D9D9"/>
        </w:rPr>
        <w:t>运输过程中存在的可能危害</w:t>
      </w:r>
      <w:bookmarkEnd w:id="508"/>
      <w:bookmarkEnd w:id="509"/>
      <w:bookmarkEnd w:id="510"/>
    </w:p>
    <w:bookmarkEnd w:id="511"/>
    <w:p w14:paraId="0221217D" w14:textId="77777777" w:rsidR="00931289" w:rsidRDefault="00953605">
      <w:pPr>
        <w:spacing w:line="400" w:lineRule="atLeast"/>
        <w:rPr>
          <w:rFonts w:eastAsia="楷体"/>
          <w:sz w:val="24"/>
          <w:u w:val="single"/>
        </w:rPr>
      </w:pPr>
      <w:r>
        <w:rPr>
          <w:rFonts w:eastAsia="楷体"/>
          <w:sz w:val="24"/>
        </w:rPr>
        <w:t>甲方郑重告知乙方，在</w:t>
      </w:r>
      <w:r>
        <w:rPr>
          <w:rFonts w:eastAsia="楷体" w:hint="eastAsia"/>
          <w:sz w:val="24"/>
        </w:rPr>
        <w:t>危险化学品运输</w:t>
      </w:r>
      <w:r>
        <w:rPr>
          <w:rFonts w:eastAsia="楷体"/>
          <w:sz w:val="24"/>
        </w:rPr>
        <w:t>期间，乙方应积极采取有效的安全、环保措施（包括预防措施）消除可能存在的危险危害，并进行安全环保风险识别和制定</w:t>
      </w:r>
      <w:r>
        <w:rPr>
          <w:rFonts w:eastAsia="楷体"/>
          <w:sz w:val="24"/>
        </w:rPr>
        <w:t>HSE</w:t>
      </w:r>
      <w:r>
        <w:rPr>
          <w:rFonts w:eastAsia="楷体"/>
          <w:sz w:val="24"/>
        </w:rPr>
        <w:t>作业计划书、</w:t>
      </w:r>
      <w:r>
        <w:rPr>
          <w:rFonts w:eastAsia="楷体"/>
          <w:sz w:val="24"/>
        </w:rPr>
        <w:t>HSE</w:t>
      </w:r>
      <w:r>
        <w:rPr>
          <w:rFonts w:eastAsia="楷体"/>
          <w:sz w:val="24"/>
        </w:rPr>
        <w:t>作业指导书、安全技术措施、环境保护措施和应急预案，严格执行、实时管理、持续改进，防止发生任何安全环保事故。</w:t>
      </w:r>
      <w:bookmarkStart w:id="512" w:name="_Toc26030571"/>
    </w:p>
    <w:p w14:paraId="4C0E601F" w14:textId="77777777" w:rsidR="00931289" w:rsidRDefault="00953605">
      <w:pPr>
        <w:numPr>
          <w:ilvl w:val="0"/>
          <w:numId w:val="35"/>
        </w:numPr>
        <w:spacing w:line="400" w:lineRule="atLeast"/>
        <w:rPr>
          <w:rFonts w:eastAsia="楷体"/>
          <w:b/>
          <w:bCs/>
          <w:sz w:val="24"/>
        </w:rPr>
      </w:pPr>
      <w:bookmarkStart w:id="513" w:name="_Toc376903622"/>
      <w:bookmarkEnd w:id="512"/>
      <w:r>
        <w:rPr>
          <w:rFonts w:eastAsia="楷体"/>
          <w:b/>
          <w:bCs/>
          <w:sz w:val="24"/>
        </w:rPr>
        <w:t>HSE</w:t>
      </w:r>
      <w:r>
        <w:rPr>
          <w:rFonts w:eastAsia="楷体"/>
          <w:b/>
          <w:bCs/>
          <w:sz w:val="24"/>
        </w:rPr>
        <w:t>标准</w:t>
      </w:r>
      <w:bookmarkEnd w:id="513"/>
    </w:p>
    <w:p w14:paraId="5E8A6971" w14:textId="77777777" w:rsidR="00931289" w:rsidRDefault="00953605">
      <w:pPr>
        <w:numPr>
          <w:ilvl w:val="0"/>
          <w:numId w:val="39"/>
        </w:numPr>
        <w:spacing w:line="400" w:lineRule="atLeast"/>
        <w:rPr>
          <w:rFonts w:eastAsia="楷体"/>
          <w:sz w:val="24"/>
        </w:rPr>
      </w:pPr>
      <w:r>
        <w:rPr>
          <w:rFonts w:eastAsia="楷体"/>
          <w:sz w:val="24"/>
        </w:rPr>
        <w:t>乙方应在主合同的履行过程中执行相关的各项国家标准、行业标准，包括但不限于</w:t>
      </w:r>
      <w:r>
        <w:rPr>
          <w:rFonts w:eastAsia="楷体" w:hint="eastAsia"/>
          <w:sz w:val="24"/>
        </w:rPr>
        <w:t>本</w:t>
      </w:r>
      <w:r>
        <w:rPr>
          <w:rFonts w:eastAsia="楷体" w:hint="eastAsia"/>
          <w:sz w:val="24"/>
        </w:rPr>
        <w:t>HSE</w:t>
      </w:r>
      <w:r>
        <w:rPr>
          <w:rFonts w:eastAsia="楷体" w:hint="eastAsia"/>
          <w:sz w:val="24"/>
        </w:rPr>
        <w:t>合同</w:t>
      </w:r>
      <w:r>
        <w:rPr>
          <w:rFonts w:eastAsia="楷体"/>
          <w:sz w:val="24"/>
        </w:rPr>
        <w:t>附件一所列标准。</w:t>
      </w:r>
      <w:bookmarkStart w:id="514" w:name="_Toc26030572"/>
    </w:p>
    <w:p w14:paraId="7EFBFF45" w14:textId="77777777" w:rsidR="00931289" w:rsidRDefault="00953605">
      <w:pPr>
        <w:numPr>
          <w:ilvl w:val="0"/>
          <w:numId w:val="39"/>
        </w:numPr>
        <w:spacing w:line="400" w:lineRule="atLeast"/>
        <w:rPr>
          <w:rFonts w:eastAsia="楷体"/>
          <w:sz w:val="24"/>
        </w:rPr>
      </w:pPr>
      <w:r>
        <w:rPr>
          <w:rFonts w:eastAsia="楷体"/>
          <w:sz w:val="24"/>
        </w:rPr>
        <w:t>如附件一所</w:t>
      </w:r>
      <w:proofErr w:type="gramStart"/>
      <w:r>
        <w:rPr>
          <w:rFonts w:eastAsia="楷体"/>
          <w:sz w:val="24"/>
        </w:rPr>
        <w:t>列标准</w:t>
      </w:r>
      <w:proofErr w:type="gramEnd"/>
      <w:r>
        <w:rPr>
          <w:rFonts w:eastAsia="楷体"/>
          <w:sz w:val="24"/>
        </w:rPr>
        <w:t>有任何调整或更新的，乙方须按已发布的新标准执行；对于附件一所</w:t>
      </w:r>
      <w:proofErr w:type="gramStart"/>
      <w:r>
        <w:rPr>
          <w:rFonts w:eastAsia="楷体"/>
          <w:sz w:val="24"/>
        </w:rPr>
        <w:t>列标准</w:t>
      </w:r>
      <w:proofErr w:type="gramEnd"/>
      <w:r>
        <w:rPr>
          <w:rFonts w:eastAsia="楷体"/>
          <w:sz w:val="24"/>
        </w:rPr>
        <w:t>中未列明但</w:t>
      </w:r>
      <w:r>
        <w:rPr>
          <w:rFonts w:eastAsia="楷体" w:hint="eastAsia"/>
          <w:sz w:val="24"/>
        </w:rPr>
        <w:t>危险化学品</w:t>
      </w:r>
      <w:r>
        <w:rPr>
          <w:rFonts w:eastAsia="楷体"/>
          <w:sz w:val="24"/>
        </w:rPr>
        <w:t>运输行为应适用的其他国家、行业标准，乙方也应严格遵守。</w:t>
      </w:r>
    </w:p>
    <w:p w14:paraId="247CF780" w14:textId="77777777" w:rsidR="00931289" w:rsidRDefault="00953605">
      <w:pPr>
        <w:numPr>
          <w:ilvl w:val="0"/>
          <w:numId w:val="35"/>
        </w:numPr>
        <w:spacing w:line="400" w:lineRule="atLeast"/>
        <w:rPr>
          <w:rFonts w:eastAsia="楷体"/>
          <w:b/>
          <w:bCs/>
          <w:sz w:val="24"/>
        </w:rPr>
      </w:pPr>
      <w:bookmarkStart w:id="515" w:name="_Toc121889577"/>
      <w:bookmarkStart w:id="516" w:name="_Toc376903623"/>
      <w:r>
        <w:rPr>
          <w:rFonts w:eastAsia="楷体"/>
          <w:b/>
          <w:bCs/>
          <w:sz w:val="24"/>
        </w:rPr>
        <w:t>生产安全、健康与环保责任风险的承担</w:t>
      </w:r>
      <w:bookmarkEnd w:id="514"/>
      <w:bookmarkEnd w:id="515"/>
      <w:bookmarkEnd w:id="516"/>
    </w:p>
    <w:p w14:paraId="692F9FAC" w14:textId="77777777" w:rsidR="00931289" w:rsidRDefault="00953605">
      <w:pPr>
        <w:numPr>
          <w:ilvl w:val="1"/>
          <w:numId w:val="40"/>
        </w:numPr>
        <w:spacing w:line="400" w:lineRule="atLeast"/>
        <w:rPr>
          <w:rFonts w:eastAsia="楷体"/>
          <w:sz w:val="24"/>
        </w:rPr>
      </w:pPr>
      <w:r>
        <w:rPr>
          <w:rFonts w:eastAsia="楷体"/>
          <w:sz w:val="24"/>
        </w:rPr>
        <w:t>在</w:t>
      </w:r>
      <w:r>
        <w:rPr>
          <w:rFonts w:eastAsia="楷体" w:hint="eastAsia"/>
          <w:sz w:val="24"/>
        </w:rPr>
        <w:t>危险化学品运输</w:t>
      </w:r>
      <w:r>
        <w:rPr>
          <w:rFonts w:eastAsia="楷体"/>
          <w:sz w:val="24"/>
        </w:rPr>
        <w:t>期间，因甲方强令乙方违章</w:t>
      </w:r>
      <w:r>
        <w:rPr>
          <w:rFonts w:eastAsia="楷体" w:hint="eastAsia"/>
          <w:sz w:val="24"/>
        </w:rPr>
        <w:t>工作</w:t>
      </w:r>
      <w:r>
        <w:rPr>
          <w:rFonts w:eastAsia="楷体"/>
          <w:sz w:val="24"/>
        </w:rPr>
        <w:t>等原因造成乙方对本合同第</w:t>
      </w:r>
      <w:r>
        <w:rPr>
          <w:rFonts w:eastAsia="楷体" w:hint="eastAsia"/>
          <w:sz w:val="24"/>
        </w:rPr>
        <w:t>6</w:t>
      </w:r>
      <w:r>
        <w:rPr>
          <w:rFonts w:eastAsia="楷体"/>
          <w:sz w:val="24"/>
        </w:rPr>
        <w:t>条所述的危害难以消除而带来的生产安全、健康与环保责任风险，给乙方和第三人造成人身伤害和财产损失的，由甲方承担赔偿责任。</w:t>
      </w:r>
    </w:p>
    <w:p w14:paraId="630D6FD6" w14:textId="77777777" w:rsidR="00931289" w:rsidRDefault="00953605">
      <w:pPr>
        <w:numPr>
          <w:ilvl w:val="1"/>
          <w:numId w:val="40"/>
        </w:numPr>
        <w:spacing w:line="400" w:lineRule="atLeast"/>
        <w:rPr>
          <w:rFonts w:eastAsia="楷体"/>
          <w:sz w:val="24"/>
        </w:rPr>
      </w:pPr>
      <w:r>
        <w:rPr>
          <w:rFonts w:eastAsia="楷体"/>
          <w:sz w:val="24"/>
        </w:rPr>
        <w:t>主合同签订后，整个</w:t>
      </w:r>
      <w:r>
        <w:rPr>
          <w:rFonts w:eastAsia="楷体" w:hint="eastAsia"/>
          <w:sz w:val="24"/>
        </w:rPr>
        <w:t>危险化学品</w:t>
      </w:r>
      <w:r>
        <w:rPr>
          <w:rFonts w:eastAsia="楷体"/>
          <w:sz w:val="24"/>
        </w:rPr>
        <w:t>运输在乙方管理和控制下，因乙方原因对本</w:t>
      </w:r>
      <w:r>
        <w:rPr>
          <w:rFonts w:eastAsia="楷体"/>
          <w:sz w:val="24"/>
        </w:rPr>
        <w:t>HSE</w:t>
      </w:r>
      <w:r>
        <w:rPr>
          <w:rFonts w:eastAsia="楷体"/>
          <w:sz w:val="24"/>
        </w:rPr>
        <w:t>合同第</w:t>
      </w:r>
      <w:r>
        <w:rPr>
          <w:rFonts w:eastAsia="楷体" w:hint="eastAsia"/>
          <w:sz w:val="24"/>
        </w:rPr>
        <w:t>6</w:t>
      </w:r>
      <w:r>
        <w:rPr>
          <w:rFonts w:eastAsia="楷体"/>
          <w:sz w:val="24"/>
        </w:rPr>
        <w:t>条所述的危害未加以消除或因乙方未能按照本合同约定履行</w:t>
      </w:r>
      <w:r>
        <w:rPr>
          <w:rFonts w:eastAsia="楷体"/>
          <w:sz w:val="24"/>
        </w:rPr>
        <w:t>HSE</w:t>
      </w:r>
      <w:r>
        <w:rPr>
          <w:rFonts w:eastAsia="楷体"/>
          <w:sz w:val="24"/>
        </w:rPr>
        <w:t>相关承诺和义务而产生的安全生产、健康与环保责任风险，给甲方和第三人造成人身伤害和财产损失的，由乙方承担赔偿责任。</w:t>
      </w:r>
    </w:p>
    <w:p w14:paraId="1588433B" w14:textId="77777777" w:rsidR="00931289" w:rsidRDefault="00953605">
      <w:pPr>
        <w:numPr>
          <w:ilvl w:val="1"/>
          <w:numId w:val="40"/>
        </w:numPr>
        <w:spacing w:line="400" w:lineRule="atLeast"/>
        <w:rPr>
          <w:rFonts w:eastAsia="楷体"/>
          <w:sz w:val="24"/>
        </w:rPr>
      </w:pPr>
      <w:r>
        <w:rPr>
          <w:rFonts w:eastAsia="楷体"/>
          <w:sz w:val="24"/>
        </w:rPr>
        <w:t>由于乙方原因造成环境污染责任或事故的，由乙方承担全部责任，乙方应赔偿受损害的主体的全部经济损失，并赔偿甲方因此发生的费用和遭受的损失。</w:t>
      </w:r>
    </w:p>
    <w:p w14:paraId="2787E3C9" w14:textId="77777777" w:rsidR="00931289" w:rsidRDefault="00953605">
      <w:pPr>
        <w:numPr>
          <w:ilvl w:val="1"/>
          <w:numId w:val="40"/>
        </w:numPr>
        <w:spacing w:line="400" w:lineRule="atLeast"/>
        <w:rPr>
          <w:rFonts w:eastAsia="楷体"/>
          <w:sz w:val="24"/>
        </w:rPr>
      </w:pPr>
      <w:r>
        <w:rPr>
          <w:rFonts w:eastAsia="楷体"/>
          <w:sz w:val="24"/>
        </w:rPr>
        <w:t>因不可抗力导致</w:t>
      </w:r>
      <w:r>
        <w:rPr>
          <w:rFonts w:eastAsia="楷体" w:hint="eastAsia"/>
          <w:sz w:val="24"/>
        </w:rPr>
        <w:t>危险化学品运输</w:t>
      </w:r>
      <w:r>
        <w:rPr>
          <w:rFonts w:eastAsia="楷体"/>
          <w:sz w:val="24"/>
        </w:rPr>
        <w:t>事故，并导致生产损失、人身财产损害的，由甲乙双方各自承担。</w:t>
      </w:r>
    </w:p>
    <w:p w14:paraId="233A5616" w14:textId="77777777" w:rsidR="00931289" w:rsidRDefault="00953605">
      <w:pPr>
        <w:numPr>
          <w:ilvl w:val="1"/>
          <w:numId w:val="40"/>
        </w:numPr>
        <w:spacing w:line="400" w:lineRule="atLeast"/>
        <w:rPr>
          <w:rFonts w:eastAsia="楷体"/>
          <w:sz w:val="24"/>
        </w:rPr>
      </w:pPr>
      <w:r>
        <w:rPr>
          <w:rFonts w:eastAsia="楷体"/>
          <w:sz w:val="24"/>
        </w:rPr>
        <w:t>其它：</w:t>
      </w:r>
      <w:r>
        <w:rPr>
          <w:rFonts w:eastAsia="楷体"/>
          <w:sz w:val="24"/>
        </w:rPr>
        <w:t>___________________</w:t>
      </w:r>
      <w:r>
        <w:rPr>
          <w:rFonts w:eastAsia="楷体" w:hint="eastAsia"/>
          <w:sz w:val="24"/>
        </w:rPr>
        <w:t>。</w:t>
      </w:r>
    </w:p>
    <w:p w14:paraId="10054916" w14:textId="77777777" w:rsidR="00931289" w:rsidRDefault="00953605">
      <w:pPr>
        <w:numPr>
          <w:ilvl w:val="0"/>
          <w:numId w:val="35"/>
        </w:numPr>
        <w:spacing w:line="400" w:lineRule="atLeast"/>
        <w:rPr>
          <w:rFonts w:eastAsia="楷体"/>
          <w:b/>
          <w:bCs/>
          <w:sz w:val="24"/>
        </w:rPr>
      </w:pPr>
      <w:bookmarkStart w:id="517" w:name="_Toc26030573"/>
      <w:bookmarkStart w:id="518" w:name="_Toc376903624"/>
      <w:bookmarkStart w:id="519" w:name="_Toc121889578"/>
      <w:r>
        <w:rPr>
          <w:rFonts w:eastAsia="楷体"/>
          <w:b/>
          <w:bCs/>
          <w:sz w:val="24"/>
        </w:rPr>
        <w:t>甲方的权利</w:t>
      </w:r>
      <w:bookmarkEnd w:id="517"/>
      <w:bookmarkEnd w:id="518"/>
      <w:bookmarkEnd w:id="519"/>
    </w:p>
    <w:p w14:paraId="35D18239" w14:textId="77777777" w:rsidR="00931289" w:rsidRDefault="00953605">
      <w:pPr>
        <w:numPr>
          <w:ilvl w:val="1"/>
          <w:numId w:val="41"/>
        </w:numPr>
        <w:spacing w:line="400" w:lineRule="atLeast"/>
        <w:ind w:left="426" w:hanging="426"/>
        <w:rPr>
          <w:rFonts w:eastAsia="楷体"/>
          <w:sz w:val="24"/>
        </w:rPr>
      </w:pPr>
      <w:r>
        <w:rPr>
          <w:rFonts w:eastAsia="楷体"/>
          <w:sz w:val="24"/>
        </w:rPr>
        <w:t>有权对乙方履行安全生产职责情况、环境保护情况、乙方自有或租赁使用的与</w:t>
      </w:r>
      <w:r>
        <w:rPr>
          <w:rFonts w:eastAsia="楷体"/>
          <w:sz w:val="24"/>
        </w:rPr>
        <w:t>HSE</w:t>
      </w:r>
      <w:r>
        <w:rPr>
          <w:rFonts w:eastAsia="楷体"/>
          <w:sz w:val="24"/>
        </w:rPr>
        <w:t>相关的设备、设施，乙方为</w:t>
      </w:r>
      <w:r>
        <w:rPr>
          <w:rFonts w:eastAsia="楷体"/>
          <w:sz w:val="24"/>
        </w:rPr>
        <w:t>HSE</w:t>
      </w:r>
      <w:r>
        <w:rPr>
          <w:rFonts w:eastAsia="楷体"/>
          <w:sz w:val="24"/>
        </w:rPr>
        <w:t>管理配备的人员及其资质情况，以及乙方做出的与</w:t>
      </w:r>
      <w:r>
        <w:rPr>
          <w:rFonts w:eastAsia="楷体"/>
          <w:sz w:val="24"/>
        </w:rPr>
        <w:t>HSE</w:t>
      </w:r>
      <w:r>
        <w:rPr>
          <w:rFonts w:eastAsia="楷体"/>
          <w:sz w:val="24"/>
        </w:rPr>
        <w:t>管理有关的承诺履行情况进行监督检查。</w:t>
      </w:r>
    </w:p>
    <w:p w14:paraId="417D8525" w14:textId="77777777" w:rsidR="00931289" w:rsidRDefault="00953605">
      <w:pPr>
        <w:numPr>
          <w:ilvl w:val="1"/>
          <w:numId w:val="41"/>
        </w:numPr>
        <w:spacing w:line="400" w:lineRule="atLeast"/>
        <w:ind w:left="426" w:hanging="426"/>
        <w:rPr>
          <w:rFonts w:eastAsia="楷体"/>
          <w:sz w:val="24"/>
        </w:rPr>
      </w:pPr>
      <w:r>
        <w:rPr>
          <w:rFonts w:eastAsia="楷体"/>
          <w:sz w:val="24"/>
        </w:rPr>
        <w:t>有权要求乙方维护好相关的健康保护、安全生产和环境保护设施、设备和器材。</w:t>
      </w:r>
    </w:p>
    <w:p w14:paraId="0769BE60" w14:textId="77777777" w:rsidR="00931289" w:rsidRDefault="00953605">
      <w:pPr>
        <w:numPr>
          <w:ilvl w:val="1"/>
          <w:numId w:val="41"/>
        </w:numPr>
        <w:spacing w:line="400" w:lineRule="atLeast"/>
        <w:ind w:left="426" w:hanging="426"/>
        <w:rPr>
          <w:rFonts w:eastAsia="楷体"/>
          <w:sz w:val="24"/>
        </w:rPr>
      </w:pPr>
      <w:r>
        <w:rPr>
          <w:rFonts w:eastAsia="楷体"/>
          <w:sz w:val="24"/>
        </w:rPr>
        <w:t>有权对乙方的</w:t>
      </w:r>
      <w:r>
        <w:rPr>
          <w:rFonts w:eastAsia="楷体" w:hint="eastAsia"/>
          <w:sz w:val="24"/>
        </w:rPr>
        <w:t>危险化学品</w:t>
      </w:r>
      <w:r>
        <w:rPr>
          <w:rFonts w:eastAsia="楷体"/>
          <w:sz w:val="24"/>
        </w:rPr>
        <w:t>运输的安全作业情况进行监督检查，在监督过程中发现</w:t>
      </w:r>
      <w:r>
        <w:rPr>
          <w:rFonts w:eastAsia="楷体" w:hint="eastAsia"/>
          <w:sz w:val="24"/>
        </w:rPr>
        <w:t>运输</w:t>
      </w:r>
      <w:r>
        <w:rPr>
          <w:rFonts w:eastAsia="楷体"/>
          <w:sz w:val="24"/>
        </w:rPr>
        <w:t>情况不具备安全条件的，有权要求乙方停止</w:t>
      </w:r>
      <w:r>
        <w:rPr>
          <w:rFonts w:eastAsia="楷体" w:hint="eastAsia"/>
          <w:sz w:val="24"/>
        </w:rPr>
        <w:t>运输</w:t>
      </w:r>
      <w:r>
        <w:rPr>
          <w:rFonts w:eastAsia="楷体"/>
          <w:sz w:val="24"/>
        </w:rPr>
        <w:t>，并书面通知乙方制定具体安全措施进行整改。甲方的检查不减少乙方的</w:t>
      </w:r>
      <w:r>
        <w:rPr>
          <w:rFonts w:eastAsia="楷体"/>
          <w:sz w:val="24"/>
        </w:rPr>
        <w:t>HSE</w:t>
      </w:r>
      <w:r>
        <w:rPr>
          <w:rFonts w:eastAsia="楷体"/>
          <w:sz w:val="24"/>
        </w:rPr>
        <w:t>管理责任。</w:t>
      </w:r>
    </w:p>
    <w:p w14:paraId="7EB92BDB" w14:textId="77777777" w:rsidR="00931289" w:rsidRDefault="00953605">
      <w:pPr>
        <w:numPr>
          <w:ilvl w:val="1"/>
          <w:numId w:val="41"/>
        </w:numPr>
        <w:spacing w:line="400" w:lineRule="atLeast"/>
        <w:ind w:left="426" w:hanging="426"/>
        <w:rPr>
          <w:rFonts w:eastAsia="楷体"/>
          <w:sz w:val="24"/>
        </w:rPr>
      </w:pPr>
      <w:r>
        <w:rPr>
          <w:rFonts w:eastAsia="楷体"/>
          <w:sz w:val="24"/>
        </w:rPr>
        <w:t>有权对乙方安全生产业绩、资质、健康安全环境例卷进行审查并备案。</w:t>
      </w:r>
    </w:p>
    <w:p w14:paraId="20D47F99" w14:textId="77777777" w:rsidR="00931289" w:rsidRDefault="00953605">
      <w:pPr>
        <w:numPr>
          <w:ilvl w:val="1"/>
          <w:numId w:val="41"/>
        </w:numPr>
        <w:spacing w:line="400" w:lineRule="atLeast"/>
        <w:ind w:left="426" w:hanging="426"/>
        <w:rPr>
          <w:rFonts w:eastAsia="楷体"/>
          <w:sz w:val="24"/>
        </w:rPr>
      </w:pPr>
      <w:r>
        <w:rPr>
          <w:rFonts w:eastAsia="楷体"/>
          <w:sz w:val="24"/>
        </w:rPr>
        <w:t>在可能造成危害生产操作人员安全与健康的不可抗拒的紧急情况下，有权停止危险作业或撤离人员至安全区域。</w:t>
      </w:r>
    </w:p>
    <w:p w14:paraId="132FE0FC" w14:textId="77777777" w:rsidR="00931289" w:rsidRDefault="00953605">
      <w:pPr>
        <w:numPr>
          <w:ilvl w:val="1"/>
          <w:numId w:val="41"/>
        </w:numPr>
        <w:spacing w:line="400" w:lineRule="atLeast"/>
        <w:ind w:left="426" w:hanging="426"/>
        <w:rPr>
          <w:rFonts w:eastAsia="楷体"/>
          <w:sz w:val="24"/>
        </w:rPr>
      </w:pPr>
      <w:r>
        <w:rPr>
          <w:rFonts w:eastAsia="楷体"/>
          <w:sz w:val="24"/>
        </w:rPr>
        <w:t>有权禁止未经安全教育或安全教育考试不合格的乙方人员上岗。有权要求更换、调整身体条件和安全技能素质不具备岗位要求的乙方人员。</w:t>
      </w:r>
    </w:p>
    <w:p w14:paraId="2ED6D334" w14:textId="77777777" w:rsidR="00931289" w:rsidRDefault="00953605">
      <w:pPr>
        <w:numPr>
          <w:ilvl w:val="1"/>
          <w:numId w:val="41"/>
        </w:numPr>
        <w:spacing w:line="400" w:lineRule="atLeast"/>
        <w:ind w:left="426" w:hanging="426"/>
        <w:rPr>
          <w:rFonts w:eastAsia="楷体"/>
          <w:sz w:val="24"/>
        </w:rPr>
      </w:pPr>
      <w:r>
        <w:rPr>
          <w:rFonts w:eastAsia="楷体"/>
          <w:sz w:val="24"/>
        </w:rPr>
        <w:t>有权要求乙方在甲方管辖范围内执行甲方制定的关于</w:t>
      </w:r>
      <w:r>
        <w:rPr>
          <w:rFonts w:eastAsia="楷体" w:hint="eastAsia"/>
          <w:sz w:val="24"/>
        </w:rPr>
        <w:t>危险化学品运输的</w:t>
      </w:r>
      <w:r>
        <w:rPr>
          <w:rFonts w:eastAsia="楷体"/>
          <w:sz w:val="24"/>
        </w:rPr>
        <w:t>HSE</w:t>
      </w:r>
      <w:r>
        <w:rPr>
          <w:rFonts w:eastAsia="楷体"/>
          <w:sz w:val="24"/>
        </w:rPr>
        <w:t>管理规定，对乙方</w:t>
      </w:r>
      <w:r>
        <w:rPr>
          <w:rFonts w:eastAsia="楷体"/>
          <w:sz w:val="24"/>
        </w:rPr>
        <w:t>HSE</w:t>
      </w:r>
      <w:r>
        <w:rPr>
          <w:rFonts w:eastAsia="楷体"/>
          <w:sz w:val="24"/>
        </w:rPr>
        <w:t>管理过程中任何偏差，要求乙方实施整改并进行跟踪验证；对乙方的</w:t>
      </w:r>
      <w:r>
        <w:rPr>
          <w:rFonts w:eastAsia="楷体"/>
          <w:sz w:val="24"/>
        </w:rPr>
        <w:t>HSE</w:t>
      </w:r>
      <w:r>
        <w:rPr>
          <w:rFonts w:eastAsia="楷体"/>
          <w:sz w:val="24"/>
        </w:rPr>
        <w:t>管理工作进行监督考核。</w:t>
      </w:r>
    </w:p>
    <w:p w14:paraId="02713974" w14:textId="77777777" w:rsidR="00931289" w:rsidRDefault="00953605">
      <w:pPr>
        <w:numPr>
          <w:ilvl w:val="1"/>
          <w:numId w:val="41"/>
        </w:numPr>
        <w:spacing w:line="400" w:lineRule="atLeast"/>
        <w:ind w:left="426" w:hanging="426"/>
        <w:rPr>
          <w:rFonts w:eastAsia="楷体"/>
          <w:sz w:val="24"/>
        </w:rPr>
      </w:pPr>
      <w:r>
        <w:rPr>
          <w:rFonts w:eastAsia="楷体"/>
          <w:sz w:val="24"/>
        </w:rPr>
        <w:t>其他：</w:t>
      </w:r>
      <w:r>
        <w:rPr>
          <w:rFonts w:eastAsia="楷体"/>
          <w:sz w:val="24"/>
        </w:rPr>
        <w:t>________________</w:t>
      </w:r>
      <w:r>
        <w:rPr>
          <w:rFonts w:eastAsia="楷体" w:hint="eastAsia"/>
          <w:sz w:val="24"/>
        </w:rPr>
        <w:t>。</w:t>
      </w:r>
    </w:p>
    <w:p w14:paraId="4CB5B629" w14:textId="77777777" w:rsidR="00931289" w:rsidRDefault="00953605">
      <w:pPr>
        <w:numPr>
          <w:ilvl w:val="0"/>
          <w:numId w:val="35"/>
        </w:numPr>
        <w:spacing w:line="400" w:lineRule="atLeast"/>
        <w:rPr>
          <w:rFonts w:eastAsia="楷体"/>
          <w:b/>
          <w:bCs/>
          <w:sz w:val="24"/>
        </w:rPr>
      </w:pPr>
      <w:bookmarkStart w:id="520" w:name="_Toc121889579"/>
      <w:bookmarkStart w:id="521" w:name="_Toc376903625"/>
      <w:r>
        <w:rPr>
          <w:rFonts w:eastAsia="楷体"/>
          <w:b/>
          <w:bCs/>
          <w:sz w:val="24"/>
        </w:rPr>
        <w:t>甲方的义务</w:t>
      </w:r>
      <w:bookmarkEnd w:id="520"/>
      <w:bookmarkEnd w:id="521"/>
    </w:p>
    <w:p w14:paraId="721A2460" w14:textId="77777777" w:rsidR="00931289" w:rsidRDefault="00953605">
      <w:pPr>
        <w:numPr>
          <w:ilvl w:val="1"/>
          <w:numId w:val="42"/>
        </w:numPr>
        <w:spacing w:line="400" w:lineRule="atLeast"/>
        <w:ind w:left="567" w:hanging="567"/>
        <w:rPr>
          <w:rFonts w:eastAsia="楷体"/>
          <w:sz w:val="24"/>
        </w:rPr>
      </w:pPr>
      <w:r>
        <w:rPr>
          <w:rFonts w:eastAsia="楷体"/>
          <w:sz w:val="24"/>
        </w:rPr>
        <w:t>认真执行与安全生产、健康和环保有关的法律、法规、标准及有关的规章制度，贯彻落实</w:t>
      </w:r>
      <w:r>
        <w:rPr>
          <w:rFonts w:eastAsia="楷体"/>
          <w:sz w:val="24"/>
        </w:rPr>
        <w:t>“</w:t>
      </w:r>
      <w:r>
        <w:rPr>
          <w:rFonts w:eastAsia="楷体"/>
          <w:sz w:val="24"/>
        </w:rPr>
        <w:t>安全第一、预防为主</w:t>
      </w:r>
      <w:r>
        <w:rPr>
          <w:rFonts w:eastAsia="楷体"/>
          <w:sz w:val="24"/>
        </w:rPr>
        <w:t>”</w:t>
      </w:r>
      <w:r>
        <w:rPr>
          <w:rFonts w:eastAsia="楷体"/>
          <w:sz w:val="24"/>
        </w:rPr>
        <w:t>的安全生产方针。</w:t>
      </w:r>
    </w:p>
    <w:p w14:paraId="6FF273C7" w14:textId="77777777" w:rsidR="00931289" w:rsidRDefault="00953605">
      <w:pPr>
        <w:numPr>
          <w:ilvl w:val="1"/>
          <w:numId w:val="42"/>
        </w:numPr>
        <w:spacing w:line="400" w:lineRule="atLeast"/>
        <w:ind w:left="567" w:hanging="567"/>
        <w:rPr>
          <w:rFonts w:eastAsia="楷体"/>
          <w:sz w:val="24"/>
        </w:rPr>
      </w:pPr>
      <w:r>
        <w:rPr>
          <w:rFonts w:eastAsia="楷体"/>
          <w:sz w:val="24"/>
        </w:rPr>
        <w:t>将乙方纳入甲方应急救援体系，发生事故后积极协助乙方进行抢险和抢救，防止事故扩大，并按照有关规定报告。</w:t>
      </w:r>
    </w:p>
    <w:p w14:paraId="435091B4" w14:textId="77777777" w:rsidR="00931289" w:rsidRDefault="00953605">
      <w:pPr>
        <w:numPr>
          <w:ilvl w:val="1"/>
          <w:numId w:val="42"/>
        </w:numPr>
        <w:spacing w:line="400" w:lineRule="atLeast"/>
        <w:ind w:left="567" w:hanging="567"/>
        <w:rPr>
          <w:rFonts w:eastAsia="楷体"/>
          <w:sz w:val="24"/>
        </w:rPr>
      </w:pPr>
      <w:r>
        <w:rPr>
          <w:rFonts w:eastAsia="楷体"/>
          <w:sz w:val="24"/>
        </w:rPr>
        <w:t>应建立与乙方协商、沟通的渠道，并及时向乙方传递有关安全管理信息。</w:t>
      </w:r>
    </w:p>
    <w:p w14:paraId="04F27C56" w14:textId="77777777" w:rsidR="00931289" w:rsidRDefault="00953605">
      <w:pPr>
        <w:numPr>
          <w:ilvl w:val="1"/>
          <w:numId w:val="42"/>
        </w:numPr>
        <w:spacing w:line="400" w:lineRule="atLeast"/>
        <w:ind w:left="567" w:hanging="567"/>
        <w:rPr>
          <w:rFonts w:eastAsia="楷体"/>
          <w:sz w:val="24"/>
        </w:rPr>
      </w:pPr>
      <w:r>
        <w:rPr>
          <w:rFonts w:eastAsia="楷体"/>
          <w:sz w:val="24"/>
        </w:rPr>
        <w:t>对乙方提供的具有保密性质的文件和资料予以保密。</w:t>
      </w:r>
    </w:p>
    <w:p w14:paraId="6598AFD4" w14:textId="77777777" w:rsidR="00931289" w:rsidRDefault="00953605">
      <w:pPr>
        <w:numPr>
          <w:ilvl w:val="1"/>
          <w:numId w:val="42"/>
        </w:numPr>
        <w:spacing w:line="400" w:lineRule="atLeast"/>
        <w:ind w:left="567" w:hanging="567"/>
        <w:rPr>
          <w:rFonts w:eastAsia="楷体"/>
          <w:sz w:val="24"/>
        </w:rPr>
      </w:pPr>
      <w:r>
        <w:rPr>
          <w:rFonts w:eastAsia="楷体"/>
          <w:sz w:val="24"/>
        </w:rPr>
        <w:t>其他：</w:t>
      </w:r>
      <w:r>
        <w:rPr>
          <w:rFonts w:eastAsia="楷体"/>
          <w:sz w:val="24"/>
        </w:rPr>
        <w:t>___________________</w:t>
      </w:r>
      <w:r>
        <w:rPr>
          <w:rFonts w:eastAsia="楷体" w:hint="eastAsia"/>
          <w:sz w:val="24"/>
        </w:rPr>
        <w:t>。</w:t>
      </w:r>
    </w:p>
    <w:p w14:paraId="2D9E47E3" w14:textId="77777777" w:rsidR="00931289" w:rsidRDefault="00953605">
      <w:pPr>
        <w:numPr>
          <w:ilvl w:val="0"/>
          <w:numId w:val="35"/>
        </w:numPr>
        <w:spacing w:line="400" w:lineRule="atLeast"/>
        <w:rPr>
          <w:rFonts w:eastAsia="楷体"/>
          <w:b/>
          <w:bCs/>
          <w:sz w:val="24"/>
        </w:rPr>
      </w:pPr>
      <w:bookmarkStart w:id="522" w:name="_Toc26030574"/>
      <w:bookmarkStart w:id="523" w:name="_Toc376903626"/>
      <w:bookmarkStart w:id="524" w:name="_Toc121889580"/>
      <w:r>
        <w:rPr>
          <w:rFonts w:eastAsia="楷体"/>
          <w:b/>
          <w:bCs/>
          <w:sz w:val="24"/>
        </w:rPr>
        <w:t>乙方的权利</w:t>
      </w:r>
      <w:bookmarkEnd w:id="522"/>
      <w:bookmarkEnd w:id="523"/>
      <w:bookmarkEnd w:id="524"/>
    </w:p>
    <w:p w14:paraId="2C388A36" w14:textId="77777777" w:rsidR="00931289" w:rsidRDefault="00953605">
      <w:pPr>
        <w:numPr>
          <w:ilvl w:val="1"/>
          <w:numId w:val="43"/>
        </w:numPr>
        <w:spacing w:line="400" w:lineRule="atLeast"/>
        <w:ind w:left="709" w:hanging="709"/>
        <w:rPr>
          <w:rFonts w:eastAsia="楷体"/>
          <w:sz w:val="24"/>
        </w:rPr>
      </w:pPr>
      <w:r>
        <w:rPr>
          <w:rFonts w:eastAsia="楷体"/>
          <w:sz w:val="24"/>
        </w:rPr>
        <w:t>有权对甲方的</w:t>
      </w:r>
      <w:r>
        <w:rPr>
          <w:rFonts w:eastAsia="楷体"/>
          <w:sz w:val="24"/>
        </w:rPr>
        <w:t>HSE</w:t>
      </w:r>
      <w:r>
        <w:rPr>
          <w:rFonts w:eastAsia="楷体"/>
          <w:sz w:val="24"/>
        </w:rPr>
        <w:t>管理工作提出合理化建议和改进意见。</w:t>
      </w:r>
    </w:p>
    <w:p w14:paraId="101AFCAE" w14:textId="77777777" w:rsidR="00931289" w:rsidRDefault="00953605">
      <w:pPr>
        <w:numPr>
          <w:ilvl w:val="1"/>
          <w:numId w:val="43"/>
        </w:numPr>
        <w:spacing w:line="400" w:lineRule="atLeast"/>
        <w:ind w:left="709" w:hanging="709"/>
        <w:rPr>
          <w:rFonts w:eastAsia="楷体"/>
          <w:sz w:val="24"/>
        </w:rPr>
      </w:pPr>
      <w:r>
        <w:rPr>
          <w:rFonts w:eastAsia="楷体" w:hint="eastAsia"/>
          <w:sz w:val="24"/>
        </w:rPr>
        <w:t>运输过程</w:t>
      </w:r>
      <w:r>
        <w:rPr>
          <w:rFonts w:eastAsia="楷体"/>
          <w:sz w:val="24"/>
        </w:rPr>
        <w:t>中，对甲方违章指挥、强令乙方冒险</w:t>
      </w:r>
      <w:r>
        <w:rPr>
          <w:rFonts w:eastAsia="楷体" w:hint="eastAsia"/>
          <w:sz w:val="24"/>
        </w:rPr>
        <w:t>运输</w:t>
      </w:r>
      <w:r>
        <w:rPr>
          <w:rFonts w:eastAsia="楷体"/>
          <w:sz w:val="24"/>
        </w:rPr>
        <w:t>，有权拒绝执行。</w:t>
      </w:r>
    </w:p>
    <w:p w14:paraId="765C687D" w14:textId="77777777" w:rsidR="00931289" w:rsidRDefault="00953605">
      <w:pPr>
        <w:numPr>
          <w:ilvl w:val="1"/>
          <w:numId w:val="43"/>
        </w:numPr>
        <w:spacing w:line="400" w:lineRule="atLeast"/>
        <w:ind w:left="709" w:hanging="709"/>
        <w:rPr>
          <w:rFonts w:eastAsia="楷体"/>
          <w:sz w:val="24"/>
        </w:rPr>
      </w:pPr>
      <w:r>
        <w:rPr>
          <w:rFonts w:eastAsia="楷体"/>
          <w:sz w:val="24"/>
        </w:rPr>
        <w:t>发生严重危及乙方人员生命安全的不可抗力紧急情况时，乙方有权采取必要的措施避险。</w:t>
      </w:r>
    </w:p>
    <w:p w14:paraId="522175FA" w14:textId="77777777" w:rsidR="00931289" w:rsidRDefault="00953605">
      <w:pPr>
        <w:numPr>
          <w:ilvl w:val="1"/>
          <w:numId w:val="43"/>
        </w:numPr>
        <w:spacing w:line="400" w:lineRule="atLeast"/>
        <w:ind w:left="709" w:hanging="709"/>
        <w:rPr>
          <w:rFonts w:eastAsia="楷体"/>
          <w:sz w:val="24"/>
        </w:rPr>
      </w:pPr>
      <w:r>
        <w:rPr>
          <w:rFonts w:eastAsia="楷体"/>
          <w:sz w:val="24"/>
        </w:rPr>
        <w:t>其他：</w:t>
      </w:r>
      <w:r>
        <w:rPr>
          <w:rFonts w:eastAsia="楷体"/>
          <w:sz w:val="24"/>
        </w:rPr>
        <w:t>___________________</w:t>
      </w:r>
      <w:r>
        <w:rPr>
          <w:rFonts w:eastAsia="楷体" w:hint="eastAsia"/>
          <w:sz w:val="24"/>
        </w:rPr>
        <w:t>。</w:t>
      </w:r>
    </w:p>
    <w:p w14:paraId="68B7C751" w14:textId="77777777" w:rsidR="00931289" w:rsidRDefault="00953605">
      <w:pPr>
        <w:numPr>
          <w:ilvl w:val="0"/>
          <w:numId w:val="35"/>
        </w:numPr>
        <w:spacing w:line="400" w:lineRule="atLeast"/>
        <w:rPr>
          <w:rFonts w:eastAsia="楷体"/>
          <w:b/>
          <w:bCs/>
          <w:sz w:val="24"/>
        </w:rPr>
      </w:pPr>
      <w:bookmarkStart w:id="525" w:name="_Toc26030575"/>
      <w:bookmarkStart w:id="526" w:name="_Toc376903627"/>
      <w:bookmarkStart w:id="527" w:name="_Toc121889581"/>
      <w:r>
        <w:rPr>
          <w:rFonts w:eastAsia="楷体"/>
          <w:b/>
          <w:bCs/>
          <w:sz w:val="24"/>
        </w:rPr>
        <w:t>乙方的义务</w:t>
      </w:r>
      <w:bookmarkEnd w:id="525"/>
      <w:bookmarkEnd w:id="526"/>
      <w:bookmarkEnd w:id="527"/>
    </w:p>
    <w:p w14:paraId="6D6663E9" w14:textId="77777777" w:rsidR="00931289" w:rsidRDefault="00953605">
      <w:pPr>
        <w:numPr>
          <w:ilvl w:val="1"/>
          <w:numId w:val="44"/>
        </w:numPr>
        <w:spacing w:line="400" w:lineRule="atLeast"/>
        <w:ind w:left="567" w:hanging="567"/>
        <w:rPr>
          <w:rFonts w:eastAsia="楷体"/>
          <w:sz w:val="24"/>
        </w:rPr>
      </w:pPr>
      <w:r>
        <w:rPr>
          <w:rFonts w:eastAsia="楷体"/>
          <w:sz w:val="24"/>
        </w:rPr>
        <w:t>预防、控制和消除职业危害，保护员工健康，以确保</w:t>
      </w:r>
      <w:r>
        <w:rPr>
          <w:rFonts w:eastAsia="楷体" w:hint="eastAsia"/>
          <w:sz w:val="24"/>
        </w:rPr>
        <w:t>危险化学品运输</w:t>
      </w:r>
      <w:r>
        <w:rPr>
          <w:rFonts w:eastAsia="楷体"/>
          <w:sz w:val="24"/>
        </w:rPr>
        <w:t>的安全生产。乙方有义务杜绝将任何已知的医疗上证明患有职业禁忌症的人员安排到</w:t>
      </w:r>
      <w:r>
        <w:rPr>
          <w:rFonts w:eastAsia="楷体" w:hint="eastAsia"/>
          <w:sz w:val="24"/>
        </w:rPr>
        <w:t>危险化学品运输</w:t>
      </w:r>
      <w:r>
        <w:rPr>
          <w:rFonts w:eastAsia="楷体"/>
          <w:sz w:val="24"/>
        </w:rPr>
        <w:t>工作中。若发现乙方使用上述人员，甲方将追究乙方相应的责任；因此造成任何事故或责任的，由乙方承担全部损失赔偿责任。</w:t>
      </w:r>
    </w:p>
    <w:p w14:paraId="0C13DAA8" w14:textId="77777777" w:rsidR="00931289" w:rsidRDefault="00953605">
      <w:pPr>
        <w:numPr>
          <w:ilvl w:val="1"/>
          <w:numId w:val="44"/>
        </w:numPr>
        <w:spacing w:line="400" w:lineRule="atLeast"/>
        <w:ind w:left="567" w:hanging="567"/>
        <w:rPr>
          <w:rFonts w:eastAsia="楷体"/>
          <w:sz w:val="24"/>
        </w:rPr>
      </w:pPr>
      <w:r>
        <w:rPr>
          <w:rFonts w:eastAsia="楷体"/>
          <w:sz w:val="24"/>
        </w:rPr>
        <w:t>按规定组织好</w:t>
      </w:r>
      <w:r>
        <w:rPr>
          <w:rFonts w:eastAsia="楷体"/>
          <w:sz w:val="24"/>
        </w:rPr>
        <w:t>HSE</w:t>
      </w:r>
      <w:r>
        <w:rPr>
          <w:rFonts w:eastAsia="楷体"/>
          <w:sz w:val="24"/>
        </w:rPr>
        <w:t>检查，发现作业过程中的不安全隐患、重大险情，应采取有效措施积极处理并报告甲方；乙方应对甲方所提出的任何质疑和建议进行回复和确认，并根据有关标准和甲方要求立即实施纠正和改进。</w:t>
      </w:r>
    </w:p>
    <w:p w14:paraId="70B81FFE" w14:textId="77777777" w:rsidR="00931289" w:rsidRDefault="00953605">
      <w:pPr>
        <w:numPr>
          <w:ilvl w:val="1"/>
          <w:numId w:val="44"/>
        </w:numPr>
        <w:spacing w:line="400" w:lineRule="atLeast"/>
        <w:ind w:left="567" w:hanging="567"/>
        <w:rPr>
          <w:rFonts w:eastAsia="楷体"/>
          <w:sz w:val="24"/>
        </w:rPr>
      </w:pPr>
      <w:r>
        <w:rPr>
          <w:rFonts w:eastAsia="楷体"/>
          <w:sz w:val="24"/>
        </w:rPr>
        <w:t>对</w:t>
      </w:r>
      <w:r>
        <w:rPr>
          <w:rFonts w:eastAsia="楷体" w:hint="eastAsia"/>
          <w:sz w:val="24"/>
        </w:rPr>
        <w:t>危险化学品运输过程</w:t>
      </w:r>
      <w:r>
        <w:rPr>
          <w:rFonts w:eastAsia="楷体"/>
          <w:sz w:val="24"/>
        </w:rPr>
        <w:t>进行安全评估，消除隐患，制定预防措施和</w:t>
      </w:r>
      <w:r>
        <w:rPr>
          <w:rFonts w:eastAsia="楷体"/>
          <w:sz w:val="24"/>
        </w:rPr>
        <w:t>HSE</w:t>
      </w:r>
      <w:r>
        <w:rPr>
          <w:rFonts w:eastAsia="楷体"/>
          <w:sz w:val="24"/>
        </w:rPr>
        <w:t>计划书、</w:t>
      </w:r>
      <w:r>
        <w:rPr>
          <w:rFonts w:eastAsia="楷体"/>
          <w:sz w:val="24"/>
        </w:rPr>
        <w:t>HSE</w:t>
      </w:r>
      <w:r>
        <w:rPr>
          <w:rFonts w:eastAsia="楷体"/>
          <w:sz w:val="24"/>
        </w:rPr>
        <w:t>作业指导书及应急预案。</w:t>
      </w:r>
    </w:p>
    <w:p w14:paraId="62B03F9E" w14:textId="77777777" w:rsidR="00931289" w:rsidRDefault="00953605">
      <w:pPr>
        <w:numPr>
          <w:ilvl w:val="1"/>
          <w:numId w:val="44"/>
        </w:numPr>
        <w:spacing w:line="400" w:lineRule="atLeast"/>
        <w:ind w:left="567" w:hanging="567"/>
        <w:rPr>
          <w:rFonts w:eastAsia="楷体"/>
          <w:sz w:val="24"/>
        </w:rPr>
      </w:pPr>
      <w:r>
        <w:rPr>
          <w:rFonts w:eastAsia="楷体"/>
          <w:sz w:val="24"/>
        </w:rPr>
        <w:t>发生事故时，应积极组织抢险、服从统一指挥，避免事故进一步扩大，并按要求报告甲方。</w:t>
      </w:r>
    </w:p>
    <w:p w14:paraId="1E85836A" w14:textId="77777777" w:rsidR="00931289" w:rsidRDefault="00953605">
      <w:pPr>
        <w:numPr>
          <w:ilvl w:val="1"/>
          <w:numId w:val="44"/>
        </w:numPr>
        <w:spacing w:line="400" w:lineRule="atLeast"/>
        <w:ind w:left="567" w:hanging="567"/>
        <w:rPr>
          <w:rFonts w:eastAsia="楷体"/>
          <w:sz w:val="24"/>
        </w:rPr>
      </w:pPr>
      <w:r>
        <w:rPr>
          <w:rFonts w:eastAsia="楷体"/>
          <w:sz w:val="24"/>
        </w:rPr>
        <w:t>应维护好相关的生产设施、设备和器材，使其处于安全生产状态，按相关规定进行定期检验。不得使用不符合国家、行业标准和甲方规定的原材料、设备、装置、防护用品、器材、安全检测仪等。</w:t>
      </w:r>
    </w:p>
    <w:p w14:paraId="030F4C62" w14:textId="77777777" w:rsidR="00931289" w:rsidRDefault="00953605">
      <w:pPr>
        <w:numPr>
          <w:ilvl w:val="1"/>
          <w:numId w:val="44"/>
        </w:numPr>
        <w:spacing w:line="400" w:lineRule="atLeast"/>
        <w:ind w:left="567" w:hanging="567"/>
        <w:rPr>
          <w:rFonts w:eastAsia="楷体"/>
          <w:sz w:val="24"/>
        </w:rPr>
      </w:pPr>
      <w:r>
        <w:rPr>
          <w:rFonts w:eastAsia="楷体" w:hint="eastAsia"/>
          <w:sz w:val="24"/>
        </w:rPr>
        <w:t>运输</w:t>
      </w:r>
      <w:r>
        <w:rPr>
          <w:rFonts w:eastAsia="楷体"/>
          <w:sz w:val="24"/>
        </w:rPr>
        <w:t>所使用的压力容器等特种设备应按国家特种设备管理规定进行登记和定期检验。</w:t>
      </w:r>
    </w:p>
    <w:p w14:paraId="7CF1FB07" w14:textId="77777777" w:rsidR="00931289" w:rsidRDefault="00953605">
      <w:pPr>
        <w:numPr>
          <w:ilvl w:val="1"/>
          <w:numId w:val="44"/>
        </w:numPr>
        <w:spacing w:line="400" w:lineRule="atLeast"/>
        <w:ind w:left="567" w:hanging="567"/>
        <w:rPr>
          <w:rFonts w:eastAsia="楷体"/>
          <w:sz w:val="24"/>
        </w:rPr>
      </w:pPr>
      <w:r>
        <w:rPr>
          <w:rFonts w:eastAsia="楷体"/>
          <w:sz w:val="24"/>
        </w:rPr>
        <w:t>应对所有作业人员进行安全生产教育培训，保证所有人员具备相应的安全意识和技能，明</w:t>
      </w:r>
      <w:proofErr w:type="gramStart"/>
      <w:r>
        <w:rPr>
          <w:rFonts w:eastAsia="楷体"/>
          <w:sz w:val="24"/>
        </w:rPr>
        <w:t>悉有关</w:t>
      </w:r>
      <w:proofErr w:type="gramEnd"/>
      <w:r>
        <w:rPr>
          <w:rFonts w:eastAsia="楷体"/>
          <w:sz w:val="24"/>
        </w:rPr>
        <w:t>HSE</w:t>
      </w:r>
      <w:r>
        <w:rPr>
          <w:rFonts w:eastAsia="楷体"/>
          <w:sz w:val="24"/>
        </w:rPr>
        <w:t>规章制度和安全操作规程，掌握本岗位的安全操作技能；负责办理</w:t>
      </w:r>
      <w:r>
        <w:rPr>
          <w:rFonts w:eastAsia="楷体" w:hint="eastAsia"/>
          <w:sz w:val="24"/>
        </w:rPr>
        <w:t>危险化学品</w:t>
      </w:r>
      <w:r>
        <w:rPr>
          <w:rFonts w:eastAsia="楷体"/>
          <w:sz w:val="24"/>
        </w:rPr>
        <w:t>运输所</w:t>
      </w:r>
      <w:r>
        <w:rPr>
          <w:rFonts w:eastAsia="楷体" w:hint="eastAsia"/>
          <w:sz w:val="24"/>
        </w:rPr>
        <w:t>应当</w:t>
      </w:r>
      <w:r>
        <w:rPr>
          <w:rFonts w:eastAsia="楷体"/>
          <w:sz w:val="24"/>
        </w:rPr>
        <w:t>的健康、安全与环境保护等有关证书，且保持其有效性；为作业人员配备适宜的作业防护用品。保证所有人员具有国家主管部门颁发的有效的</w:t>
      </w:r>
      <w:r>
        <w:rPr>
          <w:rFonts w:eastAsia="楷体" w:hint="eastAsia"/>
          <w:sz w:val="24"/>
        </w:rPr>
        <w:t>危险化学品</w:t>
      </w:r>
      <w:r>
        <w:rPr>
          <w:rFonts w:eastAsia="楷体"/>
          <w:sz w:val="24"/>
        </w:rPr>
        <w:t>运输</w:t>
      </w:r>
      <w:r>
        <w:rPr>
          <w:rFonts w:eastAsia="楷体" w:hint="eastAsia"/>
          <w:sz w:val="24"/>
        </w:rPr>
        <w:t>从业</w:t>
      </w:r>
      <w:r>
        <w:rPr>
          <w:rFonts w:eastAsia="楷体"/>
          <w:sz w:val="24"/>
        </w:rPr>
        <w:t>资质</w:t>
      </w:r>
      <w:r>
        <w:rPr>
          <w:rFonts w:eastAsia="楷体"/>
          <w:sz w:val="24"/>
        </w:rPr>
        <w:t>/</w:t>
      </w:r>
      <w:r>
        <w:rPr>
          <w:rFonts w:eastAsia="楷体"/>
          <w:sz w:val="24"/>
        </w:rPr>
        <w:t>资格；特种作业人员应具备相应的有效资格证书。</w:t>
      </w:r>
    </w:p>
    <w:p w14:paraId="6A383AEC" w14:textId="77777777" w:rsidR="00931289" w:rsidRDefault="00953605">
      <w:pPr>
        <w:numPr>
          <w:ilvl w:val="1"/>
          <w:numId w:val="44"/>
        </w:numPr>
        <w:spacing w:line="400" w:lineRule="atLeast"/>
        <w:ind w:left="567" w:hanging="567"/>
        <w:rPr>
          <w:rFonts w:eastAsia="楷体"/>
          <w:sz w:val="24"/>
        </w:rPr>
      </w:pPr>
      <w:r>
        <w:rPr>
          <w:rFonts w:eastAsia="楷体"/>
          <w:sz w:val="24"/>
        </w:rPr>
        <w:t>乙方在开始履行主合同之前，应当首先按国家、行业有关标准和安全管理规定，做好</w:t>
      </w:r>
      <w:r>
        <w:rPr>
          <w:rFonts w:eastAsia="楷体" w:hint="eastAsia"/>
          <w:sz w:val="24"/>
        </w:rPr>
        <w:t>危险化学品运输</w:t>
      </w:r>
      <w:r>
        <w:rPr>
          <w:rFonts w:eastAsia="楷体"/>
          <w:sz w:val="24"/>
        </w:rPr>
        <w:t>服务的准备工作，防止发生</w:t>
      </w:r>
      <w:r>
        <w:rPr>
          <w:rFonts w:eastAsia="楷体"/>
          <w:sz w:val="24"/>
        </w:rPr>
        <w:t>HSE</w:t>
      </w:r>
      <w:r>
        <w:rPr>
          <w:rFonts w:eastAsia="楷体"/>
          <w:sz w:val="24"/>
        </w:rPr>
        <w:t>事故。</w:t>
      </w:r>
    </w:p>
    <w:p w14:paraId="0A395890" w14:textId="77777777" w:rsidR="00931289" w:rsidRDefault="00953605">
      <w:pPr>
        <w:numPr>
          <w:ilvl w:val="1"/>
          <w:numId w:val="44"/>
        </w:numPr>
        <w:spacing w:line="400" w:lineRule="atLeast"/>
        <w:ind w:left="567" w:hanging="567"/>
        <w:rPr>
          <w:rFonts w:eastAsia="楷体"/>
          <w:sz w:val="24"/>
        </w:rPr>
      </w:pPr>
      <w:r>
        <w:rPr>
          <w:rFonts w:eastAsia="楷体"/>
          <w:sz w:val="24"/>
        </w:rPr>
        <w:t>制定意外事故伤害、突发性疾病、急性中毒、急性传染病、自然灾害（风暴潮、地震、疫情）、坠落、落水等突发事故处理应急计划，配备相应的器具，并组织演练。</w:t>
      </w:r>
    </w:p>
    <w:p w14:paraId="55074435" w14:textId="77777777" w:rsidR="00931289" w:rsidRDefault="00953605">
      <w:pPr>
        <w:numPr>
          <w:ilvl w:val="1"/>
          <w:numId w:val="44"/>
        </w:numPr>
        <w:spacing w:line="400" w:lineRule="atLeast"/>
        <w:ind w:left="567" w:hanging="567"/>
        <w:rPr>
          <w:rFonts w:eastAsia="楷体"/>
          <w:sz w:val="24"/>
        </w:rPr>
      </w:pPr>
      <w:r>
        <w:rPr>
          <w:rFonts w:eastAsia="楷体"/>
          <w:sz w:val="24"/>
        </w:rPr>
        <w:t>乙方有义务为其所有员工和雇员购买意外伤害保险或工伤保险，严格执行国家关于安全生产相关法规中关于保险的要求。</w:t>
      </w:r>
    </w:p>
    <w:p w14:paraId="12D0926D" w14:textId="77777777" w:rsidR="00931289" w:rsidRDefault="00953605">
      <w:pPr>
        <w:numPr>
          <w:ilvl w:val="1"/>
          <w:numId w:val="44"/>
        </w:numPr>
        <w:spacing w:line="400" w:lineRule="atLeast"/>
        <w:ind w:left="567" w:hanging="567"/>
        <w:rPr>
          <w:rFonts w:eastAsia="楷体"/>
          <w:sz w:val="24"/>
        </w:rPr>
      </w:pPr>
      <w:r>
        <w:rPr>
          <w:rFonts w:eastAsia="楷体"/>
          <w:sz w:val="24"/>
        </w:rPr>
        <w:t>乙方履行主合同过程中所需要的设备、设施及材料的安全风险和责任由乙方负责和承担。乙方所控制或使用的甲方财产出现损坏、丢失等情况，乙方应及时报告甲方，并承担由此所造成的损失。</w:t>
      </w:r>
    </w:p>
    <w:p w14:paraId="668E2C06" w14:textId="77777777" w:rsidR="00931289" w:rsidRDefault="00953605">
      <w:pPr>
        <w:numPr>
          <w:ilvl w:val="1"/>
          <w:numId w:val="44"/>
        </w:numPr>
        <w:spacing w:line="400" w:lineRule="atLeast"/>
        <w:ind w:left="567" w:hanging="567"/>
        <w:rPr>
          <w:rFonts w:eastAsia="楷体"/>
          <w:sz w:val="24"/>
        </w:rPr>
      </w:pPr>
      <w:r>
        <w:rPr>
          <w:rFonts w:eastAsia="楷体"/>
          <w:sz w:val="24"/>
        </w:rPr>
        <w:t>其他：</w:t>
      </w:r>
      <w:r>
        <w:rPr>
          <w:rFonts w:eastAsia="楷体"/>
          <w:sz w:val="24"/>
        </w:rPr>
        <w:t>___________________</w:t>
      </w:r>
      <w:r>
        <w:rPr>
          <w:rFonts w:eastAsia="楷体" w:hint="eastAsia"/>
          <w:sz w:val="24"/>
        </w:rPr>
        <w:t>。</w:t>
      </w:r>
    </w:p>
    <w:p w14:paraId="773BC681" w14:textId="77777777" w:rsidR="00931289" w:rsidRDefault="00953605">
      <w:pPr>
        <w:numPr>
          <w:ilvl w:val="0"/>
          <w:numId w:val="35"/>
        </w:numPr>
        <w:spacing w:line="400" w:lineRule="atLeast"/>
        <w:rPr>
          <w:rFonts w:eastAsia="楷体"/>
          <w:b/>
          <w:bCs/>
          <w:sz w:val="24"/>
        </w:rPr>
      </w:pPr>
      <w:bookmarkStart w:id="528" w:name="_Toc376903628"/>
      <w:bookmarkStart w:id="529" w:name="_Toc121889582"/>
      <w:bookmarkStart w:id="530" w:name="_Toc26030576"/>
      <w:r>
        <w:rPr>
          <w:rFonts w:eastAsia="楷体"/>
          <w:b/>
          <w:bCs/>
          <w:sz w:val="24"/>
        </w:rPr>
        <w:t>HSE</w:t>
      </w:r>
      <w:r>
        <w:rPr>
          <w:rFonts w:eastAsia="楷体"/>
          <w:b/>
          <w:bCs/>
          <w:sz w:val="24"/>
        </w:rPr>
        <w:t>检查与监督</w:t>
      </w:r>
      <w:bookmarkEnd w:id="528"/>
      <w:bookmarkEnd w:id="529"/>
      <w:bookmarkEnd w:id="530"/>
    </w:p>
    <w:p w14:paraId="4B3B4B62" w14:textId="77777777" w:rsidR="00931289" w:rsidRDefault="00953605">
      <w:pPr>
        <w:numPr>
          <w:ilvl w:val="1"/>
          <w:numId w:val="45"/>
        </w:numPr>
        <w:spacing w:line="400" w:lineRule="atLeast"/>
        <w:ind w:left="567" w:hanging="567"/>
        <w:rPr>
          <w:rFonts w:eastAsia="楷体"/>
          <w:sz w:val="24"/>
        </w:rPr>
      </w:pPr>
      <w:r>
        <w:rPr>
          <w:rFonts w:eastAsia="楷体"/>
          <w:sz w:val="24"/>
        </w:rPr>
        <w:t>甲方依据国家、地方政府有关法律、法规、标准、规程及合同，对乙方</w:t>
      </w:r>
      <w:r>
        <w:rPr>
          <w:rFonts w:eastAsia="楷体" w:hint="eastAsia"/>
          <w:sz w:val="24"/>
        </w:rPr>
        <w:t>受托的危险化学品</w:t>
      </w:r>
      <w:r>
        <w:rPr>
          <w:rFonts w:eastAsia="楷体"/>
          <w:sz w:val="24"/>
        </w:rPr>
        <w:t>运输的下列事项进行监督检查。在检查过程中，若发现事故隐患或潜在的不安全行为、不安全状态，甲方</w:t>
      </w:r>
      <w:r>
        <w:rPr>
          <w:rFonts w:eastAsia="楷体"/>
          <w:sz w:val="24"/>
        </w:rPr>
        <w:t>HSE</w:t>
      </w:r>
      <w:r>
        <w:rPr>
          <w:rFonts w:eastAsia="楷体"/>
          <w:sz w:val="24"/>
        </w:rPr>
        <w:t>监督人员有权向乙方发出《隐患整改通知单》限期整改。</w:t>
      </w:r>
    </w:p>
    <w:p w14:paraId="3CC7C6A5" w14:textId="77777777" w:rsidR="00931289" w:rsidRDefault="00953605">
      <w:pPr>
        <w:numPr>
          <w:ilvl w:val="1"/>
          <w:numId w:val="46"/>
        </w:numPr>
        <w:spacing w:line="400" w:lineRule="atLeast"/>
        <w:rPr>
          <w:rFonts w:eastAsia="楷体"/>
          <w:sz w:val="24"/>
        </w:rPr>
      </w:pPr>
      <w:r>
        <w:rPr>
          <w:rFonts w:eastAsia="楷体"/>
          <w:sz w:val="24"/>
        </w:rPr>
        <w:t>乙方执行安全生产规章制度、标准情况。</w:t>
      </w:r>
    </w:p>
    <w:p w14:paraId="571C6BD3" w14:textId="77777777" w:rsidR="00931289" w:rsidRDefault="00953605">
      <w:pPr>
        <w:numPr>
          <w:ilvl w:val="1"/>
          <w:numId w:val="46"/>
        </w:numPr>
        <w:spacing w:line="400" w:lineRule="atLeast"/>
        <w:rPr>
          <w:rFonts w:eastAsia="楷体"/>
          <w:sz w:val="24"/>
        </w:rPr>
      </w:pPr>
      <w:r>
        <w:rPr>
          <w:rFonts w:eastAsia="楷体"/>
          <w:sz w:val="24"/>
        </w:rPr>
        <w:t>安全、健康、环保设施、设备的使用、维护情况。</w:t>
      </w:r>
    </w:p>
    <w:p w14:paraId="78616D38" w14:textId="77777777" w:rsidR="00931289" w:rsidRDefault="00953605">
      <w:pPr>
        <w:numPr>
          <w:ilvl w:val="1"/>
          <w:numId w:val="46"/>
        </w:numPr>
        <w:spacing w:line="400" w:lineRule="atLeast"/>
        <w:rPr>
          <w:rFonts w:eastAsia="楷体"/>
          <w:sz w:val="24"/>
        </w:rPr>
      </w:pPr>
      <w:r>
        <w:rPr>
          <w:rFonts w:eastAsia="楷体"/>
          <w:sz w:val="24"/>
        </w:rPr>
        <w:t>特种作业人员持证上岗。</w:t>
      </w:r>
    </w:p>
    <w:p w14:paraId="4CA7E8F1" w14:textId="77777777" w:rsidR="00931289" w:rsidRDefault="00953605">
      <w:pPr>
        <w:numPr>
          <w:ilvl w:val="1"/>
          <w:numId w:val="46"/>
        </w:numPr>
        <w:spacing w:line="400" w:lineRule="atLeast"/>
        <w:rPr>
          <w:rFonts w:eastAsia="楷体"/>
          <w:sz w:val="24"/>
        </w:rPr>
      </w:pPr>
      <w:r>
        <w:rPr>
          <w:rFonts w:eastAsia="楷体"/>
          <w:sz w:val="24"/>
        </w:rPr>
        <w:t>安全、环保技术措施（事故隐患整改）计划的制定和执行情况，事故紧急预案及演练情况。</w:t>
      </w:r>
    </w:p>
    <w:p w14:paraId="60A03918" w14:textId="77777777" w:rsidR="00931289" w:rsidRDefault="00953605">
      <w:pPr>
        <w:numPr>
          <w:ilvl w:val="1"/>
          <w:numId w:val="46"/>
        </w:numPr>
        <w:spacing w:line="400" w:lineRule="atLeast"/>
        <w:rPr>
          <w:rFonts w:eastAsia="楷体"/>
          <w:sz w:val="24"/>
        </w:rPr>
      </w:pPr>
      <w:proofErr w:type="gramStart"/>
      <w:r>
        <w:rPr>
          <w:rFonts w:eastAsia="楷体"/>
          <w:sz w:val="24"/>
        </w:rPr>
        <w:t>乙方员工</w:t>
      </w:r>
      <w:proofErr w:type="gramEnd"/>
      <w:r>
        <w:rPr>
          <w:rFonts w:eastAsia="楷体"/>
          <w:sz w:val="24"/>
        </w:rPr>
        <w:t>劳动防护用品的配备和使用情况，健康、安全与环境警示标志的管理和使用情况。</w:t>
      </w:r>
    </w:p>
    <w:p w14:paraId="7DBB3BDC" w14:textId="77777777" w:rsidR="00931289" w:rsidRDefault="00953605">
      <w:pPr>
        <w:numPr>
          <w:ilvl w:val="1"/>
          <w:numId w:val="46"/>
        </w:numPr>
        <w:spacing w:line="400" w:lineRule="atLeast"/>
        <w:rPr>
          <w:rFonts w:eastAsia="楷体"/>
          <w:sz w:val="24"/>
        </w:rPr>
      </w:pPr>
      <w:r>
        <w:rPr>
          <w:rFonts w:eastAsia="楷体"/>
          <w:sz w:val="24"/>
        </w:rPr>
        <w:t>消防设备、器材配备情况。</w:t>
      </w:r>
    </w:p>
    <w:p w14:paraId="12F46794" w14:textId="77777777" w:rsidR="00931289" w:rsidRDefault="00953605">
      <w:pPr>
        <w:numPr>
          <w:ilvl w:val="1"/>
          <w:numId w:val="46"/>
        </w:numPr>
        <w:spacing w:line="400" w:lineRule="atLeast"/>
        <w:rPr>
          <w:rFonts w:eastAsia="楷体"/>
          <w:sz w:val="24"/>
        </w:rPr>
      </w:pPr>
      <w:r>
        <w:rPr>
          <w:rFonts w:eastAsia="楷体"/>
          <w:sz w:val="24"/>
        </w:rPr>
        <w:t>其他需要的监督检查项目。</w:t>
      </w:r>
    </w:p>
    <w:p w14:paraId="45364799" w14:textId="77777777" w:rsidR="00931289" w:rsidRDefault="00953605">
      <w:pPr>
        <w:numPr>
          <w:ilvl w:val="1"/>
          <w:numId w:val="45"/>
        </w:numPr>
        <w:spacing w:line="400" w:lineRule="atLeast"/>
        <w:ind w:left="567" w:hanging="567"/>
        <w:rPr>
          <w:rFonts w:eastAsia="楷体"/>
          <w:sz w:val="24"/>
        </w:rPr>
      </w:pPr>
      <w:r>
        <w:rPr>
          <w:rFonts w:eastAsia="楷体"/>
          <w:sz w:val="24"/>
        </w:rPr>
        <w:t>乙方应根据其制定的健康、安全与环境管理制度、标准，认真做好日常的安全生产检查监督工作，发现事故隐患和潜在的不安全因素，及时制定安全措施进行整改，并将整改情况在甲方限定的期限内通报给甲方</w:t>
      </w:r>
      <w:r>
        <w:rPr>
          <w:rFonts w:eastAsia="楷体"/>
          <w:sz w:val="24"/>
        </w:rPr>
        <w:t>HSE</w:t>
      </w:r>
      <w:r>
        <w:rPr>
          <w:rFonts w:eastAsia="楷体"/>
          <w:sz w:val="24"/>
        </w:rPr>
        <w:t>监督人员。</w:t>
      </w:r>
    </w:p>
    <w:p w14:paraId="4E658037" w14:textId="77777777" w:rsidR="00931289" w:rsidRDefault="00953605">
      <w:pPr>
        <w:numPr>
          <w:ilvl w:val="1"/>
          <w:numId w:val="45"/>
        </w:numPr>
        <w:spacing w:line="400" w:lineRule="atLeast"/>
        <w:ind w:left="567" w:hanging="567"/>
        <w:rPr>
          <w:rFonts w:eastAsia="楷体"/>
          <w:sz w:val="24"/>
        </w:rPr>
      </w:pPr>
      <w:r>
        <w:rPr>
          <w:rFonts w:eastAsia="楷体"/>
          <w:sz w:val="24"/>
        </w:rPr>
        <w:t>其它：</w:t>
      </w:r>
      <w:r>
        <w:rPr>
          <w:rFonts w:eastAsia="楷体"/>
          <w:sz w:val="24"/>
        </w:rPr>
        <w:t>___________________</w:t>
      </w:r>
    </w:p>
    <w:p w14:paraId="26F48A56" w14:textId="77777777" w:rsidR="00931289" w:rsidRDefault="00953605">
      <w:pPr>
        <w:numPr>
          <w:ilvl w:val="0"/>
          <w:numId w:val="35"/>
        </w:numPr>
        <w:spacing w:line="400" w:lineRule="atLeast"/>
        <w:rPr>
          <w:rFonts w:eastAsia="楷体"/>
          <w:b/>
          <w:bCs/>
          <w:sz w:val="24"/>
        </w:rPr>
      </w:pPr>
      <w:bookmarkStart w:id="531" w:name="_Toc121889583"/>
      <w:bookmarkStart w:id="532" w:name="_Toc26030577"/>
      <w:bookmarkStart w:id="533" w:name="_Toc376903629"/>
      <w:r>
        <w:rPr>
          <w:rFonts w:eastAsia="楷体"/>
          <w:b/>
          <w:bCs/>
          <w:sz w:val="24"/>
        </w:rPr>
        <w:t>事故的应急救援与调查</w:t>
      </w:r>
      <w:bookmarkEnd w:id="531"/>
      <w:bookmarkEnd w:id="532"/>
      <w:r>
        <w:rPr>
          <w:rFonts w:eastAsia="楷体"/>
          <w:b/>
          <w:bCs/>
          <w:sz w:val="24"/>
        </w:rPr>
        <w:t>处理</w:t>
      </w:r>
      <w:bookmarkEnd w:id="533"/>
    </w:p>
    <w:p w14:paraId="0E6BBC3E" w14:textId="77777777" w:rsidR="00931289" w:rsidRDefault="00953605">
      <w:pPr>
        <w:numPr>
          <w:ilvl w:val="1"/>
          <w:numId w:val="47"/>
        </w:numPr>
        <w:spacing w:line="400" w:lineRule="atLeast"/>
        <w:ind w:left="567" w:hanging="567"/>
        <w:rPr>
          <w:rFonts w:eastAsia="楷体"/>
          <w:sz w:val="24"/>
        </w:rPr>
      </w:pPr>
      <w:r>
        <w:rPr>
          <w:rFonts w:eastAsia="楷体"/>
          <w:sz w:val="24"/>
        </w:rPr>
        <w:t>乙方应制定安全、环境、健康事故应急救援预案，建立应急救援体系，配备应急救援设备、器材，并进行经常性维护、保养，保证正常运转。</w:t>
      </w:r>
    </w:p>
    <w:p w14:paraId="56215670" w14:textId="77777777" w:rsidR="00931289" w:rsidRDefault="00953605">
      <w:pPr>
        <w:numPr>
          <w:ilvl w:val="1"/>
          <w:numId w:val="47"/>
        </w:numPr>
        <w:spacing w:line="400" w:lineRule="atLeast"/>
        <w:ind w:left="567" w:hanging="567"/>
        <w:rPr>
          <w:rFonts w:eastAsia="楷体"/>
          <w:sz w:val="24"/>
        </w:rPr>
      </w:pPr>
      <w:r>
        <w:rPr>
          <w:rFonts w:eastAsia="楷体"/>
          <w:sz w:val="24"/>
        </w:rPr>
        <w:t>发生生产安全、环保事故后，事故现场乙方有关人员应当立即报告乙方单位负责人，单位负责人接到事故报告后，应迅速采取有效措施，组织抢险、抢救，防止事故扩大，减轻人员伤亡和财产损失，事故的处理应同时满足国家和甲方关于事故管理要求。重特大事故，应在事故发生当时立即报告甲方单位，不得拖延，不得故意破坏事故现场、毁灭有关证据。因乙方拖延或故意破坏事故现场、毁灭证据等行为而给甲方或第三方造成的损失，由乙方承担赔偿责任。</w:t>
      </w:r>
    </w:p>
    <w:p w14:paraId="57FDDE34" w14:textId="77777777" w:rsidR="00931289" w:rsidRDefault="00953605">
      <w:pPr>
        <w:numPr>
          <w:ilvl w:val="1"/>
          <w:numId w:val="47"/>
        </w:numPr>
        <w:spacing w:line="400" w:lineRule="atLeast"/>
        <w:ind w:left="567" w:hanging="567"/>
        <w:rPr>
          <w:rFonts w:eastAsia="楷体"/>
          <w:sz w:val="24"/>
        </w:rPr>
      </w:pPr>
      <w:r>
        <w:rPr>
          <w:rFonts w:eastAsia="楷体"/>
          <w:sz w:val="24"/>
        </w:rPr>
        <w:t>乙方应负责组织事故的抢险、抢救工作，甲方应当支持、配合事故抢险、抢救，并提供便利条件。事故应急抢险、抢救费用由事故责任方承担。</w:t>
      </w:r>
    </w:p>
    <w:p w14:paraId="414250B9" w14:textId="77777777" w:rsidR="00931289" w:rsidRDefault="00953605">
      <w:pPr>
        <w:numPr>
          <w:ilvl w:val="1"/>
          <w:numId w:val="47"/>
        </w:numPr>
        <w:spacing w:line="400" w:lineRule="atLeast"/>
        <w:ind w:left="567" w:hanging="567"/>
        <w:rPr>
          <w:rFonts w:eastAsia="楷体"/>
          <w:sz w:val="24"/>
        </w:rPr>
      </w:pPr>
      <w:r>
        <w:rPr>
          <w:rFonts w:eastAsia="楷体"/>
          <w:sz w:val="24"/>
        </w:rPr>
        <w:t>在主合同履行过程中发生的安全事故，应按照国家和甲方事故调查有关规定对事故进行调查和责任认定。</w:t>
      </w:r>
    </w:p>
    <w:p w14:paraId="281FAF43" w14:textId="77777777" w:rsidR="00931289" w:rsidRDefault="00953605">
      <w:pPr>
        <w:numPr>
          <w:ilvl w:val="1"/>
          <w:numId w:val="47"/>
        </w:numPr>
        <w:spacing w:line="400" w:lineRule="atLeast"/>
        <w:ind w:left="567" w:hanging="567"/>
        <w:rPr>
          <w:rFonts w:eastAsia="楷体"/>
          <w:sz w:val="24"/>
        </w:rPr>
      </w:pPr>
      <w:r>
        <w:rPr>
          <w:rFonts w:eastAsia="楷体"/>
          <w:sz w:val="24"/>
        </w:rPr>
        <w:t>乙方应配合政府相关部门进行人员死亡事故的调查处理工作，应在查清原因、分清责任的基础上，按照调查组提出的调查处理意见进行处理，并将《员工死亡事故调查报告书》抄送甲方。</w:t>
      </w:r>
    </w:p>
    <w:p w14:paraId="62935FF3" w14:textId="77777777" w:rsidR="00931289" w:rsidRDefault="00953605">
      <w:pPr>
        <w:numPr>
          <w:ilvl w:val="1"/>
          <w:numId w:val="47"/>
        </w:numPr>
        <w:spacing w:line="400" w:lineRule="atLeast"/>
        <w:ind w:left="567" w:hanging="567"/>
        <w:rPr>
          <w:rFonts w:eastAsia="楷体"/>
          <w:sz w:val="24"/>
        </w:rPr>
      </w:pPr>
      <w:r>
        <w:rPr>
          <w:rFonts w:eastAsia="楷体"/>
          <w:sz w:val="24"/>
        </w:rPr>
        <w:t>乙方发生诸如有毒气体泄露等严重环境污染事故时，应立即疏散周边人员，并报告当地政府和甲方，进行紧急抢险。同时成立有甲方参加的联合事故调查组，对事故进行调查处理。</w:t>
      </w:r>
    </w:p>
    <w:p w14:paraId="4AD4D979" w14:textId="77777777" w:rsidR="00931289" w:rsidRDefault="00953605">
      <w:pPr>
        <w:numPr>
          <w:ilvl w:val="1"/>
          <w:numId w:val="47"/>
        </w:numPr>
        <w:spacing w:line="400" w:lineRule="atLeast"/>
        <w:ind w:left="567" w:hanging="567"/>
        <w:rPr>
          <w:rFonts w:eastAsia="楷体"/>
          <w:sz w:val="24"/>
        </w:rPr>
      </w:pPr>
      <w:r>
        <w:rPr>
          <w:rFonts w:eastAsia="楷体"/>
          <w:sz w:val="24"/>
        </w:rPr>
        <w:t>甲方对乙方在</w:t>
      </w:r>
      <w:r>
        <w:rPr>
          <w:rFonts w:eastAsia="楷体" w:hint="eastAsia"/>
          <w:sz w:val="24"/>
        </w:rPr>
        <w:t>危险化学品运输</w:t>
      </w:r>
      <w:r>
        <w:rPr>
          <w:rFonts w:eastAsia="楷体"/>
          <w:sz w:val="24"/>
        </w:rPr>
        <w:t>过程中发生的事故进行调查，若发现乙方存在</w:t>
      </w:r>
      <w:r>
        <w:rPr>
          <w:rFonts w:eastAsia="楷体"/>
          <w:sz w:val="24"/>
        </w:rPr>
        <w:t>HSE</w:t>
      </w:r>
      <w:r>
        <w:rPr>
          <w:rFonts w:eastAsia="楷体"/>
          <w:sz w:val="24"/>
        </w:rPr>
        <w:t>问题或隐患，则有权勒令乙方停止</w:t>
      </w:r>
      <w:r>
        <w:rPr>
          <w:rFonts w:eastAsia="楷体" w:hint="eastAsia"/>
          <w:sz w:val="24"/>
        </w:rPr>
        <w:t>危险化学品运输</w:t>
      </w:r>
      <w:r>
        <w:rPr>
          <w:rFonts w:eastAsia="楷体"/>
          <w:sz w:val="24"/>
        </w:rPr>
        <w:t>，直至依法解除合同，并赔偿甲方相应的损失。</w:t>
      </w:r>
    </w:p>
    <w:p w14:paraId="62A7DBE2" w14:textId="77777777" w:rsidR="00931289" w:rsidRDefault="00953605">
      <w:pPr>
        <w:numPr>
          <w:ilvl w:val="1"/>
          <w:numId w:val="47"/>
        </w:numPr>
        <w:spacing w:line="400" w:lineRule="atLeast"/>
        <w:ind w:left="567" w:hanging="567"/>
        <w:rPr>
          <w:rFonts w:eastAsia="楷体"/>
          <w:sz w:val="24"/>
        </w:rPr>
      </w:pPr>
      <w:r>
        <w:rPr>
          <w:rFonts w:eastAsia="楷体"/>
          <w:sz w:val="24"/>
        </w:rPr>
        <w:t>其它：</w:t>
      </w:r>
      <w:r>
        <w:rPr>
          <w:rFonts w:eastAsia="楷体"/>
          <w:sz w:val="24"/>
        </w:rPr>
        <w:t>___________________</w:t>
      </w:r>
      <w:r>
        <w:rPr>
          <w:rFonts w:eastAsia="楷体" w:hint="eastAsia"/>
          <w:sz w:val="24"/>
        </w:rPr>
        <w:t>。</w:t>
      </w:r>
    </w:p>
    <w:p w14:paraId="5CAB60A4" w14:textId="77777777" w:rsidR="00931289" w:rsidRDefault="00953605">
      <w:pPr>
        <w:numPr>
          <w:ilvl w:val="0"/>
          <w:numId w:val="35"/>
        </w:numPr>
        <w:spacing w:line="400" w:lineRule="atLeast"/>
        <w:rPr>
          <w:rFonts w:eastAsia="楷体"/>
          <w:b/>
          <w:bCs/>
          <w:sz w:val="24"/>
        </w:rPr>
      </w:pPr>
      <w:bookmarkStart w:id="534" w:name="_Toc121889584"/>
      <w:bookmarkStart w:id="535" w:name="_Toc376903630"/>
      <w:bookmarkStart w:id="536" w:name="_Toc26030578"/>
      <w:r>
        <w:rPr>
          <w:rFonts w:eastAsia="楷体"/>
          <w:b/>
          <w:bCs/>
          <w:sz w:val="24"/>
        </w:rPr>
        <w:t>安全生产信息的报告</w:t>
      </w:r>
      <w:bookmarkEnd w:id="534"/>
      <w:bookmarkEnd w:id="535"/>
    </w:p>
    <w:p w14:paraId="35A750DD" w14:textId="77777777" w:rsidR="00931289" w:rsidRDefault="00953605">
      <w:pPr>
        <w:spacing w:line="400" w:lineRule="atLeast"/>
        <w:rPr>
          <w:rFonts w:eastAsia="楷体"/>
          <w:sz w:val="24"/>
        </w:rPr>
      </w:pPr>
      <w:r>
        <w:rPr>
          <w:rFonts w:eastAsia="楷体"/>
          <w:sz w:val="24"/>
        </w:rPr>
        <w:t>为了实现安全生产，加强对</w:t>
      </w:r>
      <w:r>
        <w:rPr>
          <w:rFonts w:eastAsia="楷体" w:hint="eastAsia"/>
          <w:sz w:val="24"/>
        </w:rPr>
        <w:t>危险化学品运输</w:t>
      </w:r>
      <w:r>
        <w:rPr>
          <w:rFonts w:eastAsia="楷体"/>
          <w:sz w:val="24"/>
        </w:rPr>
        <w:t>信息管理，乙方应向甲方汇报安全生产信息、环境保护等内容，具体工作内容、汇报时间由甲方另行确定。</w:t>
      </w:r>
    </w:p>
    <w:p w14:paraId="6ED60D97" w14:textId="77777777" w:rsidR="00931289" w:rsidRDefault="00953605">
      <w:pPr>
        <w:numPr>
          <w:ilvl w:val="0"/>
          <w:numId w:val="35"/>
        </w:numPr>
        <w:spacing w:line="400" w:lineRule="atLeast"/>
        <w:rPr>
          <w:rFonts w:eastAsia="楷体"/>
          <w:b/>
          <w:bCs/>
          <w:sz w:val="24"/>
        </w:rPr>
      </w:pPr>
      <w:bookmarkStart w:id="537" w:name="_Toc121889586"/>
      <w:bookmarkStart w:id="538" w:name="_Toc376903631"/>
      <w:r>
        <w:rPr>
          <w:rFonts w:eastAsia="楷体"/>
          <w:b/>
          <w:bCs/>
          <w:sz w:val="24"/>
        </w:rPr>
        <w:t>违约责任及处理</w:t>
      </w:r>
      <w:bookmarkEnd w:id="536"/>
      <w:bookmarkEnd w:id="537"/>
      <w:bookmarkEnd w:id="538"/>
    </w:p>
    <w:p w14:paraId="24D45BDC" w14:textId="77777777" w:rsidR="00931289" w:rsidRDefault="00953605">
      <w:pPr>
        <w:numPr>
          <w:ilvl w:val="1"/>
          <w:numId w:val="48"/>
        </w:numPr>
        <w:spacing w:line="400" w:lineRule="atLeast"/>
        <w:ind w:left="567" w:hanging="567"/>
        <w:rPr>
          <w:rFonts w:eastAsia="楷体"/>
          <w:sz w:val="24"/>
        </w:rPr>
      </w:pPr>
      <w:r>
        <w:rPr>
          <w:rFonts w:eastAsia="楷体"/>
          <w:sz w:val="24"/>
        </w:rPr>
        <w:t>甲乙双方中任何一方违反本</w:t>
      </w:r>
      <w:r>
        <w:rPr>
          <w:rFonts w:eastAsia="楷体"/>
          <w:sz w:val="24"/>
        </w:rPr>
        <w:t>HSE</w:t>
      </w:r>
      <w:r>
        <w:rPr>
          <w:rFonts w:eastAsia="楷体"/>
          <w:sz w:val="24"/>
        </w:rPr>
        <w:t>合同要求，但未造成事故及经济损失的，违约方应及时整改或采取其他补救措施。</w:t>
      </w:r>
    </w:p>
    <w:p w14:paraId="01D4C019" w14:textId="77777777" w:rsidR="00931289" w:rsidRDefault="00953605">
      <w:pPr>
        <w:numPr>
          <w:ilvl w:val="1"/>
          <w:numId w:val="48"/>
        </w:numPr>
        <w:spacing w:line="400" w:lineRule="atLeast"/>
        <w:ind w:left="567" w:hanging="567"/>
        <w:rPr>
          <w:rFonts w:eastAsia="楷体"/>
          <w:sz w:val="24"/>
        </w:rPr>
      </w:pPr>
      <w:r>
        <w:rPr>
          <w:rFonts w:eastAsia="楷体"/>
          <w:sz w:val="24"/>
        </w:rPr>
        <w:t>若甲方未能履行本</w:t>
      </w:r>
      <w:r>
        <w:rPr>
          <w:rFonts w:eastAsia="楷体"/>
          <w:sz w:val="24"/>
        </w:rPr>
        <w:t>HSE</w:t>
      </w:r>
      <w:r>
        <w:rPr>
          <w:rFonts w:eastAsia="楷体"/>
          <w:sz w:val="24"/>
        </w:rPr>
        <w:t>合同第</w:t>
      </w:r>
      <w:r>
        <w:rPr>
          <w:rFonts w:eastAsia="楷体" w:hint="eastAsia"/>
          <w:sz w:val="24"/>
        </w:rPr>
        <w:t>1</w:t>
      </w:r>
      <w:r>
        <w:rPr>
          <w:rFonts w:eastAsia="楷体"/>
          <w:sz w:val="24"/>
        </w:rPr>
        <w:t>0</w:t>
      </w:r>
      <w:r>
        <w:rPr>
          <w:rFonts w:eastAsia="楷体"/>
          <w:sz w:val="24"/>
        </w:rPr>
        <w:t>条约定的义务而导致发生事故，且影响</w:t>
      </w:r>
      <w:r>
        <w:rPr>
          <w:rFonts w:eastAsia="楷体" w:hint="eastAsia"/>
          <w:sz w:val="24"/>
        </w:rPr>
        <w:t>运输进度</w:t>
      </w:r>
      <w:r>
        <w:rPr>
          <w:rFonts w:eastAsia="楷体"/>
          <w:sz w:val="24"/>
        </w:rPr>
        <w:t>的，除</w:t>
      </w:r>
      <w:r>
        <w:rPr>
          <w:rFonts w:eastAsia="楷体" w:hint="eastAsia"/>
          <w:sz w:val="24"/>
        </w:rPr>
        <w:t>合同履行</w:t>
      </w:r>
      <w:r>
        <w:rPr>
          <w:rFonts w:eastAsia="楷体"/>
          <w:sz w:val="24"/>
        </w:rPr>
        <w:t>期限顺延外，还应赔偿乙方因此发生的损失。</w:t>
      </w:r>
    </w:p>
    <w:p w14:paraId="59DA22E6" w14:textId="77777777" w:rsidR="00931289" w:rsidRDefault="00953605">
      <w:pPr>
        <w:numPr>
          <w:ilvl w:val="1"/>
          <w:numId w:val="48"/>
        </w:numPr>
        <w:spacing w:line="400" w:lineRule="atLeast"/>
        <w:ind w:left="567" w:hanging="567"/>
        <w:rPr>
          <w:rFonts w:eastAsia="楷体"/>
          <w:sz w:val="24"/>
        </w:rPr>
      </w:pPr>
      <w:r>
        <w:rPr>
          <w:rFonts w:eastAsia="楷体"/>
          <w:sz w:val="24"/>
        </w:rPr>
        <w:t>乙方未按甲方发出的《隐患整改通知单》要求按期完成整改的，乙方每次应向甲方支付</w:t>
      </w:r>
      <w:r>
        <w:rPr>
          <w:rFonts w:eastAsia="楷体"/>
          <w:sz w:val="24"/>
        </w:rPr>
        <w:t>____</w:t>
      </w:r>
      <w:r>
        <w:rPr>
          <w:rFonts w:eastAsia="楷体"/>
          <w:sz w:val="24"/>
        </w:rPr>
        <w:t>元违约金，乙方支付违约金后仍未整改或整改不符合《隐患整改通知单》要求的，甲方可责令乙方</w:t>
      </w:r>
      <w:r>
        <w:rPr>
          <w:rFonts w:eastAsia="楷体" w:hint="eastAsia"/>
          <w:sz w:val="24"/>
        </w:rPr>
        <w:t>暂停运输</w:t>
      </w:r>
      <w:r>
        <w:rPr>
          <w:rFonts w:eastAsia="楷体"/>
          <w:sz w:val="24"/>
        </w:rPr>
        <w:t>并整改，因此所造成的损失和整改支出由乙方承担，且不顺延</w:t>
      </w:r>
      <w:r>
        <w:rPr>
          <w:rFonts w:eastAsia="楷体" w:hint="eastAsia"/>
          <w:sz w:val="24"/>
        </w:rPr>
        <w:t>合同履行</w:t>
      </w:r>
      <w:r>
        <w:rPr>
          <w:rFonts w:eastAsia="楷体"/>
          <w:sz w:val="24"/>
        </w:rPr>
        <w:t>期限。如</w:t>
      </w:r>
      <w:r>
        <w:rPr>
          <w:rFonts w:eastAsia="楷体" w:hint="eastAsia"/>
          <w:sz w:val="24"/>
        </w:rPr>
        <w:t>暂停运输</w:t>
      </w:r>
      <w:r>
        <w:rPr>
          <w:rFonts w:eastAsia="楷体"/>
          <w:sz w:val="24"/>
        </w:rPr>
        <w:t>后，乙方仍未进行整改或整改仍不能符合《隐患整改通知单》的要求或合同约定的标准的，甲方可单方解除主合同，因此而导致的损失由乙方自行承担。</w:t>
      </w:r>
    </w:p>
    <w:p w14:paraId="2079A4A8" w14:textId="77777777" w:rsidR="00931289" w:rsidRDefault="00953605">
      <w:pPr>
        <w:numPr>
          <w:ilvl w:val="1"/>
          <w:numId w:val="48"/>
        </w:numPr>
        <w:spacing w:line="400" w:lineRule="atLeast"/>
        <w:ind w:left="567" w:hanging="567"/>
        <w:rPr>
          <w:rFonts w:eastAsia="楷体"/>
          <w:sz w:val="24"/>
        </w:rPr>
      </w:pPr>
      <w:r>
        <w:rPr>
          <w:rFonts w:eastAsia="楷体"/>
          <w:sz w:val="24"/>
        </w:rPr>
        <w:t>由于乙方原因造成的环境污染或生态破坏责任，乙方承担全部责任，并赔偿甲方因此受到的损失。</w:t>
      </w:r>
    </w:p>
    <w:p w14:paraId="75AE7601" w14:textId="77777777" w:rsidR="00931289" w:rsidRDefault="00953605">
      <w:pPr>
        <w:numPr>
          <w:ilvl w:val="1"/>
          <w:numId w:val="48"/>
        </w:numPr>
        <w:spacing w:line="400" w:lineRule="atLeast"/>
        <w:ind w:left="567" w:hanging="567"/>
        <w:rPr>
          <w:rFonts w:eastAsia="楷体"/>
          <w:sz w:val="24"/>
        </w:rPr>
      </w:pPr>
      <w:r>
        <w:rPr>
          <w:rFonts w:eastAsia="楷体"/>
          <w:sz w:val="24"/>
        </w:rPr>
        <w:t>乙方发生事故后弄虚作假、隐瞒不报、迟报或谎报，经查证属实，乙方每次应向甲方支付违约金</w:t>
      </w:r>
      <w:r>
        <w:rPr>
          <w:rFonts w:eastAsia="楷体"/>
          <w:sz w:val="24"/>
        </w:rPr>
        <w:t>____</w:t>
      </w:r>
      <w:r>
        <w:rPr>
          <w:rFonts w:eastAsia="楷体"/>
          <w:sz w:val="24"/>
        </w:rPr>
        <w:t>元。情节严重的，取消其进入甲方市场的资格。</w:t>
      </w:r>
    </w:p>
    <w:p w14:paraId="40F1EE50" w14:textId="77777777" w:rsidR="00931289" w:rsidRDefault="00953605">
      <w:pPr>
        <w:numPr>
          <w:ilvl w:val="1"/>
          <w:numId w:val="48"/>
        </w:numPr>
        <w:spacing w:line="400" w:lineRule="atLeast"/>
        <w:ind w:left="567" w:hanging="567"/>
        <w:rPr>
          <w:rFonts w:eastAsia="楷体"/>
          <w:sz w:val="24"/>
        </w:rPr>
      </w:pPr>
      <w:r>
        <w:rPr>
          <w:rFonts w:eastAsia="楷体"/>
          <w:sz w:val="24"/>
        </w:rPr>
        <w:t>其他：</w:t>
      </w:r>
      <w:r>
        <w:rPr>
          <w:rFonts w:eastAsia="楷体"/>
          <w:sz w:val="24"/>
        </w:rPr>
        <w:t>_______________</w:t>
      </w:r>
      <w:bookmarkStart w:id="539" w:name="_Toc170458491"/>
      <w:bookmarkStart w:id="540" w:name="_Toc170809596"/>
      <w:bookmarkStart w:id="541" w:name="_Toc170357737"/>
      <w:bookmarkStart w:id="542" w:name="_Toc234751577"/>
      <w:bookmarkStart w:id="543" w:name="_Toc234658482"/>
      <w:bookmarkStart w:id="544" w:name="_Toc169968035"/>
      <w:bookmarkStart w:id="545" w:name="_Toc26030581"/>
      <w:r>
        <w:rPr>
          <w:rFonts w:eastAsia="楷体" w:hint="eastAsia"/>
          <w:sz w:val="24"/>
        </w:rPr>
        <w:t>。</w:t>
      </w:r>
    </w:p>
    <w:p w14:paraId="1C5046E9" w14:textId="77777777" w:rsidR="00931289" w:rsidRDefault="00953605">
      <w:pPr>
        <w:numPr>
          <w:ilvl w:val="0"/>
          <w:numId w:val="35"/>
        </w:numPr>
        <w:spacing w:line="400" w:lineRule="atLeast"/>
        <w:rPr>
          <w:rFonts w:eastAsia="楷体"/>
          <w:b/>
          <w:bCs/>
          <w:sz w:val="24"/>
        </w:rPr>
      </w:pPr>
      <w:bookmarkStart w:id="546" w:name="_Toc376903632"/>
      <w:r>
        <w:rPr>
          <w:rFonts w:eastAsia="楷体"/>
          <w:b/>
          <w:bCs/>
          <w:sz w:val="24"/>
        </w:rPr>
        <w:t>不可抗力</w:t>
      </w:r>
      <w:bookmarkEnd w:id="546"/>
    </w:p>
    <w:p w14:paraId="4EBD15EF" w14:textId="77777777" w:rsidR="00931289" w:rsidRDefault="00953605">
      <w:pPr>
        <w:spacing w:line="400" w:lineRule="atLeast"/>
        <w:rPr>
          <w:rFonts w:eastAsia="楷体"/>
          <w:sz w:val="24"/>
        </w:rPr>
      </w:pPr>
      <w:r>
        <w:rPr>
          <w:rFonts w:eastAsia="楷体" w:hint="eastAsia"/>
          <w:sz w:val="24"/>
        </w:rPr>
        <w:t>在本合同履行过程中发生不可抗力的，按双方签订的主合同约定的方式处理。</w:t>
      </w:r>
    </w:p>
    <w:p w14:paraId="46FF61FE" w14:textId="77777777" w:rsidR="00931289" w:rsidRDefault="00953605">
      <w:pPr>
        <w:numPr>
          <w:ilvl w:val="0"/>
          <w:numId w:val="35"/>
        </w:numPr>
        <w:spacing w:line="400" w:lineRule="atLeast"/>
        <w:rPr>
          <w:rFonts w:eastAsia="楷体"/>
          <w:b/>
          <w:bCs/>
          <w:sz w:val="24"/>
        </w:rPr>
      </w:pPr>
      <w:bookmarkStart w:id="547" w:name="_Toc376903633"/>
      <w:r>
        <w:rPr>
          <w:rFonts w:eastAsia="楷体"/>
          <w:b/>
          <w:bCs/>
          <w:sz w:val="24"/>
        </w:rPr>
        <w:t>争议的解决</w:t>
      </w:r>
      <w:bookmarkEnd w:id="539"/>
      <w:bookmarkEnd w:id="540"/>
      <w:bookmarkEnd w:id="541"/>
      <w:bookmarkEnd w:id="542"/>
      <w:bookmarkEnd w:id="543"/>
      <w:bookmarkEnd w:id="544"/>
      <w:bookmarkEnd w:id="547"/>
    </w:p>
    <w:p w14:paraId="4E5F23E4" w14:textId="77777777" w:rsidR="00931289" w:rsidRDefault="00953605">
      <w:pPr>
        <w:spacing w:line="400" w:lineRule="atLeast"/>
        <w:rPr>
          <w:rFonts w:eastAsia="楷体"/>
          <w:sz w:val="24"/>
        </w:rPr>
      </w:pPr>
      <w:bookmarkStart w:id="548" w:name="_Toc107849822"/>
      <w:bookmarkStart w:id="549" w:name="_Toc107806585"/>
      <w:bookmarkStart w:id="550" w:name="_Toc234658483"/>
      <w:bookmarkStart w:id="551" w:name="_Toc107980643"/>
      <w:bookmarkStart w:id="552" w:name="_Toc234751578"/>
      <w:bookmarkStart w:id="553" w:name="_Toc107839711"/>
      <w:bookmarkStart w:id="554" w:name="_Toc107839809"/>
      <w:bookmarkStart w:id="555" w:name="_Toc123112764"/>
      <w:bookmarkStart w:id="556" w:name="_Toc107980740"/>
      <w:bookmarkStart w:id="557" w:name="_Toc107806680"/>
      <w:bookmarkStart w:id="558" w:name="_Toc170357738"/>
      <w:bookmarkStart w:id="559" w:name="_Toc170458492"/>
      <w:bookmarkStart w:id="560" w:name="_Toc169968036"/>
      <w:r>
        <w:rPr>
          <w:rFonts w:eastAsia="楷体" w:hint="eastAsia"/>
          <w:sz w:val="24"/>
        </w:rPr>
        <w:t>在本合同履行过程中发生争议时，按双方签订的主合同约定的方式解决。</w:t>
      </w:r>
    </w:p>
    <w:p w14:paraId="32F0BAC5" w14:textId="77777777" w:rsidR="00931289" w:rsidRDefault="00953605">
      <w:pPr>
        <w:numPr>
          <w:ilvl w:val="0"/>
          <w:numId w:val="35"/>
        </w:numPr>
        <w:spacing w:line="400" w:lineRule="atLeast"/>
        <w:rPr>
          <w:rFonts w:eastAsia="楷体"/>
          <w:b/>
          <w:bCs/>
          <w:sz w:val="24"/>
        </w:rPr>
      </w:pPr>
      <w:bookmarkStart w:id="561" w:name="_Toc376903634"/>
      <w:r>
        <w:rPr>
          <w:rFonts w:eastAsia="楷体"/>
          <w:b/>
          <w:bCs/>
          <w:sz w:val="24"/>
        </w:rPr>
        <w:t>通知</w:t>
      </w:r>
      <w:bookmarkEnd w:id="548"/>
      <w:bookmarkEnd w:id="549"/>
      <w:bookmarkEnd w:id="550"/>
      <w:bookmarkEnd w:id="551"/>
      <w:bookmarkEnd w:id="552"/>
      <w:bookmarkEnd w:id="553"/>
      <w:bookmarkEnd w:id="554"/>
      <w:bookmarkEnd w:id="555"/>
      <w:bookmarkEnd w:id="556"/>
      <w:bookmarkEnd w:id="557"/>
      <w:bookmarkEnd w:id="561"/>
    </w:p>
    <w:p w14:paraId="5839E258" w14:textId="77777777" w:rsidR="00931289" w:rsidRDefault="00953605">
      <w:pPr>
        <w:spacing w:line="400" w:lineRule="atLeast"/>
        <w:rPr>
          <w:rFonts w:eastAsia="楷体"/>
          <w:bCs/>
          <w:sz w:val="24"/>
        </w:rPr>
      </w:pPr>
      <w:r>
        <w:rPr>
          <w:rFonts w:eastAsia="楷体" w:hint="eastAsia"/>
          <w:bCs/>
          <w:sz w:val="24"/>
        </w:rPr>
        <w:t>在本合同履行过程中的通知事宜，按双方签订的主合同约定的方式进行。</w:t>
      </w:r>
    </w:p>
    <w:p w14:paraId="3FAD2E73" w14:textId="77777777" w:rsidR="00931289" w:rsidRDefault="00953605">
      <w:pPr>
        <w:numPr>
          <w:ilvl w:val="0"/>
          <w:numId w:val="35"/>
        </w:numPr>
        <w:spacing w:line="400" w:lineRule="atLeast"/>
        <w:rPr>
          <w:rFonts w:eastAsia="楷体"/>
          <w:b/>
          <w:bCs/>
          <w:sz w:val="24"/>
        </w:rPr>
      </w:pPr>
      <w:bookmarkStart w:id="562" w:name="_Toc234751579"/>
      <w:bookmarkStart w:id="563" w:name="_Toc376903635"/>
      <w:bookmarkStart w:id="564" w:name="_Toc234658484"/>
      <w:bookmarkStart w:id="565" w:name="_Toc170809597"/>
      <w:r>
        <w:rPr>
          <w:rFonts w:eastAsia="楷体"/>
          <w:b/>
          <w:bCs/>
          <w:sz w:val="24"/>
        </w:rPr>
        <w:t>合同效力</w:t>
      </w:r>
      <w:bookmarkEnd w:id="558"/>
      <w:bookmarkEnd w:id="559"/>
      <w:bookmarkEnd w:id="560"/>
      <w:r>
        <w:rPr>
          <w:rFonts w:eastAsia="楷体"/>
          <w:b/>
          <w:bCs/>
          <w:sz w:val="24"/>
        </w:rPr>
        <w:t>及其它约定</w:t>
      </w:r>
      <w:bookmarkEnd w:id="562"/>
      <w:bookmarkEnd w:id="563"/>
      <w:bookmarkEnd w:id="564"/>
      <w:bookmarkEnd w:id="565"/>
    </w:p>
    <w:p w14:paraId="71DBBB81" w14:textId="77777777" w:rsidR="00931289" w:rsidRDefault="00953605">
      <w:pPr>
        <w:numPr>
          <w:ilvl w:val="1"/>
          <w:numId w:val="49"/>
        </w:numPr>
        <w:spacing w:line="400" w:lineRule="atLeast"/>
        <w:ind w:left="567" w:hanging="567"/>
        <w:rPr>
          <w:rFonts w:eastAsia="楷体"/>
          <w:sz w:val="24"/>
        </w:rPr>
      </w:pPr>
      <w:r>
        <w:rPr>
          <w:rFonts w:eastAsia="楷体"/>
          <w:sz w:val="24"/>
        </w:rPr>
        <w:t>本合同自双方法定代表人</w:t>
      </w:r>
      <w:r>
        <w:rPr>
          <w:rFonts w:eastAsia="楷体"/>
          <w:sz w:val="24"/>
        </w:rPr>
        <w:t>/</w:t>
      </w:r>
      <w:r>
        <w:rPr>
          <w:rFonts w:eastAsia="楷体"/>
          <w:sz w:val="24"/>
        </w:rPr>
        <w:t>负责人或其授权代表签字</w:t>
      </w:r>
      <w:r>
        <w:rPr>
          <w:rFonts w:eastAsia="楷体" w:hint="eastAsia"/>
          <w:sz w:val="24"/>
        </w:rPr>
        <w:t>（或签章）</w:t>
      </w:r>
      <w:r>
        <w:rPr>
          <w:rFonts w:eastAsia="楷体"/>
          <w:sz w:val="24"/>
        </w:rPr>
        <w:t>并加盖</w:t>
      </w:r>
      <w:r>
        <w:rPr>
          <w:rFonts w:eastAsia="楷体" w:hint="eastAsia"/>
          <w:sz w:val="24"/>
        </w:rPr>
        <w:t>合同专用章或公章</w:t>
      </w:r>
      <w:r>
        <w:rPr>
          <w:rFonts w:eastAsia="楷体"/>
          <w:sz w:val="24"/>
        </w:rPr>
        <w:t>之日起生效。</w:t>
      </w:r>
    </w:p>
    <w:p w14:paraId="15B539E1" w14:textId="77777777" w:rsidR="00931289" w:rsidRDefault="00953605">
      <w:pPr>
        <w:numPr>
          <w:ilvl w:val="1"/>
          <w:numId w:val="49"/>
        </w:numPr>
        <w:spacing w:line="400" w:lineRule="atLeast"/>
        <w:ind w:left="567" w:hanging="567"/>
        <w:rPr>
          <w:rFonts w:eastAsia="楷体"/>
          <w:sz w:val="24"/>
        </w:rPr>
      </w:pPr>
      <w:r>
        <w:rPr>
          <w:rFonts w:eastAsia="楷体"/>
          <w:sz w:val="24"/>
        </w:rPr>
        <w:t>本合同未尽事宜，双方可签订书面补充协议。补充协议与本合同内容不一致的，以补充协议为准。本合同与法律法规、国家标准、行业标准规定相悖的，按照后者相关规定执行。</w:t>
      </w:r>
    </w:p>
    <w:p w14:paraId="647A2382" w14:textId="77777777" w:rsidR="00931289" w:rsidRDefault="00953605">
      <w:pPr>
        <w:numPr>
          <w:ilvl w:val="1"/>
          <w:numId w:val="49"/>
        </w:numPr>
        <w:spacing w:line="400" w:lineRule="atLeast"/>
        <w:ind w:left="567" w:hanging="567"/>
        <w:rPr>
          <w:rFonts w:eastAsia="楷体"/>
          <w:sz w:val="24"/>
        </w:rPr>
      </w:pPr>
      <w:r>
        <w:rPr>
          <w:rFonts w:eastAsia="楷体"/>
          <w:sz w:val="24"/>
        </w:rPr>
        <w:t>本合同一式</w:t>
      </w:r>
      <w:r>
        <w:rPr>
          <w:rFonts w:eastAsia="楷体"/>
          <w:sz w:val="24"/>
        </w:rPr>
        <w:t>_____</w:t>
      </w:r>
      <w:r>
        <w:rPr>
          <w:rFonts w:eastAsia="楷体"/>
          <w:sz w:val="24"/>
        </w:rPr>
        <w:t>份，甲方执</w:t>
      </w:r>
      <w:r>
        <w:rPr>
          <w:rFonts w:eastAsia="楷体"/>
          <w:sz w:val="24"/>
        </w:rPr>
        <w:t>______</w:t>
      </w:r>
      <w:r>
        <w:rPr>
          <w:rFonts w:eastAsia="楷体"/>
          <w:sz w:val="24"/>
        </w:rPr>
        <w:t>份，乙方执</w:t>
      </w:r>
      <w:r>
        <w:rPr>
          <w:rFonts w:eastAsia="楷体"/>
          <w:sz w:val="24"/>
        </w:rPr>
        <w:t>______</w:t>
      </w:r>
      <w:r>
        <w:rPr>
          <w:rFonts w:eastAsia="楷体"/>
          <w:sz w:val="24"/>
        </w:rPr>
        <w:t>份，</w:t>
      </w:r>
      <w:r>
        <w:rPr>
          <w:rFonts w:eastAsia="楷体" w:hint="eastAsia"/>
          <w:sz w:val="24"/>
        </w:rPr>
        <w:t>每</w:t>
      </w:r>
      <w:r>
        <w:rPr>
          <w:rFonts w:eastAsia="楷体"/>
          <w:sz w:val="24"/>
        </w:rPr>
        <w:t>份</w:t>
      </w:r>
      <w:r>
        <w:rPr>
          <w:rFonts w:eastAsia="楷体" w:hint="eastAsia"/>
          <w:sz w:val="24"/>
        </w:rPr>
        <w:t>均</w:t>
      </w:r>
      <w:r>
        <w:rPr>
          <w:rFonts w:eastAsia="楷体"/>
          <w:sz w:val="24"/>
        </w:rPr>
        <w:t>具有同等法律效力。</w:t>
      </w:r>
      <w:bookmarkEnd w:id="545"/>
    </w:p>
    <w:p w14:paraId="3CB129F6" w14:textId="77777777" w:rsidR="00931289" w:rsidRDefault="00953605">
      <w:pPr>
        <w:spacing w:line="440" w:lineRule="exact"/>
        <w:rPr>
          <w:rFonts w:ascii="方正黑体简体" w:eastAsia="方正黑体简体" w:hAnsi="宋体" w:hint="eastAsia"/>
          <w:spacing w:val="2"/>
          <w:sz w:val="24"/>
          <w:szCs w:val="22"/>
          <w:lang w:bidi="en-US"/>
        </w:rPr>
      </w:pPr>
      <w:r>
        <w:rPr>
          <w:rFonts w:eastAsia="楷体"/>
          <w:sz w:val="24"/>
        </w:rPr>
        <w:t>其它约定：</w:t>
      </w:r>
      <w:r>
        <w:rPr>
          <w:rFonts w:eastAsia="楷体"/>
          <w:sz w:val="24"/>
        </w:rPr>
        <w:t>_______________</w:t>
      </w:r>
      <w:r>
        <w:rPr>
          <w:rFonts w:eastAsia="楷体"/>
          <w:sz w:val="24"/>
        </w:rPr>
        <w:t>。</w:t>
      </w:r>
    </w:p>
    <w:p w14:paraId="73A3A63E" w14:textId="77777777" w:rsidR="00931289" w:rsidRDefault="00931289">
      <w:pPr>
        <w:spacing w:line="440" w:lineRule="exact"/>
        <w:rPr>
          <w:rFonts w:ascii="方正黑体简体" w:eastAsia="方正黑体简体" w:hAnsi="宋体" w:hint="eastAsia"/>
          <w:spacing w:val="2"/>
          <w:sz w:val="24"/>
          <w:szCs w:val="22"/>
          <w:lang w:bidi="en-US"/>
        </w:rPr>
      </w:pPr>
    </w:p>
    <w:p w14:paraId="682D9D98" w14:textId="77777777" w:rsidR="00931289" w:rsidRDefault="00931289">
      <w:pPr>
        <w:spacing w:line="440" w:lineRule="exact"/>
        <w:rPr>
          <w:rFonts w:ascii="方正黑体简体" w:eastAsia="方正黑体简体" w:hAnsi="宋体" w:hint="eastAsia"/>
          <w:spacing w:val="2"/>
          <w:sz w:val="24"/>
          <w:szCs w:val="22"/>
          <w:lang w:bidi="en-US"/>
        </w:rPr>
      </w:pPr>
    </w:p>
    <w:p w14:paraId="3903C0D6" w14:textId="77777777" w:rsidR="00931289" w:rsidRDefault="00931289">
      <w:pPr>
        <w:spacing w:line="440" w:lineRule="exact"/>
        <w:rPr>
          <w:rFonts w:ascii="方正黑体简体" w:eastAsia="方正黑体简体" w:hAnsi="宋体" w:hint="eastAsia"/>
          <w:spacing w:val="2"/>
          <w:sz w:val="24"/>
          <w:szCs w:val="22"/>
          <w:lang w:bidi="en-US"/>
        </w:rPr>
      </w:pPr>
    </w:p>
    <w:p w14:paraId="6009ABCE" w14:textId="77777777" w:rsidR="00931289" w:rsidRDefault="00931289">
      <w:pPr>
        <w:spacing w:line="440" w:lineRule="exact"/>
        <w:rPr>
          <w:rFonts w:ascii="方正黑体简体" w:eastAsia="方正黑体简体" w:hAnsi="宋体" w:hint="eastAsia"/>
          <w:spacing w:val="2"/>
          <w:sz w:val="24"/>
          <w:szCs w:val="22"/>
          <w:lang w:bidi="en-US"/>
        </w:rPr>
      </w:pPr>
    </w:p>
    <w:p w14:paraId="6E10E469" w14:textId="77777777" w:rsidR="00931289" w:rsidRDefault="00931289">
      <w:pPr>
        <w:spacing w:line="440" w:lineRule="exact"/>
        <w:rPr>
          <w:rFonts w:ascii="方正黑体简体" w:eastAsia="方正黑体简体" w:hAnsi="宋体" w:hint="eastAsia"/>
          <w:spacing w:val="2"/>
          <w:sz w:val="24"/>
          <w:szCs w:val="22"/>
          <w:lang w:bidi="en-US"/>
        </w:rPr>
      </w:pPr>
    </w:p>
    <w:p w14:paraId="19178389" w14:textId="77777777" w:rsidR="00931289" w:rsidRDefault="00931289">
      <w:pPr>
        <w:spacing w:line="440" w:lineRule="exact"/>
        <w:rPr>
          <w:rFonts w:ascii="方正黑体简体" w:eastAsia="方正黑体简体" w:hAnsi="宋体" w:hint="eastAsia"/>
          <w:spacing w:val="2"/>
          <w:sz w:val="24"/>
          <w:szCs w:val="22"/>
          <w:lang w:bidi="en-US"/>
        </w:rPr>
      </w:pPr>
    </w:p>
    <w:p w14:paraId="361DEE1F" w14:textId="77777777" w:rsidR="00931289" w:rsidRDefault="00931289">
      <w:pPr>
        <w:spacing w:line="440" w:lineRule="exact"/>
        <w:rPr>
          <w:rFonts w:ascii="方正黑体简体" w:eastAsia="方正黑体简体" w:hAnsi="宋体" w:hint="eastAsia"/>
          <w:spacing w:val="2"/>
          <w:sz w:val="24"/>
          <w:szCs w:val="22"/>
          <w:lang w:bidi="en-US"/>
        </w:rPr>
      </w:pPr>
    </w:p>
    <w:p w14:paraId="3544DC73" w14:textId="77777777" w:rsidR="00931289" w:rsidRDefault="00931289">
      <w:pPr>
        <w:spacing w:line="440" w:lineRule="exact"/>
        <w:rPr>
          <w:rFonts w:ascii="方正黑体简体" w:eastAsia="方正黑体简体" w:hAnsi="宋体" w:hint="eastAsia"/>
          <w:spacing w:val="2"/>
          <w:sz w:val="24"/>
          <w:szCs w:val="22"/>
          <w:lang w:bidi="en-US"/>
        </w:rPr>
      </w:pPr>
    </w:p>
    <w:p w14:paraId="2DCA02AB" w14:textId="77777777" w:rsidR="00931289" w:rsidRDefault="00931289">
      <w:pPr>
        <w:spacing w:line="440" w:lineRule="exact"/>
        <w:rPr>
          <w:rFonts w:ascii="方正黑体简体" w:eastAsia="方正黑体简体" w:hAnsi="宋体" w:hint="eastAsia"/>
          <w:spacing w:val="2"/>
          <w:sz w:val="24"/>
          <w:szCs w:val="22"/>
          <w:lang w:bidi="en-US"/>
        </w:rPr>
      </w:pPr>
    </w:p>
    <w:p w14:paraId="39D51A43" w14:textId="77777777" w:rsidR="00931289" w:rsidRDefault="00931289">
      <w:pPr>
        <w:spacing w:line="440" w:lineRule="exact"/>
        <w:rPr>
          <w:rFonts w:ascii="方正黑体简体" w:eastAsia="方正黑体简体" w:hAnsi="宋体" w:hint="eastAsia"/>
          <w:spacing w:val="2"/>
          <w:sz w:val="24"/>
          <w:szCs w:val="22"/>
          <w:lang w:bidi="en-US"/>
        </w:rPr>
      </w:pPr>
    </w:p>
    <w:p w14:paraId="3F5D4266" w14:textId="77777777" w:rsidR="00931289" w:rsidRDefault="00931289">
      <w:pPr>
        <w:spacing w:line="440" w:lineRule="exact"/>
        <w:rPr>
          <w:rFonts w:ascii="方正黑体简体" w:eastAsia="方正黑体简体" w:hAnsi="宋体" w:hint="eastAsia"/>
          <w:spacing w:val="2"/>
          <w:sz w:val="24"/>
          <w:szCs w:val="22"/>
          <w:lang w:bidi="en-US"/>
        </w:rPr>
      </w:pPr>
    </w:p>
    <w:p w14:paraId="77C91686" w14:textId="77777777" w:rsidR="00931289" w:rsidRDefault="00931289">
      <w:pPr>
        <w:spacing w:line="440" w:lineRule="exact"/>
        <w:rPr>
          <w:rFonts w:ascii="方正黑体简体" w:eastAsia="方正黑体简体" w:hAnsi="宋体" w:hint="eastAsia"/>
          <w:spacing w:val="2"/>
          <w:sz w:val="24"/>
          <w:szCs w:val="22"/>
          <w:lang w:bidi="en-US"/>
        </w:rPr>
      </w:pPr>
    </w:p>
    <w:p w14:paraId="7871F9DA" w14:textId="77777777" w:rsidR="00931289" w:rsidRDefault="00931289">
      <w:pPr>
        <w:spacing w:line="440" w:lineRule="exact"/>
        <w:rPr>
          <w:rFonts w:ascii="方正黑体简体" w:eastAsia="方正黑体简体" w:hAnsi="宋体" w:hint="eastAsia"/>
          <w:spacing w:val="2"/>
          <w:sz w:val="24"/>
          <w:szCs w:val="22"/>
          <w:lang w:bidi="en-US"/>
        </w:rPr>
      </w:pPr>
    </w:p>
    <w:p w14:paraId="478B250B" w14:textId="77777777" w:rsidR="00931289" w:rsidRDefault="00931289">
      <w:pPr>
        <w:spacing w:line="440" w:lineRule="exact"/>
        <w:rPr>
          <w:rFonts w:ascii="方正黑体简体" w:eastAsia="方正黑体简体" w:hAnsi="宋体" w:hint="eastAsia"/>
          <w:spacing w:val="2"/>
          <w:sz w:val="24"/>
          <w:szCs w:val="22"/>
          <w:lang w:bidi="en-US"/>
        </w:rPr>
      </w:pPr>
    </w:p>
    <w:p w14:paraId="4018F2C9" w14:textId="77777777" w:rsidR="00931289" w:rsidRDefault="00931289">
      <w:pPr>
        <w:spacing w:line="440" w:lineRule="exact"/>
        <w:rPr>
          <w:rFonts w:ascii="方正黑体简体" w:eastAsia="方正黑体简体" w:hAnsi="宋体" w:hint="eastAsia"/>
          <w:spacing w:val="2"/>
          <w:sz w:val="24"/>
          <w:szCs w:val="22"/>
          <w:lang w:bidi="en-US"/>
        </w:rPr>
      </w:pPr>
    </w:p>
    <w:p w14:paraId="1826D00E" w14:textId="77777777" w:rsidR="00931289" w:rsidRDefault="00931289">
      <w:pPr>
        <w:spacing w:line="440" w:lineRule="exact"/>
        <w:rPr>
          <w:rFonts w:ascii="方正黑体简体" w:eastAsia="方正黑体简体" w:hAnsi="宋体" w:hint="eastAsia"/>
          <w:spacing w:val="2"/>
          <w:sz w:val="24"/>
          <w:szCs w:val="22"/>
          <w:lang w:bidi="en-US"/>
        </w:rPr>
      </w:pPr>
    </w:p>
    <w:p w14:paraId="2408640E" w14:textId="77777777" w:rsidR="00931289" w:rsidRDefault="00931289">
      <w:pPr>
        <w:spacing w:line="440" w:lineRule="exact"/>
        <w:rPr>
          <w:rFonts w:ascii="方正黑体简体" w:eastAsia="方正黑体简体" w:hAnsi="宋体" w:hint="eastAsia"/>
          <w:spacing w:val="2"/>
          <w:sz w:val="24"/>
          <w:szCs w:val="22"/>
          <w:lang w:bidi="en-US"/>
        </w:rPr>
      </w:pPr>
    </w:p>
    <w:p w14:paraId="70F3450D" w14:textId="77777777" w:rsidR="00931289" w:rsidRPr="007969DE" w:rsidRDefault="00931289" w:rsidP="007969DE"/>
    <w:p w14:paraId="3FACE701" w14:textId="77777777" w:rsidR="00931289" w:rsidRDefault="00953605">
      <w:bookmarkStart w:id="566" w:name="_Toc16609977"/>
      <w:r>
        <w:br w:type="page"/>
      </w:r>
    </w:p>
    <w:p w14:paraId="6726DEC3" w14:textId="77777777" w:rsidR="00931289" w:rsidRDefault="00953605">
      <w:pPr>
        <w:pStyle w:val="af7"/>
        <w:jc w:val="center"/>
        <w:rPr>
          <w:rFonts w:hint="eastAsia"/>
        </w:rPr>
      </w:pPr>
      <w:r>
        <w:t>第</w:t>
      </w:r>
      <w:r>
        <w:rPr>
          <w:rFonts w:hint="eastAsia"/>
        </w:rPr>
        <w:t>二</w:t>
      </w:r>
      <w:r>
        <w:t>卷</w:t>
      </w:r>
      <w:bookmarkEnd w:id="566"/>
    </w:p>
    <w:p w14:paraId="593CD108" w14:textId="77777777" w:rsidR="00931289" w:rsidRDefault="00931289">
      <w:pPr>
        <w:spacing w:line="440" w:lineRule="exact"/>
        <w:jc w:val="center"/>
        <w:rPr>
          <w:rFonts w:ascii="方正黑体简体" w:eastAsia="方正黑体简体" w:hAnsi="宋体" w:hint="eastAsia"/>
          <w:spacing w:val="2"/>
          <w:sz w:val="24"/>
          <w:szCs w:val="22"/>
          <w:lang w:bidi="en-US"/>
        </w:rPr>
      </w:pPr>
    </w:p>
    <w:p w14:paraId="0D2BF2DB" w14:textId="77777777" w:rsidR="00931289" w:rsidRDefault="00931289">
      <w:pPr>
        <w:spacing w:line="440" w:lineRule="exact"/>
        <w:rPr>
          <w:rFonts w:ascii="方正黑体简体" w:eastAsia="方正黑体简体" w:hAnsi="宋体" w:hint="eastAsia"/>
          <w:spacing w:val="2"/>
          <w:sz w:val="24"/>
          <w:szCs w:val="22"/>
          <w:lang w:bidi="en-US"/>
        </w:rPr>
      </w:pPr>
    </w:p>
    <w:p w14:paraId="6A1071F4" w14:textId="77777777" w:rsidR="00931289" w:rsidRDefault="00931289">
      <w:pPr>
        <w:spacing w:line="440" w:lineRule="exact"/>
        <w:rPr>
          <w:rFonts w:ascii="方正黑体简体" w:eastAsia="方正黑体简体" w:hAnsi="宋体" w:hint="eastAsia"/>
          <w:spacing w:val="2"/>
          <w:sz w:val="24"/>
          <w:szCs w:val="22"/>
          <w:lang w:bidi="en-US"/>
        </w:rPr>
      </w:pPr>
    </w:p>
    <w:p w14:paraId="13F098E7" w14:textId="77777777" w:rsidR="00931289" w:rsidRDefault="00931289">
      <w:pPr>
        <w:spacing w:line="440" w:lineRule="exact"/>
        <w:rPr>
          <w:rFonts w:ascii="方正黑体简体" w:eastAsia="方正黑体简体" w:hAnsi="宋体" w:hint="eastAsia"/>
          <w:spacing w:val="2"/>
          <w:sz w:val="24"/>
          <w:szCs w:val="22"/>
          <w:lang w:bidi="en-US"/>
        </w:rPr>
      </w:pPr>
    </w:p>
    <w:p w14:paraId="102681AE" w14:textId="77777777" w:rsidR="00931289" w:rsidRDefault="00931289">
      <w:pPr>
        <w:spacing w:line="440" w:lineRule="exact"/>
        <w:rPr>
          <w:rFonts w:ascii="方正黑体简体" w:eastAsia="方正黑体简体" w:hAnsi="宋体" w:hint="eastAsia"/>
          <w:spacing w:val="2"/>
          <w:sz w:val="24"/>
          <w:szCs w:val="22"/>
          <w:lang w:bidi="en-US"/>
        </w:rPr>
      </w:pPr>
    </w:p>
    <w:p w14:paraId="3049A6AF" w14:textId="77777777" w:rsidR="00931289" w:rsidRDefault="00931289">
      <w:pPr>
        <w:spacing w:line="440" w:lineRule="exact"/>
        <w:rPr>
          <w:rFonts w:ascii="方正黑体简体" w:eastAsia="方正黑体简体" w:hAnsi="宋体" w:hint="eastAsia"/>
          <w:spacing w:val="2"/>
          <w:sz w:val="24"/>
          <w:szCs w:val="22"/>
          <w:lang w:bidi="en-US"/>
        </w:rPr>
      </w:pPr>
    </w:p>
    <w:p w14:paraId="148C6370" w14:textId="77777777" w:rsidR="00931289" w:rsidRDefault="00931289">
      <w:pPr>
        <w:spacing w:line="440" w:lineRule="exact"/>
        <w:rPr>
          <w:rFonts w:ascii="方正黑体简体" w:eastAsia="方正黑体简体" w:hAnsi="宋体" w:hint="eastAsia"/>
          <w:spacing w:val="2"/>
          <w:sz w:val="24"/>
          <w:szCs w:val="22"/>
          <w:lang w:bidi="en-US"/>
        </w:rPr>
      </w:pPr>
    </w:p>
    <w:p w14:paraId="68CF8DB0" w14:textId="77777777" w:rsidR="00931289" w:rsidRDefault="00931289">
      <w:pPr>
        <w:pStyle w:val="a9"/>
        <w:rPr>
          <w:lang w:bidi="en-US"/>
        </w:rPr>
      </w:pPr>
    </w:p>
    <w:p w14:paraId="7D7B7625" w14:textId="77777777" w:rsidR="00931289" w:rsidRDefault="00931289">
      <w:pPr>
        <w:pStyle w:val="a9"/>
        <w:rPr>
          <w:lang w:bidi="en-US"/>
        </w:rPr>
      </w:pPr>
    </w:p>
    <w:p w14:paraId="04706826" w14:textId="77777777" w:rsidR="00931289" w:rsidRDefault="00931289">
      <w:pPr>
        <w:pStyle w:val="a9"/>
        <w:rPr>
          <w:lang w:bidi="en-US"/>
        </w:rPr>
      </w:pPr>
    </w:p>
    <w:p w14:paraId="67583346" w14:textId="77777777" w:rsidR="00931289" w:rsidRDefault="00931289">
      <w:pPr>
        <w:pStyle w:val="a9"/>
        <w:rPr>
          <w:lang w:bidi="en-US"/>
        </w:rPr>
      </w:pPr>
    </w:p>
    <w:p w14:paraId="3DB3EA7C" w14:textId="77777777" w:rsidR="00931289" w:rsidRDefault="00931289">
      <w:pPr>
        <w:pStyle w:val="a9"/>
        <w:rPr>
          <w:lang w:bidi="en-US"/>
        </w:rPr>
      </w:pPr>
    </w:p>
    <w:p w14:paraId="3A3759A9" w14:textId="77777777" w:rsidR="00931289" w:rsidRDefault="00931289">
      <w:pPr>
        <w:pStyle w:val="a9"/>
        <w:rPr>
          <w:lang w:bidi="en-US"/>
        </w:rPr>
      </w:pPr>
    </w:p>
    <w:p w14:paraId="78776E39" w14:textId="77777777" w:rsidR="00931289" w:rsidRDefault="00931289">
      <w:pPr>
        <w:pStyle w:val="a9"/>
        <w:rPr>
          <w:lang w:bidi="en-US"/>
        </w:rPr>
      </w:pPr>
    </w:p>
    <w:p w14:paraId="18CC8C00" w14:textId="77777777" w:rsidR="00931289" w:rsidRDefault="00931289">
      <w:pPr>
        <w:pStyle w:val="a9"/>
        <w:rPr>
          <w:lang w:bidi="en-US"/>
        </w:rPr>
      </w:pPr>
    </w:p>
    <w:p w14:paraId="7A23A93F" w14:textId="77777777" w:rsidR="00931289" w:rsidRDefault="00931289">
      <w:pPr>
        <w:pStyle w:val="a9"/>
        <w:rPr>
          <w:lang w:bidi="en-US"/>
        </w:rPr>
      </w:pPr>
    </w:p>
    <w:p w14:paraId="4520E081" w14:textId="77777777" w:rsidR="00931289" w:rsidRDefault="00931289">
      <w:pPr>
        <w:pStyle w:val="a9"/>
        <w:rPr>
          <w:lang w:bidi="en-US"/>
        </w:rPr>
      </w:pPr>
    </w:p>
    <w:p w14:paraId="19519034" w14:textId="77777777" w:rsidR="00931289" w:rsidRDefault="00931289">
      <w:pPr>
        <w:pStyle w:val="a9"/>
        <w:rPr>
          <w:lang w:bidi="en-US"/>
        </w:rPr>
      </w:pPr>
    </w:p>
    <w:p w14:paraId="6915DE79" w14:textId="77777777" w:rsidR="00931289" w:rsidRDefault="00931289">
      <w:pPr>
        <w:pStyle w:val="a9"/>
        <w:rPr>
          <w:lang w:bidi="en-US"/>
        </w:rPr>
      </w:pPr>
    </w:p>
    <w:p w14:paraId="0704C205" w14:textId="77777777" w:rsidR="00931289" w:rsidRDefault="00931289">
      <w:pPr>
        <w:pStyle w:val="a9"/>
        <w:rPr>
          <w:lang w:bidi="en-US"/>
        </w:rPr>
      </w:pPr>
    </w:p>
    <w:p w14:paraId="5C93E92B" w14:textId="77777777" w:rsidR="00931289" w:rsidRDefault="00931289">
      <w:pPr>
        <w:pStyle w:val="a9"/>
        <w:rPr>
          <w:lang w:bidi="en-US"/>
        </w:rPr>
      </w:pPr>
    </w:p>
    <w:p w14:paraId="31650F08" w14:textId="77777777" w:rsidR="00931289" w:rsidRDefault="00931289">
      <w:pPr>
        <w:pStyle w:val="a9"/>
        <w:rPr>
          <w:lang w:bidi="en-US"/>
        </w:rPr>
      </w:pPr>
    </w:p>
    <w:p w14:paraId="0CFE7BC7" w14:textId="77777777" w:rsidR="00931289" w:rsidRDefault="00931289">
      <w:pPr>
        <w:pStyle w:val="a9"/>
        <w:rPr>
          <w:lang w:bidi="en-US"/>
        </w:rPr>
      </w:pPr>
    </w:p>
    <w:p w14:paraId="19DF3AEA" w14:textId="77777777" w:rsidR="00931289" w:rsidRDefault="00953605">
      <w:pPr>
        <w:rPr>
          <w:rFonts w:ascii="方正黑体简体" w:eastAsia="方正黑体简体"/>
          <w:b/>
          <w:sz w:val="36"/>
          <w:szCs w:val="36"/>
        </w:rPr>
      </w:pPr>
      <w:bookmarkStart w:id="567" w:name="_Toc29818_WPSOffice_Level1"/>
      <w:bookmarkStart w:id="568" w:name="_Toc16609978"/>
      <w:bookmarkStart w:id="569" w:name="_Toc23590_WPSOffice_Level1"/>
      <w:bookmarkStart w:id="570" w:name="_Toc11609516"/>
      <w:r>
        <w:rPr>
          <w:rFonts w:ascii="方正黑体简体" w:eastAsia="方正黑体简体" w:hint="eastAsia"/>
          <w:b/>
          <w:sz w:val="36"/>
          <w:szCs w:val="36"/>
        </w:rPr>
        <w:br w:type="page"/>
      </w:r>
    </w:p>
    <w:p w14:paraId="23E3F0A3" w14:textId="29EF1909" w:rsidR="00931289" w:rsidRDefault="00953605" w:rsidP="007969DE">
      <w:pPr>
        <w:pStyle w:val="1"/>
      </w:pPr>
      <w:r>
        <w:rPr>
          <w:rFonts w:hint="eastAsia"/>
        </w:rPr>
        <w:t xml:space="preserve"> </w:t>
      </w:r>
      <w:r w:rsidR="007969DE">
        <w:rPr>
          <w:rFonts w:hint="eastAsia"/>
        </w:rPr>
        <w:t xml:space="preserve">第五章  </w:t>
      </w:r>
      <w:r>
        <w:rPr>
          <w:rFonts w:hint="eastAsia"/>
        </w:rPr>
        <w:t>服务</w:t>
      </w:r>
      <w:r>
        <w:t>要求</w:t>
      </w:r>
      <w:bookmarkEnd w:id="567"/>
      <w:bookmarkEnd w:id="568"/>
      <w:bookmarkEnd w:id="569"/>
      <w:bookmarkEnd w:id="570"/>
    </w:p>
    <w:p w14:paraId="7A935795" w14:textId="77777777" w:rsidR="00931289" w:rsidRPr="007969DE" w:rsidRDefault="00931289" w:rsidP="007969DE"/>
    <w:p w14:paraId="0193DC14" w14:textId="77777777" w:rsidR="00931289" w:rsidRPr="007969DE" w:rsidRDefault="00931289" w:rsidP="007969DE"/>
    <w:p w14:paraId="206EA2F1" w14:textId="77777777" w:rsidR="00931289" w:rsidRDefault="00953605">
      <w:pPr>
        <w:rPr>
          <w:rFonts w:ascii="Arial" w:eastAsia="宋体" w:hAnsi="Arial" w:cs="Arial"/>
          <w:sz w:val="21"/>
          <w:szCs w:val="21"/>
        </w:rPr>
      </w:pPr>
      <w:r>
        <w:rPr>
          <w:rFonts w:ascii="Arial" w:eastAsia="宋体" w:hAnsi="Arial" w:cs="Arial" w:hint="eastAsia"/>
          <w:sz w:val="21"/>
          <w:szCs w:val="21"/>
        </w:rPr>
        <w:t>一、服务要求；</w:t>
      </w:r>
    </w:p>
    <w:p w14:paraId="4F6DA974" w14:textId="77777777" w:rsidR="00931289" w:rsidRDefault="00953605">
      <w:pPr>
        <w:spacing w:beforeLines="50" w:before="156" w:afterLines="50" w:after="156" w:line="400" w:lineRule="exact"/>
        <w:ind w:firstLineChars="200" w:firstLine="422"/>
        <w:rPr>
          <w:rFonts w:ascii="宋体" w:hAnsi="宋体" w:hint="eastAsia"/>
          <w:b/>
          <w:color w:val="FF0000"/>
          <w:sz w:val="21"/>
          <w:szCs w:val="21"/>
        </w:rPr>
      </w:pPr>
      <w:bookmarkStart w:id="571" w:name="_Toc505956496"/>
      <w:bookmarkStart w:id="572" w:name="_Toc505958150"/>
      <w:bookmarkStart w:id="573" w:name="_Toc65499538"/>
      <w:r>
        <w:rPr>
          <w:rFonts w:ascii="宋体" w:hAnsi="宋体" w:hint="eastAsia"/>
          <w:b/>
          <w:color w:val="FF0000"/>
          <w:sz w:val="21"/>
          <w:szCs w:val="21"/>
        </w:rPr>
        <w:t>1.</w:t>
      </w:r>
      <w:r>
        <w:rPr>
          <w:rFonts w:ascii="宋体" w:hAnsi="宋体" w:hint="eastAsia"/>
          <w:b/>
          <w:color w:val="FF0000"/>
          <w:sz w:val="21"/>
          <w:szCs w:val="21"/>
        </w:rPr>
        <w:t>服务标准</w:t>
      </w:r>
    </w:p>
    <w:p w14:paraId="3D0AAB6F"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1</w:t>
      </w:r>
      <w:r>
        <w:rPr>
          <w:rFonts w:ascii="宋体" w:hAnsi="宋体" w:hint="eastAsia"/>
          <w:color w:val="FF0000"/>
          <w:sz w:val="21"/>
          <w:szCs w:val="21"/>
        </w:rPr>
        <w:t>）</w:t>
      </w:r>
      <w:r>
        <w:rPr>
          <w:rFonts w:hint="eastAsia"/>
          <w:color w:val="FF0000"/>
          <w:sz w:val="21"/>
          <w:szCs w:val="21"/>
        </w:rPr>
        <w:t>服务商</w:t>
      </w:r>
      <w:r>
        <w:rPr>
          <w:rFonts w:ascii="宋体" w:hAnsi="宋体" w:hint="eastAsia"/>
          <w:color w:val="FF0000"/>
          <w:sz w:val="21"/>
          <w:szCs w:val="21"/>
        </w:rPr>
        <w:t>须</w:t>
      </w:r>
      <w:r>
        <w:rPr>
          <w:rFonts w:ascii="宋体" w:hAnsi="宋体"/>
          <w:color w:val="FF0000"/>
          <w:sz w:val="21"/>
          <w:szCs w:val="21"/>
        </w:rPr>
        <w:t>严格执行国家《中华人民共和国劳动法》《中华人民共和国道路交通安全法》《中华人民共和国道路运输条例》《道路危险货物运输管理规定》《道路运输危险货物车辆标志》《汽车运输、装卸危险货物作业规程》等相关法律法规，以及</w:t>
      </w:r>
      <w:r>
        <w:rPr>
          <w:rFonts w:ascii="宋体" w:hAnsi="宋体" w:hint="eastAsia"/>
          <w:color w:val="FF0000"/>
          <w:sz w:val="21"/>
          <w:szCs w:val="21"/>
        </w:rPr>
        <w:t>中国石油天然气</w:t>
      </w:r>
      <w:r>
        <w:rPr>
          <w:rFonts w:ascii="宋体" w:hAnsi="宋体"/>
          <w:color w:val="FF0000"/>
          <w:sz w:val="21"/>
          <w:szCs w:val="21"/>
        </w:rPr>
        <w:t>集团公司、</w:t>
      </w:r>
      <w:r>
        <w:rPr>
          <w:rFonts w:ascii="宋体" w:hAnsi="宋体" w:hint="eastAsia"/>
          <w:color w:val="FF0000"/>
          <w:sz w:val="21"/>
          <w:szCs w:val="21"/>
        </w:rPr>
        <w:t>销售炼化企业、中国石油昆仑物流有限公司</w:t>
      </w:r>
      <w:r>
        <w:rPr>
          <w:rFonts w:ascii="宋体" w:hAnsi="宋体"/>
          <w:color w:val="FF0000"/>
          <w:sz w:val="21"/>
          <w:szCs w:val="21"/>
        </w:rPr>
        <w:t>相关管理制度及</w:t>
      </w:r>
      <w:r>
        <w:rPr>
          <w:rFonts w:ascii="宋体" w:hAnsi="宋体" w:hint="eastAsia"/>
          <w:color w:val="FF0000"/>
          <w:sz w:val="21"/>
          <w:szCs w:val="21"/>
        </w:rPr>
        <w:t>装卸要求。</w:t>
      </w:r>
    </w:p>
    <w:p w14:paraId="5D5F8CDA"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2</w:t>
      </w:r>
      <w:r>
        <w:rPr>
          <w:rFonts w:ascii="宋体" w:hAnsi="宋体" w:hint="eastAsia"/>
          <w:color w:val="FF0000"/>
          <w:sz w:val="21"/>
          <w:szCs w:val="21"/>
        </w:rPr>
        <w:t>）</w:t>
      </w:r>
      <w:r>
        <w:rPr>
          <w:rFonts w:hint="eastAsia"/>
          <w:color w:val="FF0000"/>
          <w:sz w:val="21"/>
          <w:szCs w:val="21"/>
        </w:rPr>
        <w:t>服务商</w:t>
      </w:r>
      <w:r>
        <w:rPr>
          <w:rFonts w:ascii="宋体" w:hAnsi="宋体" w:hint="eastAsia"/>
          <w:color w:val="FF0000"/>
          <w:sz w:val="21"/>
          <w:szCs w:val="21"/>
        </w:rPr>
        <w:t>具备</w:t>
      </w:r>
      <w:r>
        <w:rPr>
          <w:rFonts w:ascii="宋体" w:hAnsi="宋体" w:hint="eastAsia"/>
          <w:color w:val="FF0000"/>
          <w:sz w:val="21"/>
          <w:szCs w:val="21"/>
        </w:rPr>
        <w:t>24</w:t>
      </w:r>
      <w:r>
        <w:rPr>
          <w:rFonts w:ascii="宋体" w:hAnsi="宋体" w:hint="eastAsia"/>
          <w:color w:val="FF0000"/>
          <w:sz w:val="21"/>
          <w:szCs w:val="21"/>
        </w:rPr>
        <w:t>小时作业能力，</w:t>
      </w:r>
      <w:r>
        <w:rPr>
          <w:rFonts w:ascii="宋体" w:hAnsi="宋体"/>
          <w:color w:val="FF0000"/>
          <w:sz w:val="21"/>
          <w:szCs w:val="21"/>
        </w:rPr>
        <w:t>服从使用单位的调配和指挥</w:t>
      </w:r>
      <w:r>
        <w:rPr>
          <w:rFonts w:ascii="宋体" w:hAnsi="宋体" w:hint="eastAsia"/>
          <w:color w:val="FF0000"/>
          <w:sz w:val="21"/>
          <w:szCs w:val="21"/>
        </w:rPr>
        <w:t>。</w:t>
      </w:r>
      <w:r>
        <w:rPr>
          <w:rFonts w:hint="eastAsia"/>
          <w:color w:val="FF0000"/>
          <w:sz w:val="21"/>
          <w:szCs w:val="21"/>
        </w:rPr>
        <w:t>服务</w:t>
      </w:r>
      <w:proofErr w:type="gramStart"/>
      <w:r>
        <w:rPr>
          <w:rFonts w:hint="eastAsia"/>
          <w:color w:val="FF0000"/>
          <w:sz w:val="21"/>
          <w:szCs w:val="21"/>
        </w:rPr>
        <w:t>商</w:t>
      </w:r>
      <w:r>
        <w:rPr>
          <w:rFonts w:ascii="宋体" w:hAnsi="宋体" w:hint="eastAsia"/>
          <w:color w:val="FF0000"/>
          <w:sz w:val="21"/>
          <w:szCs w:val="21"/>
        </w:rPr>
        <w:t>接到</w:t>
      </w:r>
      <w:proofErr w:type="gramEnd"/>
      <w:r>
        <w:rPr>
          <w:rFonts w:ascii="宋体" w:hAnsi="宋体" w:hint="eastAsia"/>
          <w:color w:val="FF0000"/>
          <w:sz w:val="21"/>
          <w:szCs w:val="21"/>
        </w:rPr>
        <w:t>运输作业计划后，</w:t>
      </w:r>
      <w:r>
        <w:rPr>
          <w:rFonts w:ascii="宋体" w:hAnsi="宋体" w:hint="eastAsia"/>
          <w:color w:val="FF0000"/>
          <w:sz w:val="21"/>
          <w:szCs w:val="21"/>
        </w:rPr>
        <w:t>30</w:t>
      </w:r>
      <w:r>
        <w:rPr>
          <w:rFonts w:ascii="宋体" w:hAnsi="宋体" w:hint="eastAsia"/>
          <w:color w:val="FF0000"/>
          <w:sz w:val="21"/>
          <w:szCs w:val="21"/>
        </w:rPr>
        <w:t>分钟内须进行服务运力确认，并按派车单中</w:t>
      </w:r>
      <w:r>
        <w:rPr>
          <w:rFonts w:hint="eastAsia"/>
          <w:color w:val="FF0000"/>
          <w:sz w:val="21"/>
          <w:szCs w:val="21"/>
        </w:rPr>
        <w:t>指定地点、规定时间内进行货物配送</w:t>
      </w:r>
      <w:r>
        <w:rPr>
          <w:rFonts w:ascii="宋体" w:hAnsi="宋体" w:hint="eastAsia"/>
          <w:color w:val="FF0000"/>
          <w:sz w:val="21"/>
          <w:szCs w:val="21"/>
        </w:rPr>
        <w:t>，不得以任何原因耽误</w:t>
      </w:r>
      <w:bookmarkStart w:id="574" w:name="OLE_LINK3"/>
      <w:r>
        <w:rPr>
          <w:rFonts w:ascii="宋体" w:hAnsi="宋体" w:hint="eastAsia"/>
          <w:color w:val="FF0000"/>
          <w:sz w:val="21"/>
          <w:szCs w:val="21"/>
        </w:rPr>
        <w:t>供货</w:t>
      </w:r>
      <w:bookmarkEnd w:id="574"/>
      <w:r>
        <w:rPr>
          <w:rFonts w:ascii="宋体" w:hAnsi="宋体" w:hint="eastAsia"/>
          <w:color w:val="FF0000"/>
          <w:sz w:val="21"/>
          <w:szCs w:val="21"/>
        </w:rPr>
        <w:t>时间。</w:t>
      </w:r>
    </w:p>
    <w:p w14:paraId="35AB64A2"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color w:val="FF0000"/>
          <w:sz w:val="21"/>
          <w:szCs w:val="21"/>
        </w:rPr>
        <w:t>（</w:t>
      </w:r>
      <w:r>
        <w:rPr>
          <w:rFonts w:ascii="宋体" w:hAnsi="宋体" w:hint="eastAsia"/>
          <w:color w:val="FF0000"/>
          <w:sz w:val="21"/>
          <w:szCs w:val="21"/>
        </w:rPr>
        <w:t>3</w:t>
      </w:r>
      <w:r>
        <w:rPr>
          <w:rFonts w:ascii="宋体" w:hAnsi="宋体"/>
          <w:color w:val="FF0000"/>
          <w:sz w:val="21"/>
          <w:szCs w:val="21"/>
        </w:rPr>
        <w:t>）</w:t>
      </w:r>
      <w:r>
        <w:rPr>
          <w:rFonts w:hint="eastAsia"/>
          <w:color w:val="FF0000"/>
          <w:sz w:val="21"/>
          <w:szCs w:val="21"/>
        </w:rPr>
        <w:t>服务商须按照</w:t>
      </w:r>
      <w:r>
        <w:rPr>
          <w:rFonts w:ascii="宋体" w:hAnsi="宋体"/>
          <w:color w:val="FF0000"/>
          <w:sz w:val="21"/>
          <w:szCs w:val="21"/>
        </w:rPr>
        <w:t>使用单位指定地点进行装卸。装车前</w:t>
      </w:r>
      <w:r>
        <w:rPr>
          <w:rFonts w:ascii="宋体" w:hAnsi="宋体" w:hint="eastAsia"/>
          <w:color w:val="FF0000"/>
          <w:sz w:val="21"/>
          <w:szCs w:val="21"/>
        </w:rPr>
        <w:t>须按要求对承运车辆进行车属附件的检查，</w:t>
      </w:r>
      <w:r>
        <w:rPr>
          <w:rFonts w:ascii="宋体" w:hAnsi="宋体"/>
          <w:color w:val="FF0000"/>
          <w:sz w:val="21"/>
          <w:szCs w:val="21"/>
        </w:rPr>
        <w:t>卸货时间严格控制在规定时间范围内，如有夜间装卸油等特殊情况，第一时间与</w:t>
      </w:r>
      <w:r>
        <w:rPr>
          <w:rFonts w:ascii="宋体" w:hAnsi="宋体" w:hint="eastAsia"/>
          <w:color w:val="FF0000"/>
          <w:sz w:val="21"/>
          <w:szCs w:val="21"/>
        </w:rPr>
        <w:t>中国石油昆仑物流有限公司所属分公司</w:t>
      </w:r>
      <w:r>
        <w:rPr>
          <w:rFonts w:ascii="宋体" w:hAnsi="宋体"/>
          <w:color w:val="FF0000"/>
          <w:sz w:val="21"/>
          <w:szCs w:val="21"/>
        </w:rPr>
        <w:t>进行沟通</w:t>
      </w:r>
      <w:r>
        <w:rPr>
          <w:rFonts w:ascii="宋体" w:hAnsi="宋体" w:hint="eastAsia"/>
          <w:color w:val="FF0000"/>
          <w:sz w:val="21"/>
          <w:szCs w:val="21"/>
        </w:rPr>
        <w:t>，</w:t>
      </w:r>
      <w:r>
        <w:rPr>
          <w:rFonts w:ascii="宋体" w:hAnsi="宋体"/>
          <w:color w:val="FF0000"/>
          <w:sz w:val="21"/>
          <w:szCs w:val="21"/>
        </w:rPr>
        <w:t>保证及时、安全将货物运达目的地，并向收货人发出到货通知，办理相应的交接手续。</w:t>
      </w:r>
    </w:p>
    <w:p w14:paraId="0B4061BD"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4</w:t>
      </w:r>
      <w:r>
        <w:rPr>
          <w:rFonts w:ascii="宋体" w:hAnsi="宋体" w:hint="eastAsia"/>
          <w:color w:val="FF0000"/>
          <w:sz w:val="21"/>
          <w:szCs w:val="21"/>
        </w:rPr>
        <w:t>）服务商在装货前，需按提货单内容核对产品名称、产品数量，运输途中不得超载、超速，严格按公路交管部门要求安全运输货物。</w:t>
      </w:r>
    </w:p>
    <w:p w14:paraId="3FF23CB1" w14:textId="77777777" w:rsidR="00931289" w:rsidRDefault="00953605">
      <w:pPr>
        <w:spacing w:line="400" w:lineRule="exact"/>
        <w:ind w:firstLineChars="200" w:firstLine="420"/>
        <w:rPr>
          <w:color w:val="FF0000"/>
          <w:sz w:val="21"/>
          <w:szCs w:val="21"/>
        </w:rPr>
      </w:pPr>
      <w:r>
        <w:rPr>
          <w:rFonts w:hint="eastAsia"/>
          <w:color w:val="FF0000"/>
          <w:sz w:val="21"/>
          <w:szCs w:val="21"/>
        </w:rPr>
        <w:t>（5）运输过程中，应按国家有关运输规定进行妥善保管，并采取有效措施保证运输货物安全，避免丢失和环境污染。</w:t>
      </w:r>
    </w:p>
    <w:p w14:paraId="4B0F3282"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6</w:t>
      </w:r>
      <w:r>
        <w:rPr>
          <w:rFonts w:ascii="宋体" w:hAnsi="宋体" w:hint="eastAsia"/>
          <w:color w:val="FF0000"/>
          <w:sz w:val="21"/>
          <w:szCs w:val="21"/>
        </w:rPr>
        <w:t>）服务商</w:t>
      </w:r>
      <w:r>
        <w:rPr>
          <w:rFonts w:ascii="宋体" w:hAnsi="宋体"/>
          <w:color w:val="FF0000"/>
          <w:sz w:val="21"/>
          <w:szCs w:val="21"/>
        </w:rPr>
        <w:t>严格使用投标且备案车辆进行服务，不得擅自将车辆调回，因车辆维修、保养等原因停运，应提前向使用单位报备，并以性能良好的同类型</w:t>
      </w:r>
      <w:r>
        <w:rPr>
          <w:rFonts w:ascii="宋体" w:hAnsi="宋体" w:hint="eastAsia"/>
          <w:color w:val="FF0000"/>
          <w:sz w:val="21"/>
          <w:szCs w:val="21"/>
        </w:rPr>
        <w:t>服务</w:t>
      </w:r>
      <w:r>
        <w:rPr>
          <w:rFonts w:ascii="宋体" w:hAnsi="宋体"/>
          <w:color w:val="FF0000"/>
          <w:sz w:val="21"/>
          <w:szCs w:val="21"/>
        </w:rPr>
        <w:t>车辆临时替换，不得影响正常工作，如车辆报废等其它原因更换车辆，按相关规定办理备案手续。</w:t>
      </w:r>
    </w:p>
    <w:p w14:paraId="211187C2"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color w:val="FF0000"/>
          <w:sz w:val="21"/>
          <w:szCs w:val="21"/>
        </w:rPr>
        <w:t>（</w:t>
      </w:r>
      <w:r>
        <w:rPr>
          <w:rFonts w:ascii="宋体" w:hAnsi="宋体" w:hint="eastAsia"/>
          <w:color w:val="FF0000"/>
          <w:sz w:val="21"/>
          <w:szCs w:val="21"/>
        </w:rPr>
        <w:t>7</w:t>
      </w:r>
      <w:r>
        <w:rPr>
          <w:rFonts w:ascii="宋体" w:hAnsi="宋体"/>
          <w:color w:val="FF0000"/>
          <w:sz w:val="21"/>
          <w:szCs w:val="21"/>
        </w:rPr>
        <w:t>）</w:t>
      </w:r>
      <w:r>
        <w:rPr>
          <w:rFonts w:ascii="宋体" w:hAnsi="宋体" w:hint="eastAsia"/>
          <w:color w:val="FF0000"/>
          <w:sz w:val="21"/>
          <w:szCs w:val="21"/>
        </w:rPr>
        <w:t>服务商须</w:t>
      </w:r>
      <w:r>
        <w:rPr>
          <w:rFonts w:ascii="宋体" w:hAnsi="宋体"/>
          <w:color w:val="FF0000"/>
          <w:sz w:val="21"/>
          <w:szCs w:val="21"/>
        </w:rPr>
        <w:t>按使用单位相关要求办理</w:t>
      </w:r>
      <w:r>
        <w:rPr>
          <w:rFonts w:ascii="宋体" w:hAnsi="宋体" w:hint="eastAsia"/>
          <w:color w:val="FF0000"/>
          <w:sz w:val="21"/>
          <w:szCs w:val="21"/>
        </w:rPr>
        <w:t>交货单据</w:t>
      </w:r>
      <w:r>
        <w:rPr>
          <w:rFonts w:ascii="宋体" w:hAnsi="宋体"/>
          <w:color w:val="FF0000"/>
          <w:sz w:val="21"/>
          <w:szCs w:val="21"/>
        </w:rPr>
        <w:t>，</w:t>
      </w:r>
      <w:r>
        <w:rPr>
          <w:rFonts w:ascii="宋体" w:hAnsi="宋体" w:hint="eastAsia"/>
          <w:color w:val="FF0000"/>
          <w:sz w:val="21"/>
          <w:szCs w:val="21"/>
        </w:rPr>
        <w:t>单据不得涂改、丢失、复印、损坏，否则属于无效单据。</w:t>
      </w:r>
    </w:p>
    <w:p w14:paraId="3891F1D9"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color w:val="FF0000"/>
          <w:sz w:val="21"/>
          <w:szCs w:val="21"/>
        </w:rPr>
        <w:t>（</w:t>
      </w:r>
      <w:r>
        <w:rPr>
          <w:rFonts w:ascii="宋体" w:hAnsi="宋体" w:hint="eastAsia"/>
          <w:color w:val="FF0000"/>
          <w:sz w:val="21"/>
          <w:szCs w:val="21"/>
        </w:rPr>
        <w:t>8</w:t>
      </w:r>
      <w:r>
        <w:rPr>
          <w:rFonts w:ascii="宋体" w:hAnsi="宋体"/>
          <w:color w:val="FF0000"/>
          <w:sz w:val="21"/>
          <w:szCs w:val="21"/>
        </w:rPr>
        <w:t>）</w:t>
      </w:r>
      <w:r>
        <w:rPr>
          <w:rFonts w:ascii="宋体" w:hAnsi="宋体" w:hint="eastAsia"/>
          <w:color w:val="FF0000"/>
          <w:sz w:val="21"/>
          <w:szCs w:val="21"/>
        </w:rPr>
        <w:t>对加油站、系统</w:t>
      </w:r>
      <w:proofErr w:type="gramStart"/>
      <w:r>
        <w:rPr>
          <w:rFonts w:ascii="宋体" w:hAnsi="宋体" w:hint="eastAsia"/>
          <w:color w:val="FF0000"/>
          <w:sz w:val="21"/>
          <w:szCs w:val="21"/>
        </w:rPr>
        <w:t>内客户</w:t>
      </w:r>
      <w:proofErr w:type="gramEnd"/>
      <w:r>
        <w:rPr>
          <w:rFonts w:ascii="宋体" w:hAnsi="宋体" w:hint="eastAsia"/>
          <w:color w:val="FF0000"/>
          <w:sz w:val="21"/>
          <w:szCs w:val="21"/>
        </w:rPr>
        <w:t>配送的车辆还应满足对应客户的管理要求。</w:t>
      </w:r>
    </w:p>
    <w:p w14:paraId="51F7D98A"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color w:val="FF0000"/>
          <w:sz w:val="21"/>
          <w:szCs w:val="21"/>
        </w:rPr>
        <w:t>（</w:t>
      </w:r>
      <w:r>
        <w:rPr>
          <w:rFonts w:ascii="宋体" w:hAnsi="宋体" w:hint="eastAsia"/>
          <w:color w:val="FF0000"/>
          <w:sz w:val="21"/>
          <w:szCs w:val="21"/>
        </w:rPr>
        <w:t>9</w:t>
      </w:r>
      <w:r>
        <w:rPr>
          <w:rFonts w:ascii="宋体" w:hAnsi="宋体"/>
          <w:color w:val="FF0000"/>
          <w:sz w:val="21"/>
          <w:szCs w:val="21"/>
        </w:rPr>
        <w:t>）</w:t>
      </w:r>
      <w:r>
        <w:rPr>
          <w:rFonts w:ascii="宋体" w:hAnsi="宋体" w:hint="eastAsia"/>
          <w:color w:val="FF0000"/>
          <w:sz w:val="21"/>
          <w:szCs w:val="21"/>
        </w:rPr>
        <w:t>服务本项目的车辆、驾驶员和押运员均符合</w:t>
      </w:r>
      <w:r>
        <w:rPr>
          <w:rFonts w:ascii="宋体" w:hAnsi="宋体"/>
          <w:color w:val="FF0000"/>
          <w:sz w:val="21"/>
          <w:szCs w:val="21"/>
        </w:rPr>
        <w:t>驾驶及押运安全</w:t>
      </w:r>
      <w:r>
        <w:rPr>
          <w:rFonts w:ascii="宋体" w:hAnsi="宋体" w:hint="eastAsia"/>
          <w:color w:val="FF0000"/>
          <w:sz w:val="21"/>
          <w:szCs w:val="21"/>
        </w:rPr>
        <w:t>标准的相关要求。</w:t>
      </w:r>
    </w:p>
    <w:p w14:paraId="2C615674"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color w:val="FF0000"/>
          <w:sz w:val="21"/>
          <w:szCs w:val="21"/>
        </w:rPr>
        <w:t>（</w:t>
      </w:r>
      <w:r>
        <w:rPr>
          <w:rFonts w:ascii="宋体" w:hAnsi="宋体" w:hint="eastAsia"/>
          <w:color w:val="FF0000"/>
          <w:sz w:val="21"/>
          <w:szCs w:val="21"/>
        </w:rPr>
        <w:t>10</w:t>
      </w:r>
      <w:r>
        <w:rPr>
          <w:rFonts w:ascii="宋体" w:hAnsi="宋体"/>
          <w:color w:val="FF0000"/>
          <w:sz w:val="21"/>
          <w:szCs w:val="21"/>
        </w:rPr>
        <w:t>）</w:t>
      </w:r>
      <w:r>
        <w:rPr>
          <w:rFonts w:ascii="宋体" w:hAnsi="宋体" w:hint="eastAsia"/>
          <w:color w:val="FF0000"/>
          <w:sz w:val="21"/>
          <w:szCs w:val="21"/>
        </w:rPr>
        <w:t>服务商须承诺在满足中国石油相关</w:t>
      </w:r>
      <w:r>
        <w:rPr>
          <w:rFonts w:ascii="宋体" w:hAnsi="宋体" w:hint="eastAsia"/>
          <w:color w:val="FF0000"/>
          <w:sz w:val="21"/>
          <w:szCs w:val="21"/>
        </w:rPr>
        <w:t>HSE</w:t>
      </w:r>
      <w:r>
        <w:rPr>
          <w:rFonts w:ascii="宋体" w:hAnsi="宋体" w:hint="eastAsia"/>
          <w:color w:val="FF0000"/>
          <w:sz w:val="21"/>
          <w:szCs w:val="21"/>
        </w:rPr>
        <w:t>要求下完成对货物的及时配送。</w:t>
      </w:r>
    </w:p>
    <w:p w14:paraId="2D3E7962" w14:textId="77777777" w:rsidR="00931289" w:rsidRDefault="00953605">
      <w:pPr>
        <w:spacing w:beforeLines="50" w:before="156" w:afterLines="50" w:after="156" w:line="400" w:lineRule="exact"/>
        <w:ind w:firstLineChars="200" w:firstLine="422"/>
        <w:rPr>
          <w:rFonts w:ascii="宋体" w:hAnsi="宋体" w:hint="eastAsia"/>
          <w:b/>
          <w:color w:val="FF0000"/>
          <w:sz w:val="21"/>
          <w:szCs w:val="21"/>
        </w:rPr>
      </w:pPr>
      <w:r>
        <w:rPr>
          <w:rFonts w:ascii="宋体" w:hAnsi="宋体" w:hint="eastAsia"/>
          <w:b/>
          <w:color w:val="FF0000"/>
          <w:sz w:val="21"/>
          <w:szCs w:val="21"/>
        </w:rPr>
        <w:t xml:space="preserve">2. </w:t>
      </w:r>
      <w:r>
        <w:rPr>
          <w:rFonts w:ascii="宋体" w:hAnsi="宋体" w:hint="eastAsia"/>
          <w:b/>
          <w:color w:val="FF0000"/>
          <w:sz w:val="21"/>
          <w:szCs w:val="21"/>
        </w:rPr>
        <w:t>服务车辆要求</w:t>
      </w:r>
    </w:p>
    <w:p w14:paraId="50C364E4"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1</w:t>
      </w:r>
      <w:r>
        <w:rPr>
          <w:rFonts w:ascii="宋体" w:hAnsi="宋体" w:hint="eastAsia"/>
          <w:color w:val="FF0000"/>
          <w:sz w:val="21"/>
          <w:szCs w:val="21"/>
        </w:rPr>
        <w:t>）</w:t>
      </w:r>
      <w:r w:rsidRPr="009C06EF">
        <w:rPr>
          <w:rFonts w:ascii="宋体" w:hAnsi="宋体" w:hint="eastAsia"/>
          <w:color w:val="FF0000"/>
          <w:sz w:val="21"/>
          <w:szCs w:val="21"/>
          <w:highlight w:val="yellow"/>
        </w:rPr>
        <w:t>服务商须</w:t>
      </w:r>
      <w:r w:rsidRPr="009C06EF">
        <w:rPr>
          <w:rFonts w:ascii="宋体" w:hAnsi="宋体"/>
          <w:color w:val="FF0000"/>
          <w:sz w:val="21"/>
          <w:szCs w:val="21"/>
          <w:highlight w:val="yellow"/>
        </w:rPr>
        <w:t>提供</w:t>
      </w:r>
      <w:r w:rsidRPr="009C06EF">
        <w:rPr>
          <w:rFonts w:ascii="宋体" w:hAnsi="宋体" w:hint="eastAsia"/>
          <w:color w:val="FF0000"/>
          <w:sz w:val="21"/>
          <w:szCs w:val="21"/>
          <w:highlight w:val="yellow"/>
        </w:rPr>
        <w:t>符合服务要求的运输服务</w:t>
      </w:r>
      <w:r w:rsidRPr="009C06EF">
        <w:rPr>
          <w:rFonts w:ascii="宋体" w:hAnsi="宋体"/>
          <w:color w:val="FF0000"/>
          <w:sz w:val="21"/>
          <w:szCs w:val="21"/>
          <w:highlight w:val="yellow"/>
        </w:rPr>
        <w:t>车</w:t>
      </w:r>
      <w:r w:rsidRPr="009C06EF">
        <w:rPr>
          <w:rFonts w:ascii="宋体" w:hAnsi="宋体" w:hint="eastAsia"/>
          <w:color w:val="FF0000"/>
          <w:sz w:val="21"/>
          <w:szCs w:val="21"/>
          <w:highlight w:val="yellow"/>
        </w:rPr>
        <w:t>辆</w:t>
      </w:r>
      <w:r w:rsidRPr="009C06EF">
        <w:rPr>
          <w:rFonts w:ascii="宋体" w:hAnsi="宋体"/>
          <w:color w:val="FF0000"/>
          <w:sz w:val="21"/>
          <w:szCs w:val="21"/>
          <w:highlight w:val="yellow"/>
        </w:rPr>
        <w:t>，且为</w:t>
      </w:r>
      <w:r w:rsidRPr="009C06EF">
        <w:rPr>
          <w:rFonts w:ascii="宋体" w:hAnsi="宋体" w:hint="eastAsia"/>
          <w:color w:val="FF0000"/>
          <w:sz w:val="21"/>
          <w:szCs w:val="21"/>
          <w:highlight w:val="yellow"/>
        </w:rPr>
        <w:t>自有设备，</w:t>
      </w:r>
      <w:r w:rsidRPr="009C06EF">
        <w:rPr>
          <w:rFonts w:ascii="宋体" w:hAnsi="宋体"/>
          <w:color w:val="FF0000"/>
          <w:sz w:val="21"/>
          <w:szCs w:val="21"/>
          <w:highlight w:val="yellow"/>
        </w:rPr>
        <w:t>在使用年限内，</w:t>
      </w:r>
      <w:r w:rsidRPr="009C06EF">
        <w:rPr>
          <w:rFonts w:ascii="宋体" w:hAnsi="宋体" w:hint="eastAsia"/>
          <w:color w:val="FF0000"/>
          <w:sz w:val="21"/>
          <w:szCs w:val="21"/>
          <w:highlight w:val="yellow"/>
        </w:rPr>
        <w:t>运输资质齐全</w:t>
      </w:r>
      <w:r w:rsidRPr="009C06EF">
        <w:rPr>
          <w:rFonts w:ascii="宋体" w:hAnsi="宋体"/>
          <w:color w:val="FF0000"/>
          <w:sz w:val="21"/>
          <w:szCs w:val="21"/>
          <w:highlight w:val="yellow"/>
        </w:rPr>
        <w:t>并符合货运条件，服务车辆必须与车辆行驶证上核定</w:t>
      </w:r>
      <w:proofErr w:type="gramStart"/>
      <w:r w:rsidRPr="009C06EF">
        <w:rPr>
          <w:rFonts w:ascii="宋体" w:hAnsi="宋体"/>
          <w:color w:val="FF0000"/>
          <w:sz w:val="21"/>
          <w:szCs w:val="21"/>
          <w:highlight w:val="yellow"/>
        </w:rPr>
        <w:t>载质量</w:t>
      </w:r>
      <w:proofErr w:type="gramEnd"/>
      <w:r w:rsidRPr="009C06EF">
        <w:rPr>
          <w:rFonts w:ascii="宋体" w:hAnsi="宋体"/>
          <w:color w:val="FF0000"/>
          <w:sz w:val="21"/>
          <w:szCs w:val="21"/>
          <w:highlight w:val="yellow"/>
        </w:rPr>
        <w:t>的吨位相符；车辆罐体按照国有关危险品运输规定喷涂危险物标志和标签。</w:t>
      </w:r>
    </w:p>
    <w:p w14:paraId="730252D2"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2</w:t>
      </w:r>
      <w:r>
        <w:rPr>
          <w:rFonts w:ascii="宋体" w:hAnsi="宋体" w:hint="eastAsia"/>
          <w:color w:val="FF0000"/>
          <w:sz w:val="21"/>
          <w:szCs w:val="21"/>
        </w:rPr>
        <w:t>）服务车辆状况良好，车体内外整洁、无破损和渗漏，须</w:t>
      </w:r>
      <w:r>
        <w:rPr>
          <w:rFonts w:ascii="宋体" w:hAnsi="宋体"/>
          <w:color w:val="FF0000"/>
          <w:sz w:val="21"/>
          <w:szCs w:val="21"/>
        </w:rPr>
        <w:t>安装良好的接地装置，须</w:t>
      </w:r>
      <w:r>
        <w:rPr>
          <w:rFonts w:ascii="宋体" w:hAnsi="宋体" w:hint="eastAsia"/>
          <w:color w:val="FF0000"/>
          <w:sz w:val="21"/>
          <w:szCs w:val="21"/>
        </w:rPr>
        <w:t>按国有有关安全规定配备</w:t>
      </w:r>
      <w:r>
        <w:rPr>
          <w:rFonts w:ascii="宋体" w:hAnsi="宋体"/>
          <w:color w:val="FF0000"/>
          <w:sz w:val="21"/>
          <w:szCs w:val="21"/>
        </w:rPr>
        <w:t>灭火器</w:t>
      </w:r>
      <w:r>
        <w:rPr>
          <w:rFonts w:ascii="宋体" w:hAnsi="宋体" w:hint="eastAsia"/>
          <w:color w:val="FF0000"/>
          <w:sz w:val="21"/>
          <w:szCs w:val="21"/>
        </w:rPr>
        <w:t>、应急处理工具等</w:t>
      </w:r>
      <w:r>
        <w:rPr>
          <w:rFonts w:ascii="宋体" w:hAnsi="宋体"/>
          <w:color w:val="FF0000"/>
          <w:sz w:val="21"/>
          <w:szCs w:val="21"/>
        </w:rPr>
        <w:t>应急处置器材。</w:t>
      </w:r>
    </w:p>
    <w:p w14:paraId="3B3033E2"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color w:val="FF0000"/>
          <w:sz w:val="21"/>
          <w:szCs w:val="21"/>
        </w:rPr>
        <w:t>（</w:t>
      </w:r>
      <w:r>
        <w:rPr>
          <w:rFonts w:ascii="宋体" w:hAnsi="宋体" w:hint="eastAsia"/>
          <w:color w:val="FF0000"/>
          <w:sz w:val="21"/>
          <w:szCs w:val="21"/>
        </w:rPr>
        <w:t>3</w:t>
      </w:r>
      <w:r>
        <w:rPr>
          <w:rFonts w:ascii="宋体" w:hAnsi="宋体"/>
          <w:color w:val="FF0000"/>
          <w:sz w:val="21"/>
          <w:szCs w:val="21"/>
        </w:rPr>
        <w:t>）</w:t>
      </w:r>
      <w:r>
        <w:rPr>
          <w:rFonts w:ascii="宋体" w:hAnsi="宋体" w:hint="eastAsia"/>
          <w:color w:val="FF0000"/>
          <w:sz w:val="21"/>
          <w:szCs w:val="21"/>
        </w:rPr>
        <w:t>服务商须对服务</w:t>
      </w:r>
      <w:r>
        <w:rPr>
          <w:rFonts w:ascii="宋体" w:hAnsi="宋体"/>
          <w:color w:val="FF0000"/>
          <w:sz w:val="21"/>
          <w:szCs w:val="21"/>
        </w:rPr>
        <w:t>车辆定期进行日常检修和维护，按规定周期进行保养，按要求进行年检，按国家规定对常压罐体定期年检。</w:t>
      </w:r>
    </w:p>
    <w:p w14:paraId="434326AA" w14:textId="77777777" w:rsidR="00931289" w:rsidRDefault="00953605">
      <w:pPr>
        <w:spacing w:line="400" w:lineRule="exact"/>
        <w:ind w:firstLineChars="200" w:firstLine="420"/>
        <w:rPr>
          <w:rFonts w:ascii="宋体" w:hAnsi="宋体" w:hint="eastAsia"/>
          <w:color w:val="FF0000"/>
          <w:sz w:val="21"/>
          <w:szCs w:val="21"/>
        </w:rPr>
      </w:pPr>
      <w:bookmarkStart w:id="575" w:name="OLE_LINK15"/>
      <w:r>
        <w:rPr>
          <w:rFonts w:ascii="宋体" w:hAnsi="宋体" w:hint="eastAsia"/>
          <w:color w:val="FF0000"/>
          <w:sz w:val="21"/>
          <w:szCs w:val="21"/>
        </w:rPr>
        <w:t>（</w:t>
      </w:r>
      <w:r>
        <w:rPr>
          <w:rFonts w:ascii="宋体" w:hAnsi="宋体" w:hint="eastAsia"/>
          <w:color w:val="FF0000"/>
          <w:sz w:val="21"/>
          <w:szCs w:val="21"/>
        </w:rPr>
        <w:t>4</w:t>
      </w:r>
      <w:r>
        <w:rPr>
          <w:rFonts w:ascii="宋体" w:hAnsi="宋体" w:hint="eastAsia"/>
          <w:color w:val="FF0000"/>
          <w:sz w:val="21"/>
          <w:szCs w:val="21"/>
        </w:rPr>
        <w:t>）服务商须对服务本项目的车辆</w:t>
      </w:r>
      <w:r>
        <w:rPr>
          <w:rFonts w:ascii="宋体" w:hAnsi="宋体"/>
          <w:color w:val="FF0000"/>
          <w:sz w:val="21"/>
          <w:szCs w:val="21"/>
        </w:rPr>
        <w:t>安装符合国家相关规范和标准的卫星定位及车载视频监控装置，有</w:t>
      </w:r>
      <w:r>
        <w:rPr>
          <w:rFonts w:ascii="宋体" w:hAnsi="宋体" w:hint="eastAsia"/>
          <w:color w:val="FF0000"/>
          <w:sz w:val="21"/>
          <w:szCs w:val="21"/>
        </w:rPr>
        <w:t>相应的信息系统进行货物实时跟踪，</w:t>
      </w:r>
      <w:r>
        <w:rPr>
          <w:rFonts w:ascii="宋体" w:hAnsi="宋体"/>
          <w:color w:val="FF0000"/>
          <w:sz w:val="21"/>
          <w:szCs w:val="21"/>
        </w:rPr>
        <w:t>能够对</w:t>
      </w:r>
      <w:r>
        <w:rPr>
          <w:rFonts w:ascii="宋体" w:hAnsi="宋体" w:hint="eastAsia"/>
          <w:color w:val="FF0000"/>
          <w:sz w:val="21"/>
          <w:szCs w:val="21"/>
        </w:rPr>
        <w:t>车</w:t>
      </w:r>
      <w:r>
        <w:rPr>
          <w:rFonts w:ascii="宋体" w:hAnsi="宋体"/>
          <w:color w:val="FF0000"/>
          <w:sz w:val="21"/>
          <w:szCs w:val="21"/>
        </w:rPr>
        <w:t>辆装卸油口和驾驶人员实时动态监控管理，且向使用单位</w:t>
      </w:r>
      <w:r>
        <w:rPr>
          <w:rFonts w:ascii="宋体" w:hAnsi="宋体" w:hint="eastAsia"/>
          <w:color w:val="FF0000"/>
          <w:sz w:val="21"/>
          <w:szCs w:val="21"/>
        </w:rPr>
        <w:t>提供数据接口。</w:t>
      </w:r>
      <w:r>
        <w:rPr>
          <w:rFonts w:ascii="宋体" w:hAnsi="宋体"/>
          <w:color w:val="FF0000"/>
          <w:sz w:val="21"/>
          <w:szCs w:val="21"/>
        </w:rPr>
        <w:t>拉运过程中</w:t>
      </w:r>
      <w:r>
        <w:rPr>
          <w:rFonts w:ascii="宋体" w:hAnsi="宋体"/>
          <w:color w:val="FF0000"/>
          <w:sz w:val="21"/>
          <w:szCs w:val="21"/>
        </w:rPr>
        <w:t>GPS</w:t>
      </w:r>
      <w:r>
        <w:rPr>
          <w:rFonts w:ascii="宋体" w:hAnsi="宋体"/>
          <w:color w:val="FF0000"/>
          <w:sz w:val="21"/>
          <w:szCs w:val="21"/>
        </w:rPr>
        <w:t>信号不允许中断，如需维护需提前通知</w:t>
      </w:r>
      <w:r>
        <w:rPr>
          <w:rFonts w:ascii="宋体" w:hAnsi="宋体" w:hint="eastAsia"/>
          <w:color w:val="FF0000"/>
          <w:sz w:val="21"/>
          <w:szCs w:val="21"/>
        </w:rPr>
        <w:t>中国石油昆仑物流有限公司</w:t>
      </w:r>
      <w:r>
        <w:rPr>
          <w:rFonts w:ascii="宋体" w:hAnsi="宋体"/>
          <w:color w:val="FF0000"/>
          <w:sz w:val="21"/>
          <w:szCs w:val="21"/>
        </w:rPr>
        <w:t>。</w:t>
      </w:r>
    </w:p>
    <w:p w14:paraId="022F1F21" w14:textId="77777777" w:rsidR="00931289" w:rsidRDefault="00953605">
      <w:pPr>
        <w:spacing w:line="400" w:lineRule="exact"/>
        <w:ind w:firstLineChars="200" w:firstLine="420"/>
        <w:rPr>
          <w:rFonts w:ascii="宋体" w:hAnsi="宋体" w:hint="eastAsia"/>
          <w:color w:val="FF0000"/>
          <w:sz w:val="21"/>
          <w:szCs w:val="21"/>
        </w:rPr>
      </w:pPr>
      <w:bookmarkStart w:id="576" w:name="OLE_LINK16"/>
      <w:bookmarkEnd w:id="575"/>
      <w:r>
        <w:rPr>
          <w:rFonts w:ascii="宋体" w:hAnsi="宋体" w:hint="eastAsia"/>
          <w:color w:val="FF0000"/>
          <w:sz w:val="21"/>
          <w:szCs w:val="21"/>
        </w:rPr>
        <w:t>（</w:t>
      </w:r>
      <w:r>
        <w:rPr>
          <w:rFonts w:ascii="宋体" w:hAnsi="宋体" w:hint="eastAsia"/>
          <w:color w:val="FF0000"/>
          <w:sz w:val="21"/>
          <w:szCs w:val="21"/>
        </w:rPr>
        <w:t>5</w:t>
      </w:r>
      <w:r>
        <w:rPr>
          <w:rFonts w:ascii="宋体" w:hAnsi="宋体" w:hint="eastAsia"/>
          <w:color w:val="FF0000"/>
          <w:sz w:val="21"/>
          <w:szCs w:val="21"/>
        </w:rPr>
        <w:t>）</w:t>
      </w:r>
      <w:bookmarkEnd w:id="576"/>
      <w:r>
        <w:rPr>
          <w:rFonts w:ascii="宋体" w:hAnsi="宋体"/>
          <w:color w:val="FF0000"/>
          <w:sz w:val="21"/>
          <w:szCs w:val="21"/>
        </w:rPr>
        <w:t>服务期间，</w:t>
      </w:r>
      <w:r>
        <w:rPr>
          <w:rFonts w:ascii="宋体" w:hAnsi="宋体" w:hint="eastAsia"/>
          <w:color w:val="FF0000"/>
          <w:sz w:val="21"/>
          <w:szCs w:val="21"/>
        </w:rPr>
        <w:t>服务商须按照</w:t>
      </w:r>
      <w:r>
        <w:rPr>
          <w:rFonts w:ascii="宋体" w:hAnsi="宋体"/>
          <w:color w:val="FF0000"/>
          <w:sz w:val="21"/>
          <w:szCs w:val="21"/>
        </w:rPr>
        <w:t>使用单位</w:t>
      </w:r>
      <w:r>
        <w:rPr>
          <w:rFonts w:ascii="宋体" w:hAnsi="宋体" w:hint="eastAsia"/>
          <w:color w:val="FF0000"/>
          <w:sz w:val="21"/>
          <w:szCs w:val="21"/>
        </w:rPr>
        <w:t>要求加装车载液位仪（费用自理），不加装的取消其中标资格，终止合同。</w:t>
      </w:r>
    </w:p>
    <w:p w14:paraId="64C9E085" w14:textId="77777777" w:rsidR="00931289" w:rsidRDefault="00953605">
      <w:pPr>
        <w:spacing w:beforeLines="50" w:before="156" w:afterLines="50" w:after="156" w:line="400" w:lineRule="exact"/>
        <w:ind w:firstLineChars="200" w:firstLine="422"/>
        <w:rPr>
          <w:rFonts w:ascii="宋体" w:hAnsi="宋体" w:hint="eastAsia"/>
          <w:b/>
          <w:color w:val="FF0000"/>
          <w:sz w:val="21"/>
          <w:szCs w:val="21"/>
        </w:rPr>
      </w:pPr>
      <w:r>
        <w:rPr>
          <w:rFonts w:ascii="宋体" w:hAnsi="宋体" w:hint="eastAsia"/>
          <w:b/>
          <w:color w:val="FF0000"/>
          <w:sz w:val="21"/>
          <w:szCs w:val="21"/>
        </w:rPr>
        <w:t xml:space="preserve">3. </w:t>
      </w:r>
      <w:r>
        <w:rPr>
          <w:rFonts w:ascii="宋体" w:hAnsi="宋体" w:hint="eastAsia"/>
          <w:b/>
          <w:color w:val="FF0000"/>
          <w:sz w:val="21"/>
          <w:szCs w:val="21"/>
        </w:rPr>
        <w:t>服务人员要求</w:t>
      </w:r>
    </w:p>
    <w:p w14:paraId="2FB73C9D" w14:textId="77777777" w:rsidR="00931289" w:rsidRPr="00455082" w:rsidRDefault="00953605">
      <w:pPr>
        <w:widowControl/>
        <w:spacing w:line="400" w:lineRule="exact"/>
        <w:ind w:firstLineChars="200" w:firstLine="420"/>
        <w:jc w:val="left"/>
        <w:rPr>
          <w:rFonts w:ascii="宋体" w:hAnsi="宋体" w:hint="eastAsia"/>
          <w:color w:val="FF0000"/>
          <w:sz w:val="21"/>
          <w:szCs w:val="21"/>
          <w:highlight w:val="yellow"/>
        </w:rPr>
      </w:pPr>
      <w:r w:rsidRPr="00455082">
        <w:rPr>
          <w:rFonts w:ascii="宋体" w:hAnsi="宋体" w:hint="eastAsia"/>
          <w:color w:val="FF0000"/>
          <w:sz w:val="21"/>
          <w:szCs w:val="21"/>
          <w:highlight w:val="yellow"/>
        </w:rPr>
        <w:t>（</w:t>
      </w:r>
      <w:r w:rsidRPr="00455082">
        <w:rPr>
          <w:rFonts w:ascii="宋体" w:hAnsi="宋体" w:hint="eastAsia"/>
          <w:color w:val="FF0000"/>
          <w:sz w:val="21"/>
          <w:szCs w:val="21"/>
          <w:highlight w:val="yellow"/>
        </w:rPr>
        <w:t>1</w:t>
      </w:r>
      <w:r w:rsidRPr="00455082">
        <w:rPr>
          <w:rFonts w:ascii="宋体" w:hAnsi="宋体" w:hint="eastAsia"/>
          <w:color w:val="FF0000"/>
          <w:sz w:val="21"/>
          <w:szCs w:val="21"/>
          <w:highlight w:val="yellow"/>
        </w:rPr>
        <w:t>）服务期间，保证运输车辆</w:t>
      </w:r>
      <w:proofErr w:type="gramStart"/>
      <w:r w:rsidRPr="00455082">
        <w:rPr>
          <w:rFonts w:ascii="宋体" w:hAnsi="宋体" w:hint="eastAsia"/>
          <w:color w:val="FF0000"/>
          <w:sz w:val="21"/>
          <w:szCs w:val="21"/>
          <w:highlight w:val="yellow"/>
        </w:rPr>
        <w:t>及驾押服务</w:t>
      </w:r>
      <w:proofErr w:type="gramEnd"/>
      <w:r w:rsidRPr="00455082">
        <w:rPr>
          <w:rFonts w:ascii="宋体" w:hAnsi="宋体" w:hint="eastAsia"/>
          <w:color w:val="FF0000"/>
          <w:sz w:val="21"/>
          <w:szCs w:val="21"/>
          <w:highlight w:val="yellow"/>
        </w:rPr>
        <w:t>人员符合国家有关法律法规规定和运输要求；安排专职生产管理员、安全员和</w:t>
      </w:r>
      <w:proofErr w:type="gramStart"/>
      <w:r w:rsidRPr="00455082">
        <w:rPr>
          <w:rFonts w:ascii="宋体" w:hAnsi="宋体" w:hint="eastAsia"/>
          <w:color w:val="FF0000"/>
          <w:sz w:val="21"/>
          <w:szCs w:val="21"/>
          <w:highlight w:val="yellow"/>
        </w:rPr>
        <w:t>设备员</w:t>
      </w:r>
      <w:proofErr w:type="gramEnd"/>
      <w:r w:rsidRPr="00455082">
        <w:rPr>
          <w:rFonts w:ascii="宋体" w:hAnsi="宋体" w:hint="eastAsia"/>
          <w:color w:val="FF0000"/>
          <w:sz w:val="21"/>
          <w:szCs w:val="21"/>
          <w:highlight w:val="yellow"/>
        </w:rPr>
        <w:t>进行现场管理。</w:t>
      </w:r>
    </w:p>
    <w:p w14:paraId="239D2BE7" w14:textId="77777777" w:rsidR="00931289" w:rsidRDefault="00953605">
      <w:pPr>
        <w:spacing w:line="400" w:lineRule="exact"/>
        <w:ind w:firstLineChars="200" w:firstLine="420"/>
        <w:rPr>
          <w:rFonts w:ascii="宋体" w:hAnsi="宋体" w:hint="eastAsia"/>
          <w:color w:val="FF0000"/>
          <w:sz w:val="21"/>
          <w:szCs w:val="21"/>
        </w:rPr>
      </w:pPr>
      <w:r w:rsidRPr="00455082">
        <w:rPr>
          <w:rFonts w:ascii="宋体" w:hAnsi="宋体" w:hint="eastAsia"/>
          <w:color w:val="FF0000"/>
          <w:sz w:val="21"/>
          <w:szCs w:val="21"/>
          <w:highlight w:val="yellow"/>
        </w:rPr>
        <w:t>（</w:t>
      </w:r>
      <w:r w:rsidRPr="00455082">
        <w:rPr>
          <w:rFonts w:ascii="宋体" w:hAnsi="宋体" w:hint="eastAsia"/>
          <w:color w:val="FF0000"/>
          <w:sz w:val="21"/>
          <w:szCs w:val="21"/>
          <w:highlight w:val="yellow"/>
        </w:rPr>
        <w:t>2</w:t>
      </w:r>
      <w:r w:rsidRPr="00455082">
        <w:rPr>
          <w:rFonts w:ascii="宋体" w:hAnsi="宋体" w:hint="eastAsia"/>
          <w:color w:val="FF0000"/>
          <w:sz w:val="21"/>
          <w:szCs w:val="21"/>
          <w:highlight w:val="yellow"/>
        </w:rPr>
        <w:t>）服务商与所选派的驾驶人员签订劳动合同，且身体健康、心理素质好、无酒驾、</w:t>
      </w:r>
      <w:proofErr w:type="gramStart"/>
      <w:r w:rsidRPr="00455082">
        <w:rPr>
          <w:rFonts w:ascii="宋体" w:hAnsi="宋体" w:hint="eastAsia"/>
          <w:color w:val="FF0000"/>
          <w:sz w:val="21"/>
          <w:szCs w:val="21"/>
          <w:highlight w:val="yellow"/>
        </w:rPr>
        <w:t>毒驾记录</w:t>
      </w:r>
      <w:proofErr w:type="gramEnd"/>
      <w:r w:rsidRPr="00455082">
        <w:rPr>
          <w:rFonts w:ascii="宋体" w:hAnsi="宋体" w:hint="eastAsia"/>
          <w:color w:val="FF0000"/>
          <w:sz w:val="21"/>
          <w:szCs w:val="21"/>
          <w:highlight w:val="yellow"/>
        </w:rPr>
        <w:t>、无犯罪前科、无重大事故、无一次扣</w:t>
      </w:r>
      <w:r w:rsidRPr="00455082">
        <w:rPr>
          <w:rFonts w:ascii="宋体" w:hAnsi="宋体" w:hint="eastAsia"/>
          <w:color w:val="FF0000"/>
          <w:sz w:val="21"/>
          <w:szCs w:val="21"/>
          <w:highlight w:val="yellow"/>
        </w:rPr>
        <w:t>12</w:t>
      </w:r>
      <w:r w:rsidRPr="00455082">
        <w:rPr>
          <w:rFonts w:ascii="宋体" w:hAnsi="宋体" w:hint="eastAsia"/>
          <w:color w:val="FF0000"/>
          <w:sz w:val="21"/>
          <w:szCs w:val="21"/>
          <w:highlight w:val="yellow"/>
        </w:rPr>
        <w:t>分的违法记录，提供服务前须进行职业健康体检。</w:t>
      </w:r>
    </w:p>
    <w:p w14:paraId="5FAA00BA"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3</w:t>
      </w:r>
      <w:r>
        <w:rPr>
          <w:rFonts w:ascii="宋体" w:hAnsi="宋体" w:hint="eastAsia"/>
          <w:color w:val="FF0000"/>
          <w:sz w:val="21"/>
          <w:szCs w:val="21"/>
        </w:rPr>
        <w:t>）服务商与所选派的押运人员签订劳动合同，且身体健康、心理素质好、无犯罪前科，提供服务前须进行职业健康体检。</w:t>
      </w:r>
    </w:p>
    <w:p w14:paraId="17EAC82C"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4</w:t>
      </w:r>
      <w:r>
        <w:rPr>
          <w:rFonts w:ascii="宋体" w:hAnsi="宋体" w:hint="eastAsia"/>
          <w:color w:val="FF0000"/>
          <w:sz w:val="21"/>
          <w:szCs w:val="21"/>
        </w:rPr>
        <w:t>）服务商在服务期间不得随意更换驾驶人员及押运人员（不可抗力除外），更换前须书面报中国石油昆仑物流有限公司审查，审查通过后方可更换。</w:t>
      </w:r>
    </w:p>
    <w:p w14:paraId="250E0957" w14:textId="77777777" w:rsidR="00931289" w:rsidRDefault="00953605">
      <w:pPr>
        <w:spacing w:beforeLines="50" w:before="156" w:afterLines="50" w:after="156" w:line="400" w:lineRule="exact"/>
        <w:ind w:firstLineChars="200" w:firstLine="422"/>
        <w:rPr>
          <w:rFonts w:ascii="宋体" w:hAnsi="宋体" w:hint="eastAsia"/>
          <w:b/>
          <w:color w:val="FF0000"/>
          <w:sz w:val="21"/>
          <w:szCs w:val="21"/>
        </w:rPr>
      </w:pPr>
      <w:r>
        <w:rPr>
          <w:rFonts w:ascii="宋体" w:hAnsi="宋体" w:hint="eastAsia"/>
          <w:b/>
          <w:color w:val="FF0000"/>
          <w:sz w:val="21"/>
          <w:szCs w:val="21"/>
        </w:rPr>
        <w:t xml:space="preserve">4. </w:t>
      </w:r>
      <w:r>
        <w:rPr>
          <w:rFonts w:ascii="宋体" w:hAnsi="宋体" w:hint="eastAsia"/>
          <w:b/>
          <w:color w:val="FF0000"/>
          <w:sz w:val="21"/>
          <w:szCs w:val="21"/>
        </w:rPr>
        <w:t>应急处置能力要求</w:t>
      </w:r>
    </w:p>
    <w:p w14:paraId="268921C7"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1</w:t>
      </w:r>
      <w:r>
        <w:rPr>
          <w:rFonts w:ascii="宋体" w:hAnsi="宋体" w:hint="eastAsia"/>
          <w:color w:val="FF0000"/>
          <w:sz w:val="21"/>
          <w:szCs w:val="21"/>
        </w:rPr>
        <w:t>）服务商应当具备与运输相适应的应急处置能力和经济赔偿能力。</w:t>
      </w:r>
    </w:p>
    <w:p w14:paraId="75E19A98"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2</w:t>
      </w:r>
      <w:r>
        <w:rPr>
          <w:rFonts w:ascii="宋体" w:hAnsi="宋体" w:hint="eastAsia"/>
          <w:color w:val="FF0000"/>
          <w:sz w:val="21"/>
          <w:szCs w:val="21"/>
        </w:rPr>
        <w:t>）服务商按照法律法规及相关制度规定，为车辆、从业人员和货物足额投保，鼓励投保意外伤害保险。</w:t>
      </w:r>
    </w:p>
    <w:p w14:paraId="6AF4A81C"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3</w:t>
      </w:r>
      <w:r>
        <w:rPr>
          <w:rFonts w:ascii="宋体" w:hAnsi="宋体" w:hint="eastAsia"/>
          <w:color w:val="FF0000"/>
          <w:sz w:val="21"/>
          <w:szCs w:val="21"/>
        </w:rPr>
        <w:t>）服务</w:t>
      </w:r>
      <w:proofErr w:type="gramStart"/>
      <w:r>
        <w:rPr>
          <w:rFonts w:ascii="宋体" w:hAnsi="宋体" w:hint="eastAsia"/>
          <w:color w:val="FF0000"/>
          <w:sz w:val="21"/>
          <w:szCs w:val="21"/>
        </w:rPr>
        <w:t>商按照</w:t>
      </w:r>
      <w:proofErr w:type="gramEnd"/>
      <w:r>
        <w:rPr>
          <w:rFonts w:ascii="宋体" w:hAnsi="宋体" w:hint="eastAsia"/>
          <w:color w:val="FF0000"/>
          <w:sz w:val="21"/>
          <w:szCs w:val="21"/>
        </w:rPr>
        <w:t>《危险化学品单位应急救援物资配备要求》</w:t>
      </w:r>
      <w:r>
        <w:rPr>
          <w:rFonts w:ascii="宋体" w:hAnsi="宋体" w:hint="eastAsia"/>
          <w:bCs/>
          <w:color w:val="FF0000"/>
          <w:sz w:val="21"/>
          <w:szCs w:val="21"/>
        </w:rPr>
        <w:t>（</w:t>
      </w:r>
      <w:r>
        <w:rPr>
          <w:rFonts w:ascii="宋体" w:hAnsi="宋体"/>
          <w:bCs/>
          <w:color w:val="FF0000"/>
          <w:sz w:val="21"/>
          <w:szCs w:val="21"/>
        </w:rPr>
        <w:t>GB30077-2023</w:t>
      </w:r>
      <w:r>
        <w:rPr>
          <w:rFonts w:ascii="宋体" w:hAnsi="宋体" w:hint="eastAsia"/>
          <w:color w:val="FF0000"/>
          <w:sz w:val="21"/>
          <w:szCs w:val="21"/>
        </w:rPr>
        <w:t>）、《中国石油昆仑物流有限公司应急抢险物资配备标准》和《中国石油昆仑物流有限公司危险化学品道路运输事故现场应急处置预案》等制度标准，配备完好有效的</w:t>
      </w:r>
      <w:bookmarkStart w:id="577" w:name="OLE_LINK6"/>
      <w:r>
        <w:rPr>
          <w:rFonts w:ascii="宋体" w:hAnsi="宋体" w:hint="eastAsia"/>
          <w:color w:val="FF0000"/>
          <w:sz w:val="21"/>
          <w:szCs w:val="21"/>
        </w:rPr>
        <w:t>应急救援器材、安全防护设施</w:t>
      </w:r>
      <w:bookmarkEnd w:id="577"/>
      <w:r>
        <w:rPr>
          <w:rFonts w:ascii="宋体" w:hAnsi="宋体" w:hint="eastAsia"/>
          <w:color w:val="FF0000"/>
          <w:sz w:val="21"/>
          <w:szCs w:val="21"/>
        </w:rPr>
        <w:t>。安装、使用符合国家标准并能够纳入公司监控管理的车辆监控终端，危险化学品运输车辆应当安装具有智能视频监控报警技术的监控装置并纳入公司统一监控。应当接受各级人民政府有关部门和各单位监管。</w:t>
      </w:r>
    </w:p>
    <w:p w14:paraId="46E233C8"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4</w:t>
      </w:r>
      <w:r>
        <w:rPr>
          <w:rFonts w:ascii="宋体" w:hAnsi="宋体" w:hint="eastAsia"/>
          <w:color w:val="FF0000"/>
          <w:sz w:val="21"/>
          <w:szCs w:val="21"/>
        </w:rPr>
        <w:t>）服务商制定针对性专项应急预案、现场应急处置方案，配备应急救援人员和必要的应急救援器材、装备，进行经常性的维护、保养，保证完好有效，并定期演练。应急预案应当报各地方政府和各单位备案。</w:t>
      </w:r>
    </w:p>
    <w:p w14:paraId="6EE95200"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5</w:t>
      </w:r>
      <w:r>
        <w:rPr>
          <w:rFonts w:ascii="宋体" w:hAnsi="宋体" w:hint="eastAsia"/>
          <w:color w:val="FF0000"/>
          <w:sz w:val="21"/>
          <w:szCs w:val="21"/>
        </w:rPr>
        <w:t>）配备交通主管部门、使用单位规定要求的防护装备和应急处置器材，完善危险化学品道路运输突发事故应急预案，保证具备现场应急处置能力。</w:t>
      </w:r>
    </w:p>
    <w:p w14:paraId="07FBBBBF" w14:textId="77777777" w:rsidR="00931289" w:rsidRDefault="00953605">
      <w:pPr>
        <w:spacing w:beforeLines="50" w:before="156" w:afterLines="50" w:after="156" w:line="400" w:lineRule="exact"/>
        <w:ind w:firstLineChars="200" w:firstLine="422"/>
        <w:rPr>
          <w:rFonts w:ascii="宋体" w:hAnsi="宋体" w:hint="eastAsia"/>
          <w:b/>
          <w:color w:val="FF0000"/>
          <w:sz w:val="21"/>
          <w:szCs w:val="21"/>
        </w:rPr>
      </w:pPr>
      <w:r>
        <w:rPr>
          <w:rFonts w:ascii="宋体" w:hAnsi="宋体" w:hint="eastAsia"/>
          <w:b/>
          <w:color w:val="FF0000"/>
          <w:sz w:val="21"/>
          <w:szCs w:val="21"/>
        </w:rPr>
        <w:t xml:space="preserve">5. </w:t>
      </w:r>
      <w:r>
        <w:rPr>
          <w:rFonts w:ascii="宋体" w:hAnsi="宋体" w:hint="eastAsia"/>
          <w:b/>
          <w:color w:val="FF0000"/>
          <w:sz w:val="21"/>
          <w:szCs w:val="21"/>
        </w:rPr>
        <w:t>其他服务要求</w:t>
      </w:r>
    </w:p>
    <w:p w14:paraId="5F5E37AC"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1</w:t>
      </w:r>
      <w:r>
        <w:rPr>
          <w:rFonts w:ascii="宋体" w:hAnsi="宋体" w:hint="eastAsia"/>
          <w:color w:val="FF0000"/>
          <w:sz w:val="21"/>
          <w:szCs w:val="21"/>
        </w:rPr>
        <w:t>）服务商须</w:t>
      </w:r>
      <w:r>
        <w:rPr>
          <w:rFonts w:ascii="宋体" w:hAnsi="宋体"/>
          <w:color w:val="FF0000"/>
          <w:sz w:val="21"/>
          <w:szCs w:val="21"/>
        </w:rPr>
        <w:t>办理国家规定的</w:t>
      </w:r>
      <w:r w:rsidRPr="009C06EF">
        <w:rPr>
          <w:rFonts w:ascii="宋体" w:hAnsi="宋体" w:hint="eastAsia"/>
          <w:color w:val="FF0000"/>
          <w:sz w:val="21"/>
          <w:szCs w:val="21"/>
          <w:highlight w:val="yellow"/>
        </w:rPr>
        <w:t>机动车交通事故责任强制保险、道路危险货物承运人责任险、第三者责任险等保险</w:t>
      </w:r>
      <w:r>
        <w:rPr>
          <w:rFonts w:ascii="宋体" w:hAnsi="宋体" w:hint="eastAsia"/>
          <w:color w:val="FF0000"/>
          <w:sz w:val="21"/>
          <w:szCs w:val="21"/>
        </w:rPr>
        <w:t>，并承担承运车辆交通肇事等意外事故造成的甲方及任何第三方财产、人身伤害赔偿，其中：道路危险货物承运人责任险累计赔偿限额不低于</w:t>
      </w:r>
      <w:r>
        <w:rPr>
          <w:rFonts w:ascii="宋体" w:hAnsi="宋体" w:hint="eastAsia"/>
          <w:color w:val="FF0000"/>
          <w:sz w:val="21"/>
          <w:szCs w:val="21"/>
        </w:rPr>
        <w:t>100</w:t>
      </w:r>
      <w:r>
        <w:rPr>
          <w:rFonts w:ascii="宋体" w:hAnsi="宋体" w:hint="eastAsia"/>
          <w:color w:val="FF0000"/>
          <w:sz w:val="21"/>
          <w:szCs w:val="21"/>
        </w:rPr>
        <w:t>万元、第三者责任险保额不低于</w:t>
      </w:r>
      <w:r>
        <w:rPr>
          <w:rFonts w:ascii="宋体" w:hAnsi="宋体" w:hint="eastAsia"/>
          <w:color w:val="FF0000"/>
          <w:sz w:val="21"/>
          <w:szCs w:val="21"/>
        </w:rPr>
        <w:t>100</w:t>
      </w:r>
      <w:r>
        <w:rPr>
          <w:rFonts w:ascii="宋体" w:hAnsi="宋体" w:hint="eastAsia"/>
          <w:color w:val="FF0000"/>
          <w:sz w:val="21"/>
          <w:szCs w:val="21"/>
        </w:rPr>
        <w:t>万。</w:t>
      </w:r>
    </w:p>
    <w:p w14:paraId="3C8A9E8C"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2</w:t>
      </w:r>
      <w:r>
        <w:rPr>
          <w:rFonts w:ascii="宋体" w:hAnsi="宋体" w:hint="eastAsia"/>
          <w:color w:val="FF0000"/>
          <w:sz w:val="21"/>
          <w:szCs w:val="21"/>
        </w:rPr>
        <w:t>）</w:t>
      </w:r>
      <w:bookmarkStart w:id="578" w:name="OLE_LINK19"/>
      <w:r>
        <w:rPr>
          <w:rFonts w:ascii="宋体" w:hAnsi="宋体" w:hint="eastAsia"/>
          <w:color w:val="FF0000"/>
          <w:sz w:val="21"/>
          <w:szCs w:val="21"/>
        </w:rPr>
        <w:t>服务商中标后，在签订服务合同前</w:t>
      </w:r>
      <w:bookmarkEnd w:id="578"/>
      <w:r>
        <w:rPr>
          <w:rFonts w:ascii="宋体" w:hAnsi="宋体" w:hint="eastAsia"/>
          <w:color w:val="FF0000"/>
          <w:sz w:val="21"/>
          <w:szCs w:val="21"/>
        </w:rPr>
        <w:t>须取得《交通运输企业安全生产标准化达标</w:t>
      </w:r>
      <w:r>
        <w:rPr>
          <w:rFonts w:ascii="宋体" w:hAnsi="宋体" w:hint="eastAsia"/>
          <w:color w:val="FF0000"/>
          <w:sz w:val="21"/>
          <w:szCs w:val="21"/>
        </w:rPr>
        <w:t>/</w:t>
      </w:r>
      <w:r>
        <w:rPr>
          <w:rFonts w:ascii="宋体" w:hAnsi="宋体" w:hint="eastAsia"/>
          <w:color w:val="FF0000"/>
          <w:sz w:val="21"/>
          <w:szCs w:val="21"/>
        </w:rPr>
        <w:t>建设等级证书》。</w:t>
      </w:r>
    </w:p>
    <w:p w14:paraId="2CF12B44"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3</w:t>
      </w:r>
      <w:r>
        <w:rPr>
          <w:rFonts w:ascii="宋体" w:hAnsi="宋体" w:hint="eastAsia"/>
          <w:color w:val="FF0000"/>
          <w:sz w:val="21"/>
          <w:szCs w:val="21"/>
        </w:rPr>
        <w:t>）服务商中标后，在签订服务合同前，其企业主要负责人、安全管理人员须取得《安全生产知识和管理能力考核合格证》或注册安全工程师执业证；须按照中国石油昆仑物流有限公司要求，参加中国石油天然气集团有限公司或中国石油昆仑物流有限公司组织的承包商关键岗位</w:t>
      </w:r>
      <w:r>
        <w:rPr>
          <w:rFonts w:ascii="宋体" w:hAnsi="宋体" w:hint="eastAsia"/>
          <w:color w:val="FF0000"/>
          <w:sz w:val="21"/>
          <w:szCs w:val="21"/>
        </w:rPr>
        <w:t>HSE</w:t>
      </w:r>
      <w:r>
        <w:rPr>
          <w:rFonts w:ascii="宋体" w:hAnsi="宋体" w:hint="eastAsia"/>
          <w:color w:val="FF0000"/>
          <w:sz w:val="21"/>
          <w:szCs w:val="21"/>
        </w:rPr>
        <w:t>培训，并取得承包商关键岗位</w:t>
      </w:r>
      <w:r>
        <w:rPr>
          <w:rFonts w:ascii="宋体" w:hAnsi="宋体" w:hint="eastAsia"/>
          <w:color w:val="FF0000"/>
          <w:sz w:val="21"/>
          <w:szCs w:val="21"/>
        </w:rPr>
        <w:t>HSE</w:t>
      </w:r>
      <w:r>
        <w:rPr>
          <w:rFonts w:ascii="宋体" w:hAnsi="宋体" w:hint="eastAsia"/>
          <w:color w:val="FF0000"/>
          <w:sz w:val="21"/>
          <w:szCs w:val="21"/>
        </w:rPr>
        <w:t>培训合格证书。</w:t>
      </w:r>
    </w:p>
    <w:p w14:paraId="3B159157"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4</w:t>
      </w:r>
      <w:r>
        <w:rPr>
          <w:rFonts w:ascii="宋体" w:hAnsi="宋体" w:hint="eastAsia"/>
          <w:color w:val="FF0000"/>
          <w:sz w:val="21"/>
          <w:szCs w:val="21"/>
        </w:rPr>
        <w:t>）服务商负责运输服务全过程的安全和环保管理，并承担相应的安全和环保风险，发生安全、环境污染事故或受到政府监管部门处罚的，违反国家法律法规或地方政府相关管理规定引发各类纠纷、行政处罚、经济罚款的，由服务商承担处罚。</w:t>
      </w:r>
    </w:p>
    <w:p w14:paraId="457594F1"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color w:val="FF0000"/>
          <w:sz w:val="21"/>
          <w:szCs w:val="21"/>
        </w:rPr>
        <w:t>（</w:t>
      </w:r>
      <w:r>
        <w:rPr>
          <w:rFonts w:ascii="宋体" w:hAnsi="宋体" w:hint="eastAsia"/>
          <w:color w:val="FF0000"/>
          <w:sz w:val="21"/>
          <w:szCs w:val="21"/>
        </w:rPr>
        <w:t>5</w:t>
      </w:r>
      <w:r>
        <w:rPr>
          <w:rFonts w:ascii="宋体" w:hAnsi="宋体"/>
          <w:color w:val="FF0000"/>
          <w:sz w:val="21"/>
          <w:szCs w:val="21"/>
        </w:rPr>
        <w:t>）</w:t>
      </w:r>
      <w:r>
        <w:rPr>
          <w:rFonts w:ascii="宋体" w:hAnsi="宋体" w:hint="eastAsia"/>
          <w:color w:val="FF0000"/>
          <w:sz w:val="21"/>
          <w:szCs w:val="21"/>
        </w:rPr>
        <w:t>服务商</w:t>
      </w:r>
      <w:r>
        <w:rPr>
          <w:rFonts w:ascii="宋体" w:hAnsi="宋体"/>
          <w:color w:val="FF0000"/>
          <w:sz w:val="21"/>
          <w:szCs w:val="21"/>
        </w:rPr>
        <w:t>在生产区域装卸货物时，如违反有关安全、环保等方面的规章制度，造成损失的，由</w:t>
      </w:r>
      <w:r>
        <w:rPr>
          <w:rFonts w:ascii="宋体" w:hAnsi="宋体" w:hint="eastAsia"/>
          <w:color w:val="FF0000"/>
          <w:sz w:val="21"/>
          <w:szCs w:val="21"/>
        </w:rPr>
        <w:t>服务商</w:t>
      </w:r>
      <w:r>
        <w:rPr>
          <w:rFonts w:ascii="宋体" w:hAnsi="宋体"/>
          <w:color w:val="FF0000"/>
          <w:sz w:val="21"/>
          <w:szCs w:val="21"/>
        </w:rPr>
        <w:t>承担赔偿责任。</w:t>
      </w:r>
    </w:p>
    <w:p w14:paraId="4ADFAF53"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color w:val="FF0000"/>
          <w:sz w:val="21"/>
          <w:szCs w:val="21"/>
        </w:rPr>
        <w:t>（</w:t>
      </w:r>
      <w:r>
        <w:rPr>
          <w:rFonts w:ascii="宋体" w:hAnsi="宋体" w:hint="eastAsia"/>
          <w:color w:val="FF0000"/>
          <w:sz w:val="21"/>
          <w:szCs w:val="21"/>
        </w:rPr>
        <w:t>6</w:t>
      </w:r>
      <w:r>
        <w:rPr>
          <w:rFonts w:ascii="宋体" w:hAnsi="宋体"/>
          <w:color w:val="FF0000"/>
          <w:sz w:val="21"/>
          <w:szCs w:val="21"/>
        </w:rPr>
        <w:t>）运输过程中发生的油品丢失、改变属性等情况中标人</w:t>
      </w:r>
      <w:r>
        <w:rPr>
          <w:rFonts w:ascii="宋体" w:hAnsi="宋体" w:hint="eastAsia"/>
          <w:color w:val="FF0000"/>
          <w:sz w:val="21"/>
          <w:szCs w:val="21"/>
        </w:rPr>
        <w:t>应</w:t>
      </w:r>
      <w:r>
        <w:rPr>
          <w:rFonts w:ascii="宋体" w:hAnsi="宋体"/>
          <w:color w:val="FF0000"/>
          <w:sz w:val="21"/>
          <w:szCs w:val="21"/>
        </w:rPr>
        <w:t>承担赔偿责任。运输过程中发生的物资毁损、灭失，由</w:t>
      </w:r>
      <w:r>
        <w:rPr>
          <w:rFonts w:ascii="宋体" w:hAnsi="宋体" w:hint="eastAsia"/>
          <w:color w:val="FF0000"/>
          <w:sz w:val="21"/>
          <w:szCs w:val="21"/>
        </w:rPr>
        <w:t>服务商</w:t>
      </w:r>
      <w:r>
        <w:rPr>
          <w:rFonts w:ascii="宋体" w:hAnsi="宋体"/>
          <w:color w:val="FF0000"/>
          <w:sz w:val="21"/>
          <w:szCs w:val="21"/>
        </w:rPr>
        <w:t>承担赔偿责任。</w:t>
      </w:r>
    </w:p>
    <w:p w14:paraId="0255F1D3" w14:textId="77777777" w:rsidR="00931289" w:rsidRDefault="00953605">
      <w:pPr>
        <w:spacing w:line="400" w:lineRule="exact"/>
        <w:ind w:firstLineChars="200" w:firstLine="420"/>
        <w:rPr>
          <w:rFonts w:ascii="宋体" w:hAnsi="宋体" w:hint="eastAsia"/>
          <w:color w:val="FF0000"/>
          <w:sz w:val="21"/>
          <w:szCs w:val="21"/>
        </w:rPr>
      </w:pPr>
      <w:r>
        <w:rPr>
          <w:rFonts w:ascii="宋体" w:hAnsi="宋体" w:hint="eastAsia"/>
          <w:color w:val="FF0000"/>
          <w:sz w:val="21"/>
          <w:szCs w:val="21"/>
        </w:rPr>
        <w:t>（</w:t>
      </w:r>
      <w:r>
        <w:rPr>
          <w:rFonts w:ascii="宋体" w:hAnsi="宋体" w:hint="eastAsia"/>
          <w:color w:val="FF0000"/>
          <w:sz w:val="21"/>
          <w:szCs w:val="21"/>
        </w:rPr>
        <w:t>7</w:t>
      </w:r>
      <w:r>
        <w:rPr>
          <w:rFonts w:ascii="宋体" w:hAnsi="宋体" w:hint="eastAsia"/>
          <w:color w:val="FF0000"/>
          <w:sz w:val="21"/>
          <w:szCs w:val="21"/>
        </w:rPr>
        <w:t>）因服务商车辆、人员原因，车辆运输不及时造成上游公司加油站断档脱销、客户生产用油断供，</w:t>
      </w:r>
      <w:bookmarkStart w:id="579" w:name="OLE_LINK14"/>
      <w:r>
        <w:rPr>
          <w:rFonts w:ascii="宋体" w:hAnsi="宋体" w:hint="eastAsia"/>
          <w:color w:val="FF0000"/>
          <w:sz w:val="21"/>
          <w:szCs w:val="21"/>
        </w:rPr>
        <w:t>导致使用单位受到上游公司处罚的</w:t>
      </w:r>
      <w:bookmarkEnd w:id="579"/>
      <w:r>
        <w:rPr>
          <w:rFonts w:ascii="宋体" w:hAnsi="宋体" w:hint="eastAsia"/>
          <w:color w:val="FF0000"/>
          <w:sz w:val="21"/>
          <w:szCs w:val="21"/>
        </w:rPr>
        <w:t>，由服务商承担赔偿责任。</w:t>
      </w:r>
    </w:p>
    <w:p w14:paraId="362AE9FE" w14:textId="77777777" w:rsidR="00931289" w:rsidRDefault="00953605">
      <w:pPr>
        <w:rPr>
          <w:rFonts w:ascii="Arial" w:eastAsia="宋体" w:hAnsi="Arial" w:cs="Arial"/>
          <w:sz w:val="21"/>
          <w:szCs w:val="21"/>
        </w:rPr>
      </w:pPr>
      <w:r>
        <w:rPr>
          <w:rFonts w:ascii="宋体" w:hAnsi="宋体" w:hint="eastAsia"/>
          <w:color w:val="FF0000"/>
          <w:sz w:val="21"/>
          <w:szCs w:val="21"/>
        </w:rPr>
        <w:t>（</w:t>
      </w:r>
      <w:r>
        <w:rPr>
          <w:rFonts w:ascii="宋体" w:hAnsi="宋体" w:hint="eastAsia"/>
          <w:color w:val="FF0000"/>
          <w:sz w:val="21"/>
          <w:szCs w:val="21"/>
        </w:rPr>
        <w:t>8</w:t>
      </w:r>
      <w:r>
        <w:rPr>
          <w:rFonts w:ascii="宋体" w:hAnsi="宋体" w:hint="eastAsia"/>
          <w:color w:val="FF0000"/>
          <w:sz w:val="21"/>
          <w:szCs w:val="21"/>
        </w:rPr>
        <w:t>）</w:t>
      </w:r>
      <w:r>
        <w:rPr>
          <w:rFonts w:ascii="宋体" w:hAnsi="宋体" w:cs="宋体" w:hint="eastAsia"/>
          <w:color w:val="FF0000"/>
          <w:sz w:val="21"/>
          <w:szCs w:val="21"/>
        </w:rPr>
        <w:t>本项目不允许分包。</w:t>
      </w:r>
      <w:bookmarkEnd w:id="571"/>
      <w:bookmarkEnd w:id="572"/>
      <w:bookmarkEnd w:id="573"/>
    </w:p>
    <w:p w14:paraId="275F93E9" w14:textId="77777777" w:rsidR="00931289" w:rsidRDefault="00931289">
      <w:pPr>
        <w:rPr>
          <w:rFonts w:ascii="Arial" w:eastAsia="宋体" w:hAnsi="Arial" w:cs="Arial"/>
          <w:sz w:val="21"/>
          <w:szCs w:val="21"/>
        </w:rPr>
      </w:pPr>
    </w:p>
    <w:p w14:paraId="18BA2BF0" w14:textId="77777777" w:rsidR="00931289" w:rsidRDefault="00931289">
      <w:pPr>
        <w:rPr>
          <w:rFonts w:ascii="Arial" w:eastAsia="宋体" w:hAnsi="Arial" w:cs="Arial"/>
          <w:sz w:val="21"/>
          <w:szCs w:val="21"/>
        </w:rPr>
      </w:pPr>
    </w:p>
    <w:p w14:paraId="393444F2" w14:textId="77777777" w:rsidR="00931289" w:rsidRDefault="00931289">
      <w:pPr>
        <w:rPr>
          <w:rFonts w:ascii="Arial" w:eastAsia="宋体" w:hAnsi="Arial" w:cs="Arial"/>
          <w:sz w:val="21"/>
          <w:szCs w:val="21"/>
        </w:rPr>
      </w:pPr>
    </w:p>
    <w:p w14:paraId="2545B894" w14:textId="77777777" w:rsidR="00931289" w:rsidRDefault="00931289">
      <w:pPr>
        <w:rPr>
          <w:rFonts w:ascii="Arial" w:eastAsia="宋体" w:hAnsi="Arial" w:cs="Arial"/>
          <w:sz w:val="21"/>
          <w:szCs w:val="21"/>
        </w:rPr>
      </w:pPr>
    </w:p>
    <w:p w14:paraId="7EC6D63C" w14:textId="77777777" w:rsidR="00931289" w:rsidRDefault="00931289">
      <w:pPr>
        <w:rPr>
          <w:rFonts w:ascii="Arial" w:eastAsia="宋体" w:hAnsi="Arial" w:cs="Arial"/>
          <w:sz w:val="21"/>
          <w:szCs w:val="21"/>
        </w:rPr>
      </w:pPr>
    </w:p>
    <w:p w14:paraId="2D15BF26" w14:textId="77777777" w:rsidR="00931289" w:rsidRDefault="00931289">
      <w:pPr>
        <w:rPr>
          <w:rFonts w:ascii="Arial" w:eastAsia="宋体" w:hAnsi="Arial" w:cs="Arial"/>
          <w:sz w:val="21"/>
          <w:szCs w:val="21"/>
        </w:rPr>
      </w:pPr>
    </w:p>
    <w:p w14:paraId="3652D851" w14:textId="77777777" w:rsidR="00931289" w:rsidRDefault="00931289">
      <w:pPr>
        <w:rPr>
          <w:rFonts w:ascii="Arial" w:eastAsia="宋体" w:hAnsi="Arial" w:cs="Arial"/>
          <w:sz w:val="21"/>
          <w:szCs w:val="21"/>
        </w:rPr>
      </w:pPr>
    </w:p>
    <w:p w14:paraId="23416828" w14:textId="77777777" w:rsidR="00931289" w:rsidRDefault="00953605">
      <w:pPr>
        <w:rPr>
          <w:rFonts w:ascii="Arial" w:eastAsia="宋体" w:hAnsi="Arial" w:cs="Arial"/>
          <w:sz w:val="21"/>
          <w:szCs w:val="21"/>
        </w:rPr>
      </w:pPr>
      <w:r>
        <w:rPr>
          <w:rFonts w:ascii="Arial" w:eastAsia="宋体" w:hAnsi="Arial" w:cs="Arial" w:hint="eastAsia"/>
          <w:sz w:val="21"/>
          <w:szCs w:val="21"/>
        </w:rPr>
        <w:br/>
      </w:r>
    </w:p>
    <w:p w14:paraId="1F457A02" w14:textId="77777777" w:rsidR="00931289" w:rsidRDefault="00953605">
      <w:pPr>
        <w:rPr>
          <w:rFonts w:ascii="Arial" w:eastAsia="宋体" w:hAnsi="Arial" w:cs="Arial"/>
          <w:sz w:val="21"/>
          <w:szCs w:val="21"/>
        </w:rPr>
      </w:pPr>
      <w:r>
        <w:rPr>
          <w:rFonts w:ascii="Arial" w:eastAsia="宋体" w:hAnsi="Arial" w:cs="Arial" w:hint="eastAsia"/>
          <w:sz w:val="21"/>
          <w:szCs w:val="21"/>
        </w:rPr>
        <w:br w:type="page"/>
      </w:r>
    </w:p>
    <w:p w14:paraId="47667066" w14:textId="77777777" w:rsidR="00931289" w:rsidRDefault="00953605">
      <w:pPr>
        <w:rPr>
          <w:rFonts w:ascii="Arial" w:eastAsia="宋体" w:hAnsi="Arial" w:cs="Arial"/>
          <w:sz w:val="21"/>
          <w:szCs w:val="21"/>
        </w:rPr>
      </w:pPr>
      <w:r>
        <w:rPr>
          <w:rFonts w:ascii="Arial" w:eastAsia="宋体" w:hAnsi="Arial" w:cs="Arial" w:hint="eastAsia"/>
          <w:sz w:val="21"/>
          <w:szCs w:val="21"/>
        </w:rPr>
        <w:t>二、报价要求。</w:t>
      </w:r>
    </w:p>
    <w:p w14:paraId="3FF2D272" w14:textId="77777777" w:rsidR="00931289" w:rsidRDefault="00931289">
      <w:pPr>
        <w:pStyle w:val="2"/>
        <w:ind w:left="640"/>
        <w:rPr>
          <w:rFonts w:ascii="Arial" w:hAnsi="Arial" w:cs="Arial"/>
          <w:szCs w:val="21"/>
        </w:rPr>
      </w:pPr>
    </w:p>
    <w:p w14:paraId="61802DA3" w14:textId="77777777" w:rsidR="00931289" w:rsidRDefault="00953605">
      <w:pPr>
        <w:spacing w:line="360" w:lineRule="auto"/>
        <w:ind w:firstLineChars="150" w:firstLine="316"/>
        <w:rPr>
          <w:rFonts w:ascii="宋体" w:hAnsi="宋体" w:cs="宋体" w:hint="eastAsia"/>
          <w:color w:val="FF0000"/>
          <w:kern w:val="0"/>
          <w:sz w:val="21"/>
          <w:szCs w:val="21"/>
        </w:rPr>
      </w:pPr>
      <w:r>
        <w:rPr>
          <w:rFonts w:ascii="宋体" w:hAnsi="宋体" w:cs="宋体" w:hint="eastAsia"/>
          <w:b/>
          <w:bCs/>
          <w:color w:val="FF0000"/>
          <w:kern w:val="0"/>
          <w:sz w:val="21"/>
          <w:szCs w:val="21"/>
        </w:rPr>
        <w:t xml:space="preserve">1. </w:t>
      </w:r>
      <w:r>
        <w:rPr>
          <w:rFonts w:ascii="宋体" w:hAnsi="宋体" w:cs="宋体" w:hint="eastAsia"/>
          <w:b/>
          <w:bCs/>
          <w:color w:val="FF0000"/>
          <w:kern w:val="0"/>
          <w:sz w:val="21"/>
          <w:szCs w:val="21"/>
        </w:rPr>
        <w:t>报价形式：</w:t>
      </w:r>
      <w:r>
        <w:rPr>
          <w:rFonts w:ascii="宋体" w:hAnsi="宋体" w:cs="宋体" w:hint="eastAsia"/>
          <w:color w:val="FF0000"/>
          <w:kern w:val="0"/>
          <w:sz w:val="21"/>
          <w:szCs w:val="21"/>
          <w:u w:val="single"/>
        </w:rPr>
        <w:t>整体下浮率；含税：</w:t>
      </w:r>
      <w:r>
        <w:rPr>
          <w:rFonts w:ascii="宋体" w:hAnsi="宋体" w:cs="宋体" w:hint="eastAsia"/>
          <w:color w:val="FF0000"/>
          <w:kern w:val="0"/>
          <w:sz w:val="21"/>
          <w:szCs w:val="21"/>
          <w:u w:val="single"/>
        </w:rPr>
        <w:t xml:space="preserve">9% </w:t>
      </w:r>
      <w:r>
        <w:rPr>
          <w:rFonts w:ascii="宋体" w:hAnsi="宋体" w:cs="宋体" w:hint="eastAsia"/>
          <w:color w:val="FF0000"/>
          <w:kern w:val="0"/>
          <w:sz w:val="21"/>
          <w:szCs w:val="21"/>
          <w:u w:val="single"/>
        </w:rPr>
        <w:t>。</w:t>
      </w:r>
    </w:p>
    <w:p w14:paraId="0D63B856" w14:textId="77777777" w:rsidR="00931289" w:rsidRDefault="00953605">
      <w:pPr>
        <w:spacing w:line="360" w:lineRule="auto"/>
        <w:ind w:firstLineChars="150" w:firstLine="316"/>
        <w:rPr>
          <w:rFonts w:ascii="宋体" w:hAnsi="宋体" w:cs="宋体" w:hint="eastAsia"/>
          <w:b/>
          <w:bCs/>
          <w:color w:val="FF0000"/>
          <w:kern w:val="0"/>
          <w:sz w:val="21"/>
          <w:szCs w:val="21"/>
        </w:rPr>
      </w:pPr>
      <w:r>
        <w:rPr>
          <w:rFonts w:ascii="宋体" w:hAnsi="宋体" w:cs="宋体" w:hint="eastAsia"/>
          <w:b/>
          <w:bCs/>
          <w:color w:val="FF0000"/>
          <w:kern w:val="0"/>
          <w:sz w:val="21"/>
          <w:szCs w:val="21"/>
        </w:rPr>
        <w:t xml:space="preserve">2. </w:t>
      </w:r>
      <w:r>
        <w:rPr>
          <w:rFonts w:ascii="宋体" w:hAnsi="宋体" w:cs="宋体" w:hint="eastAsia"/>
          <w:b/>
          <w:bCs/>
          <w:color w:val="FF0000"/>
          <w:kern w:val="0"/>
          <w:sz w:val="21"/>
          <w:szCs w:val="21"/>
        </w:rPr>
        <w:t>报价要求：</w:t>
      </w:r>
    </w:p>
    <w:p w14:paraId="45A360DB" w14:textId="77777777" w:rsidR="00931289" w:rsidRDefault="00953605">
      <w:pPr>
        <w:spacing w:line="360" w:lineRule="auto"/>
        <w:ind w:firstLineChars="150" w:firstLine="315"/>
        <w:rPr>
          <w:rFonts w:ascii="宋体" w:hAnsi="宋体" w:cs="宋体" w:hint="eastAsia"/>
          <w:color w:val="FF0000"/>
          <w:sz w:val="21"/>
          <w:szCs w:val="21"/>
        </w:rPr>
      </w:pPr>
      <w:r>
        <w:rPr>
          <w:rFonts w:ascii="宋体" w:hAnsi="宋体" w:cs="宋体" w:hint="eastAsia"/>
          <w:color w:val="FF0000"/>
          <w:sz w:val="21"/>
          <w:szCs w:val="21"/>
        </w:rPr>
        <w:t>（</w:t>
      </w:r>
      <w:r>
        <w:rPr>
          <w:rFonts w:ascii="宋体" w:hAnsi="宋体" w:cs="宋体" w:hint="eastAsia"/>
          <w:color w:val="FF0000"/>
          <w:sz w:val="21"/>
          <w:szCs w:val="21"/>
        </w:rPr>
        <w:t>1</w:t>
      </w:r>
      <w:r>
        <w:rPr>
          <w:rFonts w:ascii="宋体" w:hAnsi="宋体" w:cs="宋体" w:hint="eastAsia"/>
          <w:color w:val="FF0000"/>
          <w:sz w:val="21"/>
          <w:szCs w:val="21"/>
        </w:rPr>
        <w:t>）报价所涵盖的范围：此项目报价为含税单价，且不得高于最高限价（具体见报价一览表），否则其投标将被否决。</w:t>
      </w:r>
    </w:p>
    <w:p w14:paraId="27C79271" w14:textId="77777777" w:rsidR="00931289" w:rsidRDefault="00953605">
      <w:pPr>
        <w:spacing w:line="360" w:lineRule="auto"/>
        <w:ind w:firstLineChars="150" w:firstLine="315"/>
        <w:rPr>
          <w:rFonts w:ascii="宋体" w:hAnsi="宋体" w:cs="宋体" w:hint="eastAsia"/>
          <w:color w:val="FF0000"/>
          <w:sz w:val="21"/>
          <w:szCs w:val="21"/>
        </w:rPr>
      </w:pPr>
      <w:r>
        <w:rPr>
          <w:rFonts w:ascii="宋体" w:hAnsi="宋体" w:cs="宋体" w:hint="eastAsia"/>
          <w:color w:val="FF0000"/>
          <w:sz w:val="21"/>
          <w:szCs w:val="21"/>
        </w:rPr>
        <w:t>（</w:t>
      </w:r>
      <w:r>
        <w:rPr>
          <w:rFonts w:ascii="宋体" w:hAnsi="宋体" w:cs="宋体" w:hint="eastAsia"/>
          <w:color w:val="FF0000"/>
          <w:sz w:val="21"/>
          <w:szCs w:val="21"/>
        </w:rPr>
        <w:t>2</w:t>
      </w:r>
      <w:r>
        <w:rPr>
          <w:rFonts w:ascii="宋体" w:hAnsi="宋体" w:cs="宋体" w:hint="eastAsia"/>
          <w:color w:val="FF0000"/>
          <w:sz w:val="21"/>
          <w:szCs w:val="21"/>
        </w:rPr>
        <w:t>）报价包含</w:t>
      </w:r>
      <w:r>
        <w:rPr>
          <w:rFonts w:ascii="宋体" w:hAnsi="宋体"/>
          <w:color w:val="FF0000"/>
          <w:sz w:val="21"/>
          <w:szCs w:val="21"/>
        </w:rPr>
        <w:t>不限于车辆油料、过路过桥费、修理、保险、</w:t>
      </w:r>
      <w:proofErr w:type="gramStart"/>
      <w:r>
        <w:rPr>
          <w:rFonts w:ascii="宋体" w:hAnsi="宋体"/>
          <w:color w:val="FF0000"/>
          <w:sz w:val="21"/>
          <w:szCs w:val="21"/>
        </w:rPr>
        <w:t>驾押人工</w:t>
      </w:r>
      <w:proofErr w:type="gramEnd"/>
      <w:r>
        <w:rPr>
          <w:rFonts w:ascii="宋体" w:hAnsi="宋体"/>
          <w:color w:val="FF0000"/>
          <w:sz w:val="21"/>
          <w:szCs w:val="21"/>
        </w:rPr>
        <w:t>等</w:t>
      </w:r>
      <w:r>
        <w:rPr>
          <w:rFonts w:hint="eastAsia"/>
          <w:color w:val="FF0000"/>
          <w:sz w:val="21"/>
          <w:szCs w:val="21"/>
        </w:rPr>
        <w:t>所需进行的一切工作内容的费用摊入。如报价表中未列出，招标人将认为投标人不收取这方面的费用，或在其它款项下已进行综合计算，勿需附任何说明；招标人</w:t>
      </w:r>
      <w:r>
        <w:rPr>
          <w:rFonts w:ascii="宋体" w:hAnsi="宋体" w:cs="宋体" w:hint="eastAsia"/>
          <w:color w:val="FF0000"/>
          <w:sz w:val="21"/>
          <w:szCs w:val="21"/>
        </w:rPr>
        <w:t>不再为服务方提供额外的费用。</w:t>
      </w:r>
    </w:p>
    <w:p w14:paraId="2E49CD92" w14:textId="77777777" w:rsidR="00931289" w:rsidRDefault="00953605">
      <w:pPr>
        <w:spacing w:line="360" w:lineRule="auto"/>
        <w:ind w:firstLineChars="150" w:firstLine="315"/>
        <w:rPr>
          <w:color w:val="FF0000"/>
          <w:sz w:val="21"/>
          <w:szCs w:val="21"/>
        </w:rPr>
      </w:pPr>
      <w:r>
        <w:rPr>
          <w:rFonts w:ascii="宋体" w:hAnsi="宋体" w:cs="宋体" w:hint="eastAsia"/>
          <w:color w:val="FF0000"/>
          <w:sz w:val="21"/>
          <w:szCs w:val="21"/>
        </w:rPr>
        <w:t>（</w:t>
      </w:r>
      <w:r>
        <w:rPr>
          <w:rFonts w:ascii="宋体" w:hAnsi="宋体" w:cs="宋体" w:hint="eastAsia"/>
          <w:color w:val="FF0000"/>
          <w:sz w:val="21"/>
          <w:szCs w:val="21"/>
        </w:rPr>
        <w:t>3</w:t>
      </w:r>
      <w:r>
        <w:rPr>
          <w:rFonts w:ascii="宋体" w:hAnsi="宋体" w:cs="宋体" w:hint="eastAsia"/>
          <w:color w:val="FF0000"/>
          <w:sz w:val="21"/>
          <w:szCs w:val="21"/>
        </w:rPr>
        <w:t>）</w:t>
      </w:r>
      <w:r>
        <w:rPr>
          <w:rFonts w:ascii="宋体" w:hAnsi="宋体" w:cs="宋体" w:hint="eastAsia"/>
          <w:color w:val="FF0000"/>
          <w:sz w:val="21"/>
          <w:szCs w:val="21"/>
        </w:rPr>
        <w:t xml:space="preserve"> </w:t>
      </w:r>
      <w:r>
        <w:rPr>
          <w:rFonts w:hint="eastAsia"/>
          <w:color w:val="FF0000"/>
          <w:sz w:val="21"/>
          <w:szCs w:val="21"/>
        </w:rPr>
        <w:t>本项目不接受选择性报价；不接受具有附加条件的报价；</w:t>
      </w:r>
      <w:r>
        <w:rPr>
          <w:rFonts w:ascii="宋体" w:hAnsi="宋体" w:hint="eastAsia"/>
          <w:color w:val="FF0000"/>
          <w:kern w:val="0"/>
          <w:sz w:val="21"/>
          <w:szCs w:val="21"/>
        </w:rPr>
        <w:t>不得包含招标文件要求以外的内容，否则，在评标时不予核减</w:t>
      </w:r>
      <w:r>
        <w:rPr>
          <w:rFonts w:hint="eastAsia"/>
          <w:color w:val="FF0000"/>
          <w:sz w:val="21"/>
          <w:szCs w:val="21"/>
        </w:rPr>
        <w:t>。</w:t>
      </w:r>
    </w:p>
    <w:p w14:paraId="60602FAE" w14:textId="77777777" w:rsidR="00931289" w:rsidRDefault="00953605">
      <w:pPr>
        <w:spacing w:line="360" w:lineRule="auto"/>
        <w:ind w:firstLineChars="150" w:firstLine="315"/>
        <w:rPr>
          <w:rFonts w:cs="宋体"/>
          <w:b/>
          <w:color w:val="FF0000"/>
          <w:sz w:val="21"/>
          <w:szCs w:val="21"/>
        </w:rPr>
      </w:pPr>
      <w:r>
        <w:rPr>
          <w:rFonts w:hint="eastAsia"/>
          <w:color w:val="FF0000"/>
          <w:sz w:val="21"/>
          <w:szCs w:val="21"/>
        </w:rPr>
        <w:t>（4）</w:t>
      </w:r>
      <w:r>
        <w:rPr>
          <w:rFonts w:cs="宋体" w:hint="eastAsia"/>
          <w:color w:val="FF0000"/>
          <w:sz w:val="21"/>
          <w:szCs w:val="21"/>
        </w:rPr>
        <w:t>投标价格不得高于最高限价，高于最高限价的，其投标将被否决。</w:t>
      </w:r>
      <w:r>
        <w:rPr>
          <w:rFonts w:cs="宋体" w:hint="eastAsia"/>
          <w:b/>
          <w:color w:val="FF0000"/>
          <w:sz w:val="21"/>
          <w:szCs w:val="21"/>
        </w:rPr>
        <w:t>投标报价在最高限价基础上报整体下浮率</w:t>
      </w:r>
      <w:r>
        <w:rPr>
          <w:b/>
          <w:color w:val="FF0000"/>
          <w:sz w:val="21"/>
          <w:szCs w:val="21"/>
        </w:rPr>
        <w:t>（</w:t>
      </w:r>
      <w:r>
        <w:rPr>
          <w:rFonts w:cs="宋体" w:hint="eastAsia"/>
          <w:b/>
          <w:color w:val="FF0000"/>
          <w:sz w:val="21"/>
          <w:szCs w:val="21"/>
        </w:rPr>
        <w:t>须以1%的整倍数报价</w:t>
      </w:r>
      <w:r>
        <w:rPr>
          <w:rFonts w:ascii="宋体" w:hAnsi="宋体" w:cs="宋体" w:hint="eastAsia"/>
          <w:color w:val="FF0000"/>
          <w:sz w:val="21"/>
          <w:szCs w:val="21"/>
        </w:rPr>
        <w:t>，</w:t>
      </w:r>
      <w:r>
        <w:rPr>
          <w:rFonts w:ascii="宋体" w:hAnsi="宋体" w:cs="宋体" w:hint="eastAsia"/>
          <w:color w:val="FF0000"/>
          <w:sz w:val="21"/>
          <w:szCs w:val="21"/>
          <w:highlight w:val="green"/>
        </w:rPr>
        <w:t>否则其投标将被否决</w:t>
      </w:r>
      <w:r>
        <w:rPr>
          <w:b/>
          <w:color w:val="FF0000"/>
          <w:sz w:val="21"/>
          <w:szCs w:val="21"/>
        </w:rPr>
        <w:t>）</w:t>
      </w:r>
      <w:r>
        <w:rPr>
          <w:rFonts w:cs="宋体" w:hint="eastAsia"/>
          <w:b/>
          <w:color w:val="FF0000"/>
          <w:sz w:val="21"/>
          <w:szCs w:val="21"/>
        </w:rPr>
        <w:t>。</w:t>
      </w:r>
    </w:p>
    <w:p w14:paraId="651217A7" w14:textId="77777777" w:rsidR="00931289" w:rsidRDefault="00953605">
      <w:pPr>
        <w:tabs>
          <w:tab w:val="left" w:pos="565"/>
        </w:tabs>
        <w:spacing w:line="360" w:lineRule="auto"/>
        <w:ind w:leftChars="150" w:left="480"/>
        <w:rPr>
          <w:rFonts w:ascii="宋体" w:hAnsi="宋体" w:hint="eastAsia"/>
          <w:color w:val="FF0000"/>
          <w:kern w:val="0"/>
          <w:sz w:val="21"/>
          <w:szCs w:val="21"/>
        </w:rPr>
      </w:pPr>
      <w:r>
        <w:rPr>
          <w:rFonts w:cs="宋体" w:hint="eastAsia"/>
          <w:color w:val="FF0000"/>
          <w:sz w:val="21"/>
          <w:szCs w:val="21"/>
        </w:rPr>
        <w:t>（</w:t>
      </w:r>
      <w:r>
        <w:rPr>
          <w:rFonts w:cs="宋体" w:hint="eastAsia"/>
          <w:color w:val="FF0000"/>
          <w:sz w:val="21"/>
          <w:szCs w:val="21"/>
        </w:rPr>
        <w:tab/>
        <w:t>5）本项目采取一票制，开具增值税专用发票进行结算，</w:t>
      </w:r>
      <w:r>
        <w:rPr>
          <w:rFonts w:ascii="宋体" w:hAnsi="宋体" w:hint="eastAsia"/>
          <w:color w:val="FF0000"/>
          <w:kern w:val="0"/>
          <w:sz w:val="21"/>
          <w:szCs w:val="21"/>
        </w:rPr>
        <w:t>增值税税金按一般计税方法计算。</w:t>
      </w:r>
    </w:p>
    <w:p w14:paraId="02223BA9" w14:textId="77777777" w:rsidR="00931289" w:rsidRDefault="00953605">
      <w:pPr>
        <w:spacing w:line="360" w:lineRule="auto"/>
        <w:ind w:firstLineChars="150" w:firstLine="316"/>
        <w:rPr>
          <w:rFonts w:ascii="宋体" w:hAnsi="宋体" w:cs="宋体" w:hint="eastAsia"/>
          <w:b/>
          <w:bCs/>
          <w:color w:val="FF0000"/>
          <w:kern w:val="0"/>
          <w:sz w:val="21"/>
          <w:szCs w:val="21"/>
        </w:rPr>
      </w:pPr>
      <w:r>
        <w:rPr>
          <w:rFonts w:ascii="宋体" w:hAnsi="宋体" w:cs="宋体" w:hint="eastAsia"/>
          <w:b/>
          <w:bCs/>
          <w:color w:val="FF0000"/>
          <w:kern w:val="0"/>
          <w:sz w:val="21"/>
          <w:szCs w:val="21"/>
        </w:rPr>
        <w:t>3.</w:t>
      </w:r>
      <w:r>
        <w:rPr>
          <w:rFonts w:ascii="宋体" w:hAnsi="宋体" w:cs="宋体" w:hint="eastAsia"/>
          <w:b/>
          <w:bCs/>
          <w:color w:val="FF0000"/>
          <w:kern w:val="0"/>
          <w:sz w:val="21"/>
          <w:szCs w:val="21"/>
        </w:rPr>
        <w:t>投标报价：</w:t>
      </w:r>
    </w:p>
    <w:p w14:paraId="76577BA3" w14:textId="77777777" w:rsidR="00931289" w:rsidRDefault="00953605">
      <w:pPr>
        <w:widowControl/>
        <w:spacing w:line="400" w:lineRule="atLeast"/>
        <w:ind w:firstLine="420"/>
        <w:jc w:val="center"/>
        <w:rPr>
          <w:rFonts w:ascii="方正黑体简体" w:eastAsia="方正黑体简体" w:hAnsi="方正黑体简体" w:cs="宋体" w:hint="eastAsia"/>
          <w:color w:val="FF0000"/>
          <w:kern w:val="0"/>
          <w:sz w:val="21"/>
          <w:szCs w:val="21"/>
        </w:rPr>
      </w:pPr>
      <w:r>
        <w:rPr>
          <w:rFonts w:ascii="方正黑体简体" w:eastAsia="方正黑体简体" w:hAnsi="方正黑体简体" w:hint="eastAsia"/>
          <w:color w:val="FF0000"/>
          <w:kern w:val="0"/>
          <w:sz w:val="21"/>
          <w:szCs w:val="21"/>
        </w:rPr>
        <w:t>投标报价表</w:t>
      </w:r>
    </w:p>
    <w:tbl>
      <w:tblPr>
        <w:tblW w:w="8659" w:type="dxa"/>
        <w:jc w:val="center"/>
        <w:tblLayout w:type="fixed"/>
        <w:tblCellMar>
          <w:left w:w="0" w:type="dxa"/>
          <w:right w:w="0" w:type="dxa"/>
        </w:tblCellMar>
        <w:tblLook w:val="04A0" w:firstRow="1" w:lastRow="0" w:firstColumn="1" w:lastColumn="0" w:noHBand="0" w:noVBand="1"/>
      </w:tblPr>
      <w:tblGrid>
        <w:gridCol w:w="1099"/>
        <w:gridCol w:w="1511"/>
        <w:gridCol w:w="1454"/>
        <w:gridCol w:w="1288"/>
        <w:gridCol w:w="1131"/>
        <w:gridCol w:w="1632"/>
        <w:gridCol w:w="544"/>
      </w:tblGrid>
      <w:tr w:rsidR="00931289" w14:paraId="508D2A90" w14:textId="77777777">
        <w:trPr>
          <w:trHeight w:val="375"/>
          <w:jc w:val="center"/>
        </w:trPr>
        <w:tc>
          <w:tcPr>
            <w:tcW w:w="10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2F13BB" w14:textId="77777777" w:rsidR="00931289" w:rsidRDefault="00953605">
            <w:pPr>
              <w:widowControl/>
              <w:jc w:val="center"/>
              <w:textAlignment w:val="center"/>
              <w:rPr>
                <w:rFonts w:ascii="宋体" w:hAnsi="宋体" w:hint="eastAsia"/>
                <w:color w:val="FF0000"/>
                <w:sz w:val="21"/>
                <w:szCs w:val="21"/>
              </w:rPr>
            </w:pPr>
            <w:r>
              <w:rPr>
                <w:rFonts w:ascii="宋体" w:hAnsi="宋体" w:hint="eastAsia"/>
                <w:color w:val="FF0000"/>
                <w:kern w:val="0"/>
                <w:sz w:val="21"/>
                <w:szCs w:val="21"/>
              </w:rPr>
              <w:t>承运介质</w:t>
            </w:r>
          </w:p>
        </w:tc>
        <w:tc>
          <w:tcPr>
            <w:tcW w:w="151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A14AC8C" w14:textId="77777777" w:rsidR="00931289" w:rsidRDefault="00953605">
            <w:pPr>
              <w:widowControl/>
              <w:jc w:val="center"/>
              <w:textAlignment w:val="center"/>
              <w:rPr>
                <w:rFonts w:ascii="宋体" w:hAnsi="宋体" w:hint="eastAsia"/>
                <w:color w:val="FF0000"/>
                <w:sz w:val="21"/>
                <w:szCs w:val="21"/>
              </w:rPr>
            </w:pPr>
            <w:r>
              <w:rPr>
                <w:rFonts w:ascii="宋体" w:hAnsi="宋体" w:hint="eastAsia"/>
                <w:color w:val="FF0000"/>
                <w:kern w:val="0"/>
                <w:sz w:val="21"/>
                <w:szCs w:val="21"/>
              </w:rPr>
              <w:t>服务区域</w:t>
            </w:r>
          </w:p>
        </w:tc>
        <w:tc>
          <w:tcPr>
            <w:tcW w:w="1454" w:type="dxa"/>
            <w:tcBorders>
              <w:top w:val="single" w:sz="4" w:space="0" w:color="000000"/>
              <w:left w:val="nil"/>
              <w:bottom w:val="nil"/>
              <w:right w:val="single" w:sz="4" w:space="0" w:color="000000"/>
            </w:tcBorders>
            <w:tcMar>
              <w:top w:w="15" w:type="dxa"/>
              <w:left w:w="15" w:type="dxa"/>
              <w:bottom w:w="0" w:type="dxa"/>
              <w:right w:w="15" w:type="dxa"/>
            </w:tcMar>
            <w:vAlign w:val="center"/>
          </w:tcPr>
          <w:p w14:paraId="162C58DE" w14:textId="77777777" w:rsidR="00931289" w:rsidRDefault="00953605">
            <w:pPr>
              <w:widowControl/>
              <w:jc w:val="center"/>
              <w:textAlignment w:val="center"/>
              <w:rPr>
                <w:rFonts w:ascii="宋体" w:hAnsi="宋体" w:hint="eastAsia"/>
                <w:color w:val="FF0000"/>
                <w:kern w:val="0"/>
                <w:sz w:val="21"/>
                <w:szCs w:val="21"/>
              </w:rPr>
            </w:pPr>
            <w:r>
              <w:rPr>
                <w:rFonts w:ascii="宋体" w:hAnsi="宋体" w:hint="eastAsia"/>
                <w:color w:val="FF0000"/>
                <w:kern w:val="0"/>
                <w:sz w:val="21"/>
                <w:szCs w:val="21"/>
              </w:rPr>
              <w:t>运距</w:t>
            </w:r>
          </w:p>
        </w:tc>
        <w:tc>
          <w:tcPr>
            <w:tcW w:w="1288" w:type="dxa"/>
            <w:tcBorders>
              <w:top w:val="single" w:sz="4" w:space="0" w:color="000000"/>
              <w:left w:val="nil"/>
              <w:bottom w:val="nil"/>
              <w:right w:val="single" w:sz="4" w:space="0" w:color="000000"/>
            </w:tcBorders>
            <w:vAlign w:val="center"/>
          </w:tcPr>
          <w:p w14:paraId="3E5A069A" w14:textId="77777777" w:rsidR="00931289" w:rsidRDefault="00953605">
            <w:pPr>
              <w:widowControl/>
              <w:jc w:val="center"/>
              <w:textAlignment w:val="center"/>
              <w:rPr>
                <w:rFonts w:ascii="宋体" w:hAnsi="宋体" w:hint="eastAsia"/>
                <w:color w:val="FF0000"/>
                <w:kern w:val="0"/>
                <w:sz w:val="21"/>
                <w:szCs w:val="21"/>
              </w:rPr>
            </w:pPr>
            <w:r>
              <w:rPr>
                <w:rFonts w:ascii="宋体" w:hAnsi="宋体" w:hint="eastAsia"/>
                <w:color w:val="FF0000"/>
                <w:kern w:val="0"/>
                <w:sz w:val="21"/>
                <w:szCs w:val="21"/>
              </w:rPr>
              <w:t>运价单位</w:t>
            </w:r>
          </w:p>
        </w:tc>
        <w:tc>
          <w:tcPr>
            <w:tcW w:w="11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EBC2680" w14:textId="77777777" w:rsidR="00931289" w:rsidRDefault="00953605">
            <w:pPr>
              <w:widowControl/>
              <w:jc w:val="center"/>
              <w:textAlignment w:val="top"/>
              <w:rPr>
                <w:rFonts w:ascii="宋体" w:hAnsi="宋体" w:hint="eastAsia"/>
                <w:color w:val="FF0000"/>
                <w:sz w:val="21"/>
                <w:szCs w:val="21"/>
              </w:rPr>
            </w:pPr>
            <w:r>
              <w:rPr>
                <w:rFonts w:ascii="宋体" w:hAnsi="宋体" w:hint="eastAsia"/>
                <w:color w:val="FF0000"/>
                <w:kern w:val="0"/>
                <w:sz w:val="21"/>
                <w:szCs w:val="21"/>
              </w:rPr>
              <w:t>最高限价</w:t>
            </w:r>
          </w:p>
        </w:tc>
        <w:tc>
          <w:tcPr>
            <w:tcW w:w="1632" w:type="dxa"/>
            <w:tcBorders>
              <w:top w:val="single" w:sz="4" w:space="0" w:color="000000"/>
              <w:left w:val="nil"/>
              <w:bottom w:val="single" w:sz="4" w:space="0" w:color="000000"/>
              <w:right w:val="single" w:sz="4" w:space="0" w:color="000000"/>
            </w:tcBorders>
            <w:vAlign w:val="center"/>
          </w:tcPr>
          <w:p w14:paraId="331DCD33" w14:textId="77777777" w:rsidR="00931289" w:rsidRDefault="00953605">
            <w:pPr>
              <w:widowControl/>
              <w:jc w:val="center"/>
              <w:textAlignment w:val="center"/>
              <w:rPr>
                <w:rFonts w:ascii="宋体" w:hAnsi="宋体" w:cs="宋体" w:hint="eastAsia"/>
                <w:b/>
                <w:color w:val="FF0000"/>
                <w:kern w:val="0"/>
                <w:sz w:val="21"/>
                <w:szCs w:val="21"/>
                <w:lang w:bidi="ar"/>
              </w:rPr>
            </w:pPr>
            <w:r>
              <w:rPr>
                <w:rFonts w:ascii="宋体" w:hAnsi="宋体" w:cs="宋体" w:hint="eastAsia"/>
                <w:b/>
                <w:color w:val="FF0000"/>
                <w:kern w:val="0"/>
                <w:sz w:val="21"/>
                <w:szCs w:val="21"/>
                <w:lang w:bidi="ar"/>
              </w:rPr>
              <w:t>投标报价</w:t>
            </w:r>
          </w:p>
          <w:p w14:paraId="1955E90F" w14:textId="77777777" w:rsidR="00931289" w:rsidRDefault="00953605">
            <w:pPr>
              <w:widowControl/>
              <w:jc w:val="center"/>
              <w:textAlignment w:val="top"/>
              <w:rPr>
                <w:rFonts w:ascii="宋体" w:hAnsi="宋体" w:hint="eastAsia"/>
                <w:color w:val="FF0000"/>
                <w:sz w:val="21"/>
                <w:szCs w:val="21"/>
              </w:rPr>
            </w:pPr>
            <w:r>
              <w:rPr>
                <w:rFonts w:ascii="宋体" w:hAnsi="宋体" w:cs="宋体" w:hint="eastAsia"/>
                <w:b/>
                <w:color w:val="FF0000"/>
                <w:kern w:val="0"/>
                <w:sz w:val="21"/>
                <w:szCs w:val="21"/>
                <w:lang w:bidi="ar"/>
              </w:rPr>
              <w:t>（整体下浮率）</w:t>
            </w:r>
          </w:p>
        </w:tc>
        <w:tc>
          <w:tcPr>
            <w:tcW w:w="544" w:type="dxa"/>
            <w:tcBorders>
              <w:top w:val="single" w:sz="4" w:space="0" w:color="000000"/>
              <w:left w:val="nil"/>
              <w:bottom w:val="single" w:sz="4" w:space="0" w:color="000000"/>
              <w:right w:val="single" w:sz="4" w:space="0" w:color="000000"/>
            </w:tcBorders>
            <w:vAlign w:val="center"/>
          </w:tcPr>
          <w:p w14:paraId="0FDA9B86" w14:textId="77777777" w:rsidR="00931289" w:rsidRDefault="00953605">
            <w:pPr>
              <w:widowControl/>
              <w:jc w:val="center"/>
              <w:textAlignment w:val="top"/>
              <w:rPr>
                <w:rFonts w:ascii="宋体" w:hAnsi="宋体" w:hint="eastAsia"/>
                <w:color w:val="FF0000"/>
                <w:kern w:val="0"/>
                <w:sz w:val="21"/>
                <w:szCs w:val="21"/>
              </w:rPr>
            </w:pPr>
            <w:r>
              <w:rPr>
                <w:rFonts w:ascii="宋体" w:hAnsi="宋体" w:cs="宋体" w:hint="eastAsia"/>
                <w:color w:val="FF0000"/>
                <w:kern w:val="0"/>
                <w:sz w:val="21"/>
                <w:szCs w:val="21"/>
                <w:lang w:bidi="ar"/>
              </w:rPr>
              <w:t>备注</w:t>
            </w:r>
          </w:p>
        </w:tc>
      </w:tr>
      <w:tr w:rsidR="00931289" w14:paraId="33CD32A0" w14:textId="77777777">
        <w:trPr>
          <w:trHeight w:val="595"/>
          <w:jc w:val="center"/>
        </w:trPr>
        <w:tc>
          <w:tcPr>
            <w:tcW w:w="1099" w:type="dxa"/>
            <w:vMerge w:val="restart"/>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14:paraId="52A6A9B5" w14:textId="77777777" w:rsidR="00931289" w:rsidRDefault="00953605">
            <w:pPr>
              <w:jc w:val="center"/>
              <w:rPr>
                <w:rFonts w:ascii="宋体" w:hAnsi="宋体" w:hint="eastAsia"/>
                <w:color w:val="FF0000"/>
                <w:sz w:val="21"/>
                <w:szCs w:val="21"/>
              </w:rPr>
            </w:pPr>
            <w:r>
              <w:rPr>
                <w:rFonts w:ascii="宋体" w:hAnsi="宋体" w:hint="eastAsia"/>
                <w:color w:val="FF0000"/>
                <w:sz w:val="21"/>
                <w:szCs w:val="21"/>
              </w:rPr>
              <w:t>柴、汽油</w:t>
            </w:r>
          </w:p>
        </w:tc>
        <w:tc>
          <w:tcPr>
            <w:tcW w:w="1511" w:type="dxa"/>
            <w:vMerge w:val="restart"/>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14:paraId="5EC964F6" w14:textId="77777777" w:rsidR="00931289" w:rsidRDefault="00953605">
            <w:pPr>
              <w:widowControl/>
              <w:jc w:val="left"/>
              <w:textAlignment w:val="center"/>
              <w:rPr>
                <w:rFonts w:ascii="宋体" w:hAnsi="宋体" w:hint="eastAsia"/>
                <w:color w:val="FF0000"/>
                <w:sz w:val="21"/>
                <w:szCs w:val="21"/>
              </w:rPr>
            </w:pPr>
            <w:r>
              <w:rPr>
                <w:rFonts w:ascii="宋体" w:hAnsi="宋体" w:hint="eastAsia"/>
                <w:color w:val="FF0000"/>
                <w:sz w:val="21"/>
                <w:szCs w:val="21"/>
              </w:rPr>
              <w:t>内蒙古自治区内及周边地区中国石油各油库至各加油站</w:t>
            </w:r>
          </w:p>
        </w:tc>
        <w:tc>
          <w:tcPr>
            <w:tcW w:w="145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6F3313E5" w14:textId="77777777" w:rsidR="00931289" w:rsidRDefault="00953605">
            <w:pPr>
              <w:spacing w:line="360" w:lineRule="exact"/>
              <w:jc w:val="center"/>
              <w:rPr>
                <w:rFonts w:ascii="宋体" w:hAnsi="宋体" w:hint="eastAsia"/>
                <w:color w:val="FF0000"/>
                <w:sz w:val="21"/>
                <w:szCs w:val="21"/>
              </w:rPr>
            </w:pPr>
            <w:r>
              <w:rPr>
                <w:rFonts w:ascii="宋体" w:hAnsi="宋体" w:hint="eastAsia"/>
                <w:color w:val="FF0000"/>
                <w:sz w:val="21"/>
                <w:szCs w:val="21"/>
              </w:rPr>
              <w:t>30</w:t>
            </w:r>
            <w:r>
              <w:rPr>
                <w:rFonts w:ascii="宋体" w:hAnsi="宋体" w:hint="eastAsia"/>
                <w:color w:val="FF0000"/>
                <w:sz w:val="21"/>
                <w:szCs w:val="21"/>
              </w:rPr>
              <w:t>公里以内</w:t>
            </w:r>
          </w:p>
        </w:tc>
        <w:tc>
          <w:tcPr>
            <w:tcW w:w="12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58F32ED" w14:textId="77777777" w:rsidR="00931289" w:rsidRDefault="00953605">
            <w:pPr>
              <w:jc w:val="center"/>
              <w:rPr>
                <w:rFonts w:ascii="宋体" w:hAnsi="宋体" w:hint="eastAsia"/>
                <w:color w:val="FF0000"/>
                <w:sz w:val="21"/>
                <w:szCs w:val="21"/>
              </w:rPr>
            </w:pPr>
            <w:r>
              <w:rPr>
                <w:rFonts w:ascii="宋体" w:hAnsi="宋体" w:hint="eastAsia"/>
                <w:color w:val="FF0000"/>
                <w:sz w:val="21"/>
                <w:szCs w:val="21"/>
              </w:rPr>
              <w:t>元</w:t>
            </w:r>
            <w:r>
              <w:rPr>
                <w:rFonts w:ascii="宋体" w:hAnsi="宋体" w:hint="eastAsia"/>
                <w:color w:val="FF0000"/>
                <w:sz w:val="21"/>
                <w:szCs w:val="21"/>
              </w:rPr>
              <w:t>/</w:t>
            </w:r>
            <w:r>
              <w:rPr>
                <w:rFonts w:ascii="宋体" w:hAnsi="宋体" w:hint="eastAsia"/>
                <w:color w:val="FF0000"/>
                <w:sz w:val="21"/>
                <w:szCs w:val="21"/>
              </w:rPr>
              <w:t>吨</w:t>
            </w:r>
          </w:p>
        </w:tc>
        <w:tc>
          <w:tcPr>
            <w:tcW w:w="113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31A175F5" w14:textId="77777777" w:rsidR="00931289" w:rsidRDefault="00953605">
            <w:pPr>
              <w:widowControl/>
              <w:jc w:val="center"/>
              <w:textAlignment w:val="center"/>
              <w:rPr>
                <w:rFonts w:ascii="宋体" w:hAnsi="宋体" w:hint="eastAsia"/>
                <w:color w:val="FF0000"/>
                <w:sz w:val="21"/>
                <w:szCs w:val="21"/>
              </w:rPr>
            </w:pPr>
            <w:r>
              <w:rPr>
                <w:rFonts w:ascii="宋体" w:hAnsi="宋体" w:hint="eastAsia"/>
                <w:color w:val="FF0000"/>
                <w:sz w:val="21"/>
                <w:szCs w:val="21"/>
              </w:rPr>
              <w:t xml:space="preserve">15.38 </w:t>
            </w:r>
          </w:p>
        </w:tc>
        <w:tc>
          <w:tcPr>
            <w:tcW w:w="1632" w:type="dxa"/>
            <w:vMerge w:val="restart"/>
            <w:tcBorders>
              <w:top w:val="single" w:sz="4" w:space="0" w:color="000000"/>
              <w:left w:val="nil"/>
              <w:right w:val="single" w:sz="4" w:space="0" w:color="000000"/>
            </w:tcBorders>
            <w:noWrap/>
            <w:tcMar>
              <w:top w:w="15" w:type="dxa"/>
              <w:left w:w="15" w:type="dxa"/>
              <w:bottom w:w="0" w:type="dxa"/>
              <w:right w:w="15" w:type="dxa"/>
            </w:tcMar>
            <w:vAlign w:val="center"/>
          </w:tcPr>
          <w:p w14:paraId="1A36F2E6" w14:textId="77777777" w:rsidR="00931289" w:rsidRDefault="00953605">
            <w:pPr>
              <w:jc w:val="left"/>
              <w:rPr>
                <w:rFonts w:ascii="宋体" w:hAnsi="宋体" w:hint="eastAsia"/>
                <w:color w:val="FF0000"/>
                <w:sz w:val="21"/>
                <w:szCs w:val="21"/>
              </w:rPr>
            </w:pPr>
            <w:r>
              <w:rPr>
                <w:rFonts w:ascii="宋体" w:hAnsi="宋体" w:cs="宋体" w:hint="eastAsia"/>
                <w:color w:val="FF0000"/>
                <w:kern w:val="0"/>
                <w:sz w:val="21"/>
                <w:szCs w:val="21"/>
                <w:lang w:bidi="ar"/>
              </w:rPr>
              <w:t>整体下浮：</w:t>
            </w:r>
            <w:r>
              <w:rPr>
                <w:rStyle w:val="font31"/>
                <w:rFonts w:hint="default"/>
                <w:color w:val="FF0000"/>
                <w:sz w:val="21"/>
                <w:szCs w:val="21"/>
                <w:lang w:bidi="ar"/>
              </w:rPr>
              <w:t xml:space="preserve">    </w:t>
            </w:r>
            <w:r>
              <w:rPr>
                <w:rStyle w:val="font01"/>
                <w:rFonts w:hint="default"/>
                <w:color w:val="FF0000"/>
                <w:sz w:val="21"/>
                <w:szCs w:val="21"/>
                <w:lang w:bidi="ar"/>
              </w:rPr>
              <w:t>%（</w:t>
            </w:r>
            <w:r>
              <w:rPr>
                <w:rFonts w:ascii="宋体" w:hAnsi="宋体" w:hint="eastAsia"/>
                <w:color w:val="FF0000"/>
                <w:sz w:val="21"/>
                <w:szCs w:val="21"/>
              </w:rPr>
              <w:t>须以</w:t>
            </w:r>
            <w:r>
              <w:rPr>
                <w:rFonts w:ascii="宋体" w:hAnsi="宋体" w:hint="eastAsia"/>
                <w:color w:val="FF0000"/>
                <w:sz w:val="21"/>
                <w:szCs w:val="21"/>
              </w:rPr>
              <w:t>1%</w:t>
            </w:r>
            <w:r>
              <w:rPr>
                <w:rFonts w:ascii="宋体" w:hAnsi="宋体" w:hint="eastAsia"/>
                <w:color w:val="FF0000"/>
                <w:sz w:val="21"/>
                <w:szCs w:val="21"/>
              </w:rPr>
              <w:t>的整倍数报价</w:t>
            </w:r>
            <w:r>
              <w:rPr>
                <w:rFonts w:ascii="宋体" w:hAnsi="宋体" w:cs="宋体" w:hint="eastAsia"/>
                <w:color w:val="FF0000"/>
                <w:sz w:val="21"/>
                <w:szCs w:val="21"/>
              </w:rPr>
              <w:t>，</w:t>
            </w:r>
            <w:r>
              <w:rPr>
                <w:rFonts w:ascii="宋体" w:hAnsi="宋体" w:cs="宋体" w:hint="eastAsia"/>
                <w:color w:val="FF0000"/>
                <w:sz w:val="21"/>
                <w:szCs w:val="21"/>
                <w:highlight w:val="green"/>
              </w:rPr>
              <w:t>否则其投标将被否决</w:t>
            </w:r>
            <w:r>
              <w:rPr>
                <w:rStyle w:val="font01"/>
                <w:rFonts w:hint="default"/>
                <w:color w:val="FF0000"/>
                <w:sz w:val="21"/>
                <w:szCs w:val="21"/>
                <w:lang w:bidi="ar"/>
              </w:rPr>
              <w:t>）</w:t>
            </w:r>
          </w:p>
        </w:tc>
        <w:tc>
          <w:tcPr>
            <w:tcW w:w="544" w:type="dxa"/>
            <w:vMerge w:val="restart"/>
            <w:tcBorders>
              <w:top w:val="single" w:sz="4" w:space="0" w:color="000000"/>
              <w:left w:val="nil"/>
              <w:right w:val="single" w:sz="4" w:space="0" w:color="000000"/>
            </w:tcBorders>
            <w:vAlign w:val="center"/>
          </w:tcPr>
          <w:p w14:paraId="4911328D" w14:textId="77777777" w:rsidR="00931289" w:rsidRDefault="00931289">
            <w:pPr>
              <w:jc w:val="center"/>
              <w:rPr>
                <w:rFonts w:ascii="宋体" w:hAnsi="宋体" w:hint="eastAsia"/>
                <w:color w:val="FF0000"/>
                <w:sz w:val="21"/>
                <w:szCs w:val="21"/>
              </w:rPr>
            </w:pPr>
          </w:p>
        </w:tc>
      </w:tr>
      <w:tr w:rsidR="00931289" w14:paraId="25930CF8" w14:textId="77777777">
        <w:trPr>
          <w:trHeight w:val="536"/>
          <w:jc w:val="center"/>
        </w:trPr>
        <w:tc>
          <w:tcPr>
            <w:tcW w:w="1099" w:type="dxa"/>
            <w:vMerge/>
            <w:tcBorders>
              <w:top w:val="single" w:sz="4" w:space="0" w:color="000000"/>
              <w:left w:val="single" w:sz="4" w:space="0" w:color="000000"/>
              <w:bottom w:val="single" w:sz="4" w:space="0" w:color="auto"/>
              <w:right w:val="single" w:sz="4" w:space="0" w:color="000000"/>
            </w:tcBorders>
            <w:vAlign w:val="center"/>
          </w:tcPr>
          <w:p w14:paraId="621BF113" w14:textId="77777777" w:rsidR="00931289" w:rsidRDefault="00931289">
            <w:pPr>
              <w:widowControl/>
              <w:jc w:val="center"/>
              <w:rPr>
                <w:rFonts w:ascii="宋体" w:hAnsi="宋体" w:hint="eastAsia"/>
                <w:color w:val="FF0000"/>
                <w:sz w:val="21"/>
                <w:szCs w:val="21"/>
              </w:rPr>
            </w:pPr>
          </w:p>
        </w:tc>
        <w:tc>
          <w:tcPr>
            <w:tcW w:w="1511" w:type="dxa"/>
            <w:vMerge/>
            <w:tcBorders>
              <w:top w:val="single" w:sz="4" w:space="0" w:color="000000"/>
              <w:left w:val="nil"/>
              <w:bottom w:val="single" w:sz="4" w:space="0" w:color="auto"/>
              <w:right w:val="single" w:sz="4" w:space="0" w:color="000000"/>
            </w:tcBorders>
            <w:vAlign w:val="center"/>
          </w:tcPr>
          <w:p w14:paraId="64FC54A5" w14:textId="77777777" w:rsidR="00931289" w:rsidRDefault="00931289">
            <w:pPr>
              <w:widowControl/>
              <w:jc w:val="left"/>
              <w:rPr>
                <w:rFonts w:ascii="宋体" w:hAnsi="宋体" w:hint="eastAsia"/>
                <w:color w:val="FF0000"/>
                <w:sz w:val="21"/>
                <w:szCs w:val="21"/>
              </w:rPr>
            </w:pPr>
          </w:p>
        </w:tc>
        <w:tc>
          <w:tcPr>
            <w:tcW w:w="145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3F48299D" w14:textId="77777777" w:rsidR="00931289" w:rsidRDefault="00953605">
            <w:pPr>
              <w:spacing w:line="360" w:lineRule="exact"/>
              <w:jc w:val="center"/>
              <w:rPr>
                <w:rFonts w:ascii="宋体" w:hAnsi="宋体" w:hint="eastAsia"/>
                <w:color w:val="FF0000"/>
                <w:kern w:val="0"/>
                <w:sz w:val="21"/>
                <w:szCs w:val="21"/>
              </w:rPr>
            </w:pPr>
            <w:r>
              <w:rPr>
                <w:rFonts w:ascii="宋体" w:hAnsi="宋体" w:hint="eastAsia"/>
                <w:color w:val="FF0000"/>
                <w:sz w:val="21"/>
                <w:szCs w:val="21"/>
              </w:rPr>
              <w:t>30</w:t>
            </w:r>
            <w:r>
              <w:rPr>
                <w:rFonts w:ascii="宋体" w:hAnsi="宋体" w:hint="eastAsia"/>
                <w:color w:val="FF0000"/>
                <w:sz w:val="21"/>
                <w:szCs w:val="21"/>
              </w:rPr>
              <w:t>公里以上</w:t>
            </w:r>
          </w:p>
        </w:tc>
        <w:tc>
          <w:tcPr>
            <w:tcW w:w="12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E71468C" w14:textId="77777777" w:rsidR="00931289" w:rsidRDefault="00953605">
            <w:pPr>
              <w:jc w:val="center"/>
              <w:rPr>
                <w:rFonts w:ascii="宋体" w:hAnsi="宋体" w:hint="eastAsia"/>
                <w:color w:val="FF0000"/>
                <w:sz w:val="21"/>
                <w:szCs w:val="21"/>
              </w:rPr>
            </w:pPr>
            <w:r>
              <w:rPr>
                <w:rFonts w:ascii="宋体" w:hAnsi="宋体" w:hint="eastAsia"/>
                <w:color w:val="FF0000"/>
                <w:sz w:val="21"/>
                <w:szCs w:val="21"/>
              </w:rPr>
              <w:t>元</w:t>
            </w:r>
            <w:r>
              <w:rPr>
                <w:rFonts w:ascii="宋体" w:hAnsi="宋体" w:hint="eastAsia"/>
                <w:color w:val="FF0000"/>
                <w:sz w:val="21"/>
                <w:szCs w:val="21"/>
              </w:rPr>
              <w:t>/</w:t>
            </w:r>
            <w:r>
              <w:rPr>
                <w:rFonts w:ascii="宋体" w:hAnsi="宋体" w:hint="eastAsia"/>
                <w:color w:val="FF0000"/>
                <w:sz w:val="21"/>
                <w:szCs w:val="21"/>
              </w:rPr>
              <w:t>吨公里</w:t>
            </w:r>
          </w:p>
        </w:tc>
        <w:tc>
          <w:tcPr>
            <w:tcW w:w="113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6AAC52E1" w14:textId="77777777" w:rsidR="00931289" w:rsidRDefault="00953605">
            <w:pPr>
              <w:widowControl/>
              <w:jc w:val="center"/>
              <w:textAlignment w:val="center"/>
              <w:rPr>
                <w:rFonts w:ascii="宋体" w:hAnsi="宋体" w:hint="eastAsia"/>
                <w:color w:val="FF0000"/>
                <w:kern w:val="0"/>
                <w:sz w:val="21"/>
                <w:szCs w:val="21"/>
              </w:rPr>
            </w:pPr>
            <w:r>
              <w:rPr>
                <w:rFonts w:ascii="宋体" w:hAnsi="宋体" w:hint="eastAsia"/>
                <w:color w:val="FF0000"/>
                <w:sz w:val="21"/>
                <w:szCs w:val="21"/>
              </w:rPr>
              <w:t xml:space="preserve">0.568 </w:t>
            </w:r>
          </w:p>
        </w:tc>
        <w:tc>
          <w:tcPr>
            <w:tcW w:w="1632" w:type="dxa"/>
            <w:vMerge/>
            <w:tcBorders>
              <w:left w:val="nil"/>
              <w:right w:val="single" w:sz="4" w:space="0" w:color="000000"/>
            </w:tcBorders>
            <w:noWrap/>
            <w:tcMar>
              <w:top w:w="15" w:type="dxa"/>
              <w:left w:w="15" w:type="dxa"/>
              <w:bottom w:w="0" w:type="dxa"/>
              <w:right w:w="15" w:type="dxa"/>
            </w:tcMar>
            <w:vAlign w:val="center"/>
          </w:tcPr>
          <w:p w14:paraId="6FF482C3" w14:textId="77777777" w:rsidR="00931289" w:rsidRDefault="00931289">
            <w:pPr>
              <w:jc w:val="center"/>
              <w:rPr>
                <w:rFonts w:ascii="宋体" w:hAnsi="宋体" w:hint="eastAsia"/>
                <w:color w:val="FF0000"/>
                <w:sz w:val="21"/>
                <w:szCs w:val="21"/>
              </w:rPr>
            </w:pPr>
          </w:p>
        </w:tc>
        <w:tc>
          <w:tcPr>
            <w:tcW w:w="544" w:type="dxa"/>
            <w:vMerge/>
            <w:tcBorders>
              <w:left w:val="nil"/>
              <w:right w:val="single" w:sz="4" w:space="0" w:color="000000"/>
            </w:tcBorders>
          </w:tcPr>
          <w:p w14:paraId="12496ACE" w14:textId="77777777" w:rsidR="00931289" w:rsidRDefault="00931289">
            <w:pPr>
              <w:jc w:val="center"/>
              <w:rPr>
                <w:rFonts w:ascii="宋体" w:hAnsi="宋体" w:hint="eastAsia"/>
                <w:color w:val="FF0000"/>
                <w:sz w:val="21"/>
                <w:szCs w:val="21"/>
              </w:rPr>
            </w:pPr>
          </w:p>
        </w:tc>
      </w:tr>
      <w:tr w:rsidR="00931289" w14:paraId="222FC14A" w14:textId="77777777">
        <w:trPr>
          <w:trHeight w:val="545"/>
          <w:jc w:val="center"/>
        </w:trPr>
        <w:tc>
          <w:tcPr>
            <w:tcW w:w="1099" w:type="dxa"/>
            <w:vMerge w:val="restart"/>
            <w:tcBorders>
              <w:top w:val="single" w:sz="4" w:space="0" w:color="auto"/>
              <w:left w:val="single" w:sz="4" w:space="0" w:color="000000"/>
              <w:right w:val="single" w:sz="4" w:space="0" w:color="000000"/>
            </w:tcBorders>
            <w:vAlign w:val="center"/>
          </w:tcPr>
          <w:p w14:paraId="15655F69" w14:textId="77777777" w:rsidR="00931289" w:rsidRDefault="00953605">
            <w:pPr>
              <w:widowControl/>
              <w:jc w:val="center"/>
              <w:rPr>
                <w:rFonts w:ascii="宋体" w:hAnsi="宋体" w:hint="eastAsia"/>
                <w:color w:val="FF0000"/>
                <w:sz w:val="21"/>
                <w:szCs w:val="21"/>
              </w:rPr>
            </w:pPr>
            <w:r>
              <w:rPr>
                <w:rFonts w:ascii="宋体" w:hAnsi="宋体" w:hint="eastAsia"/>
                <w:color w:val="FF0000"/>
                <w:sz w:val="21"/>
                <w:szCs w:val="21"/>
              </w:rPr>
              <w:t>柴、汽油</w:t>
            </w:r>
          </w:p>
        </w:tc>
        <w:tc>
          <w:tcPr>
            <w:tcW w:w="1511" w:type="dxa"/>
            <w:vMerge w:val="restart"/>
            <w:tcBorders>
              <w:top w:val="single" w:sz="4" w:space="0" w:color="auto"/>
              <w:left w:val="nil"/>
              <w:right w:val="single" w:sz="4" w:space="0" w:color="000000"/>
            </w:tcBorders>
            <w:vAlign w:val="center"/>
          </w:tcPr>
          <w:p w14:paraId="6D0A0666" w14:textId="77777777" w:rsidR="00931289" w:rsidRDefault="00953605">
            <w:pPr>
              <w:widowControl/>
              <w:jc w:val="left"/>
              <w:rPr>
                <w:rFonts w:ascii="宋体" w:hAnsi="宋体" w:hint="eastAsia"/>
                <w:color w:val="FF0000"/>
                <w:sz w:val="21"/>
                <w:szCs w:val="21"/>
              </w:rPr>
            </w:pPr>
            <w:r>
              <w:rPr>
                <w:rFonts w:ascii="宋体" w:hAnsi="宋体" w:hint="eastAsia"/>
                <w:color w:val="FF0000"/>
                <w:sz w:val="21"/>
                <w:szCs w:val="21"/>
              </w:rPr>
              <w:t>北疆能源（内蒙古高速与内蒙销售合资公司）加油站</w:t>
            </w:r>
          </w:p>
        </w:tc>
        <w:tc>
          <w:tcPr>
            <w:tcW w:w="145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34A46D4B" w14:textId="77777777" w:rsidR="00931289" w:rsidRDefault="00953605">
            <w:pPr>
              <w:spacing w:line="360" w:lineRule="exact"/>
              <w:jc w:val="center"/>
              <w:rPr>
                <w:rFonts w:ascii="宋体" w:hAnsi="宋体" w:hint="eastAsia"/>
                <w:color w:val="FF0000"/>
                <w:kern w:val="0"/>
                <w:sz w:val="21"/>
                <w:szCs w:val="21"/>
              </w:rPr>
            </w:pPr>
            <w:r>
              <w:rPr>
                <w:rFonts w:ascii="宋体" w:hAnsi="宋体" w:hint="eastAsia"/>
                <w:color w:val="FF0000"/>
                <w:sz w:val="21"/>
                <w:szCs w:val="21"/>
              </w:rPr>
              <w:t>30</w:t>
            </w:r>
            <w:r>
              <w:rPr>
                <w:rFonts w:ascii="宋体" w:hAnsi="宋体" w:hint="eastAsia"/>
                <w:color w:val="FF0000"/>
                <w:sz w:val="21"/>
                <w:szCs w:val="21"/>
              </w:rPr>
              <w:t>公里以内</w:t>
            </w:r>
          </w:p>
        </w:tc>
        <w:tc>
          <w:tcPr>
            <w:tcW w:w="12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301A200" w14:textId="77777777" w:rsidR="00931289" w:rsidRDefault="00953605">
            <w:pPr>
              <w:jc w:val="center"/>
              <w:rPr>
                <w:rFonts w:ascii="宋体" w:hAnsi="宋体" w:hint="eastAsia"/>
                <w:color w:val="FF0000"/>
                <w:sz w:val="21"/>
                <w:szCs w:val="21"/>
              </w:rPr>
            </w:pPr>
            <w:r>
              <w:rPr>
                <w:rFonts w:ascii="宋体" w:hAnsi="宋体" w:hint="eastAsia"/>
                <w:color w:val="FF0000"/>
                <w:sz w:val="21"/>
                <w:szCs w:val="21"/>
              </w:rPr>
              <w:t>元</w:t>
            </w:r>
            <w:r>
              <w:rPr>
                <w:rFonts w:ascii="宋体" w:hAnsi="宋体" w:hint="eastAsia"/>
                <w:color w:val="FF0000"/>
                <w:sz w:val="21"/>
                <w:szCs w:val="21"/>
              </w:rPr>
              <w:t>/</w:t>
            </w:r>
            <w:r>
              <w:rPr>
                <w:rFonts w:ascii="宋体" w:hAnsi="宋体" w:hint="eastAsia"/>
                <w:color w:val="FF0000"/>
                <w:sz w:val="21"/>
                <w:szCs w:val="21"/>
              </w:rPr>
              <w:t>吨</w:t>
            </w:r>
          </w:p>
        </w:tc>
        <w:tc>
          <w:tcPr>
            <w:tcW w:w="113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10B0A5FB" w14:textId="77777777" w:rsidR="00931289" w:rsidRDefault="00953605">
            <w:pPr>
              <w:widowControl/>
              <w:jc w:val="center"/>
              <w:textAlignment w:val="center"/>
              <w:rPr>
                <w:rFonts w:ascii="宋体" w:hAnsi="宋体" w:hint="eastAsia"/>
                <w:color w:val="FF0000"/>
                <w:kern w:val="0"/>
                <w:sz w:val="21"/>
                <w:szCs w:val="21"/>
              </w:rPr>
            </w:pPr>
            <w:r>
              <w:rPr>
                <w:rFonts w:ascii="宋体" w:hAnsi="宋体" w:hint="eastAsia"/>
                <w:color w:val="FF0000"/>
                <w:sz w:val="21"/>
                <w:szCs w:val="21"/>
              </w:rPr>
              <w:t xml:space="preserve">15.380 </w:t>
            </w:r>
          </w:p>
        </w:tc>
        <w:tc>
          <w:tcPr>
            <w:tcW w:w="1632" w:type="dxa"/>
            <w:vMerge/>
            <w:tcBorders>
              <w:left w:val="nil"/>
              <w:right w:val="single" w:sz="4" w:space="0" w:color="000000"/>
            </w:tcBorders>
            <w:noWrap/>
            <w:tcMar>
              <w:top w:w="15" w:type="dxa"/>
              <w:left w:w="15" w:type="dxa"/>
              <w:bottom w:w="0" w:type="dxa"/>
              <w:right w:w="15" w:type="dxa"/>
            </w:tcMar>
            <w:vAlign w:val="center"/>
          </w:tcPr>
          <w:p w14:paraId="63DC48B3" w14:textId="77777777" w:rsidR="00931289" w:rsidRDefault="00931289">
            <w:pPr>
              <w:jc w:val="center"/>
              <w:rPr>
                <w:rFonts w:ascii="宋体" w:hAnsi="宋体" w:hint="eastAsia"/>
                <w:color w:val="FF0000"/>
                <w:sz w:val="21"/>
                <w:szCs w:val="21"/>
              </w:rPr>
            </w:pPr>
          </w:p>
        </w:tc>
        <w:tc>
          <w:tcPr>
            <w:tcW w:w="544" w:type="dxa"/>
            <w:vMerge/>
            <w:tcBorders>
              <w:left w:val="nil"/>
              <w:right w:val="single" w:sz="4" w:space="0" w:color="000000"/>
            </w:tcBorders>
          </w:tcPr>
          <w:p w14:paraId="14DDF5EA" w14:textId="77777777" w:rsidR="00931289" w:rsidRDefault="00931289">
            <w:pPr>
              <w:jc w:val="center"/>
              <w:rPr>
                <w:rFonts w:ascii="宋体" w:hAnsi="宋体" w:hint="eastAsia"/>
                <w:color w:val="FF0000"/>
                <w:sz w:val="21"/>
                <w:szCs w:val="21"/>
              </w:rPr>
            </w:pPr>
          </w:p>
        </w:tc>
      </w:tr>
      <w:tr w:rsidR="00931289" w14:paraId="1483329B" w14:textId="77777777">
        <w:trPr>
          <w:trHeight w:val="541"/>
          <w:jc w:val="center"/>
        </w:trPr>
        <w:tc>
          <w:tcPr>
            <w:tcW w:w="1099" w:type="dxa"/>
            <w:vMerge/>
            <w:tcBorders>
              <w:left w:val="single" w:sz="4" w:space="0" w:color="000000"/>
              <w:right w:val="single" w:sz="4" w:space="0" w:color="000000"/>
            </w:tcBorders>
            <w:vAlign w:val="center"/>
          </w:tcPr>
          <w:p w14:paraId="1D16FEF7" w14:textId="77777777" w:rsidR="00931289" w:rsidRDefault="00931289">
            <w:pPr>
              <w:widowControl/>
              <w:jc w:val="center"/>
              <w:rPr>
                <w:rFonts w:ascii="宋体" w:hAnsi="宋体" w:hint="eastAsia"/>
                <w:color w:val="FF0000"/>
                <w:sz w:val="21"/>
                <w:szCs w:val="21"/>
              </w:rPr>
            </w:pPr>
          </w:p>
        </w:tc>
        <w:tc>
          <w:tcPr>
            <w:tcW w:w="1511" w:type="dxa"/>
            <w:vMerge/>
            <w:tcBorders>
              <w:left w:val="nil"/>
              <w:right w:val="single" w:sz="4" w:space="0" w:color="000000"/>
            </w:tcBorders>
            <w:vAlign w:val="center"/>
          </w:tcPr>
          <w:p w14:paraId="163FFD5C" w14:textId="77777777" w:rsidR="00931289" w:rsidRDefault="00931289">
            <w:pPr>
              <w:widowControl/>
              <w:jc w:val="left"/>
              <w:rPr>
                <w:rFonts w:ascii="宋体" w:hAnsi="宋体" w:hint="eastAsia"/>
                <w:color w:val="FF0000"/>
                <w:sz w:val="21"/>
                <w:szCs w:val="21"/>
              </w:rPr>
            </w:pPr>
          </w:p>
        </w:tc>
        <w:tc>
          <w:tcPr>
            <w:tcW w:w="145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2FE76BAB" w14:textId="77777777" w:rsidR="00931289" w:rsidRDefault="00953605">
            <w:pPr>
              <w:spacing w:line="360" w:lineRule="exact"/>
              <w:jc w:val="center"/>
              <w:rPr>
                <w:rFonts w:ascii="宋体" w:hAnsi="宋体" w:hint="eastAsia"/>
                <w:color w:val="FF0000"/>
                <w:kern w:val="0"/>
                <w:sz w:val="21"/>
                <w:szCs w:val="21"/>
              </w:rPr>
            </w:pPr>
            <w:r>
              <w:rPr>
                <w:rFonts w:ascii="宋体" w:hAnsi="宋体" w:hint="eastAsia"/>
                <w:color w:val="FF0000"/>
                <w:sz w:val="21"/>
                <w:szCs w:val="21"/>
              </w:rPr>
              <w:t>30-300</w:t>
            </w:r>
            <w:r>
              <w:rPr>
                <w:rFonts w:ascii="宋体" w:hAnsi="宋体" w:hint="eastAsia"/>
                <w:color w:val="FF0000"/>
                <w:sz w:val="21"/>
                <w:szCs w:val="21"/>
              </w:rPr>
              <w:t>公里</w:t>
            </w:r>
          </w:p>
        </w:tc>
        <w:tc>
          <w:tcPr>
            <w:tcW w:w="12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C1A5044" w14:textId="77777777" w:rsidR="00931289" w:rsidRDefault="00953605">
            <w:pPr>
              <w:jc w:val="center"/>
              <w:rPr>
                <w:rFonts w:ascii="宋体" w:hAnsi="宋体" w:hint="eastAsia"/>
                <w:color w:val="FF0000"/>
                <w:sz w:val="21"/>
                <w:szCs w:val="21"/>
              </w:rPr>
            </w:pPr>
            <w:r>
              <w:rPr>
                <w:rFonts w:ascii="宋体" w:hAnsi="宋体" w:hint="eastAsia"/>
                <w:color w:val="FF0000"/>
                <w:sz w:val="21"/>
                <w:szCs w:val="21"/>
              </w:rPr>
              <w:t>元</w:t>
            </w:r>
            <w:r>
              <w:rPr>
                <w:rFonts w:ascii="宋体" w:hAnsi="宋体" w:hint="eastAsia"/>
                <w:color w:val="FF0000"/>
                <w:sz w:val="21"/>
                <w:szCs w:val="21"/>
              </w:rPr>
              <w:t>/</w:t>
            </w:r>
            <w:r>
              <w:rPr>
                <w:rFonts w:ascii="宋体" w:hAnsi="宋体" w:hint="eastAsia"/>
                <w:color w:val="FF0000"/>
                <w:sz w:val="21"/>
                <w:szCs w:val="21"/>
              </w:rPr>
              <w:t>吨公里</w:t>
            </w:r>
          </w:p>
        </w:tc>
        <w:tc>
          <w:tcPr>
            <w:tcW w:w="113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7886360A" w14:textId="77777777" w:rsidR="00931289" w:rsidRDefault="00953605">
            <w:pPr>
              <w:widowControl/>
              <w:jc w:val="center"/>
              <w:textAlignment w:val="center"/>
              <w:rPr>
                <w:rFonts w:ascii="宋体" w:hAnsi="宋体" w:hint="eastAsia"/>
                <w:color w:val="FF0000"/>
                <w:kern w:val="0"/>
                <w:sz w:val="21"/>
                <w:szCs w:val="21"/>
              </w:rPr>
            </w:pPr>
            <w:r>
              <w:rPr>
                <w:rFonts w:ascii="宋体" w:hAnsi="宋体" w:hint="eastAsia"/>
                <w:color w:val="FF0000"/>
                <w:sz w:val="21"/>
                <w:szCs w:val="21"/>
              </w:rPr>
              <w:t xml:space="preserve">0.497 </w:t>
            </w:r>
          </w:p>
        </w:tc>
        <w:tc>
          <w:tcPr>
            <w:tcW w:w="1632" w:type="dxa"/>
            <w:vMerge/>
            <w:tcBorders>
              <w:left w:val="nil"/>
              <w:right w:val="single" w:sz="4" w:space="0" w:color="000000"/>
            </w:tcBorders>
            <w:noWrap/>
            <w:tcMar>
              <w:top w:w="15" w:type="dxa"/>
              <w:left w:w="15" w:type="dxa"/>
              <w:bottom w:w="0" w:type="dxa"/>
              <w:right w:w="15" w:type="dxa"/>
            </w:tcMar>
            <w:vAlign w:val="center"/>
          </w:tcPr>
          <w:p w14:paraId="4FD408B4" w14:textId="77777777" w:rsidR="00931289" w:rsidRDefault="00931289">
            <w:pPr>
              <w:jc w:val="center"/>
              <w:rPr>
                <w:rFonts w:ascii="宋体" w:hAnsi="宋体" w:hint="eastAsia"/>
                <w:color w:val="FF0000"/>
                <w:sz w:val="21"/>
                <w:szCs w:val="21"/>
              </w:rPr>
            </w:pPr>
          </w:p>
        </w:tc>
        <w:tc>
          <w:tcPr>
            <w:tcW w:w="544" w:type="dxa"/>
            <w:vMerge/>
            <w:tcBorders>
              <w:left w:val="nil"/>
              <w:right w:val="single" w:sz="4" w:space="0" w:color="000000"/>
            </w:tcBorders>
          </w:tcPr>
          <w:p w14:paraId="145ED0F6" w14:textId="77777777" w:rsidR="00931289" w:rsidRDefault="00931289">
            <w:pPr>
              <w:jc w:val="center"/>
              <w:rPr>
                <w:rFonts w:ascii="宋体" w:hAnsi="宋体" w:hint="eastAsia"/>
                <w:color w:val="FF0000"/>
                <w:sz w:val="21"/>
                <w:szCs w:val="21"/>
              </w:rPr>
            </w:pPr>
          </w:p>
        </w:tc>
      </w:tr>
      <w:tr w:rsidR="00931289" w14:paraId="19516A5B" w14:textId="77777777">
        <w:trPr>
          <w:trHeight w:val="549"/>
          <w:jc w:val="center"/>
        </w:trPr>
        <w:tc>
          <w:tcPr>
            <w:tcW w:w="1099" w:type="dxa"/>
            <w:vMerge/>
            <w:tcBorders>
              <w:left w:val="single" w:sz="4" w:space="0" w:color="000000"/>
              <w:bottom w:val="single" w:sz="4" w:space="0" w:color="auto"/>
              <w:right w:val="single" w:sz="4" w:space="0" w:color="000000"/>
            </w:tcBorders>
            <w:vAlign w:val="center"/>
          </w:tcPr>
          <w:p w14:paraId="0839117E" w14:textId="77777777" w:rsidR="00931289" w:rsidRDefault="00931289">
            <w:pPr>
              <w:widowControl/>
              <w:jc w:val="center"/>
              <w:rPr>
                <w:rFonts w:ascii="宋体" w:hAnsi="宋体" w:hint="eastAsia"/>
                <w:color w:val="FF0000"/>
                <w:sz w:val="21"/>
                <w:szCs w:val="21"/>
              </w:rPr>
            </w:pPr>
          </w:p>
        </w:tc>
        <w:tc>
          <w:tcPr>
            <w:tcW w:w="1511" w:type="dxa"/>
            <w:vMerge/>
            <w:tcBorders>
              <w:left w:val="nil"/>
              <w:bottom w:val="single" w:sz="4" w:space="0" w:color="auto"/>
              <w:right w:val="single" w:sz="4" w:space="0" w:color="000000"/>
            </w:tcBorders>
            <w:vAlign w:val="center"/>
          </w:tcPr>
          <w:p w14:paraId="1060D68F" w14:textId="77777777" w:rsidR="00931289" w:rsidRDefault="00931289">
            <w:pPr>
              <w:widowControl/>
              <w:jc w:val="left"/>
              <w:rPr>
                <w:rFonts w:ascii="宋体" w:hAnsi="宋体" w:hint="eastAsia"/>
                <w:color w:val="FF0000"/>
                <w:sz w:val="21"/>
                <w:szCs w:val="21"/>
              </w:rPr>
            </w:pPr>
          </w:p>
        </w:tc>
        <w:tc>
          <w:tcPr>
            <w:tcW w:w="1454" w:type="dxa"/>
            <w:tcBorders>
              <w:top w:val="single" w:sz="4" w:space="0" w:color="000000"/>
              <w:left w:val="nil"/>
              <w:bottom w:val="single" w:sz="4" w:space="0" w:color="auto"/>
              <w:right w:val="single" w:sz="4" w:space="0" w:color="000000"/>
            </w:tcBorders>
            <w:noWrap/>
            <w:tcMar>
              <w:top w:w="15" w:type="dxa"/>
              <w:left w:w="15" w:type="dxa"/>
              <w:bottom w:w="0" w:type="dxa"/>
              <w:right w:w="15" w:type="dxa"/>
            </w:tcMar>
            <w:vAlign w:val="center"/>
          </w:tcPr>
          <w:p w14:paraId="6E13DFDF" w14:textId="77777777" w:rsidR="00931289" w:rsidRDefault="00953605">
            <w:pPr>
              <w:spacing w:line="360" w:lineRule="exact"/>
              <w:jc w:val="center"/>
              <w:rPr>
                <w:rFonts w:ascii="宋体" w:hAnsi="宋体" w:hint="eastAsia"/>
                <w:color w:val="FF0000"/>
                <w:kern w:val="0"/>
                <w:sz w:val="21"/>
                <w:szCs w:val="21"/>
              </w:rPr>
            </w:pPr>
            <w:r>
              <w:rPr>
                <w:rFonts w:ascii="宋体" w:hAnsi="宋体" w:hint="eastAsia"/>
                <w:color w:val="FF0000"/>
                <w:sz w:val="21"/>
                <w:szCs w:val="21"/>
              </w:rPr>
              <w:t>300</w:t>
            </w:r>
            <w:r>
              <w:rPr>
                <w:rFonts w:ascii="宋体" w:hAnsi="宋体" w:hint="eastAsia"/>
                <w:color w:val="FF0000"/>
                <w:sz w:val="21"/>
                <w:szCs w:val="21"/>
              </w:rPr>
              <w:t>公里以上</w:t>
            </w:r>
          </w:p>
        </w:tc>
        <w:tc>
          <w:tcPr>
            <w:tcW w:w="1288" w:type="dxa"/>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14:paraId="0B80697F" w14:textId="77777777" w:rsidR="00931289" w:rsidRDefault="00953605">
            <w:pPr>
              <w:jc w:val="center"/>
              <w:rPr>
                <w:rFonts w:ascii="宋体" w:hAnsi="宋体" w:hint="eastAsia"/>
                <w:color w:val="FF0000"/>
                <w:sz w:val="21"/>
                <w:szCs w:val="21"/>
              </w:rPr>
            </w:pPr>
            <w:r>
              <w:rPr>
                <w:rFonts w:ascii="宋体" w:hAnsi="宋体" w:hint="eastAsia"/>
                <w:color w:val="FF0000"/>
                <w:sz w:val="21"/>
                <w:szCs w:val="21"/>
              </w:rPr>
              <w:t>元</w:t>
            </w:r>
            <w:r>
              <w:rPr>
                <w:rFonts w:ascii="宋体" w:hAnsi="宋体" w:hint="eastAsia"/>
                <w:color w:val="FF0000"/>
                <w:sz w:val="21"/>
                <w:szCs w:val="21"/>
              </w:rPr>
              <w:t>/</w:t>
            </w:r>
            <w:r>
              <w:rPr>
                <w:rFonts w:ascii="宋体" w:hAnsi="宋体" w:hint="eastAsia"/>
                <w:color w:val="FF0000"/>
                <w:sz w:val="21"/>
                <w:szCs w:val="21"/>
              </w:rPr>
              <w:t>吨公里</w:t>
            </w:r>
          </w:p>
        </w:tc>
        <w:tc>
          <w:tcPr>
            <w:tcW w:w="1131" w:type="dxa"/>
            <w:tcBorders>
              <w:top w:val="single" w:sz="4" w:space="0" w:color="000000"/>
              <w:left w:val="nil"/>
              <w:bottom w:val="single" w:sz="4" w:space="0" w:color="auto"/>
              <w:right w:val="single" w:sz="4" w:space="0" w:color="000000"/>
            </w:tcBorders>
            <w:noWrap/>
            <w:tcMar>
              <w:top w:w="15" w:type="dxa"/>
              <w:left w:w="15" w:type="dxa"/>
              <w:bottom w:w="0" w:type="dxa"/>
              <w:right w:w="15" w:type="dxa"/>
            </w:tcMar>
            <w:vAlign w:val="center"/>
          </w:tcPr>
          <w:p w14:paraId="585BEDCC" w14:textId="77777777" w:rsidR="00931289" w:rsidRDefault="00953605">
            <w:pPr>
              <w:widowControl/>
              <w:jc w:val="center"/>
              <w:textAlignment w:val="center"/>
              <w:rPr>
                <w:rFonts w:ascii="宋体" w:hAnsi="宋体" w:hint="eastAsia"/>
                <w:color w:val="FF0000"/>
                <w:kern w:val="0"/>
                <w:sz w:val="21"/>
                <w:szCs w:val="21"/>
              </w:rPr>
            </w:pPr>
            <w:r>
              <w:rPr>
                <w:rFonts w:ascii="宋体" w:hAnsi="宋体" w:hint="eastAsia"/>
                <w:color w:val="FF0000"/>
                <w:sz w:val="21"/>
                <w:szCs w:val="21"/>
              </w:rPr>
              <w:t xml:space="preserve">0.477 </w:t>
            </w:r>
          </w:p>
        </w:tc>
        <w:tc>
          <w:tcPr>
            <w:tcW w:w="1632" w:type="dxa"/>
            <w:vMerge/>
            <w:tcBorders>
              <w:left w:val="nil"/>
              <w:bottom w:val="single" w:sz="4" w:space="0" w:color="auto"/>
              <w:right w:val="single" w:sz="4" w:space="0" w:color="000000"/>
            </w:tcBorders>
            <w:noWrap/>
            <w:tcMar>
              <w:top w:w="15" w:type="dxa"/>
              <w:left w:w="15" w:type="dxa"/>
              <w:bottom w:w="0" w:type="dxa"/>
              <w:right w:w="15" w:type="dxa"/>
            </w:tcMar>
            <w:vAlign w:val="center"/>
          </w:tcPr>
          <w:p w14:paraId="59BEA1F2" w14:textId="77777777" w:rsidR="00931289" w:rsidRDefault="00931289">
            <w:pPr>
              <w:jc w:val="center"/>
              <w:rPr>
                <w:rFonts w:ascii="宋体" w:hAnsi="宋体" w:hint="eastAsia"/>
                <w:color w:val="FF0000"/>
                <w:sz w:val="21"/>
                <w:szCs w:val="21"/>
              </w:rPr>
            </w:pPr>
          </w:p>
        </w:tc>
        <w:tc>
          <w:tcPr>
            <w:tcW w:w="544" w:type="dxa"/>
            <w:vMerge/>
            <w:tcBorders>
              <w:left w:val="nil"/>
              <w:bottom w:val="single" w:sz="4" w:space="0" w:color="auto"/>
              <w:right w:val="single" w:sz="4" w:space="0" w:color="000000"/>
            </w:tcBorders>
          </w:tcPr>
          <w:p w14:paraId="01579DE7" w14:textId="77777777" w:rsidR="00931289" w:rsidRDefault="00931289">
            <w:pPr>
              <w:jc w:val="center"/>
              <w:rPr>
                <w:rFonts w:ascii="宋体" w:hAnsi="宋体" w:hint="eastAsia"/>
                <w:color w:val="FF0000"/>
                <w:sz w:val="21"/>
                <w:szCs w:val="21"/>
              </w:rPr>
            </w:pPr>
          </w:p>
        </w:tc>
      </w:tr>
    </w:tbl>
    <w:p w14:paraId="6369EAD1" w14:textId="77777777" w:rsidR="00931289" w:rsidRDefault="00953605">
      <w:pPr>
        <w:sectPr w:rsidR="00931289">
          <w:footerReference w:type="default" r:id="rId17"/>
          <w:pgSz w:w="11906" w:h="16838"/>
          <w:pgMar w:top="1440" w:right="1797" w:bottom="1440" w:left="1797" w:header="851" w:footer="992" w:gutter="397"/>
          <w:cols w:space="720"/>
          <w:titlePg/>
          <w:docGrid w:type="lines" w:linePitch="312"/>
        </w:sectPr>
      </w:pPr>
      <w:r>
        <w:rPr>
          <w:rFonts w:ascii="宋体" w:hAnsi="宋体" w:cs="宋体" w:hint="eastAsia"/>
          <w:b/>
          <w:bCs/>
          <w:color w:val="FF0000"/>
          <w:sz w:val="21"/>
          <w:szCs w:val="21"/>
        </w:rPr>
        <w:t xml:space="preserve">4. </w:t>
      </w:r>
      <w:r>
        <w:rPr>
          <w:rFonts w:ascii="宋体" w:hAnsi="宋体" w:cs="宋体" w:hint="eastAsia"/>
          <w:b/>
          <w:bCs/>
          <w:color w:val="FF0000"/>
          <w:sz w:val="21"/>
          <w:szCs w:val="21"/>
        </w:rPr>
        <w:t>结算方式：</w:t>
      </w:r>
      <w:r>
        <w:rPr>
          <w:rFonts w:ascii="宋体" w:hAnsi="宋体" w:cs="宋体" w:hint="eastAsia"/>
          <w:color w:val="FF0000"/>
          <w:sz w:val="21"/>
          <w:szCs w:val="21"/>
          <w:u w:val="single"/>
        </w:rPr>
        <w:t>招标人收到中标人开具的增值税专用发票，以及招标人要求的证明材料（包括但不限于收货人签收单证、交货确认文件等）后</w:t>
      </w:r>
      <w:r>
        <w:rPr>
          <w:rFonts w:ascii="宋体" w:hAnsi="宋体" w:cs="宋体" w:hint="eastAsia"/>
          <w:color w:val="FF0000"/>
          <w:sz w:val="21"/>
          <w:szCs w:val="21"/>
          <w:u w:val="single"/>
        </w:rPr>
        <w:t>60</w:t>
      </w:r>
      <w:r>
        <w:rPr>
          <w:rFonts w:ascii="宋体" w:hAnsi="宋体" w:cs="宋体" w:hint="eastAsia"/>
          <w:color w:val="FF0000"/>
          <w:sz w:val="21"/>
          <w:szCs w:val="21"/>
          <w:u w:val="single"/>
        </w:rPr>
        <w:t>日内通过银行转账或承兑汇票方式支付至中标人账户，否则招标人有权顺延付款直至收到前述资料，且不承担违约责任。</w:t>
      </w:r>
    </w:p>
    <w:p w14:paraId="71623D62" w14:textId="77777777" w:rsidR="00931289" w:rsidRPr="007969DE" w:rsidRDefault="00931289" w:rsidP="007969DE"/>
    <w:p w14:paraId="60D9DEDF" w14:textId="77777777" w:rsidR="00931289" w:rsidRPr="007969DE" w:rsidRDefault="00931289" w:rsidP="007969DE"/>
    <w:p w14:paraId="2147FE09" w14:textId="77777777" w:rsidR="00931289" w:rsidRPr="007969DE" w:rsidRDefault="00931289" w:rsidP="007969DE"/>
    <w:p w14:paraId="61E95DC2" w14:textId="77777777" w:rsidR="00931289" w:rsidRPr="007969DE" w:rsidRDefault="00931289" w:rsidP="007969DE"/>
    <w:p w14:paraId="50BEC80C" w14:textId="77777777" w:rsidR="00931289" w:rsidRPr="007969DE" w:rsidRDefault="00931289" w:rsidP="007969DE"/>
    <w:p w14:paraId="420D55C4" w14:textId="77777777" w:rsidR="00931289" w:rsidRPr="007969DE" w:rsidRDefault="00931289" w:rsidP="007969DE"/>
    <w:p w14:paraId="14A01F24" w14:textId="77777777" w:rsidR="00931289" w:rsidRPr="007969DE" w:rsidRDefault="00931289" w:rsidP="007969DE"/>
    <w:p w14:paraId="5DD760DF" w14:textId="77777777" w:rsidR="00931289" w:rsidRPr="007969DE" w:rsidRDefault="00931289" w:rsidP="007969DE"/>
    <w:p w14:paraId="2AAC3F14" w14:textId="77777777" w:rsidR="00931289" w:rsidRPr="007969DE" w:rsidRDefault="00931289" w:rsidP="007969DE"/>
    <w:p w14:paraId="2CFCA39B" w14:textId="77777777" w:rsidR="00931289" w:rsidRPr="007969DE" w:rsidRDefault="00931289" w:rsidP="007969DE"/>
    <w:p w14:paraId="731D33C4" w14:textId="77777777" w:rsidR="00931289" w:rsidRPr="007969DE" w:rsidRDefault="00931289" w:rsidP="007969DE"/>
    <w:p w14:paraId="4257EAD4" w14:textId="77777777" w:rsidR="00931289" w:rsidRPr="007969DE" w:rsidRDefault="00931289" w:rsidP="007969DE"/>
    <w:p w14:paraId="41D88DF9" w14:textId="77777777" w:rsidR="00931289" w:rsidRPr="007969DE" w:rsidRDefault="00931289" w:rsidP="007969DE"/>
    <w:p w14:paraId="2BCB63D2" w14:textId="77777777" w:rsidR="00931289" w:rsidRPr="007969DE" w:rsidRDefault="00931289" w:rsidP="007969DE">
      <w:bookmarkStart w:id="580" w:name="_Toc16609987"/>
    </w:p>
    <w:p w14:paraId="34C14B60" w14:textId="77777777" w:rsidR="00931289" w:rsidRDefault="00953605">
      <w:pPr>
        <w:pStyle w:val="af7"/>
        <w:jc w:val="center"/>
        <w:rPr>
          <w:rFonts w:hint="eastAsia"/>
        </w:rPr>
      </w:pPr>
      <w:r>
        <w:t>第</w:t>
      </w:r>
      <w:r>
        <w:rPr>
          <w:rFonts w:hint="eastAsia"/>
        </w:rPr>
        <w:t>三</w:t>
      </w:r>
      <w:r>
        <w:t>卷</w:t>
      </w:r>
      <w:bookmarkEnd w:id="580"/>
    </w:p>
    <w:p w14:paraId="767584C7" w14:textId="77777777" w:rsidR="00931289" w:rsidRDefault="00931289">
      <w:pPr>
        <w:ind w:left="444"/>
        <w:jc w:val="center"/>
        <w:sectPr w:rsidR="00931289">
          <w:pgSz w:w="11905" w:h="16838"/>
          <w:pgMar w:top="1474" w:right="1474" w:bottom="1531" w:left="1474" w:header="720" w:footer="720" w:gutter="397"/>
          <w:cols w:space="0"/>
          <w:docGrid w:linePitch="317"/>
        </w:sectPr>
      </w:pPr>
    </w:p>
    <w:p w14:paraId="1573BD82" w14:textId="77777777" w:rsidR="00931289" w:rsidRDefault="00931289">
      <w:pPr>
        <w:pStyle w:val="af9"/>
        <w:ind w:left="0"/>
        <w:jc w:val="both"/>
      </w:pPr>
      <w:bookmarkStart w:id="581" w:name="_Toc16609988"/>
      <w:bookmarkStart w:id="582" w:name="_Toc21946_WPSOffice_Level1"/>
      <w:bookmarkStart w:id="583" w:name="_Toc13875_WPSOffice_Level1"/>
    </w:p>
    <w:p w14:paraId="1439D768" w14:textId="77777777" w:rsidR="00931289" w:rsidRDefault="00953605" w:rsidP="007969DE">
      <w:pPr>
        <w:pStyle w:val="1"/>
      </w:pPr>
      <w:r>
        <w:t>第</w:t>
      </w:r>
      <w:r>
        <w:rPr>
          <w:rFonts w:hint="eastAsia"/>
        </w:rPr>
        <w:t>六</w:t>
      </w:r>
      <w:r>
        <w:t>章</w:t>
      </w:r>
      <w:r>
        <w:rPr>
          <w:rFonts w:hint="eastAsia"/>
        </w:rPr>
        <w:t xml:space="preserve">  </w:t>
      </w:r>
      <w:r>
        <w:t>投标文件格式</w:t>
      </w:r>
      <w:bookmarkEnd w:id="581"/>
      <w:bookmarkEnd w:id="582"/>
      <w:bookmarkEnd w:id="583"/>
    </w:p>
    <w:p w14:paraId="0A096695" w14:textId="77777777" w:rsidR="00931289" w:rsidRDefault="00953605">
      <w:pPr>
        <w:ind w:firstLine="444"/>
        <w:jc w:val="center"/>
        <w:rPr>
          <w:rFonts w:ascii="方正黑体简体" w:eastAsia="方正黑体简体"/>
          <w:sz w:val="30"/>
          <w:szCs w:val="30"/>
        </w:rPr>
      </w:pPr>
      <w:r>
        <w:rPr>
          <w:rFonts w:ascii="方正黑体简体" w:eastAsia="方正黑体简体" w:hint="eastAsia"/>
          <w:sz w:val="30"/>
          <w:szCs w:val="30"/>
          <w:u w:val="single"/>
        </w:rPr>
        <w:t xml:space="preserve">  中国石油昆仑物流有限公司内蒙古分公司2025-2026年成品油公路运输服务项目 </w:t>
      </w:r>
    </w:p>
    <w:p w14:paraId="25B125A4" w14:textId="77777777" w:rsidR="00931289" w:rsidRDefault="00931289">
      <w:pPr>
        <w:ind w:firstLine="424"/>
        <w:rPr>
          <w:rFonts w:ascii="Times New Roman" w:eastAsia="黑体"/>
          <w:sz w:val="20"/>
        </w:rPr>
      </w:pPr>
    </w:p>
    <w:p w14:paraId="17FDD14F" w14:textId="77777777" w:rsidR="00931289" w:rsidRDefault="00931289">
      <w:pPr>
        <w:ind w:firstLine="424"/>
        <w:rPr>
          <w:rFonts w:ascii="Times New Roman" w:eastAsia="黑体"/>
          <w:sz w:val="20"/>
        </w:rPr>
      </w:pPr>
    </w:p>
    <w:p w14:paraId="7F53772C" w14:textId="77777777" w:rsidR="00931289" w:rsidRDefault="00931289">
      <w:pPr>
        <w:ind w:firstLine="424"/>
        <w:rPr>
          <w:rFonts w:ascii="Times New Roman" w:eastAsia="黑体"/>
          <w:sz w:val="20"/>
        </w:rPr>
      </w:pPr>
    </w:p>
    <w:p w14:paraId="400FCB05" w14:textId="77777777" w:rsidR="00931289" w:rsidRDefault="00931289">
      <w:pPr>
        <w:ind w:firstLine="424"/>
        <w:rPr>
          <w:rFonts w:ascii="Times New Roman" w:eastAsia="黑体"/>
          <w:sz w:val="20"/>
        </w:rPr>
      </w:pPr>
    </w:p>
    <w:p w14:paraId="38EC585B" w14:textId="77777777" w:rsidR="00931289" w:rsidRDefault="00953605">
      <w:pPr>
        <w:jc w:val="center"/>
        <w:rPr>
          <w:rFonts w:ascii="方正黑体简体" w:eastAsia="方正黑体简体"/>
          <w:spacing w:val="200"/>
          <w:sz w:val="52"/>
          <w:szCs w:val="52"/>
        </w:rPr>
      </w:pPr>
      <w:bookmarkStart w:id="584" w:name="_Toc21548_WPSOffice_Level2"/>
      <w:bookmarkStart w:id="585" w:name="_Toc4764_WPSOffice_Level2"/>
      <w:r>
        <w:rPr>
          <w:rFonts w:ascii="方正黑体简体" w:eastAsia="方正黑体简体" w:hint="eastAsia"/>
          <w:spacing w:val="200"/>
          <w:sz w:val="52"/>
          <w:szCs w:val="52"/>
        </w:rPr>
        <w:t>投标文件</w:t>
      </w:r>
      <w:bookmarkEnd w:id="584"/>
      <w:bookmarkEnd w:id="585"/>
    </w:p>
    <w:p w14:paraId="5E067738" w14:textId="77777777" w:rsidR="00931289" w:rsidRDefault="00953605">
      <w:pPr>
        <w:ind w:firstLine="904"/>
        <w:jc w:val="center"/>
        <w:rPr>
          <w:rFonts w:ascii="Times New Roman" w:eastAsia="黑体"/>
          <w:sz w:val="44"/>
        </w:rPr>
      </w:pPr>
      <w:bookmarkStart w:id="586" w:name="_Toc20382_WPSOffice_Level2"/>
      <w:bookmarkStart w:id="587" w:name="_Toc23710_WPSOffice_Level2"/>
      <w:r>
        <w:rPr>
          <w:rFonts w:ascii="Times New Roman" w:eastAsia="黑体" w:hint="eastAsia"/>
          <w:sz w:val="44"/>
        </w:rPr>
        <w:t>（招标编号：</w:t>
      </w:r>
      <w:r>
        <w:rPr>
          <w:rFonts w:ascii="Times New Roman" w:eastAsia="黑体" w:hint="eastAsia"/>
          <w:sz w:val="44"/>
        </w:rPr>
        <w:t>ZY24-XJS57-FK016-00</w:t>
      </w:r>
      <w:r>
        <w:rPr>
          <w:rFonts w:ascii="Times New Roman" w:eastAsia="黑体" w:hint="eastAsia"/>
          <w:sz w:val="44"/>
        </w:rPr>
        <w:t>）</w:t>
      </w:r>
      <w:bookmarkEnd w:id="586"/>
      <w:bookmarkEnd w:id="587"/>
    </w:p>
    <w:p w14:paraId="39188938" w14:textId="77777777" w:rsidR="00931289" w:rsidRDefault="00931289">
      <w:pPr>
        <w:ind w:firstLine="584"/>
        <w:rPr>
          <w:rFonts w:ascii="Times New Roman" w:eastAsia="黑体"/>
          <w:sz w:val="28"/>
        </w:rPr>
      </w:pPr>
    </w:p>
    <w:p w14:paraId="7D54F611" w14:textId="77777777" w:rsidR="00931289" w:rsidRDefault="00931289">
      <w:pPr>
        <w:ind w:firstLine="584"/>
        <w:rPr>
          <w:rFonts w:ascii="Times New Roman" w:eastAsia="黑体"/>
          <w:sz w:val="28"/>
        </w:rPr>
      </w:pPr>
    </w:p>
    <w:p w14:paraId="3F70EA61" w14:textId="77777777" w:rsidR="00931289" w:rsidRDefault="00931289">
      <w:pPr>
        <w:ind w:firstLine="584"/>
        <w:rPr>
          <w:rFonts w:ascii="Times New Roman" w:eastAsia="黑体"/>
          <w:sz w:val="28"/>
        </w:rPr>
      </w:pPr>
    </w:p>
    <w:p w14:paraId="69DC5CFC" w14:textId="77777777" w:rsidR="00931289" w:rsidRDefault="00931289">
      <w:pPr>
        <w:ind w:firstLine="584"/>
        <w:rPr>
          <w:rFonts w:ascii="Times New Roman" w:eastAsia="黑体"/>
          <w:sz w:val="28"/>
        </w:rPr>
      </w:pPr>
    </w:p>
    <w:p w14:paraId="45E80FE8" w14:textId="77777777" w:rsidR="00931289" w:rsidRDefault="00931289">
      <w:pPr>
        <w:ind w:firstLine="584"/>
        <w:rPr>
          <w:rFonts w:ascii="Times New Roman" w:eastAsia="黑体"/>
          <w:sz w:val="28"/>
        </w:rPr>
      </w:pPr>
    </w:p>
    <w:p w14:paraId="72B70162" w14:textId="77777777" w:rsidR="00931289" w:rsidRDefault="00931289">
      <w:pPr>
        <w:ind w:firstLine="584"/>
        <w:rPr>
          <w:rFonts w:ascii="Times New Roman" w:eastAsia="黑体"/>
          <w:sz w:val="28"/>
        </w:rPr>
      </w:pPr>
    </w:p>
    <w:p w14:paraId="71BCFF17" w14:textId="77777777" w:rsidR="00931289" w:rsidRDefault="00931289">
      <w:pPr>
        <w:ind w:firstLine="584"/>
        <w:rPr>
          <w:rFonts w:ascii="Times New Roman" w:eastAsia="黑体"/>
          <w:sz w:val="28"/>
        </w:rPr>
      </w:pPr>
    </w:p>
    <w:p w14:paraId="7A93042C" w14:textId="77777777" w:rsidR="00931289" w:rsidRDefault="00931289">
      <w:pPr>
        <w:ind w:firstLine="584"/>
        <w:rPr>
          <w:rFonts w:ascii="Times New Roman" w:eastAsia="黑体"/>
          <w:sz w:val="28"/>
        </w:rPr>
      </w:pPr>
    </w:p>
    <w:p w14:paraId="7513FEB2" w14:textId="77777777" w:rsidR="00931289" w:rsidRDefault="00931289">
      <w:pPr>
        <w:ind w:firstLine="584"/>
        <w:rPr>
          <w:rFonts w:ascii="Times New Roman" w:eastAsia="黑体"/>
          <w:sz w:val="28"/>
        </w:rPr>
      </w:pPr>
    </w:p>
    <w:p w14:paraId="1B1EF677" w14:textId="77777777" w:rsidR="00931289" w:rsidRDefault="00931289">
      <w:pPr>
        <w:ind w:firstLine="584"/>
        <w:rPr>
          <w:rFonts w:ascii="Times New Roman" w:eastAsia="黑体"/>
          <w:sz w:val="28"/>
        </w:rPr>
      </w:pPr>
    </w:p>
    <w:p w14:paraId="0DE1FA31" w14:textId="77777777" w:rsidR="00931289" w:rsidRDefault="00953605">
      <w:pPr>
        <w:ind w:right="-1"/>
        <w:jc w:val="center"/>
        <w:rPr>
          <w:rFonts w:ascii="方正黑体简体" w:eastAsia="方正黑体简体"/>
          <w:iCs/>
          <w:spacing w:val="15"/>
          <w:sz w:val="24"/>
        </w:rPr>
      </w:pPr>
      <w:bookmarkStart w:id="588" w:name="_Toc26777_WPSOffice_Level2"/>
      <w:bookmarkStart w:id="589" w:name="_Toc6217_WPSOffice_Level2"/>
      <w:r>
        <w:rPr>
          <w:rFonts w:ascii="方正黑体简体" w:eastAsia="方正黑体简体" w:hint="eastAsia"/>
          <w:iCs/>
          <w:spacing w:val="15"/>
          <w:sz w:val="24"/>
        </w:rPr>
        <w:t>投标人：</w:t>
      </w:r>
      <w:r>
        <w:rPr>
          <w:rFonts w:ascii="方正黑体简体" w:eastAsia="方正黑体简体" w:hint="eastAsia"/>
          <w:iCs/>
          <w:spacing w:val="15"/>
          <w:sz w:val="24"/>
          <w:u w:val="single"/>
        </w:rPr>
        <w:t xml:space="preserve">                             </w:t>
      </w:r>
      <w:r>
        <w:rPr>
          <w:rFonts w:ascii="方正黑体简体" w:eastAsia="方正黑体简体" w:hint="eastAsia"/>
          <w:iCs/>
          <w:spacing w:val="15"/>
          <w:sz w:val="24"/>
        </w:rPr>
        <w:t>（盖单位章）</w:t>
      </w:r>
      <w:bookmarkEnd w:id="588"/>
      <w:bookmarkEnd w:id="589"/>
    </w:p>
    <w:p w14:paraId="3147DDCD" w14:textId="77777777" w:rsidR="00931289" w:rsidRDefault="00931289">
      <w:pPr>
        <w:ind w:rightChars="606" w:right="1939" w:firstLineChars="472" w:firstLine="1274"/>
        <w:rPr>
          <w:rFonts w:ascii="方正黑体简体" w:eastAsia="方正黑体简体"/>
          <w:iCs/>
          <w:spacing w:val="15"/>
          <w:sz w:val="24"/>
        </w:rPr>
      </w:pPr>
    </w:p>
    <w:p w14:paraId="2D14DD90" w14:textId="77777777" w:rsidR="00931289" w:rsidRDefault="00953605">
      <w:pPr>
        <w:ind w:rightChars="66" w:right="211"/>
        <w:jc w:val="center"/>
        <w:rPr>
          <w:rFonts w:ascii="方正黑体简体" w:eastAsia="方正黑体简体"/>
          <w:iCs/>
          <w:spacing w:val="15"/>
          <w:sz w:val="24"/>
        </w:rPr>
      </w:pPr>
      <w:bookmarkStart w:id="590" w:name="_Toc21409_WPSOffice_Level2"/>
      <w:bookmarkStart w:id="591" w:name="_Toc28580_WPSOffice_Level2"/>
      <w:r>
        <w:rPr>
          <w:rFonts w:ascii="方正黑体简体" w:eastAsia="方正黑体简体" w:hint="eastAsia"/>
          <w:iCs/>
          <w:spacing w:val="15"/>
          <w:sz w:val="24"/>
        </w:rPr>
        <w:t>法定代表人(单位负责人)或委托代理人：</w:t>
      </w:r>
      <w:r>
        <w:rPr>
          <w:rFonts w:ascii="方正黑体简体" w:eastAsia="方正黑体简体" w:hint="eastAsia"/>
          <w:iCs/>
          <w:spacing w:val="15"/>
          <w:sz w:val="24"/>
          <w:u w:val="single"/>
        </w:rPr>
        <w:t xml:space="preserve">        </w:t>
      </w:r>
      <w:r>
        <w:rPr>
          <w:rFonts w:ascii="方正黑体简体" w:eastAsia="方正黑体简体" w:hint="eastAsia"/>
          <w:iCs/>
          <w:spacing w:val="15"/>
          <w:sz w:val="24"/>
        </w:rPr>
        <w:t xml:space="preserve"> (签字）</w:t>
      </w:r>
      <w:bookmarkEnd w:id="590"/>
      <w:bookmarkEnd w:id="591"/>
    </w:p>
    <w:p w14:paraId="148499DC" w14:textId="77777777" w:rsidR="00931289" w:rsidRDefault="00931289">
      <w:pPr>
        <w:ind w:rightChars="606" w:right="1939" w:firstLineChars="472" w:firstLine="1652"/>
        <w:jc w:val="center"/>
        <w:rPr>
          <w:iCs/>
          <w:spacing w:val="15"/>
          <w:szCs w:val="32"/>
        </w:rPr>
      </w:pPr>
    </w:p>
    <w:p w14:paraId="3E0F3768" w14:textId="77777777" w:rsidR="00931289" w:rsidRDefault="00931289">
      <w:pPr>
        <w:ind w:rightChars="606" w:right="1939" w:firstLineChars="472" w:firstLine="1652"/>
        <w:jc w:val="center"/>
        <w:rPr>
          <w:iCs/>
          <w:spacing w:val="15"/>
          <w:szCs w:val="32"/>
        </w:rPr>
      </w:pPr>
    </w:p>
    <w:p w14:paraId="68CD6A3E" w14:textId="77777777" w:rsidR="00931289" w:rsidRDefault="00953605">
      <w:pPr>
        <w:ind w:rightChars="66" w:right="211" w:firstLineChars="900" w:firstLine="2430"/>
        <w:rPr>
          <w:rFonts w:ascii="方正小标宋简体" w:eastAsia="方正小标宋简体" w:hAnsi="宋体" w:hint="eastAsia"/>
          <w:b/>
          <w:kern w:val="0"/>
          <w:sz w:val="36"/>
          <w:szCs w:val="36"/>
        </w:rPr>
      </w:pPr>
      <w:r>
        <w:rPr>
          <w:rFonts w:ascii="方正黑体简体" w:eastAsia="方正黑体简体" w:hint="eastAsia"/>
          <w:iCs/>
          <w:spacing w:val="15"/>
          <w:sz w:val="24"/>
          <w:u w:val="single"/>
        </w:rPr>
        <w:t xml:space="preserve">       </w:t>
      </w:r>
      <w:r>
        <w:rPr>
          <w:rFonts w:ascii="方正黑体简体" w:eastAsia="方正黑体简体" w:hint="eastAsia"/>
          <w:iCs/>
          <w:spacing w:val="15"/>
          <w:sz w:val="24"/>
        </w:rPr>
        <w:t>年</w:t>
      </w:r>
      <w:r>
        <w:rPr>
          <w:rFonts w:ascii="方正黑体简体" w:eastAsia="方正黑体简体" w:hint="eastAsia"/>
          <w:iCs/>
          <w:spacing w:val="15"/>
          <w:sz w:val="24"/>
          <w:u w:val="single"/>
        </w:rPr>
        <w:t xml:space="preserve">     </w:t>
      </w:r>
      <w:r>
        <w:rPr>
          <w:rFonts w:ascii="方正黑体简体" w:eastAsia="方正黑体简体" w:hint="eastAsia"/>
          <w:iCs/>
          <w:spacing w:val="15"/>
          <w:sz w:val="24"/>
        </w:rPr>
        <w:t>月</w:t>
      </w:r>
      <w:r>
        <w:rPr>
          <w:rFonts w:ascii="方正黑体简体" w:eastAsia="方正黑体简体" w:hint="eastAsia"/>
          <w:iCs/>
          <w:spacing w:val="15"/>
          <w:sz w:val="24"/>
          <w:u w:val="single"/>
        </w:rPr>
        <w:t xml:space="preserve">      </w:t>
      </w:r>
      <w:r>
        <w:rPr>
          <w:rFonts w:ascii="方正黑体简体" w:eastAsia="方正黑体简体" w:hint="eastAsia"/>
          <w:iCs/>
          <w:spacing w:val="15"/>
          <w:sz w:val="24"/>
        </w:rPr>
        <w:t>日</w:t>
      </w:r>
      <w:r>
        <w:br w:type="page"/>
      </w:r>
    </w:p>
    <w:p w14:paraId="2B71C815" w14:textId="77777777" w:rsidR="00931289" w:rsidRDefault="00931289">
      <w:pPr>
        <w:widowControl/>
        <w:jc w:val="center"/>
        <w:rPr>
          <w:rFonts w:ascii="方正小标宋简体" w:eastAsia="方正小标宋简体" w:hAnsi="宋体" w:hint="eastAsia"/>
          <w:b/>
          <w:kern w:val="0"/>
          <w:sz w:val="36"/>
          <w:szCs w:val="36"/>
        </w:rPr>
      </w:pPr>
    </w:p>
    <w:p w14:paraId="47159543" w14:textId="77777777" w:rsidR="00931289" w:rsidRDefault="00953605">
      <w:pPr>
        <w:widowControl/>
        <w:jc w:val="center"/>
        <w:rPr>
          <w:rFonts w:ascii="方正小标宋简体" w:eastAsia="方正小标宋简体" w:hAnsi="宋体" w:hint="eastAsia"/>
          <w:b/>
          <w:kern w:val="0"/>
          <w:sz w:val="36"/>
          <w:szCs w:val="36"/>
        </w:rPr>
      </w:pPr>
      <w:bookmarkStart w:id="592" w:name="_Toc23590_WPSOffice_Level3"/>
      <w:r>
        <w:rPr>
          <w:rFonts w:ascii="方正小标宋简体" w:eastAsia="方正小标宋简体" w:hAnsi="宋体" w:hint="eastAsia"/>
          <w:b/>
          <w:kern w:val="0"/>
          <w:sz w:val="36"/>
          <w:szCs w:val="36"/>
        </w:rPr>
        <w:t>目   录</w:t>
      </w:r>
      <w:bookmarkEnd w:id="592"/>
    </w:p>
    <w:p w14:paraId="220BF7B2" w14:textId="77777777" w:rsidR="00931289" w:rsidRDefault="00953605">
      <w:pPr>
        <w:widowControl/>
        <w:jc w:val="center"/>
        <w:rPr>
          <w:rFonts w:ascii="方正仿宋简体" w:eastAsia="方正仿宋简体" w:hAnsi="宋体" w:hint="eastAsia"/>
          <w:sz w:val="24"/>
        </w:rPr>
      </w:pPr>
      <w:bookmarkStart w:id="593" w:name="_Toc10452_WPSOffice_Level2"/>
      <w:bookmarkStart w:id="594" w:name="_Toc1071_WPSOffice_Level2"/>
      <w:r>
        <w:rPr>
          <w:rFonts w:ascii="方正仿宋简体" w:eastAsia="方正仿宋简体" w:hAnsi="宋体" w:hint="eastAsia"/>
          <w:sz w:val="24"/>
        </w:rPr>
        <w:t>（包含但不限于以下内容；模板仅供参考；可根据项目内容</w:t>
      </w:r>
      <w:r>
        <w:rPr>
          <w:rFonts w:ascii="方正仿宋简体" w:eastAsia="方正仿宋简体" w:hint="eastAsia"/>
          <w:sz w:val="24"/>
        </w:rPr>
        <w:t>进行适当增删、调整</w:t>
      </w:r>
      <w:r>
        <w:rPr>
          <w:rFonts w:ascii="方正仿宋简体" w:eastAsia="方正仿宋简体" w:hAnsi="宋体" w:hint="eastAsia"/>
          <w:sz w:val="24"/>
        </w:rPr>
        <w:t>）</w:t>
      </w:r>
      <w:bookmarkEnd w:id="593"/>
      <w:bookmarkEnd w:id="594"/>
    </w:p>
    <w:p w14:paraId="402A1EA9" w14:textId="77777777" w:rsidR="00931289" w:rsidRDefault="00931289">
      <w:pPr>
        <w:widowControl/>
        <w:jc w:val="center"/>
        <w:rPr>
          <w:rFonts w:hAnsi="宋体" w:hint="eastAsia"/>
          <w:b/>
          <w:kern w:val="0"/>
          <w:sz w:val="44"/>
          <w:szCs w:val="44"/>
        </w:rPr>
      </w:pPr>
    </w:p>
    <w:p w14:paraId="2AE71FAC" w14:textId="77777777" w:rsidR="00931289" w:rsidRDefault="00953605" w:rsidP="00455082">
      <w:pPr>
        <w:pStyle w:val="11"/>
        <w:numPr>
          <w:ilvl w:val="0"/>
          <w:numId w:val="50"/>
        </w:numPr>
        <w:spacing w:line="560" w:lineRule="exact"/>
        <w:rPr>
          <w:rFonts w:hAnsi="宋体" w:hint="eastAsia"/>
          <w:kern w:val="0"/>
        </w:rPr>
      </w:pPr>
      <w:bookmarkStart w:id="595" w:name="_Toc468_WPSOffice_Level1"/>
      <w:r>
        <w:rPr>
          <w:rFonts w:hAnsi="宋体" w:hint="eastAsia"/>
          <w:kern w:val="0"/>
        </w:rPr>
        <w:t>投标函</w:t>
      </w:r>
      <w:bookmarkEnd w:id="595"/>
    </w:p>
    <w:p w14:paraId="7FB6E0FF" w14:textId="77777777" w:rsidR="00931289" w:rsidRDefault="00953605" w:rsidP="00455082">
      <w:pPr>
        <w:pStyle w:val="11"/>
        <w:numPr>
          <w:ilvl w:val="0"/>
          <w:numId w:val="50"/>
        </w:numPr>
        <w:spacing w:line="560" w:lineRule="exact"/>
        <w:rPr>
          <w:rFonts w:hAnsi="宋体" w:hint="eastAsia"/>
          <w:kern w:val="0"/>
        </w:rPr>
      </w:pPr>
      <w:bookmarkStart w:id="596" w:name="_Toc9627_WPSOffice_Level1"/>
      <w:r>
        <w:rPr>
          <w:rFonts w:hAnsi="宋体"/>
          <w:kern w:val="0"/>
        </w:rPr>
        <w:t>法定代表人身份证明</w:t>
      </w:r>
      <w:bookmarkEnd w:id="596"/>
    </w:p>
    <w:p w14:paraId="25E29CD6" w14:textId="77777777" w:rsidR="00931289" w:rsidRDefault="00953605" w:rsidP="00455082">
      <w:pPr>
        <w:pStyle w:val="11"/>
        <w:numPr>
          <w:ilvl w:val="0"/>
          <w:numId w:val="50"/>
        </w:numPr>
        <w:spacing w:line="560" w:lineRule="exact"/>
        <w:rPr>
          <w:rFonts w:hAnsi="宋体" w:hint="eastAsia"/>
          <w:kern w:val="0"/>
        </w:rPr>
      </w:pPr>
      <w:bookmarkStart w:id="597" w:name="_Toc31952_WPSOffice_Level1"/>
      <w:r>
        <w:rPr>
          <w:rFonts w:hAnsi="宋体"/>
          <w:kern w:val="0"/>
        </w:rPr>
        <w:t>法人授权委托书</w:t>
      </w:r>
      <w:r>
        <w:rPr>
          <w:rFonts w:hAnsi="宋体" w:hint="eastAsia"/>
          <w:kern w:val="0"/>
        </w:rPr>
        <w:t>（法人本人参加此项可忽略）</w:t>
      </w:r>
      <w:bookmarkEnd w:id="597"/>
    </w:p>
    <w:p w14:paraId="01A77D83" w14:textId="77777777" w:rsidR="00931289" w:rsidRDefault="00953605" w:rsidP="00455082">
      <w:pPr>
        <w:pStyle w:val="11"/>
        <w:numPr>
          <w:ilvl w:val="0"/>
          <w:numId w:val="50"/>
        </w:numPr>
        <w:spacing w:line="560" w:lineRule="exact"/>
        <w:rPr>
          <w:rFonts w:hAnsi="宋体" w:hint="eastAsia"/>
          <w:kern w:val="0"/>
        </w:rPr>
      </w:pPr>
      <w:bookmarkStart w:id="598" w:name="_Toc23105_WPSOffice_Level1"/>
      <w:r>
        <w:rPr>
          <w:rFonts w:hAnsi="宋体" w:hint="eastAsia"/>
          <w:kern w:val="0"/>
        </w:rPr>
        <w:t>投标保证金</w:t>
      </w:r>
      <w:bookmarkEnd w:id="598"/>
    </w:p>
    <w:p w14:paraId="1186ADCF" w14:textId="77777777" w:rsidR="00931289" w:rsidRDefault="00953605" w:rsidP="00455082">
      <w:pPr>
        <w:pStyle w:val="11"/>
        <w:numPr>
          <w:ilvl w:val="0"/>
          <w:numId w:val="50"/>
        </w:numPr>
        <w:spacing w:line="560" w:lineRule="exact"/>
        <w:rPr>
          <w:rFonts w:hAnsi="宋体" w:hint="eastAsia"/>
          <w:kern w:val="0"/>
        </w:rPr>
      </w:pPr>
      <w:bookmarkStart w:id="599" w:name="_Toc22704_WPSOffice_Level1"/>
      <w:r>
        <w:rPr>
          <w:rFonts w:hAnsi="宋体" w:hint="eastAsia"/>
          <w:kern w:val="0"/>
        </w:rPr>
        <w:t>投标响应表及偏离表</w:t>
      </w:r>
      <w:bookmarkEnd w:id="599"/>
    </w:p>
    <w:p w14:paraId="76C69FE9" w14:textId="77777777" w:rsidR="00931289" w:rsidRDefault="00953605" w:rsidP="00455082">
      <w:pPr>
        <w:pStyle w:val="11"/>
        <w:numPr>
          <w:ilvl w:val="0"/>
          <w:numId w:val="50"/>
        </w:numPr>
        <w:spacing w:line="560" w:lineRule="exact"/>
        <w:rPr>
          <w:rFonts w:hAnsi="宋体" w:hint="eastAsia"/>
          <w:kern w:val="0"/>
        </w:rPr>
      </w:pPr>
      <w:bookmarkStart w:id="600" w:name="_Toc6478_WPSOffice_Level1"/>
      <w:r>
        <w:rPr>
          <w:rFonts w:hAnsi="宋体" w:hint="eastAsia"/>
          <w:kern w:val="0"/>
        </w:rPr>
        <w:t>投标报价一览表</w:t>
      </w:r>
      <w:bookmarkEnd w:id="600"/>
    </w:p>
    <w:p w14:paraId="3CF19E73" w14:textId="77777777" w:rsidR="00931289" w:rsidRDefault="00953605" w:rsidP="00455082">
      <w:pPr>
        <w:pStyle w:val="11"/>
        <w:numPr>
          <w:ilvl w:val="0"/>
          <w:numId w:val="50"/>
        </w:numPr>
        <w:spacing w:line="560" w:lineRule="exact"/>
        <w:rPr>
          <w:rFonts w:hAnsi="宋体" w:hint="eastAsia"/>
          <w:kern w:val="0"/>
        </w:rPr>
      </w:pPr>
      <w:bookmarkStart w:id="601" w:name="_Toc25384_WPSOffice_Level1"/>
      <w:r>
        <w:rPr>
          <w:rFonts w:hAnsi="宋体"/>
          <w:kern w:val="0"/>
        </w:rPr>
        <w:t>投标</w:t>
      </w:r>
      <w:r>
        <w:rPr>
          <w:rFonts w:hAnsi="宋体" w:hint="eastAsia"/>
          <w:kern w:val="0"/>
        </w:rPr>
        <w:t>人</w:t>
      </w:r>
      <w:r>
        <w:rPr>
          <w:rFonts w:hAnsi="宋体"/>
          <w:kern w:val="0"/>
        </w:rPr>
        <w:t>承诺函</w:t>
      </w:r>
      <w:bookmarkEnd w:id="601"/>
    </w:p>
    <w:p w14:paraId="1C587A1F" w14:textId="77777777" w:rsidR="00931289" w:rsidRDefault="00953605" w:rsidP="00455082">
      <w:pPr>
        <w:pStyle w:val="11"/>
        <w:numPr>
          <w:ilvl w:val="0"/>
          <w:numId w:val="50"/>
        </w:numPr>
        <w:spacing w:line="560" w:lineRule="exact"/>
        <w:rPr>
          <w:rFonts w:hAnsi="宋体" w:hint="eastAsia"/>
          <w:kern w:val="0"/>
        </w:rPr>
      </w:pPr>
      <w:bookmarkStart w:id="602" w:name="_Toc25643_WPSOffice_Level1"/>
      <w:r>
        <w:rPr>
          <w:rFonts w:hAnsi="宋体"/>
          <w:kern w:val="0"/>
        </w:rPr>
        <w:t>廉政建设监督承诺书</w:t>
      </w:r>
      <w:bookmarkEnd w:id="602"/>
    </w:p>
    <w:p w14:paraId="0951B0A9" w14:textId="77777777" w:rsidR="00931289" w:rsidRDefault="00953605" w:rsidP="00455082">
      <w:pPr>
        <w:pStyle w:val="11"/>
        <w:numPr>
          <w:ilvl w:val="0"/>
          <w:numId w:val="50"/>
        </w:numPr>
        <w:spacing w:line="560" w:lineRule="exact"/>
        <w:rPr>
          <w:rFonts w:hAnsi="宋体" w:hint="eastAsia"/>
          <w:kern w:val="0"/>
        </w:rPr>
      </w:pPr>
      <w:bookmarkStart w:id="603" w:name="_Toc91_WPSOffice_Level1"/>
      <w:r>
        <w:rPr>
          <w:rFonts w:hAnsi="宋体" w:hint="eastAsia"/>
        </w:rPr>
        <w:t>机密信息接受承诺函（不涉及项目可忽略）</w:t>
      </w:r>
      <w:bookmarkEnd w:id="603"/>
    </w:p>
    <w:p w14:paraId="1DF2FC1E" w14:textId="77777777" w:rsidR="00931289" w:rsidRDefault="00953605" w:rsidP="00455082">
      <w:pPr>
        <w:pStyle w:val="11"/>
        <w:numPr>
          <w:ilvl w:val="0"/>
          <w:numId w:val="50"/>
        </w:numPr>
        <w:spacing w:line="560" w:lineRule="exact"/>
        <w:rPr>
          <w:rFonts w:hAnsi="宋体" w:hint="eastAsia"/>
          <w:kern w:val="0"/>
        </w:rPr>
      </w:pPr>
      <w:bookmarkStart w:id="604" w:name="_Toc23887_WPSOffice_Level1"/>
      <w:r>
        <w:rPr>
          <w:rFonts w:hAnsi="宋体"/>
          <w:kern w:val="0"/>
        </w:rPr>
        <w:t>投标</w:t>
      </w:r>
      <w:r>
        <w:rPr>
          <w:rFonts w:hAnsi="宋体" w:hint="eastAsia"/>
          <w:kern w:val="0"/>
        </w:rPr>
        <w:t>人</w:t>
      </w:r>
      <w:r>
        <w:rPr>
          <w:rFonts w:hAnsi="宋体"/>
          <w:kern w:val="0"/>
        </w:rPr>
        <w:t>基本情况</w:t>
      </w:r>
      <w:r>
        <w:rPr>
          <w:rFonts w:hAnsi="宋体" w:hint="eastAsia"/>
          <w:kern w:val="0"/>
        </w:rPr>
        <w:t>（附营业执照、安全生产许可、体系认证、专利证书等）</w:t>
      </w:r>
      <w:bookmarkEnd w:id="604"/>
    </w:p>
    <w:p w14:paraId="0DBED1A2" w14:textId="77777777" w:rsidR="00931289" w:rsidRDefault="00953605" w:rsidP="00455082">
      <w:pPr>
        <w:pStyle w:val="11"/>
        <w:numPr>
          <w:ilvl w:val="0"/>
          <w:numId w:val="50"/>
        </w:numPr>
        <w:spacing w:line="560" w:lineRule="exact"/>
        <w:rPr>
          <w:rFonts w:hAnsi="宋体" w:hint="eastAsia"/>
          <w:kern w:val="0"/>
        </w:rPr>
      </w:pPr>
      <w:bookmarkStart w:id="605" w:name="_Toc17502_WPSOffice_Level1"/>
      <w:r>
        <w:rPr>
          <w:rFonts w:hAnsi="宋体" w:hint="eastAsia"/>
          <w:kern w:val="0"/>
        </w:rPr>
        <w:t>服务团队基本情况</w:t>
      </w:r>
      <w:bookmarkEnd w:id="605"/>
    </w:p>
    <w:p w14:paraId="6C7CF94F" w14:textId="77777777" w:rsidR="00931289" w:rsidRDefault="00953605" w:rsidP="00455082">
      <w:pPr>
        <w:pStyle w:val="11"/>
        <w:numPr>
          <w:ilvl w:val="0"/>
          <w:numId w:val="50"/>
        </w:numPr>
        <w:spacing w:line="560" w:lineRule="exact"/>
        <w:rPr>
          <w:rFonts w:hAnsi="宋体" w:hint="eastAsia"/>
          <w:kern w:val="0"/>
        </w:rPr>
      </w:pPr>
      <w:bookmarkStart w:id="606" w:name="_Toc7713_WPSOffice_Level1"/>
      <w:r>
        <w:rPr>
          <w:rFonts w:hAnsi="宋体" w:hint="eastAsia"/>
        </w:rPr>
        <w:t>业绩清单及证明资料</w:t>
      </w:r>
      <w:bookmarkEnd w:id="606"/>
    </w:p>
    <w:p w14:paraId="11753427" w14:textId="77777777" w:rsidR="00931289" w:rsidRDefault="00953605" w:rsidP="00455082">
      <w:pPr>
        <w:pStyle w:val="11"/>
        <w:numPr>
          <w:ilvl w:val="0"/>
          <w:numId w:val="50"/>
        </w:numPr>
        <w:spacing w:line="560" w:lineRule="exact"/>
        <w:rPr>
          <w:rFonts w:hAnsi="宋体" w:hint="eastAsia"/>
          <w:kern w:val="0"/>
        </w:rPr>
      </w:pPr>
      <w:bookmarkStart w:id="607" w:name="_Toc2549_WPSOffice_Level1"/>
      <w:r>
        <w:rPr>
          <w:rFonts w:hAnsi="宋体" w:hint="eastAsia"/>
        </w:rPr>
        <w:t>人员状况</w:t>
      </w:r>
      <w:bookmarkEnd w:id="607"/>
    </w:p>
    <w:p w14:paraId="585E77BC" w14:textId="77777777" w:rsidR="00931289" w:rsidRDefault="00953605" w:rsidP="00455082">
      <w:pPr>
        <w:pStyle w:val="11"/>
        <w:numPr>
          <w:ilvl w:val="0"/>
          <w:numId w:val="50"/>
        </w:numPr>
        <w:spacing w:line="560" w:lineRule="exact"/>
        <w:rPr>
          <w:rFonts w:hAnsi="宋体" w:hint="eastAsia"/>
          <w:kern w:val="0"/>
        </w:rPr>
      </w:pPr>
      <w:bookmarkStart w:id="608" w:name="_Toc10575_WPSOffice_Level1"/>
      <w:r>
        <w:rPr>
          <w:rFonts w:hAnsi="宋体" w:hint="eastAsia"/>
        </w:rPr>
        <w:t>设备状况</w:t>
      </w:r>
      <w:bookmarkEnd w:id="608"/>
    </w:p>
    <w:p w14:paraId="3B2450A6" w14:textId="77777777" w:rsidR="00931289" w:rsidRDefault="00953605" w:rsidP="00455082">
      <w:pPr>
        <w:pStyle w:val="11"/>
        <w:numPr>
          <w:ilvl w:val="0"/>
          <w:numId w:val="50"/>
        </w:numPr>
        <w:spacing w:line="560" w:lineRule="exact"/>
        <w:rPr>
          <w:rFonts w:hAnsi="宋体" w:hint="eastAsia"/>
          <w:kern w:val="0"/>
        </w:rPr>
      </w:pPr>
      <w:bookmarkStart w:id="609" w:name="_Toc30765_WPSOffice_Level1"/>
      <w:r>
        <w:rPr>
          <w:rFonts w:hAnsi="宋体" w:cs="宋体" w:hint="eastAsia"/>
        </w:rPr>
        <w:t>服务方案及技术措施</w:t>
      </w:r>
      <w:bookmarkEnd w:id="609"/>
    </w:p>
    <w:p w14:paraId="7B36B29D" w14:textId="77777777" w:rsidR="00931289" w:rsidRDefault="00953605" w:rsidP="00455082">
      <w:pPr>
        <w:pStyle w:val="11"/>
        <w:numPr>
          <w:ilvl w:val="0"/>
          <w:numId w:val="50"/>
        </w:numPr>
        <w:spacing w:line="560" w:lineRule="exact"/>
        <w:rPr>
          <w:rFonts w:hAnsi="宋体" w:hint="eastAsia"/>
          <w:kern w:val="0"/>
        </w:rPr>
      </w:pPr>
      <w:bookmarkStart w:id="610" w:name="_Toc17535_WPSOffice_Level1"/>
      <w:r>
        <w:rPr>
          <w:rFonts w:hAnsi="宋体" w:cs="宋体" w:hint="eastAsia"/>
        </w:rPr>
        <w:t>质量管理措施及承诺</w:t>
      </w:r>
      <w:bookmarkEnd w:id="610"/>
    </w:p>
    <w:p w14:paraId="7C6F27B8" w14:textId="77777777" w:rsidR="00931289" w:rsidRDefault="00953605" w:rsidP="00455082">
      <w:pPr>
        <w:pStyle w:val="11"/>
        <w:numPr>
          <w:ilvl w:val="0"/>
          <w:numId w:val="50"/>
        </w:numPr>
        <w:spacing w:line="560" w:lineRule="exact"/>
        <w:rPr>
          <w:rFonts w:hAnsi="宋体" w:hint="eastAsia"/>
          <w:kern w:val="0"/>
        </w:rPr>
      </w:pPr>
      <w:bookmarkStart w:id="611" w:name="_Toc13751_WPSOffice_Level1"/>
      <w:r>
        <w:rPr>
          <w:rFonts w:hAnsi="宋体" w:cs="宋体" w:hint="eastAsia"/>
        </w:rPr>
        <w:t>安全环保措施与目标</w:t>
      </w:r>
      <w:bookmarkEnd w:id="611"/>
    </w:p>
    <w:p w14:paraId="4F53B341" w14:textId="77777777" w:rsidR="00931289" w:rsidRDefault="00953605" w:rsidP="00455082">
      <w:pPr>
        <w:pStyle w:val="11"/>
        <w:numPr>
          <w:ilvl w:val="0"/>
          <w:numId w:val="50"/>
        </w:numPr>
        <w:spacing w:line="560" w:lineRule="exact"/>
        <w:rPr>
          <w:rFonts w:hAnsi="宋体" w:hint="eastAsia"/>
          <w:kern w:val="0"/>
        </w:rPr>
      </w:pPr>
      <w:bookmarkStart w:id="612" w:name="_Toc7349_WPSOffice_Level1"/>
      <w:r>
        <w:rPr>
          <w:rFonts w:hAnsi="宋体" w:cs="宋体" w:hint="eastAsia"/>
        </w:rPr>
        <w:t>用户评价</w:t>
      </w:r>
      <w:bookmarkEnd w:id="612"/>
    </w:p>
    <w:p w14:paraId="5910B6BA" w14:textId="77777777" w:rsidR="00931289" w:rsidRDefault="00953605" w:rsidP="00455082">
      <w:pPr>
        <w:pStyle w:val="11"/>
        <w:numPr>
          <w:ilvl w:val="0"/>
          <w:numId w:val="50"/>
        </w:numPr>
        <w:spacing w:line="560" w:lineRule="exact"/>
        <w:rPr>
          <w:rFonts w:ascii="Times New Roman" w:hAnsi="宋体" w:hint="eastAsia"/>
          <w:kern w:val="0"/>
        </w:rPr>
      </w:pPr>
      <w:bookmarkStart w:id="613" w:name="_Toc16437_WPSOffice_Level1"/>
      <w:r>
        <w:rPr>
          <w:rFonts w:hAnsi="宋体" w:hint="eastAsia"/>
          <w:kern w:val="0"/>
        </w:rPr>
        <w:t>其它</w:t>
      </w:r>
      <w:bookmarkEnd w:id="613"/>
    </w:p>
    <w:p w14:paraId="713EEFE9" w14:textId="77777777" w:rsidR="00931289" w:rsidRDefault="00953605">
      <w:pPr>
        <w:pStyle w:val="11"/>
        <w:spacing w:line="560" w:lineRule="exact"/>
        <w:rPr>
          <w:rFonts w:ascii="Times New Roman" w:hAnsi="Times New Roman"/>
          <w:kern w:val="0"/>
        </w:rPr>
      </w:pPr>
      <w:r>
        <w:rPr>
          <w:rFonts w:ascii="Times New Roman" w:hAnsi="宋体"/>
          <w:kern w:val="0"/>
        </w:rPr>
        <w:t>备注</w:t>
      </w:r>
      <w:r>
        <w:rPr>
          <w:rFonts w:ascii="Times New Roman" w:hAnsi="宋体" w:hint="eastAsia"/>
          <w:kern w:val="0"/>
        </w:rPr>
        <w:t>：</w:t>
      </w:r>
      <w:r>
        <w:rPr>
          <w:rFonts w:ascii="Times New Roman" w:hAnsi="宋体"/>
          <w:kern w:val="0"/>
        </w:rPr>
        <w:t>按以上顺序提供资料</w:t>
      </w:r>
      <w:r>
        <w:rPr>
          <w:rFonts w:ascii="Times New Roman" w:hAnsi="宋体" w:hint="eastAsia"/>
          <w:kern w:val="0"/>
        </w:rPr>
        <w:t>。</w:t>
      </w:r>
    </w:p>
    <w:p w14:paraId="16869E88" w14:textId="77777777" w:rsidR="00931289" w:rsidRDefault="00931289">
      <w:pPr>
        <w:spacing w:line="440" w:lineRule="exact"/>
        <w:rPr>
          <w:rFonts w:ascii="宋体" w:eastAsia="宋体" w:hAnsi="宋体" w:hint="eastAsia"/>
          <w:b/>
          <w:color w:val="000000"/>
          <w:sz w:val="18"/>
          <w:szCs w:val="18"/>
        </w:rPr>
      </w:pPr>
      <w:bookmarkStart w:id="614" w:name="_Toc122184671"/>
    </w:p>
    <w:p w14:paraId="457C75A3" w14:textId="77777777" w:rsidR="00931289" w:rsidRDefault="00953605">
      <w:pPr>
        <w:pStyle w:val="aff9"/>
        <w:spacing w:before="240"/>
      </w:pPr>
      <w:bookmarkStart w:id="615" w:name="_Toc309305599"/>
      <w:bookmarkStart w:id="616" w:name="_Toc30_WPSOffice_Level1"/>
      <w:bookmarkStart w:id="617" w:name="_Toc9683_WPSOffice_Level1"/>
      <w:bookmarkStart w:id="618" w:name="_Toc309246753"/>
      <w:bookmarkStart w:id="619" w:name="_Toc25588854"/>
      <w:bookmarkStart w:id="620" w:name="_Toc12321_WPSOffice_Level1"/>
      <w:bookmarkStart w:id="621" w:name="_Toc9707_WPSOffice_Level1"/>
      <w:bookmarkStart w:id="622" w:name="_Toc5046_WPSOffice_Level1"/>
      <w:bookmarkStart w:id="623" w:name="_Toc30877_WPSOffice_Level1"/>
      <w:bookmarkStart w:id="624" w:name="_Toc42792467"/>
      <w:bookmarkStart w:id="625" w:name="_Toc495915978"/>
      <w:r>
        <w:rPr>
          <w:rFonts w:hint="eastAsia"/>
        </w:rPr>
        <w:t>一、投标函及投标函附录</w:t>
      </w:r>
      <w:bookmarkEnd w:id="615"/>
      <w:bookmarkEnd w:id="616"/>
      <w:bookmarkEnd w:id="617"/>
      <w:bookmarkEnd w:id="618"/>
      <w:bookmarkEnd w:id="619"/>
      <w:bookmarkEnd w:id="620"/>
      <w:bookmarkEnd w:id="621"/>
      <w:bookmarkEnd w:id="622"/>
      <w:bookmarkEnd w:id="623"/>
      <w:bookmarkEnd w:id="624"/>
      <w:bookmarkEnd w:id="625"/>
    </w:p>
    <w:p w14:paraId="52B9CAD3" w14:textId="77777777" w:rsidR="00931289" w:rsidRDefault="00953605">
      <w:pPr>
        <w:spacing w:beforeLines="100" w:before="240" w:afterLines="50" w:after="120" w:line="360" w:lineRule="auto"/>
        <w:jc w:val="center"/>
        <w:rPr>
          <w:rFonts w:ascii="黑体" w:eastAsia="黑体" w:hAnsi="宋体" w:hint="eastAsia"/>
          <w:sz w:val="21"/>
          <w:szCs w:val="21"/>
        </w:rPr>
      </w:pPr>
      <w:bookmarkStart w:id="626" w:name="_Toc282790389"/>
      <w:bookmarkStart w:id="627" w:name="_Toc12117_WPSOffice_Level2"/>
      <w:bookmarkStart w:id="628" w:name="_Toc282808129"/>
      <w:bookmarkStart w:id="629" w:name="_Toc28088_WPSOffice_Level2"/>
      <w:bookmarkStart w:id="630" w:name="_Toc12705_WPSOffice_Level2"/>
      <w:bookmarkStart w:id="631" w:name="_Toc1343_WPSOffice_Level2"/>
      <w:bookmarkStart w:id="632" w:name="_Toc10562_WPSOffice_Level2"/>
      <w:bookmarkStart w:id="633" w:name="_Toc16966_WPSOffice_Level2"/>
      <w:r>
        <w:rPr>
          <w:rFonts w:ascii="黑体" w:eastAsia="黑体" w:hAnsi="宋体" w:hint="eastAsia"/>
          <w:sz w:val="21"/>
          <w:szCs w:val="21"/>
        </w:rPr>
        <w:t>（一）投标函</w:t>
      </w:r>
      <w:bookmarkEnd w:id="626"/>
      <w:bookmarkEnd w:id="627"/>
      <w:bookmarkEnd w:id="628"/>
      <w:bookmarkEnd w:id="629"/>
      <w:bookmarkEnd w:id="630"/>
      <w:bookmarkEnd w:id="631"/>
      <w:bookmarkEnd w:id="632"/>
      <w:bookmarkEnd w:id="633"/>
    </w:p>
    <w:p w14:paraId="3CA6EDF9" w14:textId="77777777" w:rsidR="00931289" w:rsidRDefault="00953605">
      <w:pPr>
        <w:spacing w:line="360" w:lineRule="auto"/>
        <w:rPr>
          <w:rFonts w:ascii="宋体" w:eastAsia="宋体" w:hAnsi="宋体" w:cs="宋体" w:hint="eastAsia"/>
          <w:sz w:val="21"/>
          <w:szCs w:val="21"/>
        </w:rPr>
      </w:pPr>
      <w:r>
        <w:rPr>
          <w:rFonts w:ascii="宋体" w:eastAsia="宋体" w:hAnsi="宋体" w:cs="宋体" w:hint="eastAsia"/>
          <w:sz w:val="21"/>
          <w:szCs w:val="21"/>
        </w:rPr>
        <w:t>致：</w:t>
      </w:r>
      <w:r>
        <w:rPr>
          <w:rFonts w:ascii="宋体" w:eastAsia="宋体" w:hAnsi="宋体" w:cs="宋体" w:hint="eastAsia"/>
          <w:sz w:val="21"/>
          <w:szCs w:val="21"/>
          <w:u w:val="single"/>
        </w:rPr>
        <w:t xml:space="preserve"> （</w:t>
      </w:r>
      <w:r>
        <w:rPr>
          <w:rFonts w:ascii="宋体" w:eastAsia="宋体" w:hAnsi="宋体" w:cs="宋体" w:hint="eastAsia"/>
          <w:i/>
          <w:sz w:val="21"/>
          <w:szCs w:val="21"/>
          <w:u w:val="single"/>
        </w:rPr>
        <w:t>招标人名称</w:t>
      </w:r>
      <w:r>
        <w:rPr>
          <w:rFonts w:ascii="宋体" w:eastAsia="宋体" w:hAnsi="宋体" w:cs="宋体" w:hint="eastAsia"/>
          <w:sz w:val="21"/>
          <w:szCs w:val="21"/>
          <w:u w:val="single"/>
        </w:rPr>
        <w:t xml:space="preserve">）  </w:t>
      </w:r>
    </w:p>
    <w:p w14:paraId="6B0443D1" w14:textId="77777777" w:rsidR="00931289" w:rsidRDefault="00953605">
      <w:pPr>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在考察现场并充分研究</w:t>
      </w:r>
      <w:r>
        <w:rPr>
          <w:rFonts w:ascii="宋体" w:eastAsia="宋体" w:hAnsi="宋体" w:cs="宋体" w:hint="eastAsia"/>
          <w:sz w:val="21"/>
          <w:szCs w:val="21"/>
          <w:u w:val="single"/>
        </w:rPr>
        <w:t xml:space="preserve"> 中国石油昆仑物流有限公司内蒙古分公司2025-2026年成品油公路运输服务项目 </w:t>
      </w:r>
      <w:r>
        <w:rPr>
          <w:rFonts w:ascii="宋体" w:eastAsia="宋体" w:hAnsi="宋体" w:cs="宋体" w:hint="eastAsia"/>
          <w:sz w:val="21"/>
          <w:szCs w:val="21"/>
        </w:rPr>
        <w:t>招标文件的全部内容后，我方兹以</w:t>
      </w:r>
    </w:p>
    <w:p w14:paraId="1DAAAB61" w14:textId="77777777" w:rsidR="00931289" w:rsidRDefault="00953605">
      <w:pPr>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□按固定单价的最高限价为基础，并在此基础上下浮</w:t>
      </w:r>
      <w:r>
        <w:rPr>
          <w:rFonts w:ascii="宋体" w:eastAsia="宋体" w:hAnsi="宋体" w:cs="宋体" w:hint="eastAsia"/>
          <w:sz w:val="21"/>
          <w:szCs w:val="21"/>
          <w:u w:val="single"/>
        </w:rPr>
        <w:t xml:space="preserve">          </w:t>
      </w:r>
      <w:r>
        <w:rPr>
          <w:rFonts w:ascii="宋体" w:eastAsia="宋体" w:hAnsi="宋体" w:cs="宋体" w:hint="eastAsia"/>
          <w:sz w:val="21"/>
          <w:szCs w:val="21"/>
        </w:rPr>
        <w:t>%（含增值税，其中增值税税率为：</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 </w:t>
      </w:r>
    </w:p>
    <w:p w14:paraId="377D64DB" w14:textId="77777777" w:rsidR="00931289" w:rsidRDefault="00953605">
      <w:pPr>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服务期限：</w:t>
      </w:r>
      <w:r>
        <w:rPr>
          <w:rFonts w:ascii="宋体" w:eastAsia="宋体" w:hAnsi="宋体" w:cs="宋体" w:hint="eastAsia"/>
          <w:sz w:val="21"/>
          <w:szCs w:val="21"/>
          <w:u w:val="single"/>
        </w:rPr>
        <w:t xml:space="preserve">                     </w:t>
      </w:r>
      <w:r>
        <w:rPr>
          <w:rFonts w:ascii="宋体" w:eastAsia="宋体" w:hAnsi="宋体" w:cs="宋体" w:hint="eastAsia"/>
          <w:sz w:val="21"/>
          <w:szCs w:val="21"/>
        </w:rPr>
        <w:t>，按合同约定完成服务工作。</w:t>
      </w:r>
    </w:p>
    <w:p w14:paraId="6092FD5F" w14:textId="77777777" w:rsidR="00931289" w:rsidRDefault="00953605">
      <w:pPr>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该价格包含技术文件载明的所有工作内容。</w:t>
      </w:r>
    </w:p>
    <w:p w14:paraId="020F2139" w14:textId="77777777" w:rsidR="00931289" w:rsidRDefault="00953605">
      <w:pPr>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以上报价为我公司的投标报价，并严格按照合同约定，对本项目提供服务。</w:t>
      </w:r>
    </w:p>
    <w:p w14:paraId="197A36EA" w14:textId="77777777" w:rsidR="00931289" w:rsidRDefault="00953605">
      <w:pPr>
        <w:spacing w:line="360" w:lineRule="auto"/>
        <w:ind w:firstLineChars="200" w:firstLine="420"/>
        <w:rPr>
          <w:rFonts w:ascii="宋体" w:eastAsia="宋体" w:hAnsi="宋体" w:cs="宋体" w:hint="eastAsia"/>
          <w:sz w:val="21"/>
          <w:szCs w:val="21"/>
        </w:rPr>
      </w:pPr>
      <w:r>
        <w:rPr>
          <w:rFonts w:ascii="宋体" w:eastAsia="宋体" w:hAnsi="宋体" w:cs="宋体" w:hint="eastAsia"/>
          <w:sz w:val="21"/>
          <w:szCs w:val="21"/>
        </w:rPr>
        <w:t>如果我方中标，我方保证按照合同约定的开工日期开始本项目服务，并确保质量达到</w:t>
      </w:r>
      <w:r>
        <w:rPr>
          <w:rFonts w:ascii="宋体" w:eastAsia="宋体" w:hAnsi="宋体" w:cs="宋体" w:hint="eastAsia"/>
          <w:sz w:val="21"/>
          <w:szCs w:val="21"/>
          <w:u w:val="single"/>
        </w:rPr>
        <w:t xml:space="preserve">        </w:t>
      </w:r>
      <w:r>
        <w:rPr>
          <w:rFonts w:ascii="宋体" w:eastAsia="宋体" w:hAnsi="宋体" w:cs="宋体" w:hint="eastAsia"/>
          <w:sz w:val="21"/>
          <w:szCs w:val="21"/>
          <w:highlight w:val="yellow"/>
          <w:u w:val="single"/>
        </w:rPr>
        <w:t>《 服务要求》</w:t>
      </w:r>
      <w:r>
        <w:rPr>
          <w:rFonts w:ascii="宋体" w:eastAsia="宋体" w:hAnsi="宋体" w:cs="宋体" w:hint="eastAsia"/>
          <w:sz w:val="21"/>
          <w:szCs w:val="21"/>
          <w:u w:val="single"/>
        </w:rPr>
        <w:t xml:space="preserve">的   </w:t>
      </w:r>
      <w:r>
        <w:rPr>
          <w:rFonts w:ascii="宋体" w:eastAsia="宋体" w:hAnsi="宋体" w:cs="宋体" w:hint="eastAsia"/>
          <w:sz w:val="21"/>
          <w:szCs w:val="21"/>
        </w:rPr>
        <w:t>标准。我方同意本投标函在招标文件规定的提交投标文件截止时间后，在招标文件规定的投标有效期期满前对我方具有约束力，且随时准备接受你方发出的中标通知书。</w:t>
      </w:r>
    </w:p>
    <w:p w14:paraId="00997320" w14:textId="77777777" w:rsidR="00931289" w:rsidRDefault="00953605">
      <w:pPr>
        <w:spacing w:line="360" w:lineRule="auto"/>
        <w:ind w:firstLineChars="300" w:firstLine="630"/>
        <w:rPr>
          <w:rFonts w:ascii="宋体" w:eastAsia="宋体" w:hAnsi="宋体" w:cs="宋体" w:hint="eastAsia"/>
          <w:sz w:val="21"/>
          <w:szCs w:val="21"/>
        </w:rPr>
      </w:pPr>
      <w:r>
        <w:rPr>
          <w:rFonts w:ascii="宋体" w:eastAsia="宋体" w:hAnsi="宋体" w:cs="宋体" w:hint="eastAsia"/>
          <w:sz w:val="21"/>
          <w:szCs w:val="21"/>
        </w:rPr>
        <w:t>随本投标函递交的投标函附录是本投标函的组成部分，对我方构成约束力。</w:t>
      </w:r>
    </w:p>
    <w:p w14:paraId="19E23B04" w14:textId="77777777" w:rsidR="00931289" w:rsidRDefault="00953605">
      <w:pPr>
        <w:spacing w:line="360" w:lineRule="auto"/>
        <w:ind w:firstLineChars="300" w:firstLine="630"/>
        <w:rPr>
          <w:rFonts w:ascii="宋体" w:eastAsia="宋体" w:hAnsi="宋体" w:cs="宋体" w:hint="eastAsia"/>
          <w:sz w:val="21"/>
          <w:szCs w:val="21"/>
        </w:rPr>
      </w:pPr>
      <w:r>
        <w:rPr>
          <w:rFonts w:ascii="宋体" w:eastAsia="宋体" w:hAnsi="宋体" w:cs="宋体" w:hint="eastAsia"/>
          <w:sz w:val="21"/>
          <w:szCs w:val="21"/>
        </w:rPr>
        <w:t>投标有效期（90天）。</w:t>
      </w:r>
    </w:p>
    <w:p w14:paraId="16FEB843" w14:textId="77777777" w:rsidR="00931289" w:rsidRDefault="00953605">
      <w:pPr>
        <w:spacing w:line="360" w:lineRule="auto"/>
        <w:ind w:firstLineChars="300" w:firstLine="630"/>
        <w:rPr>
          <w:rFonts w:ascii="宋体" w:eastAsia="宋体" w:hAnsi="宋体" w:cs="宋体" w:hint="eastAsia"/>
          <w:sz w:val="21"/>
          <w:szCs w:val="21"/>
        </w:rPr>
      </w:pPr>
      <w:r>
        <w:rPr>
          <w:rFonts w:ascii="宋体" w:eastAsia="宋体" w:hAnsi="宋体" w:cs="宋体" w:hint="eastAsia"/>
          <w:sz w:val="21"/>
          <w:szCs w:val="21"/>
        </w:rPr>
        <w:t>在签署协议书之前，你方的中标通知书连同本投标函，包括投标函附录，对双方具有约束力。</w:t>
      </w:r>
    </w:p>
    <w:p w14:paraId="44EF9CF9" w14:textId="77777777" w:rsidR="00931289" w:rsidRDefault="00953605">
      <w:pPr>
        <w:spacing w:line="360" w:lineRule="auto"/>
        <w:ind w:firstLineChars="200" w:firstLine="420"/>
        <w:jc w:val="left"/>
        <w:rPr>
          <w:rFonts w:ascii="宋体" w:eastAsia="宋体" w:hAnsi="宋体" w:cs="宋体" w:hint="eastAsia"/>
          <w:sz w:val="21"/>
          <w:szCs w:val="21"/>
        </w:rPr>
      </w:pPr>
      <w:r>
        <w:rPr>
          <w:rFonts w:ascii="宋体" w:eastAsia="宋体" w:hAnsi="宋体" w:cs="宋体" w:hint="eastAsia"/>
          <w:sz w:val="21"/>
          <w:szCs w:val="21"/>
        </w:rPr>
        <w:t>投标人：</w:t>
      </w:r>
      <w:r>
        <w:rPr>
          <w:rFonts w:ascii="宋体" w:eastAsia="宋体" w:hAnsi="宋体" w:cs="宋体" w:hint="eastAsia"/>
          <w:sz w:val="21"/>
          <w:szCs w:val="21"/>
          <w:u w:val="single"/>
        </w:rPr>
        <w:t xml:space="preserve">  </w:t>
      </w:r>
      <w:r>
        <w:rPr>
          <w:rFonts w:ascii="宋体" w:eastAsia="宋体" w:hAnsi="宋体" w:cs="宋体" w:hint="eastAsia"/>
          <w:color w:val="000000"/>
          <w:kern w:val="0"/>
          <w:sz w:val="21"/>
          <w:szCs w:val="21"/>
          <w:u w:val="single"/>
        </w:rPr>
        <w:t xml:space="preserve">(填写投标人全称并加盖公章)   </w:t>
      </w:r>
      <w:r>
        <w:rPr>
          <w:rFonts w:ascii="宋体" w:eastAsia="宋体" w:hAnsi="宋体" w:cs="宋体" w:hint="eastAsia"/>
          <w:sz w:val="21"/>
          <w:szCs w:val="21"/>
        </w:rPr>
        <w:t xml:space="preserve"> </w:t>
      </w:r>
    </w:p>
    <w:p w14:paraId="3765C83F" w14:textId="77777777" w:rsidR="00931289" w:rsidRDefault="00953605">
      <w:pPr>
        <w:spacing w:line="360" w:lineRule="auto"/>
        <w:ind w:firstLineChars="200" w:firstLine="420"/>
        <w:jc w:val="left"/>
        <w:rPr>
          <w:rFonts w:ascii="宋体" w:eastAsia="宋体" w:hAnsi="宋体" w:cs="宋体" w:hint="eastAsia"/>
          <w:sz w:val="21"/>
          <w:szCs w:val="21"/>
        </w:rPr>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xml:space="preserve">             </w:t>
      </w:r>
      <w:r>
        <w:rPr>
          <w:rFonts w:ascii="宋体" w:eastAsia="宋体" w:hAnsi="宋体" w:cs="宋体" w:hint="eastAsia"/>
          <w:sz w:val="21"/>
          <w:szCs w:val="21"/>
        </w:rPr>
        <w:t>（签字）</w:t>
      </w:r>
    </w:p>
    <w:p w14:paraId="56BFFB7E" w14:textId="77777777" w:rsidR="00931289" w:rsidRDefault="00953605">
      <w:pPr>
        <w:spacing w:line="360" w:lineRule="auto"/>
        <w:ind w:firstLineChars="200" w:firstLine="420"/>
        <w:jc w:val="left"/>
        <w:rPr>
          <w:rFonts w:ascii="宋体" w:eastAsia="宋体" w:hAnsi="宋体" w:cs="宋体" w:hint="eastAsia"/>
          <w:sz w:val="21"/>
          <w:szCs w:val="21"/>
        </w:rPr>
      </w:pPr>
      <w:r>
        <w:rPr>
          <w:rFonts w:ascii="宋体" w:eastAsia="宋体" w:hAnsi="宋体" w:cs="宋体" w:hint="eastAsia"/>
          <w:sz w:val="21"/>
          <w:szCs w:val="21"/>
        </w:rPr>
        <w:t>地址：</w:t>
      </w:r>
      <w:r>
        <w:rPr>
          <w:rFonts w:ascii="宋体" w:eastAsia="宋体" w:hAnsi="宋体" w:cs="宋体" w:hint="eastAsia"/>
          <w:sz w:val="21"/>
          <w:szCs w:val="21"/>
          <w:u w:val="single"/>
        </w:rPr>
        <w:t xml:space="preserve">                                 </w:t>
      </w:r>
    </w:p>
    <w:p w14:paraId="1E1FEC1D" w14:textId="77777777" w:rsidR="00931289" w:rsidRDefault="00953605">
      <w:pPr>
        <w:spacing w:line="360" w:lineRule="auto"/>
        <w:ind w:firstLineChars="200" w:firstLine="420"/>
        <w:jc w:val="left"/>
        <w:rPr>
          <w:rFonts w:ascii="宋体" w:eastAsia="宋体" w:hAnsi="宋体" w:cs="宋体" w:hint="eastAsia"/>
          <w:sz w:val="21"/>
          <w:szCs w:val="21"/>
        </w:rPr>
      </w:pPr>
      <w:r>
        <w:rPr>
          <w:rFonts w:ascii="宋体" w:eastAsia="宋体" w:hAnsi="宋体" w:cs="宋体" w:hint="eastAsia"/>
          <w:sz w:val="21"/>
          <w:szCs w:val="21"/>
        </w:rPr>
        <w:t>网址：</w:t>
      </w:r>
      <w:r>
        <w:rPr>
          <w:rFonts w:ascii="宋体" w:eastAsia="宋体" w:hAnsi="宋体" w:cs="宋体" w:hint="eastAsia"/>
          <w:sz w:val="21"/>
          <w:szCs w:val="21"/>
          <w:u w:val="single"/>
        </w:rPr>
        <w:t xml:space="preserve">                                 </w:t>
      </w:r>
    </w:p>
    <w:p w14:paraId="49B1D81F" w14:textId="77777777" w:rsidR="00931289" w:rsidRDefault="00953605">
      <w:pPr>
        <w:spacing w:line="360" w:lineRule="auto"/>
        <w:ind w:firstLineChars="200" w:firstLine="420"/>
        <w:jc w:val="left"/>
        <w:rPr>
          <w:rFonts w:ascii="宋体" w:eastAsia="宋体" w:hAnsi="宋体" w:cs="宋体" w:hint="eastAsia"/>
          <w:sz w:val="21"/>
          <w:szCs w:val="21"/>
        </w:rPr>
      </w:pPr>
      <w:r>
        <w:rPr>
          <w:rFonts w:ascii="宋体" w:eastAsia="宋体" w:hAnsi="宋体" w:cs="宋体" w:hint="eastAsia"/>
          <w:sz w:val="21"/>
          <w:szCs w:val="21"/>
        </w:rPr>
        <w:t>电话：</w:t>
      </w:r>
      <w:r>
        <w:rPr>
          <w:rFonts w:ascii="宋体" w:eastAsia="宋体" w:hAnsi="宋体" w:cs="宋体" w:hint="eastAsia"/>
          <w:sz w:val="21"/>
          <w:szCs w:val="21"/>
          <w:u w:val="single"/>
        </w:rPr>
        <w:t xml:space="preserve">                                 </w:t>
      </w:r>
    </w:p>
    <w:p w14:paraId="46BCF0F5" w14:textId="77777777" w:rsidR="00931289" w:rsidRDefault="00953605">
      <w:pPr>
        <w:spacing w:line="360" w:lineRule="auto"/>
        <w:ind w:firstLineChars="200" w:firstLine="420"/>
        <w:jc w:val="left"/>
        <w:rPr>
          <w:rFonts w:ascii="宋体" w:eastAsia="宋体" w:hAnsi="宋体" w:cs="宋体" w:hint="eastAsia"/>
          <w:sz w:val="21"/>
          <w:szCs w:val="21"/>
        </w:rPr>
      </w:pPr>
      <w:r>
        <w:rPr>
          <w:rFonts w:ascii="宋体" w:eastAsia="宋体" w:hAnsi="宋体" w:cs="宋体" w:hint="eastAsia"/>
          <w:sz w:val="21"/>
          <w:szCs w:val="21"/>
        </w:rPr>
        <w:t>电子邮箱：</w:t>
      </w:r>
      <w:r>
        <w:rPr>
          <w:rFonts w:ascii="宋体" w:eastAsia="宋体" w:hAnsi="宋体" w:cs="宋体" w:hint="eastAsia"/>
          <w:sz w:val="21"/>
          <w:szCs w:val="21"/>
          <w:u w:val="single"/>
        </w:rPr>
        <w:t xml:space="preserve">                             </w:t>
      </w:r>
    </w:p>
    <w:p w14:paraId="5974BCB8" w14:textId="77777777" w:rsidR="00931289" w:rsidRDefault="00953605">
      <w:pPr>
        <w:spacing w:line="360" w:lineRule="auto"/>
        <w:ind w:firstLineChars="1950" w:firstLine="4095"/>
        <w:jc w:val="left"/>
        <w:rPr>
          <w:rFonts w:ascii="宋体" w:eastAsia="宋体" w:hAnsi="宋体" w:cs="宋体" w:hint="eastAsia"/>
          <w:sz w:val="21"/>
          <w:szCs w:val="21"/>
        </w:rPr>
      </w:pPr>
      <w:r>
        <w:rPr>
          <w:rFonts w:ascii="宋体" w:eastAsia="宋体" w:hAnsi="宋体" w:cs="宋体" w:hint="eastAsia"/>
          <w:sz w:val="21"/>
          <w:szCs w:val="21"/>
        </w:rPr>
        <w:t xml:space="preserve">  </w:t>
      </w:r>
      <w:r>
        <w:rPr>
          <w:rFonts w:ascii="宋体" w:eastAsia="宋体" w:hAnsi="宋体" w:cs="宋体" w:hint="eastAsia"/>
          <w:sz w:val="21"/>
          <w:szCs w:val="21"/>
          <w:u w:val="single"/>
        </w:rPr>
        <w:t xml:space="preserve">       </w:t>
      </w:r>
      <w:r>
        <w:rPr>
          <w:rFonts w:ascii="宋体" w:eastAsia="宋体" w:hAnsi="宋体" w:cs="宋体" w:hint="eastAsia"/>
          <w:sz w:val="21"/>
          <w:szCs w:val="21"/>
        </w:rPr>
        <w:t xml:space="preserve">年 </w:t>
      </w:r>
      <w:r>
        <w:rPr>
          <w:rFonts w:ascii="宋体" w:eastAsia="宋体" w:hAnsi="宋体" w:cs="宋体" w:hint="eastAsia"/>
          <w:sz w:val="21"/>
          <w:szCs w:val="21"/>
          <w:u w:val="single"/>
        </w:rPr>
        <w:t xml:space="preserve">   </w:t>
      </w:r>
      <w:r>
        <w:rPr>
          <w:rFonts w:ascii="宋体" w:eastAsia="宋体" w:hAnsi="宋体" w:cs="宋体" w:hint="eastAsia"/>
          <w:sz w:val="21"/>
          <w:szCs w:val="21"/>
        </w:rPr>
        <w:t>月</w:t>
      </w:r>
      <w:r>
        <w:rPr>
          <w:rFonts w:ascii="宋体" w:eastAsia="宋体" w:hAnsi="宋体" w:cs="宋体" w:hint="eastAsia"/>
          <w:sz w:val="21"/>
          <w:szCs w:val="21"/>
          <w:u w:val="single"/>
        </w:rPr>
        <w:t xml:space="preserve">    </w:t>
      </w:r>
      <w:r>
        <w:rPr>
          <w:rFonts w:ascii="宋体" w:eastAsia="宋体" w:hAnsi="宋体" w:cs="宋体" w:hint="eastAsia"/>
          <w:sz w:val="21"/>
          <w:szCs w:val="21"/>
        </w:rPr>
        <w:t>日</w:t>
      </w:r>
    </w:p>
    <w:p w14:paraId="6E78D740" w14:textId="77777777" w:rsidR="00931289" w:rsidRDefault="00931289">
      <w:pPr>
        <w:pStyle w:val="aa"/>
        <w:spacing w:line="560" w:lineRule="exact"/>
        <w:rPr>
          <w:rFonts w:ascii="Times New Roman" w:eastAsia="宋体" w:hAnsi="宋体" w:hint="eastAsia"/>
          <w:b/>
          <w:color w:val="000000"/>
          <w:sz w:val="18"/>
          <w:szCs w:val="18"/>
        </w:rPr>
      </w:pPr>
    </w:p>
    <w:p w14:paraId="2CE6AE7C" w14:textId="77777777" w:rsidR="00931289" w:rsidRDefault="00931289">
      <w:pPr>
        <w:pStyle w:val="aa"/>
        <w:spacing w:line="560" w:lineRule="exact"/>
        <w:rPr>
          <w:rFonts w:ascii="Times New Roman" w:eastAsia="宋体" w:hAnsi="宋体" w:hint="eastAsia"/>
          <w:b/>
          <w:color w:val="000000"/>
          <w:sz w:val="18"/>
          <w:szCs w:val="18"/>
        </w:rPr>
      </w:pPr>
    </w:p>
    <w:p w14:paraId="28C084D1" w14:textId="77777777" w:rsidR="00931289" w:rsidRDefault="00931289">
      <w:pPr>
        <w:pStyle w:val="aa"/>
        <w:spacing w:line="560" w:lineRule="exact"/>
        <w:rPr>
          <w:rFonts w:ascii="Times New Roman" w:eastAsia="宋体" w:hAnsi="宋体" w:hint="eastAsia"/>
          <w:b/>
          <w:color w:val="000000"/>
          <w:sz w:val="18"/>
          <w:szCs w:val="18"/>
        </w:rPr>
      </w:pPr>
    </w:p>
    <w:p w14:paraId="7CB4217C" w14:textId="77777777" w:rsidR="00931289" w:rsidRDefault="00931289">
      <w:pPr>
        <w:pStyle w:val="aa"/>
        <w:spacing w:line="560" w:lineRule="exact"/>
        <w:rPr>
          <w:rFonts w:ascii="Times New Roman" w:eastAsia="宋体" w:hAnsi="宋体" w:hint="eastAsia"/>
          <w:b/>
          <w:color w:val="000000"/>
          <w:sz w:val="18"/>
          <w:szCs w:val="18"/>
        </w:rPr>
      </w:pPr>
    </w:p>
    <w:p w14:paraId="257590E7" w14:textId="77777777" w:rsidR="00931289" w:rsidRDefault="00931289">
      <w:pPr>
        <w:pStyle w:val="aa"/>
        <w:spacing w:line="560" w:lineRule="exact"/>
        <w:rPr>
          <w:rFonts w:ascii="Times New Roman" w:eastAsia="宋体" w:hAnsi="宋体" w:hint="eastAsia"/>
          <w:b/>
          <w:color w:val="000000"/>
          <w:sz w:val="18"/>
          <w:szCs w:val="18"/>
        </w:rPr>
      </w:pPr>
    </w:p>
    <w:p w14:paraId="2A44B554" w14:textId="77777777" w:rsidR="00931289" w:rsidRDefault="00953605">
      <w:pPr>
        <w:keepNext/>
        <w:keepLines/>
        <w:spacing w:line="400" w:lineRule="exact"/>
        <w:jc w:val="center"/>
        <w:outlineLvl w:val="2"/>
        <w:rPr>
          <w:rFonts w:eastAsia="黑体" w:cs="宋体"/>
          <w:sz w:val="24"/>
          <w:szCs w:val="23"/>
        </w:rPr>
      </w:pPr>
      <w:bookmarkStart w:id="634" w:name="_Toc495915979"/>
      <w:bookmarkStart w:id="635" w:name="_Toc7011_WPSOffice_Level1"/>
      <w:bookmarkStart w:id="636" w:name="_Toc20183_WPSOffice_Level1"/>
      <w:r>
        <w:rPr>
          <w:rFonts w:eastAsia="黑体" w:cs="宋体" w:hint="eastAsia"/>
          <w:sz w:val="24"/>
          <w:szCs w:val="23"/>
        </w:rPr>
        <w:t>（二）投标函附录</w:t>
      </w:r>
      <w:bookmarkEnd w:id="634"/>
    </w:p>
    <w:p w14:paraId="28ED0EF7" w14:textId="77777777" w:rsidR="00931289" w:rsidRDefault="00953605">
      <w:pPr>
        <w:spacing w:line="360" w:lineRule="auto"/>
        <w:rPr>
          <w:rFonts w:ascii="宋体"/>
          <w:sz w:val="21"/>
          <w:szCs w:val="21"/>
        </w:rPr>
      </w:pPr>
      <w:r>
        <w:rPr>
          <w:rFonts w:ascii="宋体" w:hAnsi="宋体" w:hint="eastAsia"/>
          <w:b/>
          <w:szCs w:val="21"/>
        </w:rPr>
        <w:t xml:space="preserve"> </w:t>
      </w:r>
      <w:r>
        <w:rPr>
          <w:rFonts w:ascii="宋体" w:hAnsi="宋体" w:hint="eastAsia"/>
          <w:b/>
          <w:sz w:val="21"/>
          <w:szCs w:val="21"/>
        </w:rPr>
        <w:t>项目名称：中国石油昆仑物流有限公司内蒙古分公司</w:t>
      </w:r>
      <w:r>
        <w:rPr>
          <w:rFonts w:ascii="宋体" w:hAnsi="宋体" w:hint="eastAsia"/>
          <w:b/>
          <w:sz w:val="21"/>
          <w:szCs w:val="21"/>
        </w:rPr>
        <w:t>2025-2026</w:t>
      </w:r>
      <w:r>
        <w:rPr>
          <w:rFonts w:ascii="宋体" w:hAnsi="宋体" w:hint="eastAsia"/>
          <w:b/>
          <w:sz w:val="21"/>
          <w:szCs w:val="21"/>
        </w:rPr>
        <w:t>年成品油公路运输服务项目</w:t>
      </w:r>
      <w:r>
        <w:rPr>
          <w:rFonts w:ascii="宋体" w:hAnsi="宋体" w:hint="eastAsia"/>
          <w:sz w:val="21"/>
          <w:szCs w:val="21"/>
        </w:rPr>
        <w:t xml:space="preserve"> </w:t>
      </w:r>
    </w:p>
    <w:tbl>
      <w:tblPr>
        <w:tblW w:w="8460" w:type="dxa"/>
        <w:tblInd w:w="108" w:type="dxa"/>
        <w:tblLayout w:type="fixed"/>
        <w:tblLook w:val="04A0" w:firstRow="1" w:lastRow="0" w:firstColumn="1" w:lastColumn="0" w:noHBand="0" w:noVBand="1"/>
      </w:tblPr>
      <w:tblGrid>
        <w:gridCol w:w="540"/>
        <w:gridCol w:w="1260"/>
        <w:gridCol w:w="900"/>
        <w:gridCol w:w="3960"/>
        <w:gridCol w:w="1800"/>
      </w:tblGrid>
      <w:tr w:rsidR="00931289" w14:paraId="4B728D13" w14:textId="77777777">
        <w:trPr>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2963DD18" w14:textId="77777777" w:rsidR="00931289" w:rsidRDefault="00953605">
            <w:pPr>
              <w:jc w:val="center"/>
              <w:rPr>
                <w:rFonts w:ascii="Calibri" w:hAnsi="Calibri"/>
                <w:sz w:val="21"/>
                <w:szCs w:val="21"/>
              </w:rPr>
            </w:pPr>
            <w:r>
              <w:rPr>
                <w:rFonts w:hint="eastAsia"/>
                <w:sz w:val="21"/>
                <w:szCs w:val="21"/>
              </w:rPr>
              <w:t>序</w:t>
            </w:r>
            <w:r>
              <w:rPr>
                <w:sz w:val="21"/>
                <w:szCs w:val="21"/>
              </w:rPr>
              <w:t xml:space="preserve"> </w:t>
            </w:r>
            <w:r>
              <w:rPr>
                <w:rFonts w:hint="eastAsia"/>
                <w:sz w:val="21"/>
                <w:szCs w:val="21"/>
              </w:rPr>
              <w:t>号</w:t>
            </w:r>
          </w:p>
        </w:tc>
        <w:tc>
          <w:tcPr>
            <w:tcW w:w="1260" w:type="dxa"/>
            <w:tcBorders>
              <w:top w:val="single" w:sz="4" w:space="0" w:color="auto"/>
              <w:left w:val="single" w:sz="4" w:space="0" w:color="auto"/>
              <w:bottom w:val="single" w:sz="4" w:space="0" w:color="auto"/>
              <w:right w:val="single" w:sz="4" w:space="0" w:color="auto"/>
            </w:tcBorders>
            <w:vAlign w:val="center"/>
          </w:tcPr>
          <w:p w14:paraId="7725A081" w14:textId="77777777" w:rsidR="00931289" w:rsidRDefault="00953605">
            <w:pPr>
              <w:jc w:val="center"/>
              <w:rPr>
                <w:rFonts w:ascii="Calibri" w:hAnsi="Calibri"/>
                <w:sz w:val="21"/>
                <w:szCs w:val="21"/>
              </w:rPr>
            </w:pPr>
            <w:r>
              <w:rPr>
                <w:rFonts w:hint="eastAsia"/>
                <w:sz w:val="21"/>
                <w:szCs w:val="21"/>
              </w:rPr>
              <w:t>条款内容</w:t>
            </w:r>
          </w:p>
        </w:tc>
        <w:tc>
          <w:tcPr>
            <w:tcW w:w="900" w:type="dxa"/>
            <w:tcBorders>
              <w:top w:val="single" w:sz="4" w:space="0" w:color="auto"/>
              <w:left w:val="single" w:sz="4" w:space="0" w:color="auto"/>
              <w:bottom w:val="single" w:sz="4" w:space="0" w:color="auto"/>
              <w:right w:val="single" w:sz="4" w:space="0" w:color="auto"/>
            </w:tcBorders>
            <w:vAlign w:val="center"/>
          </w:tcPr>
          <w:p w14:paraId="798B7D4E" w14:textId="77777777" w:rsidR="00931289" w:rsidRDefault="00953605">
            <w:pPr>
              <w:jc w:val="center"/>
              <w:rPr>
                <w:rFonts w:ascii="Calibri" w:hAnsi="Calibri"/>
                <w:sz w:val="21"/>
                <w:szCs w:val="21"/>
              </w:rPr>
            </w:pPr>
            <w:r>
              <w:rPr>
                <w:rFonts w:hint="eastAsia"/>
                <w:sz w:val="21"/>
                <w:szCs w:val="21"/>
              </w:rPr>
              <w:t>合同条款号</w:t>
            </w:r>
          </w:p>
        </w:tc>
        <w:tc>
          <w:tcPr>
            <w:tcW w:w="3960" w:type="dxa"/>
            <w:tcBorders>
              <w:top w:val="single" w:sz="4" w:space="0" w:color="auto"/>
              <w:left w:val="single" w:sz="4" w:space="0" w:color="auto"/>
              <w:bottom w:val="single" w:sz="4" w:space="0" w:color="auto"/>
              <w:right w:val="single" w:sz="4" w:space="0" w:color="auto"/>
            </w:tcBorders>
            <w:vAlign w:val="center"/>
          </w:tcPr>
          <w:p w14:paraId="775310B2" w14:textId="77777777" w:rsidR="00931289" w:rsidRDefault="00953605">
            <w:pPr>
              <w:jc w:val="center"/>
              <w:rPr>
                <w:rFonts w:ascii="Calibri" w:hAnsi="Calibri"/>
                <w:sz w:val="21"/>
                <w:szCs w:val="21"/>
              </w:rPr>
            </w:pPr>
            <w:r>
              <w:rPr>
                <w:rFonts w:hint="eastAsia"/>
                <w:sz w:val="21"/>
                <w:szCs w:val="21"/>
              </w:rPr>
              <w:t>招标文件约定内容</w:t>
            </w:r>
          </w:p>
        </w:tc>
        <w:tc>
          <w:tcPr>
            <w:tcW w:w="1800" w:type="dxa"/>
            <w:tcBorders>
              <w:top w:val="single" w:sz="4" w:space="0" w:color="auto"/>
              <w:left w:val="single" w:sz="4" w:space="0" w:color="auto"/>
              <w:bottom w:val="single" w:sz="4" w:space="0" w:color="auto"/>
              <w:right w:val="single" w:sz="4" w:space="0" w:color="auto"/>
            </w:tcBorders>
            <w:vAlign w:val="center"/>
          </w:tcPr>
          <w:p w14:paraId="48B46424" w14:textId="77777777" w:rsidR="00931289" w:rsidRDefault="00953605">
            <w:pPr>
              <w:jc w:val="center"/>
              <w:rPr>
                <w:rFonts w:ascii="Calibri" w:hAnsi="Calibri"/>
                <w:sz w:val="21"/>
                <w:szCs w:val="21"/>
              </w:rPr>
            </w:pPr>
            <w:r>
              <w:rPr>
                <w:rFonts w:hint="eastAsia"/>
                <w:sz w:val="21"/>
                <w:szCs w:val="21"/>
              </w:rPr>
              <w:t>投标人承诺（勾选）</w:t>
            </w:r>
          </w:p>
        </w:tc>
      </w:tr>
      <w:tr w:rsidR="00931289" w14:paraId="3929A505" w14:textId="77777777">
        <w:trPr>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049ADD22" w14:textId="77777777" w:rsidR="00931289" w:rsidRDefault="00953605">
            <w:pPr>
              <w:jc w:val="center"/>
              <w:rPr>
                <w:rFonts w:ascii="Calibri" w:hAnsi="Calibri"/>
                <w:sz w:val="21"/>
                <w:szCs w:val="21"/>
              </w:rPr>
            </w:pPr>
            <w:r>
              <w:rPr>
                <w:sz w:val="21"/>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14:paraId="442222EA" w14:textId="77777777" w:rsidR="00931289" w:rsidRDefault="00953605">
            <w:pPr>
              <w:rPr>
                <w:rFonts w:ascii="Calibri" w:hAnsi="Calibri"/>
                <w:sz w:val="21"/>
                <w:szCs w:val="21"/>
              </w:rPr>
            </w:pPr>
            <w:r>
              <w:rPr>
                <w:rFonts w:hint="eastAsia"/>
                <w:sz w:val="21"/>
                <w:szCs w:val="21"/>
              </w:rPr>
              <w:t>项目经理（负责人）</w:t>
            </w:r>
          </w:p>
        </w:tc>
        <w:tc>
          <w:tcPr>
            <w:tcW w:w="900"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14:paraId="6CA2425F" w14:textId="77777777" w:rsidR="00931289" w:rsidRDefault="00931289">
            <w:pPr>
              <w:rPr>
                <w:rFonts w:ascii="Calibri" w:hAnsi="Calibri"/>
                <w:sz w:val="2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7D92EC6" w14:textId="77777777" w:rsidR="00931289" w:rsidRDefault="00931289">
            <w:pPr>
              <w:adjustRightInd w:val="0"/>
              <w:snapToGrid w:val="0"/>
              <w:rPr>
                <w:rFonts w:ascii="Calibri" w:hAnsi="Calibri"/>
                <w:sz w:val="21"/>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51E429EF" w14:textId="77777777" w:rsidR="00931289" w:rsidRDefault="00953605">
            <w:pPr>
              <w:rPr>
                <w:rFonts w:ascii="Calibri" w:hAnsi="Calibri"/>
                <w:sz w:val="21"/>
                <w:szCs w:val="21"/>
              </w:rPr>
            </w:pPr>
            <w:r>
              <w:rPr>
                <w:rFonts w:hint="eastAsia"/>
                <w:sz w:val="21"/>
                <w:szCs w:val="21"/>
              </w:rPr>
              <w:t>姓名：</w:t>
            </w:r>
            <w:r>
              <w:rPr>
                <w:sz w:val="21"/>
                <w:szCs w:val="21"/>
              </w:rPr>
              <w:t xml:space="preserve">          </w:t>
            </w:r>
          </w:p>
        </w:tc>
      </w:tr>
      <w:tr w:rsidR="00931289" w14:paraId="7D21EF6F" w14:textId="77777777">
        <w:trPr>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0DAC7993" w14:textId="77777777" w:rsidR="00931289" w:rsidRDefault="00953605">
            <w:pPr>
              <w:jc w:val="center"/>
              <w:rPr>
                <w:rFonts w:ascii="Calibri" w:hAnsi="Calibri"/>
                <w:sz w:val="21"/>
                <w:szCs w:val="21"/>
              </w:rPr>
            </w:pPr>
            <w:r>
              <w:rPr>
                <w:sz w:val="21"/>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14:paraId="2CC0BE31" w14:textId="77777777" w:rsidR="00931289" w:rsidRDefault="00953605">
            <w:pPr>
              <w:rPr>
                <w:sz w:val="21"/>
                <w:szCs w:val="21"/>
              </w:rPr>
            </w:pPr>
            <w:r>
              <w:rPr>
                <w:rFonts w:hint="eastAsia"/>
                <w:sz w:val="21"/>
                <w:szCs w:val="21"/>
                <w:highlight w:val="yellow"/>
              </w:rPr>
              <w:t>服务期限</w:t>
            </w:r>
          </w:p>
        </w:tc>
        <w:tc>
          <w:tcPr>
            <w:tcW w:w="900"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14:paraId="794D23B5" w14:textId="77777777" w:rsidR="00931289" w:rsidRDefault="00931289">
            <w:pPr>
              <w:rPr>
                <w:sz w:val="2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1F5FC2A7" w14:textId="77777777" w:rsidR="00931289" w:rsidRDefault="00953605">
            <w:pPr>
              <w:jc w:val="center"/>
              <w:rPr>
                <w:sz w:val="21"/>
                <w:szCs w:val="21"/>
              </w:rPr>
            </w:pPr>
            <w:r>
              <w:rPr>
                <w:rFonts w:hint="eastAsia"/>
                <w:sz w:val="21"/>
                <w:szCs w:val="21"/>
              </w:rPr>
              <w:t xml:space="preserve">2025年1月1日至2026年6月30日。  </w:t>
            </w:r>
          </w:p>
        </w:tc>
        <w:tc>
          <w:tcPr>
            <w:tcW w:w="1800" w:type="dxa"/>
            <w:tcBorders>
              <w:top w:val="single" w:sz="4" w:space="0" w:color="auto"/>
              <w:left w:val="single" w:sz="4" w:space="0" w:color="auto"/>
              <w:bottom w:val="single" w:sz="4" w:space="0" w:color="auto"/>
              <w:right w:val="single" w:sz="4" w:space="0" w:color="auto"/>
            </w:tcBorders>
            <w:vAlign w:val="center"/>
          </w:tcPr>
          <w:p w14:paraId="37BB49B9" w14:textId="77777777" w:rsidR="00931289" w:rsidRDefault="00953605">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14:paraId="27081BDF" w14:textId="77777777" w:rsidR="00931289" w:rsidRDefault="00953605">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rsidR="00931289" w14:paraId="7FB26C10" w14:textId="77777777">
        <w:trPr>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19EB62B9" w14:textId="77777777" w:rsidR="00931289" w:rsidRDefault="00953605">
            <w:pPr>
              <w:jc w:val="center"/>
              <w:rPr>
                <w:rFonts w:ascii="Calibri" w:hAnsi="Calibri"/>
                <w:sz w:val="21"/>
                <w:szCs w:val="21"/>
              </w:rPr>
            </w:pPr>
            <w:r>
              <w:rPr>
                <w:sz w:val="21"/>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14:paraId="76370E2C" w14:textId="77777777" w:rsidR="00931289" w:rsidRDefault="00953605">
            <w:pPr>
              <w:rPr>
                <w:sz w:val="21"/>
                <w:szCs w:val="21"/>
              </w:rPr>
            </w:pPr>
            <w:r>
              <w:rPr>
                <w:rFonts w:hint="eastAsia"/>
                <w:sz w:val="21"/>
                <w:szCs w:val="21"/>
              </w:rPr>
              <w:t>履约担保金额</w:t>
            </w:r>
          </w:p>
        </w:tc>
        <w:tc>
          <w:tcPr>
            <w:tcW w:w="900"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14:paraId="3927AC50" w14:textId="77777777" w:rsidR="00931289" w:rsidRDefault="00931289">
            <w:pPr>
              <w:rPr>
                <w:sz w:val="2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20A5C7E" w14:textId="77777777" w:rsidR="00931289" w:rsidRDefault="00953605">
            <w:pPr>
              <w:jc w:val="center"/>
              <w:rPr>
                <w:sz w:val="21"/>
                <w:szCs w:val="21"/>
              </w:rPr>
            </w:pPr>
            <w:r>
              <w:rPr>
                <w:rFonts w:hint="eastAsia"/>
                <w:sz w:val="21"/>
                <w:szCs w:val="21"/>
              </w:rPr>
              <w:t>履约保证金为2万元（大写：贰万元整）或银行出具的等额保函。</w:t>
            </w:r>
          </w:p>
        </w:tc>
        <w:tc>
          <w:tcPr>
            <w:tcW w:w="1800" w:type="dxa"/>
            <w:tcBorders>
              <w:top w:val="single" w:sz="4" w:space="0" w:color="auto"/>
              <w:left w:val="single" w:sz="4" w:space="0" w:color="auto"/>
              <w:bottom w:val="single" w:sz="4" w:space="0" w:color="auto"/>
              <w:right w:val="single" w:sz="4" w:space="0" w:color="auto"/>
            </w:tcBorders>
            <w:vAlign w:val="center"/>
          </w:tcPr>
          <w:p w14:paraId="228B290A" w14:textId="77777777" w:rsidR="00931289" w:rsidRDefault="00953605">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14:paraId="4FB22140" w14:textId="77777777" w:rsidR="00931289" w:rsidRDefault="00953605">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rsidR="00931289" w14:paraId="026C2BA6" w14:textId="77777777">
        <w:trPr>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7AE89D84" w14:textId="77777777" w:rsidR="00931289" w:rsidRDefault="00953605">
            <w:pPr>
              <w:jc w:val="center"/>
              <w:rPr>
                <w:rFonts w:ascii="Calibri" w:hAnsi="Calibri"/>
                <w:sz w:val="21"/>
                <w:szCs w:val="21"/>
              </w:rPr>
            </w:pPr>
            <w:r>
              <w:rPr>
                <w:sz w:val="21"/>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14:paraId="48EFCCF6" w14:textId="77777777" w:rsidR="00931289" w:rsidRDefault="00953605">
            <w:pPr>
              <w:rPr>
                <w:rFonts w:ascii="Calibri" w:hAnsi="Calibri"/>
                <w:sz w:val="21"/>
                <w:szCs w:val="21"/>
              </w:rPr>
            </w:pPr>
            <w:r>
              <w:rPr>
                <w:rFonts w:hint="eastAsia"/>
                <w:sz w:val="21"/>
                <w:szCs w:val="21"/>
              </w:rPr>
              <w:t>分包</w:t>
            </w:r>
          </w:p>
        </w:tc>
        <w:tc>
          <w:tcPr>
            <w:tcW w:w="900"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14:paraId="3296C485" w14:textId="77777777" w:rsidR="00931289" w:rsidRDefault="00931289">
            <w:pPr>
              <w:rPr>
                <w:rFonts w:ascii="Calibri" w:hAnsi="Calibri"/>
                <w:sz w:val="2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CFE0346" w14:textId="77777777" w:rsidR="00931289" w:rsidRDefault="00953605">
            <w:pPr>
              <w:jc w:val="center"/>
              <w:rPr>
                <w:rFonts w:ascii="Calibri" w:hAnsi="Calibri"/>
                <w:sz w:val="21"/>
                <w:szCs w:val="21"/>
              </w:rPr>
            </w:pPr>
            <w:r>
              <w:rPr>
                <w:rFonts w:ascii="Calibri" w:hAnsi="Calibri" w:hint="eastAsia"/>
                <w:sz w:val="21"/>
                <w:szCs w:val="21"/>
              </w:rPr>
              <w:t>不允许</w:t>
            </w:r>
          </w:p>
        </w:tc>
        <w:tc>
          <w:tcPr>
            <w:tcW w:w="1800" w:type="dxa"/>
            <w:tcBorders>
              <w:top w:val="single" w:sz="4" w:space="0" w:color="auto"/>
              <w:left w:val="single" w:sz="4" w:space="0" w:color="auto"/>
              <w:bottom w:val="single" w:sz="4" w:space="0" w:color="auto"/>
              <w:right w:val="single" w:sz="4" w:space="0" w:color="auto"/>
            </w:tcBorders>
            <w:vAlign w:val="center"/>
          </w:tcPr>
          <w:p w14:paraId="17D06FEB" w14:textId="77777777" w:rsidR="00931289" w:rsidRDefault="00953605">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14:paraId="32625BE5" w14:textId="77777777" w:rsidR="00931289" w:rsidRDefault="00953605">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rsidR="00931289" w14:paraId="13C9441D" w14:textId="77777777">
        <w:trPr>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0AD32F6A" w14:textId="77777777" w:rsidR="00931289" w:rsidRDefault="00953605">
            <w:pPr>
              <w:jc w:val="center"/>
              <w:rPr>
                <w:rFonts w:ascii="Calibri" w:hAnsi="Calibri"/>
                <w:sz w:val="21"/>
                <w:szCs w:val="21"/>
              </w:rPr>
            </w:pPr>
            <w:r>
              <w:rPr>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14:paraId="62CE9A26" w14:textId="77777777" w:rsidR="00931289" w:rsidRDefault="00953605">
            <w:pPr>
              <w:rPr>
                <w:rFonts w:ascii="Calibri" w:hAnsi="Calibri"/>
                <w:sz w:val="21"/>
                <w:szCs w:val="21"/>
              </w:rPr>
            </w:pPr>
            <w:r>
              <w:rPr>
                <w:rFonts w:hint="eastAsia"/>
                <w:sz w:val="21"/>
                <w:szCs w:val="21"/>
              </w:rPr>
              <w:t>逾期</w:t>
            </w:r>
            <w:r>
              <w:rPr>
                <w:rFonts w:hint="eastAsia"/>
                <w:sz w:val="21"/>
                <w:szCs w:val="21"/>
                <w:highlight w:val="red"/>
              </w:rPr>
              <w:t>完成服务的</w:t>
            </w:r>
            <w:r>
              <w:rPr>
                <w:rFonts w:hint="eastAsia"/>
                <w:sz w:val="21"/>
                <w:szCs w:val="21"/>
              </w:rPr>
              <w:t>违约金</w:t>
            </w:r>
          </w:p>
        </w:tc>
        <w:tc>
          <w:tcPr>
            <w:tcW w:w="900"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14:paraId="2AFC8DD2" w14:textId="77777777" w:rsidR="00931289" w:rsidRDefault="00931289">
            <w:pPr>
              <w:rPr>
                <w:rFonts w:ascii="Calibri" w:hAnsi="Calibri"/>
                <w:sz w:val="2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5D97CAB" w14:textId="77777777" w:rsidR="00931289" w:rsidRDefault="00953605">
            <w:pPr>
              <w:jc w:val="center"/>
              <w:rPr>
                <w:rFonts w:ascii="Calibri" w:eastAsia="宋体" w:hAnsi="Calibri"/>
                <w:sz w:val="21"/>
                <w:szCs w:val="21"/>
              </w:rPr>
            </w:pPr>
            <w:r>
              <w:rPr>
                <w:rFonts w:ascii="Calibri" w:hAnsi="Calibri" w:hint="eastAsia"/>
                <w:sz w:val="21"/>
                <w:szCs w:val="21"/>
              </w:rPr>
              <w:t>合同约定</w:t>
            </w:r>
          </w:p>
        </w:tc>
        <w:tc>
          <w:tcPr>
            <w:tcW w:w="1800" w:type="dxa"/>
            <w:tcBorders>
              <w:top w:val="single" w:sz="4" w:space="0" w:color="auto"/>
              <w:left w:val="single" w:sz="4" w:space="0" w:color="auto"/>
              <w:bottom w:val="single" w:sz="4" w:space="0" w:color="auto"/>
              <w:right w:val="single" w:sz="4" w:space="0" w:color="auto"/>
            </w:tcBorders>
            <w:vAlign w:val="center"/>
          </w:tcPr>
          <w:p w14:paraId="73907B9E" w14:textId="77777777" w:rsidR="00931289" w:rsidRDefault="00953605">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14:paraId="08E351E4" w14:textId="77777777" w:rsidR="00931289" w:rsidRDefault="00953605">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rsidR="00931289" w14:paraId="0515FE15" w14:textId="77777777">
        <w:trPr>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2B46CD6D" w14:textId="77777777" w:rsidR="00931289" w:rsidRDefault="00953605">
            <w:pPr>
              <w:jc w:val="center"/>
              <w:rPr>
                <w:rFonts w:ascii="Calibri" w:hAnsi="Calibri"/>
                <w:sz w:val="21"/>
                <w:szCs w:val="21"/>
              </w:rPr>
            </w:pPr>
            <w:r>
              <w:rPr>
                <w:sz w:val="21"/>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14:paraId="56438D9C" w14:textId="77777777" w:rsidR="00931289" w:rsidRDefault="00953605">
            <w:pPr>
              <w:rPr>
                <w:rFonts w:ascii="Calibri" w:hAnsi="Calibri"/>
                <w:sz w:val="21"/>
                <w:szCs w:val="21"/>
              </w:rPr>
            </w:pPr>
            <w:r>
              <w:rPr>
                <w:rFonts w:hint="eastAsia"/>
                <w:sz w:val="21"/>
                <w:szCs w:val="21"/>
              </w:rPr>
              <w:t>逾期</w:t>
            </w:r>
            <w:r>
              <w:rPr>
                <w:rFonts w:hint="eastAsia"/>
                <w:sz w:val="21"/>
                <w:szCs w:val="21"/>
                <w:highlight w:val="red"/>
              </w:rPr>
              <w:t>完成服务的</w:t>
            </w:r>
            <w:r>
              <w:rPr>
                <w:rFonts w:hint="eastAsia"/>
                <w:sz w:val="21"/>
                <w:szCs w:val="21"/>
              </w:rPr>
              <w:t>违约金最高限额</w:t>
            </w:r>
          </w:p>
        </w:tc>
        <w:tc>
          <w:tcPr>
            <w:tcW w:w="900"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14:paraId="789C90A8" w14:textId="77777777" w:rsidR="00931289" w:rsidRDefault="00931289">
            <w:pPr>
              <w:rPr>
                <w:rFonts w:ascii="Calibri" w:hAnsi="Calibri"/>
                <w:sz w:val="2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96667F5" w14:textId="77777777" w:rsidR="00931289" w:rsidRDefault="00953605">
            <w:pPr>
              <w:jc w:val="center"/>
              <w:rPr>
                <w:rFonts w:ascii="Calibri" w:hAnsi="Calibri"/>
                <w:sz w:val="21"/>
                <w:szCs w:val="21"/>
              </w:rPr>
            </w:pPr>
            <w:r>
              <w:rPr>
                <w:rFonts w:ascii="Calibri" w:hAnsi="Calibri" w:hint="eastAsia"/>
                <w:sz w:val="21"/>
                <w:szCs w:val="21"/>
              </w:rPr>
              <w:t>合同约定</w:t>
            </w:r>
          </w:p>
        </w:tc>
        <w:tc>
          <w:tcPr>
            <w:tcW w:w="1800" w:type="dxa"/>
            <w:tcBorders>
              <w:top w:val="single" w:sz="4" w:space="0" w:color="auto"/>
              <w:left w:val="single" w:sz="4" w:space="0" w:color="auto"/>
              <w:bottom w:val="single" w:sz="4" w:space="0" w:color="auto"/>
              <w:right w:val="single" w:sz="4" w:space="0" w:color="auto"/>
            </w:tcBorders>
            <w:vAlign w:val="center"/>
          </w:tcPr>
          <w:p w14:paraId="58AEDD45" w14:textId="77777777" w:rsidR="00931289" w:rsidRDefault="00953605">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14:paraId="476B93E8" w14:textId="77777777" w:rsidR="00931289" w:rsidRDefault="00953605">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rsidR="00931289" w14:paraId="0711AB2F" w14:textId="77777777">
        <w:trPr>
          <w:trHeight w:val="634"/>
        </w:trPr>
        <w:tc>
          <w:tcPr>
            <w:tcW w:w="540" w:type="dxa"/>
            <w:tcBorders>
              <w:top w:val="single" w:sz="4" w:space="0" w:color="auto"/>
              <w:left w:val="single" w:sz="4" w:space="0" w:color="auto"/>
              <w:bottom w:val="single" w:sz="4" w:space="0" w:color="auto"/>
              <w:right w:val="single" w:sz="4" w:space="0" w:color="auto"/>
            </w:tcBorders>
            <w:vAlign w:val="center"/>
          </w:tcPr>
          <w:p w14:paraId="37C11417" w14:textId="77777777" w:rsidR="00931289" w:rsidRDefault="00953605">
            <w:pPr>
              <w:jc w:val="center"/>
              <w:rPr>
                <w:rFonts w:ascii="Calibri" w:hAnsi="Calibri"/>
                <w:sz w:val="21"/>
                <w:szCs w:val="21"/>
              </w:rPr>
            </w:pPr>
            <w:r>
              <w:rPr>
                <w:sz w:val="21"/>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14:paraId="052C937F" w14:textId="77777777" w:rsidR="00931289" w:rsidRDefault="00953605">
            <w:pPr>
              <w:rPr>
                <w:rFonts w:ascii="Calibri" w:hAnsi="Calibri"/>
                <w:sz w:val="21"/>
                <w:szCs w:val="21"/>
              </w:rPr>
            </w:pPr>
            <w:r>
              <w:rPr>
                <w:rFonts w:hint="eastAsia"/>
                <w:sz w:val="21"/>
                <w:szCs w:val="21"/>
              </w:rPr>
              <w:t>质量标准</w:t>
            </w:r>
          </w:p>
        </w:tc>
        <w:tc>
          <w:tcPr>
            <w:tcW w:w="900"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14:paraId="1A231A26" w14:textId="77777777" w:rsidR="00931289" w:rsidRDefault="00931289">
            <w:pPr>
              <w:rPr>
                <w:rFonts w:ascii="Calibri" w:hAnsi="Calibri"/>
                <w:sz w:val="2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FAEE152" w14:textId="77777777" w:rsidR="00931289" w:rsidRDefault="00953605">
            <w:pPr>
              <w:jc w:val="center"/>
              <w:rPr>
                <w:rFonts w:ascii="Calibri" w:eastAsia="宋体" w:hAnsi="Calibri"/>
                <w:sz w:val="21"/>
                <w:szCs w:val="21"/>
              </w:rPr>
            </w:pPr>
            <w:r>
              <w:rPr>
                <w:rFonts w:ascii="Calibri" w:hAnsi="Calibri" w:hint="eastAsia"/>
                <w:sz w:val="21"/>
                <w:szCs w:val="21"/>
              </w:rPr>
              <w:t>满足招标文件要求</w:t>
            </w:r>
          </w:p>
        </w:tc>
        <w:tc>
          <w:tcPr>
            <w:tcW w:w="1800" w:type="dxa"/>
            <w:tcBorders>
              <w:top w:val="single" w:sz="4" w:space="0" w:color="auto"/>
              <w:left w:val="single" w:sz="4" w:space="0" w:color="auto"/>
              <w:bottom w:val="single" w:sz="4" w:space="0" w:color="auto"/>
              <w:right w:val="single" w:sz="4" w:space="0" w:color="auto"/>
            </w:tcBorders>
            <w:vAlign w:val="center"/>
          </w:tcPr>
          <w:p w14:paraId="0306E581" w14:textId="77777777" w:rsidR="00931289" w:rsidRDefault="00953605">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14:paraId="3A9F29C1" w14:textId="77777777" w:rsidR="00931289" w:rsidRDefault="00953605">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rsidR="00931289" w14:paraId="6B35F59B" w14:textId="77777777">
        <w:trPr>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4BE0DAED" w14:textId="77777777" w:rsidR="00931289" w:rsidRDefault="00953605">
            <w:pPr>
              <w:jc w:val="center"/>
              <w:rPr>
                <w:rFonts w:ascii="Calibri" w:hAnsi="Calibri"/>
                <w:sz w:val="21"/>
                <w:szCs w:val="21"/>
              </w:rPr>
            </w:pPr>
            <w:r>
              <w:rPr>
                <w:sz w:val="21"/>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14:paraId="0C3BA06D" w14:textId="77777777" w:rsidR="00931289" w:rsidRDefault="00953605">
            <w:pPr>
              <w:rPr>
                <w:rFonts w:ascii="Calibri" w:hAnsi="Calibri"/>
                <w:sz w:val="21"/>
                <w:szCs w:val="21"/>
              </w:rPr>
            </w:pPr>
            <w:r>
              <w:rPr>
                <w:rFonts w:hint="eastAsia"/>
                <w:sz w:val="21"/>
                <w:szCs w:val="21"/>
                <w:highlight w:val="yellow"/>
              </w:rPr>
              <w:t>预付款额度</w:t>
            </w:r>
          </w:p>
        </w:tc>
        <w:tc>
          <w:tcPr>
            <w:tcW w:w="900"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14:paraId="66861F68" w14:textId="77777777" w:rsidR="00931289" w:rsidRDefault="00931289">
            <w:pPr>
              <w:rPr>
                <w:rFonts w:ascii="Calibri" w:hAnsi="Calibri"/>
                <w:sz w:val="2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26FC042" w14:textId="77777777" w:rsidR="00931289" w:rsidRDefault="00953605">
            <w:pPr>
              <w:jc w:val="center"/>
              <w:rPr>
                <w:rFonts w:ascii="Calibri" w:hAnsi="Calibri"/>
                <w:sz w:val="21"/>
                <w:szCs w:val="21"/>
              </w:rPr>
            </w:pPr>
            <w:r>
              <w:rPr>
                <w:rFonts w:ascii="Calibri" w:hAnsi="Calibri" w:hint="eastAsia"/>
                <w:sz w:val="21"/>
                <w:szCs w:val="21"/>
              </w:rPr>
              <w:t>合同约定</w:t>
            </w:r>
          </w:p>
        </w:tc>
        <w:tc>
          <w:tcPr>
            <w:tcW w:w="1800" w:type="dxa"/>
            <w:tcBorders>
              <w:top w:val="single" w:sz="4" w:space="0" w:color="auto"/>
              <w:left w:val="single" w:sz="4" w:space="0" w:color="auto"/>
              <w:bottom w:val="single" w:sz="4" w:space="0" w:color="auto"/>
              <w:right w:val="single" w:sz="4" w:space="0" w:color="auto"/>
            </w:tcBorders>
            <w:vAlign w:val="center"/>
          </w:tcPr>
          <w:p w14:paraId="542F77E5" w14:textId="77777777" w:rsidR="00931289" w:rsidRDefault="00953605">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14:paraId="3C1776D1" w14:textId="77777777" w:rsidR="00931289" w:rsidRDefault="00953605">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rsidR="00931289" w14:paraId="6F966EF7" w14:textId="77777777">
        <w:trPr>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101C38AB" w14:textId="77777777" w:rsidR="00931289" w:rsidRDefault="00953605">
            <w:pPr>
              <w:jc w:val="center"/>
              <w:rPr>
                <w:rFonts w:ascii="Calibri" w:hAnsi="Calibri"/>
                <w:sz w:val="21"/>
                <w:szCs w:val="21"/>
              </w:rPr>
            </w:pPr>
            <w:r>
              <w:rPr>
                <w:rFonts w:hint="eastAsia"/>
                <w:sz w:val="21"/>
                <w:szCs w:val="21"/>
              </w:rPr>
              <w:t>9</w:t>
            </w:r>
          </w:p>
        </w:tc>
        <w:tc>
          <w:tcPr>
            <w:tcW w:w="1260" w:type="dxa"/>
            <w:tcBorders>
              <w:top w:val="single" w:sz="4" w:space="0" w:color="auto"/>
              <w:left w:val="single" w:sz="4" w:space="0" w:color="auto"/>
              <w:bottom w:val="single" w:sz="4" w:space="0" w:color="auto"/>
              <w:right w:val="single" w:sz="4" w:space="0" w:color="auto"/>
            </w:tcBorders>
            <w:vAlign w:val="center"/>
          </w:tcPr>
          <w:p w14:paraId="25B6A741" w14:textId="77777777" w:rsidR="00931289" w:rsidRDefault="00953605">
            <w:pPr>
              <w:rPr>
                <w:rFonts w:ascii="Calibri" w:hAnsi="Calibri"/>
                <w:sz w:val="21"/>
                <w:szCs w:val="21"/>
              </w:rPr>
            </w:pPr>
            <w:r>
              <w:rPr>
                <w:rFonts w:hint="eastAsia"/>
                <w:sz w:val="21"/>
                <w:szCs w:val="21"/>
                <w:highlight w:val="yellow"/>
              </w:rPr>
              <w:t>商信</w:t>
            </w:r>
            <w:proofErr w:type="gramStart"/>
            <w:r>
              <w:rPr>
                <w:rFonts w:hint="eastAsia"/>
                <w:sz w:val="21"/>
                <w:szCs w:val="21"/>
                <w:highlight w:val="yellow"/>
              </w:rPr>
              <w:t>通支付</w:t>
            </w:r>
            <w:proofErr w:type="gramEnd"/>
            <w:r>
              <w:rPr>
                <w:rFonts w:hint="eastAsia"/>
                <w:sz w:val="21"/>
                <w:szCs w:val="21"/>
                <w:highlight w:val="yellow"/>
              </w:rPr>
              <w:t>比例</w:t>
            </w:r>
          </w:p>
        </w:tc>
        <w:tc>
          <w:tcPr>
            <w:tcW w:w="900"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14:paraId="6B3B25C1" w14:textId="77777777" w:rsidR="00931289" w:rsidRDefault="00931289">
            <w:pPr>
              <w:rPr>
                <w:rFonts w:ascii="Calibri" w:hAnsi="Calibri"/>
                <w:sz w:val="2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7243F58" w14:textId="77777777" w:rsidR="00931289" w:rsidRDefault="00953605">
            <w:pPr>
              <w:jc w:val="center"/>
              <w:rPr>
                <w:rFonts w:ascii="Calibri" w:hAnsi="Calibri"/>
                <w:sz w:val="21"/>
                <w:szCs w:val="21"/>
              </w:rPr>
            </w:pPr>
            <w:r>
              <w:rPr>
                <w:rFonts w:ascii="Calibri" w:hAnsi="Calibri" w:hint="eastAsia"/>
                <w:sz w:val="21"/>
                <w:szCs w:val="21"/>
              </w:rPr>
              <w:t>合同约定</w:t>
            </w:r>
          </w:p>
        </w:tc>
        <w:tc>
          <w:tcPr>
            <w:tcW w:w="1800" w:type="dxa"/>
            <w:tcBorders>
              <w:top w:val="single" w:sz="4" w:space="0" w:color="auto"/>
              <w:left w:val="single" w:sz="4" w:space="0" w:color="auto"/>
              <w:bottom w:val="single" w:sz="4" w:space="0" w:color="auto"/>
              <w:right w:val="single" w:sz="4" w:space="0" w:color="auto"/>
            </w:tcBorders>
            <w:vAlign w:val="center"/>
          </w:tcPr>
          <w:p w14:paraId="249EF1E8" w14:textId="77777777" w:rsidR="00931289" w:rsidRDefault="00953605">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14:paraId="00B30A15" w14:textId="77777777" w:rsidR="00931289" w:rsidRDefault="00953605">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rsidR="00931289" w14:paraId="65FF4509" w14:textId="77777777">
        <w:trPr>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792BE16E" w14:textId="77777777" w:rsidR="00931289" w:rsidRDefault="00953605">
            <w:pPr>
              <w:jc w:val="center"/>
              <w:rPr>
                <w:rFonts w:ascii="Calibri" w:hAnsi="Calibri"/>
                <w:sz w:val="21"/>
                <w:szCs w:val="21"/>
              </w:rPr>
            </w:pPr>
            <w:r>
              <w:rPr>
                <w:sz w:val="21"/>
                <w:szCs w:val="21"/>
              </w:rPr>
              <w:t>1</w:t>
            </w:r>
            <w:r>
              <w:rPr>
                <w:rFonts w:hint="eastAsia"/>
                <w:sz w:val="21"/>
                <w:szCs w:val="21"/>
              </w:rPr>
              <w:t>0</w:t>
            </w:r>
          </w:p>
        </w:tc>
        <w:tc>
          <w:tcPr>
            <w:tcW w:w="1260" w:type="dxa"/>
            <w:tcBorders>
              <w:top w:val="single" w:sz="4" w:space="0" w:color="auto"/>
              <w:left w:val="single" w:sz="4" w:space="0" w:color="auto"/>
              <w:bottom w:val="single" w:sz="4" w:space="0" w:color="auto"/>
              <w:right w:val="single" w:sz="4" w:space="0" w:color="auto"/>
            </w:tcBorders>
            <w:vAlign w:val="center"/>
          </w:tcPr>
          <w:p w14:paraId="23742D54" w14:textId="77777777" w:rsidR="00931289" w:rsidRDefault="00953605">
            <w:pPr>
              <w:rPr>
                <w:rFonts w:ascii="Calibri" w:hAnsi="Calibri"/>
                <w:sz w:val="21"/>
                <w:szCs w:val="21"/>
              </w:rPr>
            </w:pPr>
            <w:r>
              <w:rPr>
                <w:rFonts w:hint="eastAsia"/>
                <w:sz w:val="21"/>
                <w:szCs w:val="21"/>
                <w:highlight w:val="yellow"/>
              </w:rPr>
              <w:t>质量保证金扣留百分比</w:t>
            </w:r>
          </w:p>
        </w:tc>
        <w:tc>
          <w:tcPr>
            <w:tcW w:w="900" w:type="dxa"/>
            <w:tcBorders>
              <w:top w:val="single" w:sz="4" w:space="0" w:color="auto"/>
              <w:left w:val="single" w:sz="4" w:space="0" w:color="auto"/>
              <w:bottom w:val="single" w:sz="4" w:space="0" w:color="auto"/>
              <w:right w:val="single" w:sz="4" w:space="0" w:color="auto"/>
            </w:tcBorders>
            <w:tcMar>
              <w:top w:w="0" w:type="dxa"/>
              <w:left w:w="170" w:type="dxa"/>
              <w:bottom w:w="0" w:type="dxa"/>
              <w:right w:w="108" w:type="dxa"/>
            </w:tcMar>
            <w:vAlign w:val="center"/>
          </w:tcPr>
          <w:p w14:paraId="3AFBA670" w14:textId="77777777" w:rsidR="00931289" w:rsidRDefault="00931289">
            <w:pPr>
              <w:rPr>
                <w:rFonts w:ascii="Calibri" w:hAnsi="Calibri"/>
                <w:sz w:val="2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32CF5FF" w14:textId="77777777" w:rsidR="00931289" w:rsidRDefault="00953605">
            <w:pPr>
              <w:jc w:val="center"/>
              <w:rPr>
                <w:rFonts w:ascii="Calibri" w:eastAsia="宋体" w:hAnsi="Calibri"/>
                <w:sz w:val="21"/>
                <w:szCs w:val="21"/>
              </w:rPr>
            </w:pPr>
            <w:r>
              <w:rPr>
                <w:rFonts w:ascii="Calibri" w:hAnsi="Calibri" w:hint="eastAsia"/>
                <w:sz w:val="21"/>
                <w:szCs w:val="21"/>
              </w:rPr>
              <w:t>合同约定</w:t>
            </w:r>
          </w:p>
        </w:tc>
        <w:tc>
          <w:tcPr>
            <w:tcW w:w="1800" w:type="dxa"/>
            <w:tcBorders>
              <w:top w:val="single" w:sz="4" w:space="0" w:color="auto"/>
              <w:left w:val="single" w:sz="4" w:space="0" w:color="auto"/>
              <w:bottom w:val="single" w:sz="4" w:space="0" w:color="auto"/>
              <w:right w:val="single" w:sz="4" w:space="0" w:color="auto"/>
            </w:tcBorders>
            <w:vAlign w:val="center"/>
          </w:tcPr>
          <w:p w14:paraId="4EE61346" w14:textId="77777777" w:rsidR="00931289" w:rsidRDefault="00953605">
            <w:pPr>
              <w:jc w:val="center"/>
              <w:rPr>
                <w:rFonts w:ascii="Calibri" w:hAnsi="Calibri"/>
                <w:sz w:val="21"/>
                <w:szCs w:val="21"/>
              </w:rPr>
            </w:pPr>
            <w:r>
              <w:rPr>
                <w:rFonts w:hint="eastAsia"/>
                <w:sz w:val="21"/>
                <w:szCs w:val="21"/>
              </w:rPr>
              <w:t>同意</w:t>
            </w:r>
            <w:r>
              <w:rPr>
                <w:sz w:val="21"/>
                <w:szCs w:val="21"/>
              </w:rPr>
              <w:t xml:space="preserve">  </w:t>
            </w:r>
            <w:r>
              <w:rPr>
                <w:rFonts w:hint="eastAsia"/>
                <w:sz w:val="21"/>
                <w:szCs w:val="21"/>
              </w:rPr>
              <w:t>（</w:t>
            </w:r>
            <w:r>
              <w:rPr>
                <w:sz w:val="21"/>
                <w:szCs w:val="21"/>
              </w:rPr>
              <w:t xml:space="preserve">   </w:t>
            </w:r>
            <w:r>
              <w:rPr>
                <w:rFonts w:hint="eastAsia"/>
                <w:sz w:val="21"/>
                <w:szCs w:val="21"/>
              </w:rPr>
              <w:t>）</w:t>
            </w:r>
          </w:p>
          <w:p w14:paraId="6B7E43E3" w14:textId="77777777" w:rsidR="00931289" w:rsidRDefault="00953605">
            <w:pPr>
              <w:jc w:val="center"/>
              <w:rPr>
                <w:rFonts w:ascii="Calibri" w:hAnsi="Calibri"/>
                <w:sz w:val="21"/>
                <w:szCs w:val="21"/>
              </w:rPr>
            </w:pPr>
            <w:r>
              <w:rPr>
                <w:rFonts w:hint="eastAsia"/>
                <w:sz w:val="21"/>
                <w:szCs w:val="21"/>
              </w:rPr>
              <w:t>不同意（</w:t>
            </w:r>
            <w:r>
              <w:rPr>
                <w:sz w:val="21"/>
                <w:szCs w:val="21"/>
              </w:rPr>
              <w:t xml:space="preserve">   </w:t>
            </w:r>
            <w:r>
              <w:rPr>
                <w:rFonts w:hint="eastAsia"/>
                <w:sz w:val="21"/>
                <w:szCs w:val="21"/>
              </w:rPr>
              <w:t>）</w:t>
            </w:r>
          </w:p>
        </w:tc>
      </w:tr>
      <w:tr w:rsidR="00931289" w14:paraId="1687BA07" w14:textId="77777777">
        <w:trPr>
          <w:trHeight w:val="170"/>
        </w:trPr>
        <w:tc>
          <w:tcPr>
            <w:tcW w:w="8460" w:type="dxa"/>
            <w:gridSpan w:val="5"/>
            <w:tcBorders>
              <w:top w:val="single" w:sz="4" w:space="0" w:color="auto"/>
              <w:left w:val="single" w:sz="4" w:space="0" w:color="auto"/>
              <w:bottom w:val="single" w:sz="4" w:space="0" w:color="auto"/>
              <w:right w:val="single" w:sz="4" w:space="0" w:color="auto"/>
            </w:tcBorders>
            <w:vAlign w:val="center"/>
          </w:tcPr>
          <w:p w14:paraId="0D0867ED" w14:textId="77777777" w:rsidR="00931289" w:rsidRDefault="00953605">
            <w:pPr>
              <w:rPr>
                <w:rFonts w:ascii="Calibri" w:hAnsi="Calibri"/>
                <w:sz w:val="21"/>
                <w:szCs w:val="21"/>
              </w:rPr>
            </w:pPr>
            <w:r>
              <w:rPr>
                <w:rFonts w:hint="eastAsia"/>
                <w:sz w:val="21"/>
                <w:szCs w:val="21"/>
              </w:rPr>
              <w:t>备注：投标人应在“投标人承诺”列中，就“招标文件约定内容”列中规定的实质性要求和条件</w:t>
            </w:r>
            <w:proofErr w:type="gramStart"/>
            <w:r>
              <w:rPr>
                <w:rFonts w:hint="eastAsia"/>
                <w:sz w:val="21"/>
                <w:szCs w:val="21"/>
              </w:rPr>
              <w:t>作出</w:t>
            </w:r>
            <w:proofErr w:type="gramEnd"/>
            <w:r>
              <w:rPr>
                <w:rFonts w:hint="eastAsia"/>
                <w:sz w:val="21"/>
                <w:szCs w:val="21"/>
              </w:rPr>
              <w:t>响应及承诺，并写明，否则视为废标。投标人可以在响应招标文件中规定的实质性要求和条件的基础上，可做出高于招标文件中规定的实质性要求和条件的承诺，或其他有利于招标人的承诺。</w:t>
            </w:r>
          </w:p>
        </w:tc>
      </w:tr>
    </w:tbl>
    <w:p w14:paraId="6FF86A98" w14:textId="77777777" w:rsidR="00931289" w:rsidRDefault="00931289">
      <w:pPr>
        <w:jc w:val="center"/>
        <w:rPr>
          <w:rFonts w:ascii="方正小标宋简体" w:eastAsia="方正小标宋简体" w:hAnsi="宋体" w:cs="宋体" w:hint="eastAsia"/>
          <w:b/>
          <w:bCs/>
          <w:color w:val="000000"/>
          <w:szCs w:val="32"/>
        </w:rPr>
      </w:pPr>
    </w:p>
    <w:p w14:paraId="281E3112" w14:textId="77777777" w:rsidR="00931289" w:rsidRDefault="00931289">
      <w:pPr>
        <w:pStyle w:val="a9"/>
      </w:pPr>
    </w:p>
    <w:p w14:paraId="294D5017" w14:textId="77777777" w:rsidR="00931289" w:rsidRDefault="00931289">
      <w:pPr>
        <w:pStyle w:val="a9"/>
      </w:pPr>
    </w:p>
    <w:p w14:paraId="16063FF3" w14:textId="77777777" w:rsidR="00931289" w:rsidRDefault="00931289">
      <w:pPr>
        <w:pStyle w:val="a9"/>
      </w:pPr>
    </w:p>
    <w:p w14:paraId="08D00C98" w14:textId="77777777" w:rsidR="00931289" w:rsidRDefault="00931289">
      <w:pPr>
        <w:pStyle w:val="a9"/>
      </w:pPr>
    </w:p>
    <w:p w14:paraId="307FE95A" w14:textId="77777777" w:rsidR="00931289" w:rsidRDefault="00931289">
      <w:pPr>
        <w:pStyle w:val="a9"/>
      </w:pPr>
    </w:p>
    <w:p w14:paraId="3627FC22" w14:textId="77777777" w:rsidR="00931289" w:rsidRDefault="00931289">
      <w:pPr>
        <w:pStyle w:val="a9"/>
      </w:pPr>
    </w:p>
    <w:p w14:paraId="37008768" w14:textId="77777777" w:rsidR="00931289" w:rsidRDefault="00931289">
      <w:pPr>
        <w:pStyle w:val="a9"/>
      </w:pPr>
    </w:p>
    <w:p w14:paraId="2A577F91" w14:textId="77777777" w:rsidR="00931289" w:rsidRDefault="00931289">
      <w:pPr>
        <w:pStyle w:val="a9"/>
      </w:pPr>
    </w:p>
    <w:p w14:paraId="79C5AEE5" w14:textId="77777777" w:rsidR="00931289" w:rsidRDefault="00931289">
      <w:pPr>
        <w:pStyle w:val="a9"/>
      </w:pPr>
    </w:p>
    <w:p w14:paraId="2D9E5F23" w14:textId="77777777" w:rsidR="00953605" w:rsidRDefault="00953605" w:rsidP="00953605"/>
    <w:p w14:paraId="3F6FC05F" w14:textId="77777777" w:rsidR="00953605" w:rsidRPr="00953605" w:rsidRDefault="00953605" w:rsidP="00953605">
      <w:pPr>
        <w:pStyle w:val="2"/>
        <w:ind w:left="640"/>
      </w:pPr>
    </w:p>
    <w:p w14:paraId="2FD38380" w14:textId="77777777" w:rsidR="00931289" w:rsidRDefault="00953605">
      <w:pPr>
        <w:jc w:val="center"/>
        <w:rPr>
          <w:rFonts w:ascii="方正小标宋简体" w:eastAsia="方正小标宋简体" w:hAnsi="宋体" w:cs="宋体" w:hint="eastAsia"/>
          <w:b/>
          <w:bCs/>
          <w:color w:val="000000"/>
          <w:spacing w:val="4"/>
          <w:szCs w:val="32"/>
        </w:rPr>
      </w:pPr>
      <w:r>
        <w:rPr>
          <w:rFonts w:ascii="方正小标宋简体" w:eastAsia="方正小标宋简体" w:hAnsi="宋体" w:cs="宋体" w:hint="eastAsia"/>
          <w:b/>
          <w:bCs/>
          <w:color w:val="000000"/>
          <w:szCs w:val="32"/>
        </w:rPr>
        <w:t>二、法定代表人身份证明</w:t>
      </w:r>
      <w:bookmarkEnd w:id="635"/>
      <w:bookmarkEnd w:id="636"/>
    </w:p>
    <w:p w14:paraId="60688629" w14:textId="77777777" w:rsidR="00931289" w:rsidRDefault="00931289">
      <w:pPr>
        <w:pStyle w:val="p0"/>
        <w:spacing w:line="360" w:lineRule="auto"/>
        <w:rPr>
          <w:rFonts w:ascii="宋体" w:hAnsi="宋体" w:cs="宋体" w:hint="eastAsia"/>
          <w:color w:val="000000"/>
          <w:sz w:val="28"/>
          <w:szCs w:val="28"/>
        </w:rPr>
      </w:pPr>
    </w:p>
    <w:p w14:paraId="24EFC9B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u w:val="single"/>
          <w:lang w:bidi="en-US"/>
        </w:rPr>
      </w:pPr>
      <w:bookmarkStart w:id="637" w:name="_Hlk180159662"/>
      <w:r>
        <w:rPr>
          <w:rFonts w:ascii="宋体" w:eastAsia="宋体" w:hAnsi="宋体" w:hint="eastAsia"/>
          <w:spacing w:val="6"/>
          <w:kern w:val="0"/>
          <w:sz w:val="21"/>
          <w:szCs w:val="22"/>
          <w:lang w:bidi="en-US"/>
        </w:rPr>
        <w:t>投标人名称：</w:t>
      </w:r>
      <w:r>
        <w:rPr>
          <w:rFonts w:ascii="宋体" w:eastAsia="宋体" w:hAnsi="宋体" w:hint="eastAsia"/>
          <w:spacing w:val="6"/>
          <w:kern w:val="0"/>
          <w:sz w:val="21"/>
          <w:szCs w:val="22"/>
          <w:u w:val="single"/>
          <w:lang w:bidi="en-US"/>
        </w:rPr>
        <w:t xml:space="preserve">             </w:t>
      </w:r>
    </w:p>
    <w:p w14:paraId="1E1AE7E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u w:val="single"/>
          <w:lang w:bidi="en-US"/>
        </w:rPr>
      </w:pPr>
      <w:r>
        <w:rPr>
          <w:rFonts w:ascii="宋体" w:eastAsia="宋体" w:hAnsi="宋体" w:hint="eastAsia"/>
          <w:spacing w:val="6"/>
          <w:kern w:val="0"/>
          <w:sz w:val="21"/>
          <w:szCs w:val="22"/>
          <w:lang w:bidi="en-US"/>
        </w:rPr>
        <w:t>姓名：</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性别：</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年龄：</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 xml:space="preserve"> 职务：</w:t>
      </w:r>
      <w:r>
        <w:rPr>
          <w:rFonts w:ascii="宋体" w:eastAsia="宋体" w:hAnsi="宋体" w:hint="eastAsia"/>
          <w:spacing w:val="6"/>
          <w:kern w:val="0"/>
          <w:sz w:val="21"/>
          <w:szCs w:val="22"/>
          <w:u w:val="single"/>
          <w:lang w:bidi="en-US"/>
        </w:rPr>
        <w:t xml:space="preserve">          </w:t>
      </w:r>
    </w:p>
    <w:p w14:paraId="09400C2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系</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（投标人名称）的法定代表人。</w:t>
      </w:r>
    </w:p>
    <w:p w14:paraId="791FB9BD"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51258BFC"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特此证明。</w:t>
      </w:r>
    </w:p>
    <w:p w14:paraId="287813FF"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21A3E220"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附：法定代表人身份证复印件。</w:t>
      </w:r>
    </w:p>
    <w:p w14:paraId="272699DA"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0EE90AD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注：本身份证明需由投标人加盖单位公章。</w:t>
      </w:r>
    </w:p>
    <w:p w14:paraId="1D51173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    </w:t>
      </w:r>
    </w:p>
    <w:p w14:paraId="4AF3AB23"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00F92C9E"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                             投标人： </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 xml:space="preserve">（盖单位章） </w:t>
      </w:r>
    </w:p>
    <w:p w14:paraId="7231672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 </w:t>
      </w:r>
    </w:p>
    <w:p w14:paraId="6C4E9D5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                                        年    月    日 </w:t>
      </w:r>
    </w:p>
    <w:bookmarkEnd w:id="637"/>
    <w:p w14:paraId="1EF68F63" w14:textId="77777777" w:rsidR="00931289" w:rsidRDefault="00953605">
      <w:pPr>
        <w:ind w:left="57" w:right="57" w:firstLine="560"/>
        <w:jc w:val="center"/>
        <w:rPr>
          <w:rFonts w:ascii="宋体" w:eastAsia="宋体" w:hAnsi="宋体" w:cs="宋体" w:hint="eastAsia"/>
          <w:color w:val="000000"/>
          <w:kern w:val="0"/>
          <w:sz w:val="28"/>
          <w:szCs w:val="28"/>
        </w:rPr>
      </w:pPr>
      <w:r>
        <w:br w:type="page"/>
      </w:r>
    </w:p>
    <w:p w14:paraId="73E783C8" w14:textId="77777777" w:rsidR="00931289" w:rsidRDefault="00931289">
      <w:pPr>
        <w:spacing w:line="460" w:lineRule="exact"/>
        <w:jc w:val="center"/>
        <w:rPr>
          <w:rFonts w:ascii="方正小标宋简体" w:eastAsia="方正小标宋简体" w:hAnsi="宋体" w:hint="eastAsia"/>
          <w:color w:val="000000"/>
          <w:szCs w:val="32"/>
        </w:rPr>
      </w:pPr>
    </w:p>
    <w:p w14:paraId="13B7800D" w14:textId="77777777" w:rsidR="00931289" w:rsidRDefault="00931289">
      <w:pPr>
        <w:spacing w:line="460" w:lineRule="exact"/>
        <w:jc w:val="center"/>
        <w:rPr>
          <w:rFonts w:ascii="方正小标宋简体" w:eastAsia="方正小标宋简体" w:hAnsi="宋体" w:hint="eastAsia"/>
          <w:color w:val="000000"/>
          <w:szCs w:val="32"/>
        </w:rPr>
      </w:pPr>
    </w:p>
    <w:p w14:paraId="01B837E3" w14:textId="77777777" w:rsidR="00931289" w:rsidRDefault="00931289">
      <w:pPr>
        <w:spacing w:line="460" w:lineRule="exact"/>
        <w:jc w:val="center"/>
        <w:rPr>
          <w:rFonts w:ascii="方正小标宋简体" w:eastAsia="方正小标宋简体" w:hAnsi="宋体" w:hint="eastAsia"/>
          <w:color w:val="000000"/>
          <w:szCs w:val="32"/>
        </w:rPr>
      </w:pPr>
    </w:p>
    <w:p w14:paraId="1344A5AE" w14:textId="77777777" w:rsidR="00931289" w:rsidRDefault="00931289">
      <w:pPr>
        <w:pStyle w:val="a9"/>
        <w:rPr>
          <w:rFonts w:ascii="方正小标宋简体" w:eastAsia="方正小标宋简体" w:hAnsi="宋体" w:hint="eastAsia"/>
          <w:color w:val="000000"/>
          <w:szCs w:val="32"/>
        </w:rPr>
      </w:pPr>
    </w:p>
    <w:p w14:paraId="4B94D01E" w14:textId="77777777" w:rsidR="00931289" w:rsidRDefault="00931289">
      <w:pPr>
        <w:pStyle w:val="a9"/>
        <w:rPr>
          <w:rFonts w:ascii="方正小标宋简体" w:eastAsia="方正小标宋简体" w:hAnsi="宋体" w:hint="eastAsia"/>
          <w:color w:val="000000"/>
          <w:szCs w:val="32"/>
        </w:rPr>
      </w:pPr>
    </w:p>
    <w:p w14:paraId="2700D974" w14:textId="77777777" w:rsidR="00931289" w:rsidRDefault="00953605">
      <w:pPr>
        <w:spacing w:line="460" w:lineRule="exact"/>
        <w:jc w:val="center"/>
        <w:rPr>
          <w:rFonts w:ascii="方正小标宋简体" w:eastAsia="方正小标宋简体" w:hAnsi="宋体" w:hint="eastAsia"/>
          <w:color w:val="000000"/>
          <w:szCs w:val="32"/>
        </w:rPr>
      </w:pPr>
      <w:bookmarkStart w:id="638" w:name="_Toc14338_WPSOffice_Level1"/>
      <w:bookmarkStart w:id="639" w:name="_Toc15087_WPSOffice_Level1"/>
      <w:r>
        <w:rPr>
          <w:rFonts w:ascii="方正小标宋简体" w:eastAsia="方正小标宋简体" w:hAnsi="宋体" w:hint="eastAsia"/>
          <w:color w:val="000000"/>
          <w:szCs w:val="32"/>
        </w:rPr>
        <w:t>三、法人授权委托书</w:t>
      </w:r>
      <w:bookmarkEnd w:id="638"/>
      <w:bookmarkEnd w:id="639"/>
    </w:p>
    <w:p w14:paraId="66A306B6" w14:textId="77777777" w:rsidR="00931289" w:rsidRDefault="00931289">
      <w:pPr>
        <w:spacing w:line="460" w:lineRule="exact"/>
        <w:ind w:firstLineChars="200" w:firstLine="420"/>
        <w:rPr>
          <w:rFonts w:hAnsi="宋体" w:hint="eastAsia"/>
          <w:color w:val="000000"/>
          <w:sz w:val="21"/>
          <w:szCs w:val="21"/>
        </w:rPr>
      </w:pPr>
    </w:p>
    <w:p w14:paraId="17457093"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bookmarkStart w:id="640" w:name="_Hlk180159678"/>
      <w:r>
        <w:rPr>
          <w:rFonts w:ascii="宋体" w:eastAsia="宋体" w:hAnsi="宋体" w:hint="eastAsia"/>
          <w:spacing w:val="6"/>
          <w:kern w:val="0"/>
          <w:sz w:val="21"/>
          <w:szCs w:val="22"/>
          <w:lang w:bidi="en-US"/>
        </w:rPr>
        <w:t>本人</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（姓名）系</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（投标人名称）的法定代表人，现委托</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（姓名）为我方代理人。代理人根据授权，以我方名义签署、澄清确认、递交、撤回、修改本招标项目投标文件、签订合同和处理有关事宜，其法律后果由我方承担。</w:t>
      </w:r>
    </w:p>
    <w:p w14:paraId="5DFC85ED"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委托期限：</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 xml:space="preserve">。   </w:t>
      </w:r>
    </w:p>
    <w:p w14:paraId="3BAABCB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代理人无转委托权。</w:t>
      </w:r>
    </w:p>
    <w:p w14:paraId="2016E711"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29AB333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附：法定代表人身份证复印件及委托代理人身份证复印件</w:t>
      </w:r>
    </w:p>
    <w:p w14:paraId="27D7CB99"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1CAA7C88"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注：本授权委托书需由投标人加盖单位公章并由其法定代表人和委托代理人签字。</w:t>
      </w:r>
    </w:p>
    <w:p w14:paraId="53783FFA"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473B3A1A"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4630E0F2"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投  标  人：</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（盖单位章）</w:t>
      </w:r>
    </w:p>
    <w:p w14:paraId="5C32742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法定代表人 ：</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（签字）</w:t>
      </w:r>
    </w:p>
    <w:p w14:paraId="169F375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u w:val="single"/>
          <w:lang w:bidi="en-US"/>
        </w:rPr>
      </w:pPr>
      <w:r>
        <w:rPr>
          <w:rFonts w:ascii="宋体" w:eastAsia="宋体" w:hAnsi="宋体" w:hint="eastAsia"/>
          <w:spacing w:val="6"/>
          <w:kern w:val="0"/>
          <w:sz w:val="21"/>
          <w:szCs w:val="22"/>
          <w:lang w:bidi="en-US"/>
        </w:rPr>
        <w:t>身份证号码：</w:t>
      </w:r>
      <w:r>
        <w:rPr>
          <w:rFonts w:ascii="宋体" w:eastAsia="宋体" w:hAnsi="宋体" w:hint="eastAsia"/>
          <w:spacing w:val="6"/>
          <w:kern w:val="0"/>
          <w:sz w:val="21"/>
          <w:szCs w:val="22"/>
          <w:u w:val="single"/>
          <w:lang w:bidi="en-US"/>
        </w:rPr>
        <w:t xml:space="preserve">                              </w:t>
      </w:r>
    </w:p>
    <w:p w14:paraId="751AD467"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委托代理人：</w:t>
      </w:r>
      <w:r>
        <w:rPr>
          <w:rFonts w:ascii="宋体" w:eastAsia="宋体" w:hAnsi="宋体" w:hint="eastAsia"/>
          <w:spacing w:val="6"/>
          <w:kern w:val="0"/>
          <w:sz w:val="21"/>
          <w:szCs w:val="22"/>
          <w:u w:val="single"/>
          <w:lang w:bidi="en-US"/>
        </w:rPr>
        <w:t xml:space="preserve">                            </w:t>
      </w:r>
      <w:r>
        <w:rPr>
          <w:rFonts w:ascii="宋体" w:eastAsia="宋体" w:hAnsi="宋体" w:hint="eastAsia"/>
          <w:spacing w:val="6"/>
          <w:kern w:val="0"/>
          <w:sz w:val="21"/>
          <w:szCs w:val="22"/>
          <w:lang w:bidi="en-US"/>
        </w:rPr>
        <w:t>（签字）</w:t>
      </w:r>
    </w:p>
    <w:p w14:paraId="21535E6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u w:val="single"/>
          <w:lang w:bidi="en-US"/>
        </w:rPr>
      </w:pPr>
      <w:r>
        <w:rPr>
          <w:rFonts w:ascii="宋体" w:eastAsia="宋体" w:hAnsi="宋体" w:hint="eastAsia"/>
          <w:spacing w:val="6"/>
          <w:kern w:val="0"/>
          <w:sz w:val="21"/>
          <w:szCs w:val="22"/>
          <w:lang w:bidi="en-US"/>
        </w:rPr>
        <w:t>身份证号码：</w:t>
      </w:r>
      <w:r>
        <w:rPr>
          <w:rFonts w:ascii="宋体" w:eastAsia="宋体" w:hAnsi="宋体" w:hint="eastAsia"/>
          <w:spacing w:val="6"/>
          <w:kern w:val="0"/>
          <w:sz w:val="21"/>
          <w:szCs w:val="22"/>
          <w:u w:val="single"/>
          <w:lang w:bidi="en-US"/>
        </w:rPr>
        <w:t xml:space="preserve">                               </w:t>
      </w:r>
    </w:p>
    <w:p w14:paraId="1659F109"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1380A8A9" w14:textId="77777777" w:rsidR="00931289" w:rsidRDefault="00953605">
      <w:pPr>
        <w:widowControl/>
        <w:spacing w:line="360" w:lineRule="auto"/>
        <w:ind w:firstLineChars="200" w:firstLine="444"/>
        <w:jc w:val="left"/>
        <w:rPr>
          <w:rFonts w:ascii="宋体" w:eastAsia="宋体" w:hAnsi="宋体" w:hint="eastAsia"/>
          <w:spacing w:val="6"/>
          <w:kern w:val="0"/>
          <w:sz w:val="21"/>
          <w:szCs w:val="22"/>
          <w:lang w:bidi="en-US"/>
        </w:rPr>
      </w:pPr>
      <w:r>
        <w:rPr>
          <w:rFonts w:ascii="宋体" w:eastAsia="宋体" w:hAnsi="宋体" w:hint="eastAsia"/>
          <w:spacing w:val="6"/>
          <w:kern w:val="0"/>
          <w:sz w:val="21"/>
          <w:szCs w:val="22"/>
          <w:lang w:bidi="en-US"/>
        </w:rPr>
        <w:t xml:space="preserve">                                          年       月      日</w:t>
      </w:r>
    </w:p>
    <w:bookmarkEnd w:id="640"/>
    <w:p w14:paraId="49D30C53" w14:textId="77777777" w:rsidR="00931289" w:rsidRDefault="00931289">
      <w:pPr>
        <w:pStyle w:val="aff4"/>
        <w:adjustRightInd w:val="0"/>
        <w:snapToGrid w:val="0"/>
        <w:spacing w:line="240" w:lineRule="atLeast"/>
        <w:ind w:firstLineChars="0" w:firstLine="0"/>
        <w:outlineLvl w:val="9"/>
        <w:rPr>
          <w:rFonts w:eastAsia="宋体"/>
          <w:color w:val="000000"/>
          <w:sz w:val="24"/>
          <w:szCs w:val="24"/>
        </w:rPr>
      </w:pPr>
    </w:p>
    <w:p w14:paraId="408C9715" w14:textId="77777777" w:rsidR="00931289" w:rsidRDefault="00931289">
      <w:pPr>
        <w:pStyle w:val="aa"/>
        <w:spacing w:line="560" w:lineRule="exact"/>
        <w:rPr>
          <w:rFonts w:ascii="Times New Roman" w:eastAsia="宋体" w:hAnsi="宋体" w:hint="eastAsia"/>
          <w:b/>
          <w:color w:val="000000"/>
          <w:sz w:val="18"/>
          <w:szCs w:val="18"/>
        </w:rPr>
      </w:pPr>
    </w:p>
    <w:p w14:paraId="6C8CCCAE" w14:textId="77777777" w:rsidR="00931289" w:rsidRDefault="00931289">
      <w:pPr>
        <w:pStyle w:val="aa"/>
        <w:spacing w:line="560" w:lineRule="exact"/>
        <w:rPr>
          <w:rFonts w:ascii="Times New Roman" w:eastAsia="宋体" w:hAnsi="宋体" w:hint="eastAsia"/>
          <w:b/>
          <w:color w:val="000000"/>
          <w:sz w:val="18"/>
          <w:szCs w:val="18"/>
        </w:rPr>
      </w:pPr>
    </w:p>
    <w:p w14:paraId="7095170F" w14:textId="77777777" w:rsidR="00931289" w:rsidRDefault="00931289">
      <w:pPr>
        <w:spacing w:line="460" w:lineRule="exact"/>
        <w:jc w:val="center"/>
        <w:rPr>
          <w:rFonts w:ascii="方正小标宋简体" w:eastAsia="方正小标宋简体" w:hAnsi="宋体" w:hint="eastAsia"/>
          <w:color w:val="000000"/>
          <w:szCs w:val="32"/>
        </w:rPr>
      </w:pPr>
      <w:bookmarkStart w:id="641" w:name="_Toc16609992"/>
      <w:bookmarkStart w:id="642" w:name="_Toc8955_WPSOffice_Level1"/>
      <w:bookmarkStart w:id="643" w:name="_Toc11609887"/>
      <w:bookmarkStart w:id="644" w:name="_Toc13410_WPSOffice_Level1"/>
    </w:p>
    <w:p w14:paraId="22A2915D" w14:textId="77777777" w:rsidR="00931289" w:rsidRDefault="00931289">
      <w:pPr>
        <w:spacing w:line="460" w:lineRule="exact"/>
        <w:jc w:val="center"/>
        <w:rPr>
          <w:rFonts w:ascii="方正小标宋简体" w:eastAsia="方正小标宋简体" w:hAnsi="宋体" w:hint="eastAsia"/>
          <w:color w:val="000000"/>
          <w:szCs w:val="32"/>
        </w:rPr>
      </w:pPr>
    </w:p>
    <w:p w14:paraId="51AF5A73" w14:textId="77777777" w:rsidR="00931289" w:rsidRDefault="00931289">
      <w:pPr>
        <w:spacing w:line="460" w:lineRule="exact"/>
        <w:jc w:val="center"/>
        <w:rPr>
          <w:rFonts w:ascii="方正小标宋简体" w:eastAsia="方正小标宋简体" w:hAnsi="宋体" w:hint="eastAsia"/>
          <w:color w:val="000000"/>
          <w:szCs w:val="32"/>
        </w:rPr>
      </w:pPr>
    </w:p>
    <w:p w14:paraId="4F2DDA6C" w14:textId="77777777" w:rsidR="00931289" w:rsidRDefault="00953605">
      <w:pPr>
        <w:spacing w:line="460" w:lineRule="exact"/>
        <w:jc w:val="center"/>
        <w:rPr>
          <w:rFonts w:ascii="方正小标宋简体" w:eastAsia="方正小标宋简体" w:hAnsi="宋体" w:hint="eastAsia"/>
          <w:color w:val="000000"/>
          <w:szCs w:val="32"/>
        </w:rPr>
      </w:pPr>
      <w:r>
        <w:rPr>
          <w:rFonts w:ascii="方正小标宋简体" w:eastAsia="方正小标宋简体" w:hAnsi="宋体" w:hint="eastAsia"/>
          <w:color w:val="000000"/>
          <w:szCs w:val="32"/>
        </w:rPr>
        <w:t>四、</w:t>
      </w:r>
      <w:bookmarkStart w:id="645" w:name="_Toc247527832"/>
      <w:bookmarkStart w:id="646" w:name="_Toc152042581"/>
      <w:bookmarkStart w:id="647" w:name="_Toc144974861"/>
      <w:bookmarkStart w:id="648" w:name="_Toc384308381"/>
      <w:bookmarkStart w:id="649" w:name="_Toc369531702"/>
      <w:bookmarkStart w:id="650" w:name="_Toc361508757"/>
      <w:bookmarkStart w:id="651" w:name="_Toc152045792"/>
      <w:bookmarkStart w:id="652" w:name="_Toc300835214"/>
      <w:bookmarkStart w:id="653" w:name="_Toc247514284"/>
      <w:bookmarkStart w:id="654" w:name="_Toc352691666"/>
      <w:bookmarkStart w:id="655" w:name="_Toc13469"/>
      <w:r>
        <w:rPr>
          <w:rFonts w:ascii="方正小标宋简体" w:eastAsia="方正小标宋简体" w:hAnsi="宋体" w:hint="eastAsia"/>
          <w:color w:val="000000"/>
          <w:szCs w:val="32"/>
        </w:rPr>
        <w:t>投标保证金</w:t>
      </w:r>
      <w:bookmarkEnd w:id="641"/>
      <w:bookmarkEnd w:id="642"/>
      <w:bookmarkEnd w:id="643"/>
      <w:bookmarkEnd w:id="644"/>
    </w:p>
    <w:p w14:paraId="2D21499C" w14:textId="77777777" w:rsidR="00931289" w:rsidRDefault="00931289">
      <w:pPr>
        <w:spacing w:line="360" w:lineRule="auto"/>
        <w:ind w:left="442"/>
        <w:jc w:val="center"/>
        <w:rPr>
          <w:rFonts w:ascii="方正黑体简体" w:eastAsia="方正黑体简体" w:hAnsi="宋体" w:hint="eastAsia"/>
          <w:spacing w:val="6"/>
          <w:sz w:val="30"/>
          <w:szCs w:val="36"/>
          <w:lang w:bidi="en-US"/>
        </w:rPr>
      </w:pPr>
    </w:p>
    <w:p w14:paraId="7111C07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u w:val="single"/>
          <w:lang w:bidi="en-US"/>
        </w:rPr>
      </w:pPr>
      <w:bookmarkStart w:id="656" w:name="_Toc282808136"/>
      <w:bookmarkStart w:id="657" w:name="_Toc282790396"/>
      <w:bookmarkStart w:id="658" w:name="_Toc11609888"/>
      <w:bookmarkStart w:id="659" w:name="_Toc520811189"/>
      <w:bookmarkStart w:id="660" w:name="_Toc511382675"/>
      <w:bookmarkEnd w:id="645"/>
      <w:bookmarkEnd w:id="646"/>
      <w:bookmarkEnd w:id="647"/>
      <w:bookmarkEnd w:id="648"/>
      <w:bookmarkEnd w:id="649"/>
      <w:bookmarkEnd w:id="650"/>
      <w:bookmarkEnd w:id="651"/>
      <w:bookmarkEnd w:id="652"/>
      <w:bookmarkEnd w:id="653"/>
      <w:bookmarkEnd w:id="654"/>
      <w:bookmarkEnd w:id="655"/>
      <w:r>
        <w:rPr>
          <w:rFonts w:ascii="宋体" w:eastAsia="宋体" w:hAnsi="宋体"/>
          <w:spacing w:val="6"/>
          <w:kern w:val="0"/>
          <w:sz w:val="21"/>
          <w:szCs w:val="22"/>
          <w:u w:val="single"/>
          <w:lang w:bidi="en-US"/>
        </w:rPr>
        <w:t xml:space="preserve"> </w:t>
      </w:r>
      <w:bookmarkStart w:id="661" w:name="_Hlk180159690"/>
      <w:r>
        <w:rPr>
          <w:rFonts w:ascii="宋体" w:eastAsia="宋体" w:hAnsi="宋体"/>
          <w:spacing w:val="6"/>
          <w:kern w:val="0"/>
          <w:sz w:val="21"/>
          <w:szCs w:val="22"/>
          <w:u w:val="single"/>
          <w:lang w:bidi="en-US"/>
        </w:rPr>
        <w:t xml:space="preserve">        </w:t>
      </w:r>
      <w:r>
        <w:rPr>
          <w:rFonts w:ascii="宋体" w:eastAsia="宋体" w:hAnsi="宋体" w:hint="eastAsia"/>
          <w:spacing w:val="6"/>
          <w:kern w:val="0"/>
          <w:sz w:val="21"/>
          <w:szCs w:val="22"/>
          <w:u w:val="single"/>
          <w:lang w:bidi="en-US"/>
        </w:rPr>
        <w:t xml:space="preserve">            </w:t>
      </w:r>
      <w:r>
        <w:rPr>
          <w:rFonts w:ascii="宋体" w:eastAsia="宋体" w:hAnsi="宋体"/>
          <w:spacing w:val="6"/>
          <w:kern w:val="0"/>
          <w:sz w:val="21"/>
          <w:szCs w:val="22"/>
          <w:u w:val="single"/>
          <w:lang w:bidi="en-US"/>
        </w:rPr>
        <w:t xml:space="preserve">  （招标人名称）：</w:t>
      </w:r>
    </w:p>
    <w:p w14:paraId="51123494" w14:textId="77777777" w:rsidR="00931289" w:rsidRDefault="00953605">
      <w:pPr>
        <w:widowControl/>
        <w:spacing w:line="360" w:lineRule="auto"/>
        <w:ind w:firstLineChars="200" w:firstLine="444"/>
        <w:jc w:val="left"/>
        <w:rPr>
          <w:rFonts w:ascii="宋体" w:eastAsia="宋体" w:hAnsi="宋体" w:hint="eastAsia"/>
          <w:spacing w:val="6"/>
          <w:kern w:val="0"/>
          <w:sz w:val="21"/>
          <w:szCs w:val="22"/>
          <w:u w:val="single"/>
          <w:lang w:bidi="en-US"/>
        </w:rPr>
      </w:pPr>
      <w:r>
        <w:rPr>
          <w:rFonts w:ascii="宋体" w:eastAsia="宋体" w:hAnsi="宋体" w:hint="eastAsia"/>
          <w:spacing w:val="6"/>
          <w:kern w:val="0"/>
          <w:sz w:val="21"/>
          <w:szCs w:val="22"/>
          <w:u w:val="single"/>
          <w:lang w:bidi="en-US"/>
        </w:rPr>
        <w:t>我方</w:t>
      </w:r>
      <w:r>
        <w:rPr>
          <w:rFonts w:ascii="宋体" w:eastAsia="宋体" w:hAnsi="宋体"/>
          <w:spacing w:val="6"/>
          <w:kern w:val="0"/>
          <w:sz w:val="21"/>
          <w:szCs w:val="22"/>
          <w:u w:val="single"/>
          <w:lang w:bidi="en-US"/>
        </w:rPr>
        <w:t xml:space="preserve">于  </w:t>
      </w:r>
      <w:r>
        <w:rPr>
          <w:rFonts w:ascii="宋体" w:eastAsia="宋体" w:hAnsi="宋体" w:hint="eastAsia"/>
          <w:spacing w:val="6"/>
          <w:kern w:val="0"/>
          <w:sz w:val="21"/>
          <w:szCs w:val="22"/>
          <w:u w:val="single"/>
          <w:lang w:bidi="en-US"/>
        </w:rPr>
        <w:t xml:space="preserve">  </w:t>
      </w:r>
      <w:r>
        <w:rPr>
          <w:rFonts w:ascii="宋体" w:eastAsia="宋体" w:hAnsi="宋体"/>
          <w:spacing w:val="6"/>
          <w:kern w:val="0"/>
          <w:sz w:val="21"/>
          <w:szCs w:val="22"/>
          <w:u w:val="single"/>
          <w:lang w:bidi="en-US"/>
        </w:rPr>
        <w:t xml:space="preserve">  年  </w:t>
      </w:r>
      <w:r>
        <w:rPr>
          <w:rFonts w:ascii="宋体" w:eastAsia="宋体" w:hAnsi="宋体" w:hint="eastAsia"/>
          <w:spacing w:val="6"/>
          <w:kern w:val="0"/>
          <w:sz w:val="21"/>
          <w:szCs w:val="22"/>
          <w:u w:val="single"/>
          <w:lang w:bidi="en-US"/>
        </w:rPr>
        <w:t xml:space="preserve">  </w:t>
      </w:r>
      <w:r>
        <w:rPr>
          <w:rFonts w:ascii="宋体" w:eastAsia="宋体" w:hAnsi="宋体"/>
          <w:spacing w:val="6"/>
          <w:kern w:val="0"/>
          <w:sz w:val="21"/>
          <w:szCs w:val="22"/>
          <w:u w:val="single"/>
          <w:lang w:bidi="en-US"/>
        </w:rPr>
        <w:t xml:space="preserve">  月  </w:t>
      </w:r>
      <w:r>
        <w:rPr>
          <w:rFonts w:ascii="宋体" w:eastAsia="宋体" w:hAnsi="宋体" w:hint="eastAsia"/>
          <w:spacing w:val="6"/>
          <w:kern w:val="0"/>
          <w:sz w:val="21"/>
          <w:szCs w:val="22"/>
          <w:u w:val="single"/>
          <w:lang w:bidi="en-US"/>
        </w:rPr>
        <w:t xml:space="preserve">  </w:t>
      </w:r>
      <w:r>
        <w:rPr>
          <w:rFonts w:ascii="宋体" w:eastAsia="宋体" w:hAnsi="宋体"/>
          <w:spacing w:val="6"/>
          <w:kern w:val="0"/>
          <w:sz w:val="21"/>
          <w:szCs w:val="22"/>
          <w:u w:val="single"/>
          <w:lang w:bidi="en-US"/>
        </w:rPr>
        <w:t xml:space="preserve">  日参加   </w:t>
      </w:r>
      <w:r>
        <w:rPr>
          <w:rFonts w:ascii="宋体" w:eastAsia="宋体" w:hAnsi="宋体" w:hint="eastAsia"/>
          <w:spacing w:val="6"/>
          <w:kern w:val="0"/>
          <w:sz w:val="21"/>
          <w:szCs w:val="22"/>
          <w:u w:val="single"/>
          <w:lang w:bidi="en-US"/>
        </w:rPr>
        <w:t xml:space="preserve">    </w:t>
      </w:r>
      <w:r>
        <w:rPr>
          <w:rFonts w:ascii="宋体" w:eastAsia="宋体" w:hAnsi="宋体"/>
          <w:spacing w:val="6"/>
          <w:kern w:val="0"/>
          <w:sz w:val="21"/>
          <w:szCs w:val="22"/>
          <w:u w:val="single"/>
          <w:lang w:bidi="en-US"/>
        </w:rPr>
        <w:t xml:space="preserve">      （项目名称）的投标，</w:t>
      </w:r>
      <w:r>
        <w:rPr>
          <w:rFonts w:ascii="宋体" w:eastAsia="宋体" w:hAnsi="宋体" w:hint="eastAsia"/>
          <w:spacing w:val="6"/>
          <w:kern w:val="0"/>
          <w:sz w:val="21"/>
          <w:szCs w:val="22"/>
          <w:u w:val="single"/>
          <w:lang w:bidi="en-US"/>
        </w:rPr>
        <w:t>现</w:t>
      </w:r>
      <w:r>
        <w:rPr>
          <w:rFonts w:ascii="宋体" w:eastAsia="宋体" w:hAnsi="宋体"/>
          <w:spacing w:val="6"/>
          <w:kern w:val="0"/>
          <w:sz w:val="21"/>
          <w:szCs w:val="22"/>
          <w:u w:val="single"/>
          <w:lang w:bidi="en-US"/>
        </w:rPr>
        <w:t>保证：</w:t>
      </w:r>
      <w:r>
        <w:rPr>
          <w:rFonts w:ascii="宋体" w:eastAsia="宋体" w:hAnsi="宋体" w:hint="eastAsia"/>
          <w:spacing w:val="6"/>
          <w:kern w:val="0"/>
          <w:sz w:val="21"/>
          <w:szCs w:val="22"/>
          <w:u w:val="single"/>
          <w:lang w:bidi="en-US"/>
        </w:rPr>
        <w:t>我方</w:t>
      </w:r>
      <w:r>
        <w:rPr>
          <w:rFonts w:ascii="宋体" w:eastAsia="宋体" w:hAnsi="宋体"/>
          <w:spacing w:val="6"/>
          <w:kern w:val="0"/>
          <w:sz w:val="21"/>
          <w:szCs w:val="22"/>
          <w:u w:val="single"/>
          <w:lang w:bidi="en-US"/>
        </w:rPr>
        <w:t>在规定的投标有效期内撤销或修改投标文件的，或者在收到中标通知书后无正当理由拒签合同或拒交规定履约担保的，</w:t>
      </w:r>
      <w:r>
        <w:rPr>
          <w:rFonts w:ascii="宋体" w:eastAsia="宋体" w:hAnsi="宋体" w:hint="eastAsia"/>
          <w:spacing w:val="6"/>
          <w:kern w:val="0"/>
          <w:sz w:val="21"/>
          <w:szCs w:val="22"/>
          <w:u w:val="single"/>
          <w:lang w:bidi="en-US"/>
        </w:rPr>
        <w:t>投标保证金不予退还</w:t>
      </w:r>
      <w:r>
        <w:rPr>
          <w:rFonts w:ascii="宋体" w:eastAsia="宋体" w:hAnsi="宋体"/>
          <w:spacing w:val="6"/>
          <w:kern w:val="0"/>
          <w:sz w:val="21"/>
          <w:szCs w:val="22"/>
          <w:u w:val="single"/>
          <w:lang w:bidi="en-US"/>
        </w:rPr>
        <w:t>。</w:t>
      </w:r>
    </w:p>
    <w:p w14:paraId="42780262" w14:textId="77777777" w:rsidR="00931289" w:rsidRDefault="00931289">
      <w:pPr>
        <w:widowControl/>
        <w:spacing w:line="360" w:lineRule="auto"/>
        <w:ind w:firstLineChars="200" w:firstLine="444"/>
        <w:jc w:val="left"/>
        <w:rPr>
          <w:rFonts w:ascii="宋体" w:eastAsia="宋体" w:hAnsi="宋体" w:hint="eastAsia"/>
          <w:spacing w:val="6"/>
          <w:kern w:val="0"/>
          <w:sz w:val="21"/>
          <w:szCs w:val="22"/>
          <w:u w:val="single"/>
          <w:lang w:bidi="en-US"/>
        </w:rPr>
      </w:pPr>
    </w:p>
    <w:p w14:paraId="110043AB" w14:textId="77777777" w:rsidR="00931289" w:rsidRDefault="00953605">
      <w:pPr>
        <w:widowControl/>
        <w:spacing w:line="360" w:lineRule="auto"/>
        <w:ind w:firstLineChars="200" w:firstLine="444"/>
        <w:jc w:val="left"/>
        <w:rPr>
          <w:rFonts w:ascii="宋体" w:eastAsia="宋体" w:hAnsi="宋体" w:hint="eastAsia"/>
          <w:spacing w:val="6"/>
          <w:kern w:val="0"/>
          <w:sz w:val="21"/>
          <w:szCs w:val="22"/>
          <w:u w:val="single"/>
          <w:lang w:bidi="en-US"/>
        </w:rPr>
      </w:pPr>
      <w:r>
        <w:rPr>
          <w:rFonts w:ascii="宋体" w:eastAsia="宋体" w:hAnsi="宋体" w:hint="eastAsia"/>
          <w:spacing w:val="6"/>
          <w:kern w:val="0"/>
          <w:sz w:val="21"/>
          <w:szCs w:val="22"/>
          <w:u w:val="single"/>
          <w:lang w:bidi="en-US"/>
        </w:rPr>
        <w:t>附：附投标保证金交纳凭证（投标保证金已缴纳且锁定截屏）。</w:t>
      </w:r>
    </w:p>
    <w:p w14:paraId="5230B755" w14:textId="77777777" w:rsidR="00931289" w:rsidRDefault="00931289">
      <w:pPr>
        <w:widowControl/>
        <w:spacing w:line="360" w:lineRule="auto"/>
        <w:ind w:firstLineChars="200" w:firstLine="444"/>
        <w:jc w:val="left"/>
        <w:rPr>
          <w:rFonts w:ascii="宋体" w:eastAsia="宋体" w:hAnsi="宋体" w:hint="eastAsia"/>
          <w:spacing w:val="6"/>
          <w:kern w:val="0"/>
          <w:sz w:val="21"/>
          <w:szCs w:val="22"/>
          <w:u w:val="single"/>
          <w:lang w:bidi="en-US"/>
        </w:rPr>
      </w:pPr>
    </w:p>
    <w:p w14:paraId="31F62B45" w14:textId="77777777" w:rsidR="00931289" w:rsidRDefault="00931289">
      <w:pPr>
        <w:widowControl/>
        <w:spacing w:line="360" w:lineRule="auto"/>
        <w:ind w:firstLineChars="200" w:firstLine="444"/>
        <w:jc w:val="left"/>
        <w:rPr>
          <w:rFonts w:ascii="宋体" w:eastAsia="宋体" w:hAnsi="宋体" w:hint="eastAsia"/>
          <w:spacing w:val="6"/>
          <w:kern w:val="0"/>
          <w:sz w:val="21"/>
          <w:szCs w:val="22"/>
          <w:u w:val="single"/>
          <w:lang w:bidi="en-US"/>
        </w:rPr>
      </w:pPr>
    </w:p>
    <w:p w14:paraId="4BE6C56A" w14:textId="77777777" w:rsidR="00931289" w:rsidRDefault="00931289">
      <w:pPr>
        <w:widowControl/>
        <w:spacing w:line="360" w:lineRule="auto"/>
        <w:ind w:firstLineChars="200" w:firstLine="444"/>
        <w:jc w:val="left"/>
        <w:rPr>
          <w:rFonts w:ascii="宋体" w:eastAsia="宋体" w:hAnsi="宋体" w:hint="eastAsia"/>
          <w:spacing w:val="6"/>
          <w:kern w:val="0"/>
          <w:sz w:val="21"/>
          <w:szCs w:val="22"/>
          <w:u w:val="single"/>
          <w:lang w:bidi="en-US"/>
        </w:rPr>
      </w:pPr>
    </w:p>
    <w:p w14:paraId="6F305B0E" w14:textId="77777777" w:rsidR="00931289" w:rsidRDefault="00953605">
      <w:pPr>
        <w:widowControl/>
        <w:spacing w:line="360" w:lineRule="auto"/>
        <w:ind w:firstLineChars="800" w:firstLine="1776"/>
        <w:jc w:val="left"/>
        <w:rPr>
          <w:rFonts w:ascii="宋体" w:eastAsia="宋体" w:hAnsi="宋体" w:hint="eastAsia"/>
          <w:spacing w:val="6"/>
          <w:kern w:val="0"/>
          <w:sz w:val="21"/>
          <w:szCs w:val="22"/>
          <w:u w:val="single"/>
          <w:lang w:bidi="en-US"/>
        </w:rPr>
      </w:pPr>
      <w:r>
        <w:rPr>
          <w:rFonts w:ascii="宋体" w:eastAsia="宋体" w:hAnsi="宋体" w:hint="eastAsia"/>
          <w:spacing w:val="6"/>
          <w:kern w:val="0"/>
          <w:sz w:val="21"/>
          <w:szCs w:val="22"/>
          <w:u w:val="single"/>
          <w:lang w:bidi="en-US"/>
        </w:rPr>
        <w:t>投标人</w:t>
      </w:r>
      <w:r>
        <w:rPr>
          <w:rFonts w:ascii="宋体" w:eastAsia="宋体" w:hAnsi="宋体"/>
          <w:spacing w:val="6"/>
          <w:kern w:val="0"/>
          <w:sz w:val="21"/>
          <w:szCs w:val="22"/>
          <w:u w:val="single"/>
          <w:lang w:bidi="en-US"/>
        </w:rPr>
        <w:t>名称：                           （盖单位章）</w:t>
      </w:r>
    </w:p>
    <w:p w14:paraId="2D222957" w14:textId="77777777" w:rsidR="00931289" w:rsidRDefault="00953605">
      <w:pPr>
        <w:widowControl/>
        <w:spacing w:line="360" w:lineRule="auto"/>
        <w:ind w:firstLineChars="800" w:firstLine="1776"/>
        <w:jc w:val="left"/>
        <w:rPr>
          <w:rFonts w:ascii="宋体" w:eastAsia="宋体" w:hAnsi="宋体" w:hint="eastAsia"/>
          <w:spacing w:val="6"/>
          <w:kern w:val="0"/>
          <w:sz w:val="21"/>
          <w:szCs w:val="22"/>
          <w:u w:val="single"/>
          <w:lang w:bidi="en-US"/>
        </w:rPr>
      </w:pPr>
      <w:r>
        <w:rPr>
          <w:rFonts w:ascii="宋体" w:eastAsia="宋体" w:hAnsi="宋体"/>
          <w:spacing w:val="6"/>
          <w:kern w:val="0"/>
          <w:sz w:val="21"/>
          <w:szCs w:val="22"/>
          <w:u w:val="single"/>
          <w:lang w:bidi="en-US"/>
        </w:rPr>
        <w:t>法定代表人或</w:t>
      </w:r>
      <w:r>
        <w:rPr>
          <w:rFonts w:ascii="宋体" w:eastAsia="宋体" w:hAnsi="宋体" w:hint="eastAsia"/>
          <w:spacing w:val="6"/>
          <w:kern w:val="0"/>
          <w:sz w:val="21"/>
          <w:szCs w:val="22"/>
          <w:u w:val="single"/>
          <w:lang w:bidi="en-US"/>
        </w:rPr>
        <w:t>授权</w:t>
      </w:r>
      <w:r>
        <w:rPr>
          <w:rFonts w:ascii="宋体" w:eastAsia="宋体" w:hAnsi="宋体"/>
          <w:spacing w:val="6"/>
          <w:kern w:val="0"/>
          <w:sz w:val="21"/>
          <w:szCs w:val="22"/>
          <w:u w:val="single"/>
          <w:lang w:bidi="en-US"/>
        </w:rPr>
        <w:t xml:space="preserve">人：           </w:t>
      </w:r>
      <w:r>
        <w:rPr>
          <w:rFonts w:ascii="宋体" w:eastAsia="宋体" w:hAnsi="宋体" w:hint="eastAsia"/>
          <w:spacing w:val="6"/>
          <w:kern w:val="0"/>
          <w:sz w:val="21"/>
          <w:szCs w:val="22"/>
          <w:u w:val="single"/>
          <w:lang w:bidi="en-US"/>
        </w:rPr>
        <w:t xml:space="preserve">      </w:t>
      </w:r>
      <w:r>
        <w:rPr>
          <w:rFonts w:ascii="宋体" w:eastAsia="宋体" w:hAnsi="宋体"/>
          <w:spacing w:val="6"/>
          <w:kern w:val="0"/>
          <w:sz w:val="21"/>
          <w:szCs w:val="22"/>
          <w:u w:val="single"/>
          <w:lang w:bidi="en-US"/>
        </w:rPr>
        <w:t xml:space="preserve">   </w:t>
      </w:r>
      <w:r>
        <w:rPr>
          <w:rFonts w:ascii="宋体" w:eastAsia="宋体" w:hAnsi="宋体" w:hint="eastAsia"/>
          <w:spacing w:val="6"/>
          <w:kern w:val="0"/>
          <w:sz w:val="21"/>
          <w:szCs w:val="22"/>
          <w:u w:val="single"/>
          <w:lang w:bidi="en-US"/>
        </w:rPr>
        <w:t xml:space="preserve">  </w:t>
      </w:r>
      <w:r>
        <w:rPr>
          <w:rFonts w:ascii="宋体" w:eastAsia="宋体" w:hAnsi="宋体"/>
          <w:spacing w:val="6"/>
          <w:kern w:val="0"/>
          <w:sz w:val="21"/>
          <w:szCs w:val="22"/>
          <w:u w:val="single"/>
          <w:lang w:bidi="en-US"/>
        </w:rPr>
        <w:t>（签字）</w:t>
      </w:r>
    </w:p>
    <w:p w14:paraId="1298AED2" w14:textId="77777777" w:rsidR="00931289" w:rsidRDefault="00953605">
      <w:pPr>
        <w:widowControl/>
        <w:spacing w:line="360" w:lineRule="auto"/>
        <w:ind w:firstLineChars="800" w:firstLine="1776"/>
        <w:jc w:val="left"/>
        <w:rPr>
          <w:rFonts w:ascii="宋体" w:eastAsia="宋体" w:hAnsi="宋体" w:hint="eastAsia"/>
          <w:spacing w:val="6"/>
          <w:kern w:val="0"/>
          <w:sz w:val="21"/>
          <w:szCs w:val="22"/>
          <w:u w:val="single"/>
          <w:lang w:bidi="en-US"/>
        </w:rPr>
      </w:pPr>
      <w:r>
        <w:rPr>
          <w:rFonts w:ascii="宋体" w:eastAsia="宋体" w:hAnsi="宋体"/>
          <w:spacing w:val="6"/>
          <w:kern w:val="0"/>
          <w:sz w:val="21"/>
          <w:szCs w:val="22"/>
          <w:u w:val="single"/>
          <w:lang w:bidi="en-US"/>
        </w:rPr>
        <w:t>地    址：</w:t>
      </w:r>
      <w:r>
        <w:rPr>
          <w:rFonts w:ascii="宋体" w:eastAsia="宋体" w:hAnsi="宋体"/>
          <w:spacing w:val="6"/>
          <w:kern w:val="0"/>
          <w:sz w:val="21"/>
          <w:szCs w:val="22"/>
          <w:u w:val="single"/>
          <w:lang w:bidi="en-US"/>
        </w:rPr>
        <w:tab/>
      </w:r>
      <w:r>
        <w:rPr>
          <w:rFonts w:ascii="宋体" w:eastAsia="宋体" w:hAnsi="宋体"/>
          <w:spacing w:val="6"/>
          <w:kern w:val="0"/>
          <w:sz w:val="21"/>
          <w:szCs w:val="22"/>
          <w:u w:val="single"/>
          <w:lang w:bidi="en-US"/>
        </w:rPr>
        <w:tab/>
      </w:r>
      <w:r>
        <w:rPr>
          <w:rFonts w:ascii="宋体" w:eastAsia="宋体" w:hAnsi="宋体"/>
          <w:spacing w:val="6"/>
          <w:kern w:val="0"/>
          <w:sz w:val="21"/>
          <w:szCs w:val="22"/>
          <w:u w:val="single"/>
          <w:lang w:bidi="en-US"/>
        </w:rPr>
        <w:tab/>
        <w:t xml:space="preserve">                 </w:t>
      </w:r>
      <w:r>
        <w:rPr>
          <w:rFonts w:ascii="宋体" w:eastAsia="宋体" w:hAnsi="宋体" w:hint="eastAsia"/>
          <w:spacing w:val="6"/>
          <w:kern w:val="0"/>
          <w:sz w:val="21"/>
          <w:szCs w:val="22"/>
          <w:u w:val="single"/>
          <w:lang w:bidi="en-US"/>
        </w:rPr>
        <w:t xml:space="preserve">     </w:t>
      </w:r>
    </w:p>
    <w:p w14:paraId="06777B52" w14:textId="77777777" w:rsidR="00931289" w:rsidRDefault="00953605">
      <w:pPr>
        <w:widowControl/>
        <w:spacing w:line="360" w:lineRule="auto"/>
        <w:ind w:firstLineChars="800" w:firstLine="1776"/>
        <w:jc w:val="left"/>
        <w:rPr>
          <w:rFonts w:ascii="宋体" w:eastAsia="宋体" w:hAnsi="宋体" w:hint="eastAsia"/>
          <w:spacing w:val="6"/>
          <w:kern w:val="0"/>
          <w:sz w:val="21"/>
          <w:szCs w:val="22"/>
          <w:u w:val="single"/>
          <w:lang w:bidi="en-US"/>
        </w:rPr>
      </w:pPr>
      <w:r>
        <w:rPr>
          <w:rFonts w:ascii="宋体" w:eastAsia="宋体" w:hAnsi="宋体"/>
          <w:spacing w:val="6"/>
          <w:kern w:val="0"/>
          <w:sz w:val="21"/>
          <w:szCs w:val="22"/>
          <w:u w:val="single"/>
          <w:lang w:bidi="en-US"/>
        </w:rPr>
        <w:t>邮政编码：</w:t>
      </w:r>
      <w:r>
        <w:rPr>
          <w:rFonts w:ascii="宋体" w:eastAsia="宋体" w:hAnsi="宋体"/>
          <w:spacing w:val="6"/>
          <w:kern w:val="0"/>
          <w:sz w:val="21"/>
          <w:szCs w:val="22"/>
          <w:u w:val="single"/>
          <w:lang w:bidi="en-US"/>
        </w:rPr>
        <w:tab/>
      </w:r>
      <w:r>
        <w:rPr>
          <w:rFonts w:ascii="宋体" w:eastAsia="宋体" w:hAnsi="宋体"/>
          <w:spacing w:val="6"/>
          <w:kern w:val="0"/>
          <w:sz w:val="21"/>
          <w:szCs w:val="22"/>
          <w:u w:val="single"/>
          <w:lang w:bidi="en-US"/>
        </w:rPr>
        <w:tab/>
      </w:r>
      <w:r>
        <w:rPr>
          <w:rFonts w:ascii="宋体" w:eastAsia="宋体" w:hAnsi="宋体"/>
          <w:spacing w:val="6"/>
          <w:kern w:val="0"/>
          <w:sz w:val="21"/>
          <w:szCs w:val="22"/>
          <w:u w:val="single"/>
          <w:lang w:bidi="en-US"/>
        </w:rPr>
        <w:tab/>
      </w:r>
      <w:r>
        <w:rPr>
          <w:rFonts w:ascii="宋体" w:eastAsia="宋体" w:hAnsi="宋体"/>
          <w:spacing w:val="6"/>
          <w:kern w:val="0"/>
          <w:sz w:val="21"/>
          <w:szCs w:val="22"/>
          <w:u w:val="single"/>
          <w:lang w:bidi="en-US"/>
        </w:rPr>
        <w:tab/>
      </w:r>
      <w:r>
        <w:rPr>
          <w:rFonts w:ascii="宋体" w:eastAsia="宋体" w:hAnsi="宋体"/>
          <w:spacing w:val="6"/>
          <w:kern w:val="0"/>
          <w:sz w:val="21"/>
          <w:szCs w:val="22"/>
          <w:u w:val="single"/>
          <w:lang w:bidi="en-US"/>
        </w:rPr>
        <w:tab/>
      </w:r>
      <w:r>
        <w:rPr>
          <w:rFonts w:ascii="宋体" w:eastAsia="宋体" w:hAnsi="宋体" w:hint="eastAsia"/>
          <w:spacing w:val="6"/>
          <w:kern w:val="0"/>
          <w:sz w:val="21"/>
          <w:szCs w:val="22"/>
          <w:u w:val="single"/>
          <w:lang w:bidi="en-US"/>
        </w:rPr>
        <w:t xml:space="preserve">          </w:t>
      </w:r>
    </w:p>
    <w:p w14:paraId="30C2A1C7" w14:textId="77777777" w:rsidR="00931289" w:rsidRDefault="00953605">
      <w:pPr>
        <w:widowControl/>
        <w:spacing w:line="360" w:lineRule="auto"/>
        <w:ind w:firstLineChars="800" w:firstLine="1776"/>
        <w:jc w:val="left"/>
        <w:rPr>
          <w:rFonts w:ascii="宋体" w:eastAsia="宋体" w:hAnsi="宋体" w:hint="eastAsia"/>
          <w:spacing w:val="6"/>
          <w:kern w:val="0"/>
          <w:sz w:val="21"/>
          <w:szCs w:val="22"/>
          <w:u w:val="single"/>
          <w:lang w:bidi="en-US"/>
        </w:rPr>
      </w:pPr>
      <w:r>
        <w:rPr>
          <w:rFonts w:ascii="宋体" w:eastAsia="宋体" w:hAnsi="宋体"/>
          <w:spacing w:val="6"/>
          <w:kern w:val="0"/>
          <w:sz w:val="21"/>
          <w:szCs w:val="22"/>
          <w:u w:val="single"/>
          <w:lang w:bidi="en-US"/>
        </w:rPr>
        <w:t xml:space="preserve">电    话：                           </w:t>
      </w:r>
      <w:r>
        <w:rPr>
          <w:rFonts w:ascii="宋体" w:eastAsia="宋体" w:hAnsi="宋体" w:hint="eastAsia"/>
          <w:spacing w:val="6"/>
          <w:kern w:val="0"/>
          <w:sz w:val="21"/>
          <w:szCs w:val="22"/>
          <w:u w:val="single"/>
          <w:lang w:bidi="en-US"/>
        </w:rPr>
        <w:t xml:space="preserve">      </w:t>
      </w:r>
      <w:r>
        <w:rPr>
          <w:rFonts w:ascii="宋体" w:eastAsia="宋体" w:hAnsi="宋体"/>
          <w:spacing w:val="6"/>
          <w:kern w:val="0"/>
          <w:sz w:val="21"/>
          <w:szCs w:val="22"/>
          <w:u w:val="single"/>
          <w:lang w:bidi="en-US"/>
        </w:rPr>
        <w:t xml:space="preserve"> </w:t>
      </w:r>
      <w:r>
        <w:rPr>
          <w:rFonts w:ascii="宋体" w:eastAsia="宋体" w:hAnsi="宋体" w:hint="eastAsia"/>
          <w:spacing w:val="6"/>
          <w:kern w:val="0"/>
          <w:sz w:val="21"/>
          <w:szCs w:val="22"/>
          <w:u w:val="single"/>
          <w:lang w:bidi="en-US"/>
        </w:rPr>
        <w:t xml:space="preserve"> </w:t>
      </w:r>
    </w:p>
    <w:p w14:paraId="35C5107B" w14:textId="77777777" w:rsidR="00931289" w:rsidRDefault="00931289">
      <w:pPr>
        <w:widowControl/>
        <w:spacing w:line="360" w:lineRule="auto"/>
        <w:ind w:firstLineChars="200" w:firstLine="444"/>
        <w:jc w:val="left"/>
        <w:rPr>
          <w:rFonts w:ascii="宋体" w:eastAsia="宋体" w:hAnsi="宋体" w:hint="eastAsia"/>
          <w:spacing w:val="6"/>
          <w:kern w:val="0"/>
          <w:sz w:val="21"/>
          <w:szCs w:val="22"/>
          <w:u w:val="single"/>
          <w:lang w:bidi="en-US"/>
        </w:rPr>
      </w:pPr>
    </w:p>
    <w:p w14:paraId="64161992" w14:textId="77777777" w:rsidR="00931289" w:rsidRDefault="00953605">
      <w:pPr>
        <w:widowControl/>
        <w:spacing w:line="360" w:lineRule="auto"/>
        <w:ind w:firstLineChars="800" w:firstLine="1776"/>
        <w:jc w:val="left"/>
        <w:rPr>
          <w:rFonts w:ascii="宋体" w:eastAsia="宋体" w:hAnsi="宋体" w:hint="eastAsia"/>
          <w:spacing w:val="6"/>
          <w:kern w:val="0"/>
          <w:sz w:val="21"/>
          <w:szCs w:val="22"/>
          <w:u w:val="single"/>
          <w:lang w:bidi="en-US"/>
        </w:rPr>
      </w:pPr>
      <w:r>
        <w:rPr>
          <w:rFonts w:ascii="宋体" w:eastAsia="宋体" w:hAnsi="宋体"/>
          <w:spacing w:val="6"/>
          <w:kern w:val="0"/>
          <w:sz w:val="21"/>
          <w:szCs w:val="22"/>
          <w:u w:val="single"/>
          <w:lang w:bidi="en-US"/>
        </w:rPr>
        <w:t xml:space="preserve">   </w:t>
      </w:r>
      <w:r>
        <w:rPr>
          <w:rFonts w:ascii="宋体" w:eastAsia="宋体" w:hAnsi="宋体" w:hint="eastAsia"/>
          <w:spacing w:val="6"/>
          <w:kern w:val="0"/>
          <w:sz w:val="21"/>
          <w:szCs w:val="22"/>
          <w:u w:val="single"/>
          <w:lang w:bidi="en-US"/>
        </w:rPr>
        <w:t xml:space="preserve">   </w:t>
      </w:r>
      <w:r>
        <w:rPr>
          <w:rFonts w:ascii="宋体" w:eastAsia="宋体" w:hAnsi="宋体"/>
          <w:spacing w:val="6"/>
          <w:kern w:val="0"/>
          <w:sz w:val="21"/>
          <w:szCs w:val="22"/>
          <w:u w:val="single"/>
          <w:lang w:bidi="en-US"/>
        </w:rPr>
        <w:t xml:space="preserve">     年       月       日</w:t>
      </w:r>
    </w:p>
    <w:bookmarkEnd w:id="656"/>
    <w:bookmarkEnd w:id="657"/>
    <w:bookmarkEnd w:id="661"/>
    <w:p w14:paraId="3EDFDC8B" w14:textId="77777777" w:rsidR="00931289" w:rsidRDefault="00953605">
      <w:pPr>
        <w:spacing w:line="360" w:lineRule="auto"/>
        <w:ind w:left="442"/>
        <w:jc w:val="center"/>
        <w:rPr>
          <w:rFonts w:ascii="方正小标宋简体" w:eastAsia="方正小标宋简体" w:hAnsi="宋体" w:hint="eastAsia"/>
          <w:color w:val="000000"/>
          <w:szCs w:val="32"/>
        </w:rPr>
      </w:pPr>
      <w:r>
        <w:rPr>
          <w:rFonts w:ascii="Times New Roman" w:eastAsia="方正黑体简体"/>
          <w:spacing w:val="6"/>
          <w:sz w:val="30"/>
          <w:szCs w:val="21"/>
          <w:lang w:bidi="en-US"/>
        </w:rPr>
        <w:br w:type="page"/>
      </w:r>
      <w:bookmarkStart w:id="662" w:name="_Toc16609993"/>
      <w:bookmarkStart w:id="663" w:name="_Toc17207_WPSOffice_Level1"/>
      <w:bookmarkStart w:id="664" w:name="_Toc9099_WPSOffice_Level1"/>
      <w:bookmarkEnd w:id="658"/>
      <w:r>
        <w:rPr>
          <w:rFonts w:ascii="方正小标宋简体" w:eastAsia="方正小标宋简体" w:hAnsi="宋体" w:hint="eastAsia"/>
          <w:color w:val="000000"/>
          <w:szCs w:val="32"/>
        </w:rPr>
        <w:t>五、投标响应表及偏差表</w:t>
      </w:r>
      <w:bookmarkEnd w:id="662"/>
      <w:bookmarkEnd w:id="663"/>
      <w:bookmarkEnd w:id="664"/>
    </w:p>
    <w:p w14:paraId="2D1C868E" w14:textId="77777777" w:rsidR="00931289" w:rsidRDefault="00931289">
      <w:pPr>
        <w:spacing w:line="360" w:lineRule="auto"/>
        <w:ind w:left="442"/>
        <w:jc w:val="center"/>
        <w:rPr>
          <w:rFonts w:ascii="方正黑体简体" w:eastAsia="方正黑体简体" w:hAnsi="宋体" w:hint="eastAsia"/>
          <w:spacing w:val="6"/>
          <w:sz w:val="30"/>
          <w:szCs w:val="36"/>
          <w:lang w:bidi="en-US"/>
        </w:rPr>
      </w:pPr>
    </w:p>
    <w:p w14:paraId="3A62C90F" w14:textId="77777777" w:rsidR="00931289" w:rsidRDefault="00953605">
      <w:pPr>
        <w:spacing w:line="360" w:lineRule="auto"/>
        <w:rPr>
          <w:rFonts w:ascii="宋体" w:eastAsia="宋体" w:hAnsi="宋体" w:hint="eastAsia"/>
          <w:spacing w:val="6"/>
          <w:sz w:val="30"/>
          <w:szCs w:val="30"/>
          <w:lang w:bidi="en-US"/>
        </w:rPr>
      </w:pPr>
      <w:bookmarkStart w:id="665" w:name="_Toc12055_WPSOffice_Level2"/>
      <w:bookmarkStart w:id="666" w:name="_Toc744_WPSOffice_Level2"/>
      <w:bookmarkStart w:id="667" w:name="_Toc16609994"/>
      <w:bookmarkEnd w:id="659"/>
      <w:bookmarkEnd w:id="660"/>
      <w:r>
        <w:rPr>
          <w:rFonts w:ascii="宋体" w:eastAsia="宋体" w:hAnsi="宋体"/>
          <w:spacing w:val="6"/>
          <w:sz w:val="30"/>
          <w:szCs w:val="30"/>
          <w:lang w:bidi="en-US"/>
        </w:rPr>
        <w:t>（一）</w:t>
      </w:r>
      <w:bookmarkStart w:id="668" w:name="_Hlk180159716"/>
      <w:r>
        <w:rPr>
          <w:rFonts w:ascii="宋体" w:eastAsia="宋体" w:hAnsi="宋体" w:hint="eastAsia"/>
          <w:spacing w:val="6"/>
          <w:sz w:val="30"/>
          <w:szCs w:val="30"/>
          <w:lang w:bidi="en-US"/>
        </w:rPr>
        <w:t>响应表</w:t>
      </w:r>
      <w:bookmarkEnd w:id="668"/>
      <w:r>
        <w:rPr>
          <w:rFonts w:ascii="宋体" w:eastAsia="宋体" w:hAnsi="宋体" w:hint="eastAsia"/>
          <w:spacing w:val="6"/>
          <w:sz w:val="30"/>
          <w:szCs w:val="30"/>
          <w:lang w:bidi="en-US"/>
        </w:rPr>
        <w:t>格式</w:t>
      </w:r>
      <w:bookmarkEnd w:id="665"/>
      <w:bookmarkEnd w:id="666"/>
      <w:bookmarkEnd w:id="667"/>
    </w:p>
    <w:p w14:paraId="7AC80542" w14:textId="77777777" w:rsidR="00931289" w:rsidRDefault="00931289">
      <w:pPr>
        <w:spacing w:line="360" w:lineRule="auto"/>
        <w:rPr>
          <w:rFonts w:ascii="宋体" w:eastAsia="宋体" w:hAnsi="宋体" w:hint="eastAsia"/>
          <w:spacing w:val="6"/>
          <w:sz w:val="30"/>
          <w:szCs w:val="30"/>
          <w:lang w:bidi="en-US"/>
        </w:rPr>
      </w:pPr>
    </w:p>
    <w:p w14:paraId="667EB9BF" w14:textId="77777777" w:rsidR="00931289" w:rsidRDefault="00953605">
      <w:pPr>
        <w:spacing w:line="360" w:lineRule="auto"/>
        <w:jc w:val="center"/>
        <w:rPr>
          <w:rFonts w:ascii="宋体" w:eastAsia="宋体" w:hAnsi="宋体" w:hint="eastAsia"/>
          <w:spacing w:val="6"/>
          <w:sz w:val="30"/>
          <w:szCs w:val="30"/>
          <w:lang w:bidi="en-US"/>
        </w:rPr>
      </w:pPr>
      <w:bookmarkStart w:id="669" w:name="_Toc32428_WPSOffice_Level1"/>
      <w:bookmarkStart w:id="670" w:name="_Toc23247_WPSOffice_Level1"/>
      <w:bookmarkStart w:id="671" w:name="_Toc16609995"/>
      <w:bookmarkStart w:id="672" w:name="_Hlk180159725"/>
      <w:r>
        <w:rPr>
          <w:rFonts w:ascii="宋体" w:eastAsia="宋体" w:hAnsi="宋体" w:hint="eastAsia"/>
          <w:spacing w:val="6"/>
          <w:sz w:val="30"/>
          <w:szCs w:val="30"/>
          <w:lang w:bidi="en-US"/>
        </w:rPr>
        <w:t>商务和技术条款响应表</w:t>
      </w:r>
      <w:bookmarkEnd w:id="669"/>
      <w:bookmarkEnd w:id="670"/>
      <w:bookmarkEnd w:id="671"/>
    </w:p>
    <w:p w14:paraId="26A8CF7F" w14:textId="77777777" w:rsidR="00931289" w:rsidRDefault="00931289">
      <w:pPr>
        <w:spacing w:line="360" w:lineRule="auto"/>
        <w:jc w:val="center"/>
        <w:rPr>
          <w:rFonts w:ascii="宋体" w:eastAsia="宋体" w:hAnsi="宋体" w:hint="eastAsia"/>
          <w:spacing w:val="6"/>
          <w:sz w:val="30"/>
          <w:szCs w:val="3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2694"/>
        <w:gridCol w:w="2979"/>
        <w:gridCol w:w="1624"/>
      </w:tblGrid>
      <w:tr w:rsidR="00931289" w14:paraId="3E3FE329" w14:textId="77777777">
        <w:trPr>
          <w:cantSplit/>
        </w:trPr>
        <w:tc>
          <w:tcPr>
            <w:tcW w:w="925" w:type="dxa"/>
            <w:noWrap/>
            <w:vAlign w:val="center"/>
          </w:tcPr>
          <w:p w14:paraId="352CFF53" w14:textId="77777777" w:rsidR="00931289" w:rsidRDefault="00953605">
            <w:pPr>
              <w:spacing w:line="320" w:lineRule="atLeast"/>
              <w:jc w:val="center"/>
              <w:rPr>
                <w:rFonts w:ascii="方正黑体简体" w:eastAsia="方正黑体简体" w:hAnsi="黑体" w:hint="eastAsia"/>
                <w:spacing w:val="2"/>
                <w:sz w:val="21"/>
                <w:szCs w:val="22"/>
                <w:lang w:bidi="en-US"/>
              </w:rPr>
            </w:pPr>
            <w:r>
              <w:rPr>
                <w:rFonts w:ascii="方正黑体简体" w:eastAsia="方正黑体简体" w:hAnsi="黑体"/>
                <w:spacing w:val="2"/>
                <w:sz w:val="21"/>
                <w:szCs w:val="22"/>
                <w:lang w:bidi="en-US"/>
              </w:rPr>
              <w:t>序号</w:t>
            </w:r>
          </w:p>
        </w:tc>
        <w:tc>
          <w:tcPr>
            <w:tcW w:w="2694" w:type="dxa"/>
            <w:noWrap/>
            <w:vAlign w:val="center"/>
          </w:tcPr>
          <w:p w14:paraId="1A4BD1DF" w14:textId="77777777" w:rsidR="00931289" w:rsidRDefault="00953605">
            <w:pPr>
              <w:spacing w:line="320" w:lineRule="atLeast"/>
              <w:jc w:val="center"/>
              <w:rPr>
                <w:rFonts w:ascii="方正黑体简体" w:eastAsia="方正黑体简体" w:hAnsi="黑体" w:hint="eastAsia"/>
                <w:spacing w:val="2"/>
                <w:sz w:val="21"/>
                <w:szCs w:val="22"/>
                <w:lang w:bidi="en-US"/>
              </w:rPr>
            </w:pPr>
            <w:r>
              <w:rPr>
                <w:rFonts w:ascii="方正黑体简体" w:eastAsia="方正黑体简体" w:hAnsi="黑体" w:hint="eastAsia"/>
                <w:spacing w:val="2"/>
                <w:sz w:val="21"/>
                <w:szCs w:val="22"/>
                <w:lang w:bidi="en-US"/>
              </w:rPr>
              <w:t>评价条款</w:t>
            </w:r>
          </w:p>
        </w:tc>
        <w:tc>
          <w:tcPr>
            <w:tcW w:w="2979" w:type="dxa"/>
            <w:noWrap/>
            <w:vAlign w:val="center"/>
          </w:tcPr>
          <w:p w14:paraId="69BF0CC2" w14:textId="77777777" w:rsidR="00931289" w:rsidRDefault="00953605">
            <w:pPr>
              <w:spacing w:line="320" w:lineRule="atLeast"/>
              <w:jc w:val="center"/>
              <w:rPr>
                <w:rFonts w:ascii="方正黑体简体" w:eastAsia="方正黑体简体" w:hAnsi="黑体" w:hint="eastAsia"/>
                <w:spacing w:val="2"/>
                <w:sz w:val="21"/>
                <w:szCs w:val="22"/>
                <w:lang w:bidi="en-US"/>
              </w:rPr>
            </w:pPr>
            <w:r>
              <w:rPr>
                <w:rFonts w:ascii="方正黑体简体" w:eastAsia="方正黑体简体" w:hAnsi="黑体" w:hint="eastAsia"/>
                <w:spacing w:val="2"/>
                <w:sz w:val="21"/>
                <w:szCs w:val="22"/>
                <w:lang w:bidi="en-US"/>
              </w:rPr>
              <w:t>投标响应情况</w:t>
            </w:r>
          </w:p>
        </w:tc>
        <w:tc>
          <w:tcPr>
            <w:tcW w:w="1624" w:type="dxa"/>
            <w:noWrap/>
            <w:vAlign w:val="center"/>
          </w:tcPr>
          <w:p w14:paraId="615969E2" w14:textId="77777777" w:rsidR="00931289" w:rsidRDefault="00953605">
            <w:pPr>
              <w:spacing w:line="320" w:lineRule="atLeast"/>
              <w:jc w:val="center"/>
              <w:rPr>
                <w:rFonts w:ascii="方正黑体简体" w:eastAsia="方正黑体简体" w:hAnsi="黑体" w:hint="eastAsia"/>
                <w:spacing w:val="2"/>
                <w:sz w:val="21"/>
                <w:szCs w:val="22"/>
                <w:lang w:bidi="en-US"/>
              </w:rPr>
            </w:pPr>
            <w:r>
              <w:rPr>
                <w:rFonts w:ascii="方正黑体简体" w:eastAsia="方正黑体简体" w:hAnsi="黑体" w:hint="eastAsia"/>
                <w:spacing w:val="2"/>
                <w:sz w:val="21"/>
                <w:szCs w:val="22"/>
                <w:lang w:bidi="en-US"/>
              </w:rPr>
              <w:t>证明资料所在文件及页码</w:t>
            </w:r>
          </w:p>
        </w:tc>
      </w:tr>
      <w:tr w:rsidR="00931289" w14:paraId="3AB22D5A" w14:textId="77777777">
        <w:trPr>
          <w:cantSplit/>
        </w:trPr>
        <w:tc>
          <w:tcPr>
            <w:tcW w:w="925" w:type="dxa"/>
            <w:noWrap/>
            <w:vAlign w:val="center"/>
          </w:tcPr>
          <w:p w14:paraId="33FA707D"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1</w:t>
            </w:r>
          </w:p>
        </w:tc>
        <w:tc>
          <w:tcPr>
            <w:tcW w:w="2694" w:type="dxa"/>
            <w:noWrap/>
            <w:vAlign w:val="center"/>
          </w:tcPr>
          <w:p w14:paraId="29BA4806"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6A69D522"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79227A13" w14:textId="77777777" w:rsidR="00931289" w:rsidRDefault="00931289">
            <w:pPr>
              <w:spacing w:line="320" w:lineRule="atLeast"/>
              <w:jc w:val="center"/>
              <w:rPr>
                <w:rFonts w:ascii="宋体" w:eastAsia="宋体" w:hAnsi="宋体" w:hint="eastAsia"/>
                <w:spacing w:val="2"/>
                <w:sz w:val="21"/>
                <w:szCs w:val="21"/>
                <w:lang w:bidi="en-US"/>
              </w:rPr>
            </w:pPr>
          </w:p>
        </w:tc>
      </w:tr>
      <w:tr w:rsidR="00931289" w14:paraId="35EC5F90" w14:textId="77777777">
        <w:trPr>
          <w:cantSplit/>
        </w:trPr>
        <w:tc>
          <w:tcPr>
            <w:tcW w:w="925" w:type="dxa"/>
            <w:noWrap/>
            <w:vAlign w:val="center"/>
          </w:tcPr>
          <w:p w14:paraId="6082B8AD"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2</w:t>
            </w:r>
          </w:p>
        </w:tc>
        <w:tc>
          <w:tcPr>
            <w:tcW w:w="2694" w:type="dxa"/>
            <w:noWrap/>
            <w:vAlign w:val="center"/>
          </w:tcPr>
          <w:p w14:paraId="11F39CAB"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49CDFB1A"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7E26EA03" w14:textId="77777777" w:rsidR="00931289" w:rsidRDefault="00931289">
            <w:pPr>
              <w:spacing w:line="320" w:lineRule="atLeast"/>
              <w:jc w:val="center"/>
              <w:rPr>
                <w:rFonts w:ascii="宋体" w:eastAsia="宋体" w:hAnsi="宋体" w:hint="eastAsia"/>
                <w:spacing w:val="2"/>
                <w:sz w:val="21"/>
                <w:szCs w:val="21"/>
                <w:lang w:bidi="en-US"/>
              </w:rPr>
            </w:pPr>
          </w:p>
        </w:tc>
      </w:tr>
      <w:tr w:rsidR="00931289" w14:paraId="362AABF1" w14:textId="77777777">
        <w:trPr>
          <w:cantSplit/>
        </w:trPr>
        <w:tc>
          <w:tcPr>
            <w:tcW w:w="925" w:type="dxa"/>
            <w:noWrap/>
            <w:vAlign w:val="center"/>
          </w:tcPr>
          <w:p w14:paraId="481AF57F"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3</w:t>
            </w:r>
          </w:p>
        </w:tc>
        <w:tc>
          <w:tcPr>
            <w:tcW w:w="2694" w:type="dxa"/>
            <w:noWrap/>
            <w:vAlign w:val="center"/>
          </w:tcPr>
          <w:p w14:paraId="4D48EF57"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0212AD28"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21899520" w14:textId="77777777" w:rsidR="00931289" w:rsidRDefault="00931289">
            <w:pPr>
              <w:spacing w:line="320" w:lineRule="atLeast"/>
              <w:jc w:val="center"/>
              <w:rPr>
                <w:rFonts w:ascii="宋体" w:eastAsia="宋体" w:hAnsi="宋体" w:hint="eastAsia"/>
                <w:spacing w:val="2"/>
                <w:sz w:val="21"/>
                <w:szCs w:val="21"/>
                <w:lang w:bidi="en-US"/>
              </w:rPr>
            </w:pPr>
          </w:p>
        </w:tc>
      </w:tr>
      <w:tr w:rsidR="00931289" w14:paraId="5E10D693" w14:textId="77777777">
        <w:trPr>
          <w:cantSplit/>
        </w:trPr>
        <w:tc>
          <w:tcPr>
            <w:tcW w:w="925" w:type="dxa"/>
            <w:noWrap/>
            <w:vAlign w:val="center"/>
          </w:tcPr>
          <w:p w14:paraId="1E1319B0"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4</w:t>
            </w:r>
          </w:p>
        </w:tc>
        <w:tc>
          <w:tcPr>
            <w:tcW w:w="2694" w:type="dxa"/>
            <w:noWrap/>
            <w:vAlign w:val="center"/>
          </w:tcPr>
          <w:p w14:paraId="5DCD464F"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270F2895"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0B94947A" w14:textId="77777777" w:rsidR="00931289" w:rsidRDefault="00931289">
            <w:pPr>
              <w:spacing w:line="320" w:lineRule="atLeast"/>
              <w:jc w:val="center"/>
              <w:rPr>
                <w:rFonts w:ascii="宋体" w:eastAsia="宋体" w:hAnsi="宋体" w:hint="eastAsia"/>
                <w:spacing w:val="2"/>
                <w:sz w:val="21"/>
                <w:szCs w:val="21"/>
                <w:lang w:bidi="en-US"/>
              </w:rPr>
            </w:pPr>
          </w:p>
        </w:tc>
      </w:tr>
      <w:tr w:rsidR="00931289" w14:paraId="61CEC86C" w14:textId="77777777">
        <w:trPr>
          <w:cantSplit/>
        </w:trPr>
        <w:tc>
          <w:tcPr>
            <w:tcW w:w="925" w:type="dxa"/>
            <w:noWrap/>
            <w:vAlign w:val="center"/>
          </w:tcPr>
          <w:p w14:paraId="47049F77"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5</w:t>
            </w:r>
          </w:p>
        </w:tc>
        <w:tc>
          <w:tcPr>
            <w:tcW w:w="2694" w:type="dxa"/>
            <w:noWrap/>
            <w:vAlign w:val="center"/>
          </w:tcPr>
          <w:p w14:paraId="17667ECF"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521B983A"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07ABB86C" w14:textId="77777777" w:rsidR="00931289" w:rsidRDefault="00931289">
            <w:pPr>
              <w:spacing w:line="320" w:lineRule="atLeast"/>
              <w:jc w:val="center"/>
              <w:rPr>
                <w:rFonts w:ascii="宋体" w:eastAsia="宋体" w:hAnsi="宋体" w:hint="eastAsia"/>
                <w:spacing w:val="2"/>
                <w:sz w:val="21"/>
                <w:szCs w:val="21"/>
                <w:lang w:bidi="en-US"/>
              </w:rPr>
            </w:pPr>
          </w:p>
        </w:tc>
      </w:tr>
      <w:tr w:rsidR="00931289" w14:paraId="19AD2B40" w14:textId="77777777">
        <w:trPr>
          <w:cantSplit/>
        </w:trPr>
        <w:tc>
          <w:tcPr>
            <w:tcW w:w="925" w:type="dxa"/>
            <w:noWrap/>
            <w:vAlign w:val="center"/>
          </w:tcPr>
          <w:p w14:paraId="54EBB21F"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w:t>
            </w:r>
          </w:p>
        </w:tc>
        <w:tc>
          <w:tcPr>
            <w:tcW w:w="2694" w:type="dxa"/>
            <w:noWrap/>
            <w:vAlign w:val="center"/>
          </w:tcPr>
          <w:p w14:paraId="711D35C3"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08A46644"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25F3EBE3" w14:textId="77777777" w:rsidR="00931289" w:rsidRDefault="00931289">
            <w:pPr>
              <w:spacing w:line="320" w:lineRule="atLeast"/>
              <w:jc w:val="center"/>
              <w:rPr>
                <w:rFonts w:ascii="宋体" w:eastAsia="宋体" w:hAnsi="宋体" w:hint="eastAsia"/>
                <w:spacing w:val="2"/>
                <w:sz w:val="21"/>
                <w:szCs w:val="21"/>
                <w:lang w:bidi="en-US"/>
              </w:rPr>
            </w:pPr>
          </w:p>
        </w:tc>
      </w:tr>
    </w:tbl>
    <w:p w14:paraId="2360EA2D" w14:textId="77777777" w:rsidR="00931289" w:rsidRDefault="00953605">
      <w:pPr>
        <w:spacing w:line="360" w:lineRule="auto"/>
        <w:rPr>
          <w:rFonts w:ascii="宋体" w:eastAsia="宋体" w:hAnsi="宋体" w:hint="eastAsia"/>
          <w:spacing w:val="6"/>
          <w:sz w:val="21"/>
          <w:szCs w:val="22"/>
          <w:lang w:eastAsia="en-US" w:bidi="en-US"/>
        </w:rPr>
      </w:pPr>
      <w:bookmarkStart w:id="673" w:name="_Toc16609996"/>
      <w:r>
        <w:rPr>
          <w:rFonts w:ascii="宋体" w:eastAsia="宋体" w:hAnsi="宋体" w:hint="eastAsia"/>
          <w:spacing w:val="6"/>
          <w:sz w:val="21"/>
          <w:szCs w:val="22"/>
          <w:lang w:bidi="en-US"/>
        </w:rPr>
        <w:t>注：投标人应对第三章评标方法中的各项初步评审条款及详细评审条款（包括商务打分及技术打分）进行逐条响应，单独列出各条款要求原文，并对响应情况加以详细描述，不接受诸如明白、接受、响应或类似的简单应答，涉及需要提供证明材料的应列出所在文件及页码。</w:t>
      </w:r>
      <w:bookmarkEnd w:id="672"/>
      <w:r>
        <w:rPr>
          <w:rFonts w:ascii="宋体" w:eastAsia="宋体" w:hAnsi="宋体"/>
          <w:spacing w:val="6"/>
          <w:sz w:val="30"/>
          <w:szCs w:val="30"/>
          <w:lang w:bidi="en-US"/>
        </w:rPr>
        <w:br w:type="page"/>
      </w:r>
      <w:r>
        <w:rPr>
          <w:rFonts w:ascii="宋体" w:eastAsia="宋体" w:hAnsi="宋体"/>
          <w:spacing w:val="6"/>
          <w:sz w:val="30"/>
          <w:szCs w:val="30"/>
          <w:lang w:eastAsia="en-US" w:bidi="en-US"/>
        </w:rPr>
        <w:t>（</w:t>
      </w:r>
      <w:proofErr w:type="spellStart"/>
      <w:r>
        <w:rPr>
          <w:rFonts w:ascii="宋体" w:eastAsia="宋体" w:hAnsi="宋体" w:hint="eastAsia"/>
          <w:spacing w:val="6"/>
          <w:sz w:val="30"/>
          <w:szCs w:val="30"/>
          <w:lang w:eastAsia="en-US" w:bidi="en-US"/>
        </w:rPr>
        <w:t>二</w:t>
      </w:r>
      <w:r>
        <w:rPr>
          <w:rFonts w:ascii="宋体" w:eastAsia="宋体" w:hAnsi="宋体"/>
          <w:spacing w:val="6"/>
          <w:sz w:val="30"/>
          <w:szCs w:val="30"/>
          <w:lang w:eastAsia="en-US" w:bidi="en-US"/>
        </w:rPr>
        <w:t>）</w:t>
      </w:r>
      <w:bookmarkStart w:id="674" w:name="_Hlk180159751"/>
      <w:r>
        <w:rPr>
          <w:rFonts w:ascii="宋体" w:eastAsia="宋体" w:hAnsi="宋体" w:hint="eastAsia"/>
          <w:spacing w:val="6"/>
          <w:sz w:val="30"/>
          <w:szCs w:val="30"/>
          <w:lang w:eastAsia="en-US" w:bidi="en-US"/>
        </w:rPr>
        <w:t>偏差表</w:t>
      </w:r>
      <w:bookmarkEnd w:id="674"/>
      <w:r>
        <w:rPr>
          <w:rFonts w:ascii="宋体" w:eastAsia="宋体" w:hAnsi="宋体" w:hint="eastAsia"/>
          <w:spacing w:val="6"/>
          <w:sz w:val="30"/>
          <w:szCs w:val="30"/>
          <w:lang w:eastAsia="en-US" w:bidi="en-US"/>
        </w:rPr>
        <w:t>格式</w:t>
      </w:r>
      <w:bookmarkEnd w:id="673"/>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2694"/>
        <w:gridCol w:w="2979"/>
        <w:gridCol w:w="1624"/>
      </w:tblGrid>
      <w:tr w:rsidR="00931289" w14:paraId="128A7FA4" w14:textId="77777777">
        <w:trPr>
          <w:cantSplit/>
        </w:trPr>
        <w:tc>
          <w:tcPr>
            <w:tcW w:w="925" w:type="dxa"/>
            <w:noWrap/>
            <w:vAlign w:val="center"/>
          </w:tcPr>
          <w:p w14:paraId="58049577" w14:textId="77777777" w:rsidR="00931289" w:rsidRDefault="00953605">
            <w:pPr>
              <w:spacing w:line="320" w:lineRule="atLeast"/>
              <w:jc w:val="center"/>
              <w:rPr>
                <w:rFonts w:ascii="方正黑体简体" w:eastAsia="方正黑体简体" w:hAnsi="黑体" w:hint="eastAsia"/>
                <w:spacing w:val="2"/>
                <w:sz w:val="21"/>
                <w:szCs w:val="22"/>
                <w:lang w:bidi="en-US"/>
              </w:rPr>
            </w:pPr>
            <w:bookmarkStart w:id="675" w:name="_Hlk180159760"/>
            <w:r>
              <w:rPr>
                <w:rFonts w:ascii="方正黑体简体" w:eastAsia="方正黑体简体" w:hAnsi="黑体"/>
                <w:spacing w:val="2"/>
                <w:sz w:val="21"/>
                <w:szCs w:val="22"/>
                <w:lang w:bidi="en-US"/>
              </w:rPr>
              <w:t>序号</w:t>
            </w:r>
          </w:p>
        </w:tc>
        <w:tc>
          <w:tcPr>
            <w:tcW w:w="2694" w:type="dxa"/>
            <w:noWrap/>
            <w:vAlign w:val="center"/>
          </w:tcPr>
          <w:p w14:paraId="42E6DD42" w14:textId="77777777" w:rsidR="00931289" w:rsidRDefault="00953605">
            <w:pPr>
              <w:spacing w:line="320" w:lineRule="atLeast"/>
              <w:jc w:val="center"/>
              <w:rPr>
                <w:rFonts w:ascii="方正黑体简体" w:eastAsia="方正黑体简体" w:hAnsi="黑体" w:hint="eastAsia"/>
                <w:spacing w:val="2"/>
                <w:sz w:val="21"/>
                <w:szCs w:val="22"/>
                <w:lang w:bidi="en-US"/>
              </w:rPr>
            </w:pPr>
            <w:r>
              <w:rPr>
                <w:rFonts w:ascii="方正黑体简体" w:eastAsia="方正黑体简体" w:hAnsi="黑体"/>
                <w:spacing w:val="2"/>
                <w:sz w:val="21"/>
                <w:szCs w:val="22"/>
                <w:lang w:bidi="en-US"/>
              </w:rPr>
              <w:t>招标文件章节及条款号</w:t>
            </w:r>
          </w:p>
        </w:tc>
        <w:tc>
          <w:tcPr>
            <w:tcW w:w="2979" w:type="dxa"/>
            <w:noWrap/>
            <w:vAlign w:val="center"/>
          </w:tcPr>
          <w:p w14:paraId="2DC2FD73" w14:textId="77777777" w:rsidR="00931289" w:rsidRDefault="00953605">
            <w:pPr>
              <w:spacing w:line="320" w:lineRule="atLeast"/>
              <w:jc w:val="center"/>
              <w:rPr>
                <w:rFonts w:ascii="方正黑体简体" w:eastAsia="方正黑体简体" w:hAnsi="黑体" w:hint="eastAsia"/>
                <w:spacing w:val="2"/>
                <w:sz w:val="21"/>
                <w:szCs w:val="22"/>
                <w:lang w:bidi="en-US"/>
              </w:rPr>
            </w:pPr>
            <w:r>
              <w:rPr>
                <w:rFonts w:ascii="方正黑体简体" w:eastAsia="方正黑体简体" w:hAnsi="黑体"/>
                <w:spacing w:val="2"/>
                <w:sz w:val="21"/>
                <w:szCs w:val="22"/>
                <w:lang w:bidi="en-US"/>
              </w:rPr>
              <w:t>投标文件章节及条款号</w:t>
            </w:r>
          </w:p>
        </w:tc>
        <w:tc>
          <w:tcPr>
            <w:tcW w:w="1624" w:type="dxa"/>
            <w:noWrap/>
            <w:vAlign w:val="center"/>
          </w:tcPr>
          <w:p w14:paraId="2C8201C4" w14:textId="77777777" w:rsidR="00931289" w:rsidRDefault="00953605">
            <w:pPr>
              <w:spacing w:line="320" w:lineRule="atLeast"/>
              <w:jc w:val="center"/>
              <w:rPr>
                <w:rFonts w:ascii="方正黑体简体" w:eastAsia="方正黑体简体" w:hAnsi="黑体" w:hint="eastAsia"/>
                <w:spacing w:val="2"/>
                <w:sz w:val="21"/>
                <w:szCs w:val="22"/>
                <w:lang w:bidi="en-US"/>
              </w:rPr>
            </w:pPr>
            <w:r>
              <w:rPr>
                <w:rFonts w:ascii="方正黑体简体" w:eastAsia="方正黑体简体" w:hAnsi="黑体"/>
                <w:spacing w:val="2"/>
                <w:sz w:val="21"/>
                <w:szCs w:val="22"/>
                <w:lang w:bidi="en-US"/>
              </w:rPr>
              <w:t>偏差说明</w:t>
            </w:r>
          </w:p>
        </w:tc>
      </w:tr>
      <w:tr w:rsidR="00931289" w14:paraId="04E2CC2B" w14:textId="77777777">
        <w:trPr>
          <w:cantSplit/>
        </w:trPr>
        <w:tc>
          <w:tcPr>
            <w:tcW w:w="925" w:type="dxa"/>
            <w:noWrap/>
            <w:vAlign w:val="center"/>
          </w:tcPr>
          <w:p w14:paraId="664F7C56"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1</w:t>
            </w:r>
          </w:p>
        </w:tc>
        <w:tc>
          <w:tcPr>
            <w:tcW w:w="2694" w:type="dxa"/>
            <w:noWrap/>
            <w:vAlign w:val="center"/>
          </w:tcPr>
          <w:p w14:paraId="1261CD35"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4D0A1530"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16DBAF5A" w14:textId="77777777" w:rsidR="00931289" w:rsidRDefault="00931289">
            <w:pPr>
              <w:spacing w:line="320" w:lineRule="atLeast"/>
              <w:jc w:val="center"/>
              <w:rPr>
                <w:rFonts w:ascii="宋体" w:eastAsia="宋体" w:hAnsi="宋体" w:hint="eastAsia"/>
                <w:spacing w:val="2"/>
                <w:sz w:val="21"/>
                <w:szCs w:val="21"/>
                <w:lang w:bidi="en-US"/>
              </w:rPr>
            </w:pPr>
          </w:p>
        </w:tc>
      </w:tr>
      <w:tr w:rsidR="00931289" w14:paraId="2E765183" w14:textId="77777777">
        <w:trPr>
          <w:cantSplit/>
        </w:trPr>
        <w:tc>
          <w:tcPr>
            <w:tcW w:w="925" w:type="dxa"/>
            <w:noWrap/>
            <w:vAlign w:val="center"/>
          </w:tcPr>
          <w:p w14:paraId="0BBF3124"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2</w:t>
            </w:r>
          </w:p>
        </w:tc>
        <w:tc>
          <w:tcPr>
            <w:tcW w:w="2694" w:type="dxa"/>
            <w:noWrap/>
            <w:vAlign w:val="center"/>
          </w:tcPr>
          <w:p w14:paraId="40CCE94D"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101F03CB"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10E14DE7" w14:textId="77777777" w:rsidR="00931289" w:rsidRDefault="00931289">
            <w:pPr>
              <w:spacing w:line="320" w:lineRule="atLeast"/>
              <w:jc w:val="center"/>
              <w:rPr>
                <w:rFonts w:ascii="宋体" w:eastAsia="宋体" w:hAnsi="宋体" w:hint="eastAsia"/>
                <w:spacing w:val="2"/>
                <w:sz w:val="21"/>
                <w:szCs w:val="21"/>
                <w:lang w:bidi="en-US"/>
              </w:rPr>
            </w:pPr>
          </w:p>
        </w:tc>
      </w:tr>
      <w:tr w:rsidR="00931289" w14:paraId="5319D4C5" w14:textId="77777777">
        <w:trPr>
          <w:cantSplit/>
        </w:trPr>
        <w:tc>
          <w:tcPr>
            <w:tcW w:w="925" w:type="dxa"/>
            <w:noWrap/>
            <w:vAlign w:val="center"/>
          </w:tcPr>
          <w:p w14:paraId="0C21EA15"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3</w:t>
            </w:r>
          </w:p>
        </w:tc>
        <w:tc>
          <w:tcPr>
            <w:tcW w:w="2694" w:type="dxa"/>
            <w:noWrap/>
            <w:vAlign w:val="center"/>
          </w:tcPr>
          <w:p w14:paraId="0C1DD2CB"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6F2C5AD5"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13A59A36" w14:textId="77777777" w:rsidR="00931289" w:rsidRDefault="00931289">
            <w:pPr>
              <w:spacing w:line="320" w:lineRule="atLeast"/>
              <w:jc w:val="center"/>
              <w:rPr>
                <w:rFonts w:ascii="宋体" w:eastAsia="宋体" w:hAnsi="宋体" w:hint="eastAsia"/>
                <w:spacing w:val="2"/>
                <w:sz w:val="21"/>
                <w:szCs w:val="21"/>
                <w:lang w:bidi="en-US"/>
              </w:rPr>
            </w:pPr>
          </w:p>
        </w:tc>
      </w:tr>
      <w:tr w:rsidR="00931289" w14:paraId="2F983AA9" w14:textId="77777777">
        <w:trPr>
          <w:cantSplit/>
        </w:trPr>
        <w:tc>
          <w:tcPr>
            <w:tcW w:w="925" w:type="dxa"/>
            <w:noWrap/>
            <w:vAlign w:val="center"/>
          </w:tcPr>
          <w:p w14:paraId="21046A87"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4</w:t>
            </w:r>
          </w:p>
        </w:tc>
        <w:tc>
          <w:tcPr>
            <w:tcW w:w="2694" w:type="dxa"/>
            <w:noWrap/>
            <w:vAlign w:val="center"/>
          </w:tcPr>
          <w:p w14:paraId="4177722B"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1E63AD25"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70F62FE4" w14:textId="77777777" w:rsidR="00931289" w:rsidRDefault="00931289">
            <w:pPr>
              <w:spacing w:line="320" w:lineRule="atLeast"/>
              <w:jc w:val="center"/>
              <w:rPr>
                <w:rFonts w:ascii="宋体" w:eastAsia="宋体" w:hAnsi="宋体" w:hint="eastAsia"/>
                <w:spacing w:val="2"/>
                <w:sz w:val="21"/>
                <w:szCs w:val="21"/>
                <w:lang w:bidi="en-US"/>
              </w:rPr>
            </w:pPr>
          </w:p>
        </w:tc>
      </w:tr>
      <w:tr w:rsidR="00931289" w14:paraId="1C20024B" w14:textId="77777777">
        <w:trPr>
          <w:cantSplit/>
        </w:trPr>
        <w:tc>
          <w:tcPr>
            <w:tcW w:w="925" w:type="dxa"/>
            <w:noWrap/>
            <w:vAlign w:val="center"/>
          </w:tcPr>
          <w:p w14:paraId="7E0F308B"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5</w:t>
            </w:r>
          </w:p>
        </w:tc>
        <w:tc>
          <w:tcPr>
            <w:tcW w:w="2694" w:type="dxa"/>
            <w:noWrap/>
            <w:vAlign w:val="center"/>
          </w:tcPr>
          <w:p w14:paraId="27C64BD2"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7D576C8F"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1DECAFC6" w14:textId="77777777" w:rsidR="00931289" w:rsidRDefault="00931289">
            <w:pPr>
              <w:spacing w:line="320" w:lineRule="atLeast"/>
              <w:jc w:val="center"/>
              <w:rPr>
                <w:rFonts w:ascii="宋体" w:eastAsia="宋体" w:hAnsi="宋体" w:hint="eastAsia"/>
                <w:spacing w:val="2"/>
                <w:sz w:val="21"/>
                <w:szCs w:val="21"/>
                <w:lang w:bidi="en-US"/>
              </w:rPr>
            </w:pPr>
          </w:p>
        </w:tc>
      </w:tr>
      <w:tr w:rsidR="00931289" w14:paraId="7C532773" w14:textId="77777777">
        <w:trPr>
          <w:cantSplit/>
        </w:trPr>
        <w:tc>
          <w:tcPr>
            <w:tcW w:w="925" w:type="dxa"/>
            <w:noWrap/>
            <w:vAlign w:val="center"/>
          </w:tcPr>
          <w:p w14:paraId="1304B60A" w14:textId="77777777" w:rsidR="00931289" w:rsidRDefault="00953605">
            <w:pPr>
              <w:spacing w:line="320" w:lineRule="atLeast"/>
              <w:jc w:val="center"/>
              <w:rPr>
                <w:rFonts w:ascii="宋体" w:eastAsia="宋体" w:hAnsi="宋体" w:hint="eastAsia"/>
                <w:spacing w:val="2"/>
                <w:sz w:val="21"/>
                <w:szCs w:val="21"/>
                <w:lang w:bidi="en-US"/>
              </w:rPr>
            </w:pPr>
            <w:r>
              <w:rPr>
                <w:rFonts w:ascii="宋体" w:eastAsia="宋体" w:hAnsi="宋体"/>
                <w:spacing w:val="2"/>
                <w:sz w:val="21"/>
                <w:szCs w:val="21"/>
                <w:lang w:bidi="en-US"/>
              </w:rPr>
              <w:t>……</w:t>
            </w:r>
          </w:p>
        </w:tc>
        <w:tc>
          <w:tcPr>
            <w:tcW w:w="2694" w:type="dxa"/>
            <w:noWrap/>
            <w:vAlign w:val="center"/>
          </w:tcPr>
          <w:p w14:paraId="36C8595A" w14:textId="77777777" w:rsidR="00931289" w:rsidRDefault="00931289">
            <w:pPr>
              <w:spacing w:line="320" w:lineRule="atLeast"/>
              <w:jc w:val="center"/>
              <w:rPr>
                <w:rFonts w:ascii="宋体" w:eastAsia="宋体" w:hAnsi="宋体" w:hint="eastAsia"/>
                <w:spacing w:val="2"/>
                <w:sz w:val="21"/>
                <w:szCs w:val="21"/>
                <w:lang w:bidi="en-US"/>
              </w:rPr>
            </w:pPr>
          </w:p>
        </w:tc>
        <w:tc>
          <w:tcPr>
            <w:tcW w:w="2979" w:type="dxa"/>
            <w:noWrap/>
            <w:vAlign w:val="center"/>
          </w:tcPr>
          <w:p w14:paraId="3F18A29E" w14:textId="77777777" w:rsidR="00931289" w:rsidRDefault="00931289">
            <w:pPr>
              <w:spacing w:line="320" w:lineRule="atLeast"/>
              <w:jc w:val="center"/>
              <w:rPr>
                <w:rFonts w:ascii="宋体" w:eastAsia="宋体" w:hAnsi="宋体" w:hint="eastAsia"/>
                <w:spacing w:val="2"/>
                <w:sz w:val="21"/>
                <w:szCs w:val="21"/>
                <w:lang w:bidi="en-US"/>
              </w:rPr>
            </w:pPr>
          </w:p>
        </w:tc>
        <w:tc>
          <w:tcPr>
            <w:tcW w:w="1624" w:type="dxa"/>
            <w:noWrap/>
            <w:vAlign w:val="center"/>
          </w:tcPr>
          <w:p w14:paraId="2F2367D5" w14:textId="77777777" w:rsidR="00931289" w:rsidRDefault="00931289">
            <w:pPr>
              <w:spacing w:line="320" w:lineRule="atLeast"/>
              <w:jc w:val="center"/>
              <w:rPr>
                <w:rFonts w:ascii="宋体" w:eastAsia="宋体" w:hAnsi="宋体" w:hint="eastAsia"/>
                <w:spacing w:val="2"/>
                <w:sz w:val="21"/>
                <w:szCs w:val="21"/>
                <w:lang w:bidi="en-US"/>
              </w:rPr>
            </w:pPr>
          </w:p>
        </w:tc>
      </w:tr>
    </w:tbl>
    <w:p w14:paraId="1D1D5526" w14:textId="77777777" w:rsidR="00931289" w:rsidRDefault="00953605">
      <w:pPr>
        <w:widowControl/>
        <w:spacing w:line="360" w:lineRule="auto"/>
        <w:ind w:firstLineChars="63" w:firstLine="140"/>
        <w:jc w:val="left"/>
        <w:rPr>
          <w:rFonts w:ascii="宋体" w:eastAsia="宋体" w:hAnsi="宋体" w:hint="eastAsia"/>
          <w:spacing w:val="6"/>
          <w:kern w:val="0"/>
          <w:sz w:val="21"/>
          <w:szCs w:val="22"/>
          <w:lang w:bidi="en-US"/>
        </w:rPr>
      </w:pPr>
      <w:r>
        <w:rPr>
          <w:rFonts w:ascii="宋体" w:eastAsia="宋体" w:hAnsi="宋体"/>
          <w:spacing w:val="6"/>
          <w:kern w:val="0"/>
          <w:sz w:val="21"/>
          <w:szCs w:val="22"/>
          <w:lang w:bidi="en-US"/>
        </w:rPr>
        <w:t>投标人保证：除商务和技术偏差表列出的偏差外，投标人响应招标文件的全部要求。</w:t>
      </w:r>
      <w:r>
        <w:rPr>
          <w:rFonts w:ascii="宋体" w:eastAsia="宋体" w:hAnsi="宋体" w:hint="eastAsia"/>
          <w:spacing w:val="6"/>
          <w:kern w:val="0"/>
          <w:sz w:val="21"/>
          <w:szCs w:val="22"/>
          <w:lang w:bidi="en-US"/>
        </w:rPr>
        <w:t>如没有偏差,则在表中填写“无”。</w:t>
      </w:r>
    </w:p>
    <w:bookmarkEnd w:id="675"/>
    <w:p w14:paraId="09585BB7"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1DC324D8"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62693022"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786874FF"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5A5D4303"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46E0A4FA"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3325F153"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51A7C336"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2BF8C217"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013AAD2C"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43122908"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2ABCECA7"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2CCF9251"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322D0A7D"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04F827D1"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3F1C3E90"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3998F8A6"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3C87C615"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3FC6DBEF"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4AF04487" w14:textId="77777777" w:rsidR="00931289" w:rsidRDefault="00931289">
      <w:pPr>
        <w:pStyle w:val="a9"/>
        <w:rPr>
          <w:rFonts w:ascii="宋体" w:eastAsia="宋体" w:hAnsi="宋体" w:hint="eastAsia"/>
          <w:spacing w:val="6"/>
          <w:sz w:val="21"/>
          <w:szCs w:val="22"/>
          <w:lang w:bidi="en-US"/>
        </w:rPr>
      </w:pPr>
    </w:p>
    <w:p w14:paraId="7E81CDAD" w14:textId="77777777" w:rsidR="00931289" w:rsidRDefault="00931289">
      <w:pPr>
        <w:pStyle w:val="a9"/>
        <w:rPr>
          <w:rFonts w:ascii="宋体" w:eastAsia="宋体" w:hAnsi="宋体" w:hint="eastAsia"/>
          <w:spacing w:val="6"/>
          <w:sz w:val="21"/>
          <w:szCs w:val="22"/>
          <w:lang w:bidi="en-US"/>
        </w:rPr>
      </w:pPr>
    </w:p>
    <w:p w14:paraId="54BC4F7F" w14:textId="77777777" w:rsidR="00931289" w:rsidRDefault="00931289">
      <w:pPr>
        <w:pStyle w:val="a9"/>
        <w:rPr>
          <w:rFonts w:ascii="宋体" w:eastAsia="宋体" w:hAnsi="宋体" w:hint="eastAsia"/>
          <w:spacing w:val="6"/>
          <w:sz w:val="21"/>
          <w:szCs w:val="22"/>
          <w:lang w:bidi="en-US"/>
        </w:rPr>
      </w:pPr>
    </w:p>
    <w:p w14:paraId="57429978"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310684BC" w14:textId="77777777" w:rsidR="00931289" w:rsidRDefault="00931289">
      <w:pPr>
        <w:widowControl/>
        <w:spacing w:line="360" w:lineRule="auto"/>
        <w:ind w:firstLineChars="200" w:firstLine="444"/>
        <w:jc w:val="left"/>
        <w:rPr>
          <w:rFonts w:ascii="宋体" w:eastAsia="宋体" w:hAnsi="宋体" w:hint="eastAsia"/>
          <w:spacing w:val="6"/>
          <w:kern w:val="0"/>
          <w:sz w:val="21"/>
          <w:szCs w:val="22"/>
          <w:lang w:bidi="en-US"/>
        </w:rPr>
      </w:pPr>
    </w:p>
    <w:p w14:paraId="621EE89A" w14:textId="77777777" w:rsidR="00931289" w:rsidRDefault="00953605">
      <w:pPr>
        <w:pStyle w:val="af6"/>
        <w:spacing w:line="460" w:lineRule="exact"/>
        <w:ind w:firstLineChars="0" w:firstLine="0"/>
        <w:jc w:val="center"/>
        <w:rPr>
          <w:rFonts w:ascii="方正小标宋简体" w:eastAsia="方正小标宋简体" w:hAnsi="宋体" w:hint="eastAsia"/>
          <w:color w:val="000000"/>
          <w:sz w:val="32"/>
          <w:szCs w:val="32"/>
        </w:rPr>
      </w:pPr>
      <w:bookmarkStart w:id="676" w:name="_Toc6131_WPSOffice_Level1"/>
      <w:bookmarkStart w:id="677" w:name="_Toc518_WPSOffice_Level1"/>
      <w:r>
        <w:rPr>
          <w:rFonts w:ascii="方正小标宋简体" w:eastAsia="方正小标宋简体" w:hAnsi="宋体" w:hint="eastAsia"/>
          <w:color w:val="000000"/>
          <w:sz w:val="32"/>
          <w:szCs w:val="32"/>
        </w:rPr>
        <w:t>六、报价表</w:t>
      </w:r>
      <w:bookmarkEnd w:id="676"/>
      <w:bookmarkEnd w:id="677"/>
    </w:p>
    <w:p w14:paraId="56CE40A6" w14:textId="77777777" w:rsidR="00931289" w:rsidRDefault="00931289">
      <w:pPr>
        <w:pStyle w:val="af6"/>
        <w:spacing w:line="460" w:lineRule="exact"/>
        <w:rPr>
          <w:rFonts w:ascii="宋体" w:hAnsi="宋体" w:hint="eastAsia"/>
        </w:rPr>
      </w:pPr>
    </w:p>
    <w:p w14:paraId="4192FEF0" w14:textId="77777777" w:rsidR="00931289" w:rsidRDefault="00931289">
      <w:pPr>
        <w:widowControl/>
        <w:spacing w:line="500" w:lineRule="exact"/>
        <w:textAlignment w:val="bottom"/>
        <w:rPr>
          <w:rFonts w:ascii="宋体" w:eastAsia="宋体" w:hAnsi="宋体" w:hint="eastAsia"/>
          <w:sz w:val="21"/>
          <w:szCs w:val="21"/>
        </w:rPr>
      </w:pPr>
      <w:bookmarkStart w:id="678" w:name="_Toc30770_WPSOffice_Level1"/>
      <w:bookmarkStart w:id="679" w:name="_Toc1581_WPSOffice_Level1"/>
    </w:p>
    <w:p w14:paraId="3F4B26D6" w14:textId="77777777" w:rsidR="00931289" w:rsidRDefault="00953605">
      <w:pPr>
        <w:widowControl/>
        <w:spacing w:line="400" w:lineRule="atLeast"/>
        <w:ind w:firstLine="420"/>
        <w:jc w:val="center"/>
        <w:rPr>
          <w:rFonts w:ascii="方正黑体简体" w:eastAsia="方正黑体简体" w:hAnsi="方正黑体简体" w:cs="宋体" w:hint="eastAsia"/>
          <w:kern w:val="0"/>
          <w:sz w:val="28"/>
          <w:szCs w:val="28"/>
        </w:rPr>
      </w:pPr>
      <w:bookmarkStart w:id="680" w:name="_Hlk180159796"/>
      <w:r>
        <w:rPr>
          <w:rFonts w:ascii="方正黑体简体" w:eastAsia="方正黑体简体" w:hAnsi="方正黑体简体" w:hint="eastAsia"/>
          <w:kern w:val="0"/>
          <w:sz w:val="28"/>
          <w:szCs w:val="28"/>
        </w:rPr>
        <w:t>投标报价表</w:t>
      </w:r>
    </w:p>
    <w:tbl>
      <w:tblPr>
        <w:tblW w:w="8659" w:type="dxa"/>
        <w:jc w:val="center"/>
        <w:tblLayout w:type="fixed"/>
        <w:tblCellMar>
          <w:left w:w="0" w:type="dxa"/>
          <w:right w:w="0" w:type="dxa"/>
        </w:tblCellMar>
        <w:tblLook w:val="04A0" w:firstRow="1" w:lastRow="0" w:firstColumn="1" w:lastColumn="0" w:noHBand="0" w:noVBand="1"/>
      </w:tblPr>
      <w:tblGrid>
        <w:gridCol w:w="1099"/>
        <w:gridCol w:w="1511"/>
        <w:gridCol w:w="1454"/>
        <w:gridCol w:w="1288"/>
        <w:gridCol w:w="1131"/>
        <w:gridCol w:w="1632"/>
        <w:gridCol w:w="544"/>
      </w:tblGrid>
      <w:tr w:rsidR="00931289" w14:paraId="0B2B4369" w14:textId="77777777">
        <w:trPr>
          <w:trHeight w:val="375"/>
          <w:jc w:val="center"/>
        </w:trPr>
        <w:tc>
          <w:tcPr>
            <w:tcW w:w="109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1DBDED" w14:textId="77777777" w:rsidR="00931289" w:rsidRDefault="00953605">
            <w:pPr>
              <w:widowControl/>
              <w:jc w:val="center"/>
              <w:textAlignment w:val="center"/>
              <w:rPr>
                <w:rFonts w:ascii="宋体" w:hAnsi="宋体" w:hint="eastAsia"/>
                <w:sz w:val="21"/>
                <w:szCs w:val="21"/>
              </w:rPr>
            </w:pPr>
            <w:r>
              <w:rPr>
                <w:rFonts w:ascii="宋体" w:hAnsi="宋体" w:hint="eastAsia"/>
                <w:kern w:val="0"/>
                <w:sz w:val="21"/>
                <w:szCs w:val="21"/>
              </w:rPr>
              <w:t>承运介质</w:t>
            </w:r>
          </w:p>
        </w:tc>
        <w:tc>
          <w:tcPr>
            <w:tcW w:w="151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D0C134D" w14:textId="77777777" w:rsidR="00931289" w:rsidRDefault="00953605">
            <w:pPr>
              <w:widowControl/>
              <w:jc w:val="center"/>
              <w:textAlignment w:val="center"/>
              <w:rPr>
                <w:rFonts w:ascii="宋体" w:hAnsi="宋体" w:hint="eastAsia"/>
                <w:sz w:val="21"/>
                <w:szCs w:val="21"/>
              </w:rPr>
            </w:pPr>
            <w:r>
              <w:rPr>
                <w:rFonts w:ascii="宋体" w:hAnsi="宋体" w:hint="eastAsia"/>
                <w:kern w:val="0"/>
                <w:sz w:val="21"/>
                <w:szCs w:val="21"/>
              </w:rPr>
              <w:t>服务区域</w:t>
            </w:r>
          </w:p>
        </w:tc>
        <w:tc>
          <w:tcPr>
            <w:tcW w:w="1454" w:type="dxa"/>
            <w:tcBorders>
              <w:top w:val="single" w:sz="4" w:space="0" w:color="000000"/>
              <w:left w:val="nil"/>
              <w:bottom w:val="nil"/>
              <w:right w:val="single" w:sz="4" w:space="0" w:color="000000"/>
            </w:tcBorders>
            <w:tcMar>
              <w:top w:w="15" w:type="dxa"/>
              <w:left w:w="15" w:type="dxa"/>
              <w:bottom w:w="0" w:type="dxa"/>
              <w:right w:w="15" w:type="dxa"/>
            </w:tcMar>
            <w:vAlign w:val="center"/>
          </w:tcPr>
          <w:p w14:paraId="434D4185" w14:textId="77777777" w:rsidR="00931289" w:rsidRDefault="00953605">
            <w:pPr>
              <w:widowControl/>
              <w:jc w:val="center"/>
              <w:textAlignment w:val="center"/>
              <w:rPr>
                <w:rFonts w:ascii="宋体" w:hAnsi="宋体" w:hint="eastAsia"/>
                <w:kern w:val="0"/>
                <w:sz w:val="21"/>
                <w:szCs w:val="21"/>
              </w:rPr>
            </w:pPr>
            <w:r>
              <w:rPr>
                <w:rFonts w:ascii="宋体" w:hAnsi="宋体" w:hint="eastAsia"/>
                <w:kern w:val="0"/>
                <w:sz w:val="21"/>
                <w:szCs w:val="21"/>
              </w:rPr>
              <w:t>运距</w:t>
            </w:r>
          </w:p>
        </w:tc>
        <w:tc>
          <w:tcPr>
            <w:tcW w:w="1288" w:type="dxa"/>
            <w:tcBorders>
              <w:top w:val="single" w:sz="4" w:space="0" w:color="000000"/>
              <w:left w:val="nil"/>
              <w:bottom w:val="nil"/>
              <w:right w:val="single" w:sz="4" w:space="0" w:color="000000"/>
            </w:tcBorders>
            <w:vAlign w:val="center"/>
          </w:tcPr>
          <w:p w14:paraId="05D76F46" w14:textId="77777777" w:rsidR="00931289" w:rsidRDefault="00953605">
            <w:pPr>
              <w:widowControl/>
              <w:jc w:val="center"/>
              <w:textAlignment w:val="center"/>
              <w:rPr>
                <w:rFonts w:ascii="宋体" w:hAnsi="宋体" w:hint="eastAsia"/>
                <w:kern w:val="0"/>
                <w:sz w:val="21"/>
                <w:szCs w:val="21"/>
              </w:rPr>
            </w:pPr>
            <w:r>
              <w:rPr>
                <w:rFonts w:ascii="宋体" w:hAnsi="宋体" w:hint="eastAsia"/>
                <w:kern w:val="0"/>
                <w:sz w:val="21"/>
                <w:szCs w:val="21"/>
              </w:rPr>
              <w:t>运价单位</w:t>
            </w:r>
          </w:p>
        </w:tc>
        <w:tc>
          <w:tcPr>
            <w:tcW w:w="11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4D48FBF" w14:textId="77777777" w:rsidR="00931289" w:rsidRDefault="00953605">
            <w:pPr>
              <w:widowControl/>
              <w:jc w:val="center"/>
              <w:textAlignment w:val="top"/>
              <w:rPr>
                <w:rFonts w:ascii="宋体" w:hAnsi="宋体" w:hint="eastAsia"/>
                <w:sz w:val="21"/>
                <w:szCs w:val="21"/>
              </w:rPr>
            </w:pPr>
            <w:r>
              <w:rPr>
                <w:rFonts w:ascii="宋体" w:hAnsi="宋体" w:hint="eastAsia"/>
                <w:kern w:val="0"/>
                <w:sz w:val="21"/>
                <w:szCs w:val="21"/>
              </w:rPr>
              <w:t>最高限价</w:t>
            </w:r>
          </w:p>
        </w:tc>
        <w:tc>
          <w:tcPr>
            <w:tcW w:w="1632" w:type="dxa"/>
            <w:tcBorders>
              <w:top w:val="single" w:sz="4" w:space="0" w:color="000000"/>
              <w:left w:val="nil"/>
              <w:bottom w:val="single" w:sz="4" w:space="0" w:color="000000"/>
              <w:right w:val="single" w:sz="4" w:space="0" w:color="000000"/>
            </w:tcBorders>
            <w:vAlign w:val="center"/>
          </w:tcPr>
          <w:p w14:paraId="599B5885" w14:textId="77777777" w:rsidR="00931289" w:rsidRDefault="00953605">
            <w:pPr>
              <w:widowControl/>
              <w:jc w:val="center"/>
              <w:textAlignment w:val="center"/>
              <w:rPr>
                <w:rFonts w:ascii="宋体" w:hAnsi="宋体" w:cs="宋体" w:hint="eastAsia"/>
                <w:b/>
                <w:color w:val="000000"/>
                <w:kern w:val="0"/>
                <w:sz w:val="21"/>
                <w:szCs w:val="21"/>
                <w:lang w:bidi="ar"/>
              </w:rPr>
            </w:pPr>
            <w:r>
              <w:rPr>
                <w:rFonts w:ascii="宋体" w:hAnsi="宋体" w:cs="宋体" w:hint="eastAsia"/>
                <w:b/>
                <w:color w:val="000000"/>
                <w:kern w:val="0"/>
                <w:sz w:val="21"/>
                <w:szCs w:val="21"/>
                <w:lang w:bidi="ar"/>
              </w:rPr>
              <w:t>投标报价</w:t>
            </w:r>
          </w:p>
          <w:p w14:paraId="379FC0C1" w14:textId="77777777" w:rsidR="00931289" w:rsidRDefault="00953605">
            <w:pPr>
              <w:widowControl/>
              <w:jc w:val="center"/>
              <w:textAlignment w:val="top"/>
              <w:rPr>
                <w:rFonts w:ascii="宋体" w:hAnsi="宋体" w:hint="eastAsia"/>
                <w:sz w:val="21"/>
                <w:szCs w:val="21"/>
              </w:rPr>
            </w:pPr>
            <w:r>
              <w:rPr>
                <w:rFonts w:ascii="宋体" w:hAnsi="宋体" w:cs="宋体" w:hint="eastAsia"/>
                <w:b/>
                <w:color w:val="000000"/>
                <w:kern w:val="0"/>
                <w:sz w:val="21"/>
                <w:szCs w:val="21"/>
                <w:lang w:bidi="ar"/>
              </w:rPr>
              <w:t>（整体下浮率）</w:t>
            </w:r>
          </w:p>
        </w:tc>
        <w:tc>
          <w:tcPr>
            <w:tcW w:w="544" w:type="dxa"/>
            <w:tcBorders>
              <w:top w:val="single" w:sz="4" w:space="0" w:color="000000"/>
              <w:left w:val="nil"/>
              <w:bottom w:val="single" w:sz="4" w:space="0" w:color="000000"/>
              <w:right w:val="single" w:sz="4" w:space="0" w:color="000000"/>
            </w:tcBorders>
            <w:vAlign w:val="center"/>
          </w:tcPr>
          <w:p w14:paraId="06B28F2C" w14:textId="77777777" w:rsidR="00931289" w:rsidRDefault="00953605">
            <w:pPr>
              <w:widowControl/>
              <w:jc w:val="center"/>
              <w:textAlignment w:val="top"/>
              <w:rPr>
                <w:rFonts w:ascii="宋体" w:hAnsi="宋体" w:hint="eastAsia"/>
                <w:color w:val="FF0000"/>
                <w:kern w:val="0"/>
                <w:sz w:val="21"/>
                <w:szCs w:val="21"/>
              </w:rPr>
            </w:pPr>
            <w:r>
              <w:rPr>
                <w:rFonts w:ascii="宋体" w:hAnsi="宋体" w:cs="宋体" w:hint="eastAsia"/>
                <w:kern w:val="0"/>
                <w:sz w:val="21"/>
                <w:szCs w:val="21"/>
                <w:lang w:bidi="ar"/>
              </w:rPr>
              <w:t>备注</w:t>
            </w:r>
          </w:p>
        </w:tc>
      </w:tr>
      <w:tr w:rsidR="00931289" w14:paraId="39E9DB4B" w14:textId="77777777">
        <w:trPr>
          <w:trHeight w:val="595"/>
          <w:jc w:val="center"/>
        </w:trPr>
        <w:tc>
          <w:tcPr>
            <w:tcW w:w="1099" w:type="dxa"/>
            <w:vMerge w:val="restart"/>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tcPr>
          <w:p w14:paraId="15C5BE02" w14:textId="77777777" w:rsidR="00931289" w:rsidRDefault="00953605">
            <w:pPr>
              <w:jc w:val="center"/>
              <w:rPr>
                <w:rFonts w:ascii="宋体" w:hAnsi="宋体" w:hint="eastAsia"/>
                <w:sz w:val="21"/>
                <w:szCs w:val="21"/>
              </w:rPr>
            </w:pPr>
            <w:r>
              <w:rPr>
                <w:rFonts w:ascii="宋体" w:hAnsi="宋体" w:hint="eastAsia"/>
                <w:sz w:val="21"/>
                <w:szCs w:val="21"/>
              </w:rPr>
              <w:t>柴、汽油</w:t>
            </w:r>
          </w:p>
        </w:tc>
        <w:tc>
          <w:tcPr>
            <w:tcW w:w="1511" w:type="dxa"/>
            <w:vMerge w:val="restart"/>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14:paraId="5E17024E" w14:textId="77777777" w:rsidR="00931289" w:rsidRDefault="00953605">
            <w:pPr>
              <w:widowControl/>
              <w:jc w:val="left"/>
              <w:textAlignment w:val="center"/>
              <w:rPr>
                <w:rFonts w:ascii="宋体" w:hAnsi="宋体" w:hint="eastAsia"/>
                <w:sz w:val="21"/>
                <w:szCs w:val="21"/>
              </w:rPr>
            </w:pPr>
            <w:r>
              <w:rPr>
                <w:rFonts w:ascii="宋体" w:hAnsi="宋体" w:hint="eastAsia"/>
                <w:sz w:val="21"/>
                <w:szCs w:val="21"/>
              </w:rPr>
              <w:t>内蒙古自治区内及周边地区中国石油各油库至各加油站</w:t>
            </w:r>
          </w:p>
        </w:tc>
        <w:tc>
          <w:tcPr>
            <w:tcW w:w="145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33C0514A" w14:textId="77777777" w:rsidR="00931289" w:rsidRDefault="00953605">
            <w:pPr>
              <w:spacing w:line="360" w:lineRule="exact"/>
              <w:jc w:val="center"/>
              <w:rPr>
                <w:rFonts w:ascii="宋体" w:hAnsi="宋体" w:hint="eastAsia"/>
                <w:sz w:val="21"/>
                <w:szCs w:val="21"/>
              </w:rPr>
            </w:pPr>
            <w:r>
              <w:rPr>
                <w:rFonts w:ascii="宋体" w:hAnsi="宋体" w:hint="eastAsia"/>
                <w:color w:val="000000"/>
                <w:sz w:val="21"/>
                <w:szCs w:val="21"/>
              </w:rPr>
              <w:t>30</w:t>
            </w:r>
            <w:r>
              <w:rPr>
                <w:rFonts w:ascii="宋体" w:hAnsi="宋体" w:hint="eastAsia"/>
                <w:color w:val="000000"/>
                <w:sz w:val="21"/>
                <w:szCs w:val="21"/>
              </w:rPr>
              <w:t>公里以内</w:t>
            </w:r>
          </w:p>
        </w:tc>
        <w:tc>
          <w:tcPr>
            <w:tcW w:w="12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3FB4D62" w14:textId="77777777" w:rsidR="00931289" w:rsidRDefault="00953605">
            <w:pPr>
              <w:jc w:val="center"/>
              <w:rPr>
                <w:rFonts w:ascii="宋体" w:hAnsi="宋体" w:hint="eastAsia"/>
                <w:sz w:val="21"/>
                <w:szCs w:val="21"/>
              </w:rPr>
            </w:pPr>
            <w:r>
              <w:rPr>
                <w:rFonts w:ascii="宋体" w:hAnsi="宋体" w:hint="eastAsia"/>
                <w:sz w:val="21"/>
                <w:szCs w:val="21"/>
              </w:rPr>
              <w:t>元</w:t>
            </w:r>
            <w:r>
              <w:rPr>
                <w:rFonts w:ascii="宋体" w:hAnsi="宋体" w:hint="eastAsia"/>
                <w:sz w:val="21"/>
                <w:szCs w:val="21"/>
              </w:rPr>
              <w:t>/</w:t>
            </w:r>
            <w:r>
              <w:rPr>
                <w:rFonts w:ascii="宋体" w:hAnsi="宋体" w:hint="eastAsia"/>
                <w:sz w:val="21"/>
                <w:szCs w:val="21"/>
              </w:rPr>
              <w:t>吨</w:t>
            </w:r>
          </w:p>
        </w:tc>
        <w:tc>
          <w:tcPr>
            <w:tcW w:w="113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0AD4B013" w14:textId="77777777" w:rsidR="00931289" w:rsidRDefault="00953605">
            <w:pPr>
              <w:widowControl/>
              <w:jc w:val="center"/>
              <w:textAlignment w:val="center"/>
              <w:rPr>
                <w:rFonts w:ascii="宋体" w:hAnsi="宋体" w:hint="eastAsia"/>
                <w:sz w:val="21"/>
                <w:szCs w:val="21"/>
              </w:rPr>
            </w:pPr>
            <w:r>
              <w:rPr>
                <w:rFonts w:ascii="宋体" w:hAnsi="宋体" w:hint="eastAsia"/>
                <w:sz w:val="21"/>
                <w:szCs w:val="21"/>
              </w:rPr>
              <w:t xml:space="preserve">15.38 </w:t>
            </w:r>
          </w:p>
        </w:tc>
        <w:tc>
          <w:tcPr>
            <w:tcW w:w="1632" w:type="dxa"/>
            <w:vMerge w:val="restart"/>
            <w:tcBorders>
              <w:top w:val="single" w:sz="4" w:space="0" w:color="000000"/>
              <w:left w:val="nil"/>
              <w:right w:val="single" w:sz="4" w:space="0" w:color="000000"/>
            </w:tcBorders>
            <w:noWrap/>
            <w:tcMar>
              <w:top w:w="15" w:type="dxa"/>
              <w:left w:w="15" w:type="dxa"/>
              <w:bottom w:w="0" w:type="dxa"/>
              <w:right w:w="15" w:type="dxa"/>
            </w:tcMar>
            <w:vAlign w:val="center"/>
          </w:tcPr>
          <w:p w14:paraId="1C738BF7" w14:textId="77777777" w:rsidR="00931289" w:rsidRDefault="00953605">
            <w:pPr>
              <w:jc w:val="left"/>
              <w:rPr>
                <w:rFonts w:ascii="宋体" w:hAnsi="宋体" w:hint="eastAsia"/>
                <w:sz w:val="21"/>
                <w:szCs w:val="21"/>
              </w:rPr>
            </w:pPr>
            <w:r>
              <w:rPr>
                <w:rFonts w:ascii="宋体" w:hAnsi="宋体" w:cs="宋体" w:hint="eastAsia"/>
                <w:color w:val="000000"/>
                <w:kern w:val="0"/>
                <w:sz w:val="21"/>
                <w:szCs w:val="21"/>
                <w:lang w:bidi="ar"/>
              </w:rPr>
              <w:t>整体下浮：</w:t>
            </w:r>
            <w:r>
              <w:rPr>
                <w:rStyle w:val="font31"/>
                <w:rFonts w:hint="default"/>
                <w:sz w:val="21"/>
                <w:szCs w:val="21"/>
                <w:lang w:bidi="ar"/>
              </w:rPr>
              <w:t xml:space="preserve">    </w:t>
            </w:r>
            <w:r>
              <w:rPr>
                <w:rStyle w:val="font01"/>
                <w:rFonts w:hint="default"/>
                <w:sz w:val="21"/>
                <w:szCs w:val="21"/>
                <w:lang w:bidi="ar"/>
              </w:rPr>
              <w:t>%（</w:t>
            </w:r>
            <w:r>
              <w:rPr>
                <w:rFonts w:ascii="宋体" w:hAnsi="宋体" w:hint="eastAsia"/>
                <w:b/>
                <w:bCs/>
                <w:color w:val="FF0000"/>
                <w:sz w:val="21"/>
                <w:szCs w:val="21"/>
              </w:rPr>
              <w:t>须以</w:t>
            </w:r>
            <w:r>
              <w:rPr>
                <w:rFonts w:ascii="宋体" w:hAnsi="宋体" w:hint="eastAsia"/>
                <w:b/>
                <w:bCs/>
                <w:color w:val="FF0000"/>
                <w:sz w:val="21"/>
                <w:szCs w:val="21"/>
              </w:rPr>
              <w:t>1%</w:t>
            </w:r>
            <w:r>
              <w:rPr>
                <w:rFonts w:ascii="宋体" w:hAnsi="宋体" w:hint="eastAsia"/>
                <w:b/>
                <w:bCs/>
                <w:color w:val="FF0000"/>
                <w:sz w:val="21"/>
                <w:szCs w:val="21"/>
              </w:rPr>
              <w:t>的整倍数报价</w:t>
            </w:r>
            <w:r>
              <w:rPr>
                <w:rFonts w:ascii="宋体" w:hAnsi="宋体" w:cs="宋体" w:hint="eastAsia"/>
                <w:b/>
                <w:bCs/>
                <w:color w:val="FF0000"/>
                <w:sz w:val="21"/>
                <w:szCs w:val="21"/>
              </w:rPr>
              <w:t>，</w:t>
            </w:r>
            <w:r>
              <w:rPr>
                <w:rFonts w:ascii="宋体" w:hAnsi="宋体" w:cs="宋体" w:hint="eastAsia"/>
                <w:b/>
                <w:bCs/>
                <w:color w:val="FF0000"/>
                <w:sz w:val="21"/>
                <w:szCs w:val="21"/>
                <w:highlight w:val="green"/>
              </w:rPr>
              <w:t>否则其投标将被否决</w:t>
            </w:r>
            <w:r>
              <w:rPr>
                <w:rStyle w:val="font01"/>
                <w:rFonts w:hint="default"/>
                <w:sz w:val="21"/>
                <w:szCs w:val="21"/>
                <w:lang w:bidi="ar"/>
              </w:rPr>
              <w:t>）</w:t>
            </w:r>
          </w:p>
        </w:tc>
        <w:tc>
          <w:tcPr>
            <w:tcW w:w="544" w:type="dxa"/>
            <w:vMerge w:val="restart"/>
            <w:tcBorders>
              <w:top w:val="single" w:sz="4" w:space="0" w:color="000000"/>
              <w:left w:val="nil"/>
              <w:right w:val="single" w:sz="4" w:space="0" w:color="000000"/>
            </w:tcBorders>
            <w:vAlign w:val="center"/>
          </w:tcPr>
          <w:p w14:paraId="17CD4C03" w14:textId="77777777" w:rsidR="00931289" w:rsidRDefault="00931289">
            <w:pPr>
              <w:jc w:val="center"/>
              <w:rPr>
                <w:rFonts w:ascii="宋体" w:hAnsi="宋体" w:hint="eastAsia"/>
                <w:color w:val="FF0000"/>
                <w:sz w:val="21"/>
                <w:szCs w:val="21"/>
              </w:rPr>
            </w:pPr>
          </w:p>
        </w:tc>
      </w:tr>
      <w:tr w:rsidR="00931289" w14:paraId="509A311E" w14:textId="77777777">
        <w:trPr>
          <w:trHeight w:val="536"/>
          <w:jc w:val="center"/>
        </w:trPr>
        <w:tc>
          <w:tcPr>
            <w:tcW w:w="1099" w:type="dxa"/>
            <w:vMerge/>
            <w:tcBorders>
              <w:top w:val="single" w:sz="4" w:space="0" w:color="000000"/>
              <w:left w:val="single" w:sz="4" w:space="0" w:color="000000"/>
              <w:bottom w:val="single" w:sz="4" w:space="0" w:color="auto"/>
              <w:right w:val="single" w:sz="4" w:space="0" w:color="000000"/>
            </w:tcBorders>
            <w:vAlign w:val="center"/>
          </w:tcPr>
          <w:p w14:paraId="5B8E9BAB" w14:textId="77777777" w:rsidR="00931289" w:rsidRDefault="00931289">
            <w:pPr>
              <w:widowControl/>
              <w:jc w:val="center"/>
              <w:rPr>
                <w:rFonts w:ascii="宋体" w:hAnsi="宋体" w:hint="eastAsia"/>
                <w:sz w:val="21"/>
                <w:szCs w:val="21"/>
              </w:rPr>
            </w:pPr>
          </w:p>
        </w:tc>
        <w:tc>
          <w:tcPr>
            <w:tcW w:w="1511" w:type="dxa"/>
            <w:vMerge/>
            <w:tcBorders>
              <w:top w:val="single" w:sz="4" w:space="0" w:color="000000"/>
              <w:left w:val="nil"/>
              <w:bottom w:val="single" w:sz="4" w:space="0" w:color="auto"/>
              <w:right w:val="single" w:sz="4" w:space="0" w:color="000000"/>
            </w:tcBorders>
            <w:vAlign w:val="center"/>
          </w:tcPr>
          <w:p w14:paraId="08F6DDA5" w14:textId="77777777" w:rsidR="00931289" w:rsidRDefault="00931289">
            <w:pPr>
              <w:widowControl/>
              <w:jc w:val="left"/>
              <w:rPr>
                <w:rFonts w:ascii="宋体" w:hAnsi="宋体" w:hint="eastAsia"/>
                <w:sz w:val="21"/>
                <w:szCs w:val="21"/>
              </w:rPr>
            </w:pPr>
          </w:p>
        </w:tc>
        <w:tc>
          <w:tcPr>
            <w:tcW w:w="145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01A1B359" w14:textId="77777777" w:rsidR="00931289" w:rsidRDefault="00953605">
            <w:pPr>
              <w:spacing w:line="360" w:lineRule="exact"/>
              <w:jc w:val="center"/>
              <w:rPr>
                <w:rFonts w:ascii="宋体" w:hAnsi="宋体" w:hint="eastAsia"/>
                <w:kern w:val="0"/>
                <w:sz w:val="21"/>
                <w:szCs w:val="21"/>
              </w:rPr>
            </w:pPr>
            <w:r>
              <w:rPr>
                <w:rFonts w:ascii="宋体" w:hAnsi="宋体" w:hint="eastAsia"/>
                <w:color w:val="000000"/>
                <w:sz w:val="21"/>
                <w:szCs w:val="21"/>
              </w:rPr>
              <w:t>30</w:t>
            </w:r>
            <w:r>
              <w:rPr>
                <w:rFonts w:ascii="宋体" w:hAnsi="宋体" w:hint="eastAsia"/>
                <w:color w:val="000000"/>
                <w:sz w:val="21"/>
                <w:szCs w:val="21"/>
              </w:rPr>
              <w:t>公里以上</w:t>
            </w:r>
          </w:p>
        </w:tc>
        <w:tc>
          <w:tcPr>
            <w:tcW w:w="12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36A1DD9" w14:textId="77777777" w:rsidR="00931289" w:rsidRDefault="00953605">
            <w:pPr>
              <w:jc w:val="center"/>
              <w:rPr>
                <w:rFonts w:ascii="宋体" w:hAnsi="宋体" w:hint="eastAsia"/>
                <w:sz w:val="21"/>
                <w:szCs w:val="21"/>
              </w:rPr>
            </w:pPr>
            <w:r>
              <w:rPr>
                <w:rFonts w:ascii="宋体" w:hAnsi="宋体" w:hint="eastAsia"/>
                <w:sz w:val="21"/>
                <w:szCs w:val="21"/>
              </w:rPr>
              <w:t>元</w:t>
            </w:r>
            <w:r>
              <w:rPr>
                <w:rFonts w:ascii="宋体" w:hAnsi="宋体" w:hint="eastAsia"/>
                <w:sz w:val="21"/>
                <w:szCs w:val="21"/>
              </w:rPr>
              <w:t>/</w:t>
            </w:r>
            <w:r>
              <w:rPr>
                <w:rFonts w:ascii="宋体" w:hAnsi="宋体" w:hint="eastAsia"/>
                <w:sz w:val="21"/>
                <w:szCs w:val="21"/>
              </w:rPr>
              <w:t>吨公里</w:t>
            </w:r>
          </w:p>
        </w:tc>
        <w:tc>
          <w:tcPr>
            <w:tcW w:w="113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0907D060" w14:textId="77777777" w:rsidR="00931289" w:rsidRDefault="00953605">
            <w:pPr>
              <w:widowControl/>
              <w:jc w:val="center"/>
              <w:textAlignment w:val="center"/>
              <w:rPr>
                <w:rFonts w:ascii="宋体" w:hAnsi="宋体" w:hint="eastAsia"/>
                <w:kern w:val="0"/>
                <w:sz w:val="21"/>
                <w:szCs w:val="21"/>
              </w:rPr>
            </w:pPr>
            <w:r>
              <w:rPr>
                <w:rFonts w:ascii="宋体" w:hAnsi="宋体" w:hint="eastAsia"/>
                <w:sz w:val="21"/>
                <w:szCs w:val="21"/>
              </w:rPr>
              <w:t xml:space="preserve">0.568 </w:t>
            </w:r>
          </w:p>
        </w:tc>
        <w:tc>
          <w:tcPr>
            <w:tcW w:w="1632" w:type="dxa"/>
            <w:vMerge/>
            <w:tcBorders>
              <w:left w:val="nil"/>
              <w:right w:val="single" w:sz="4" w:space="0" w:color="000000"/>
            </w:tcBorders>
            <w:noWrap/>
            <w:tcMar>
              <w:top w:w="15" w:type="dxa"/>
              <w:left w:w="15" w:type="dxa"/>
              <w:bottom w:w="0" w:type="dxa"/>
              <w:right w:w="15" w:type="dxa"/>
            </w:tcMar>
            <w:vAlign w:val="center"/>
          </w:tcPr>
          <w:p w14:paraId="0BD196E2" w14:textId="77777777" w:rsidR="00931289" w:rsidRDefault="00931289">
            <w:pPr>
              <w:jc w:val="center"/>
              <w:rPr>
                <w:rFonts w:ascii="宋体" w:hAnsi="宋体" w:hint="eastAsia"/>
                <w:sz w:val="21"/>
                <w:szCs w:val="21"/>
              </w:rPr>
            </w:pPr>
          </w:p>
        </w:tc>
        <w:tc>
          <w:tcPr>
            <w:tcW w:w="544" w:type="dxa"/>
            <w:vMerge/>
            <w:tcBorders>
              <w:left w:val="nil"/>
              <w:right w:val="single" w:sz="4" w:space="0" w:color="000000"/>
            </w:tcBorders>
          </w:tcPr>
          <w:p w14:paraId="02960714" w14:textId="77777777" w:rsidR="00931289" w:rsidRDefault="00931289">
            <w:pPr>
              <w:jc w:val="center"/>
              <w:rPr>
                <w:rFonts w:ascii="宋体" w:hAnsi="宋体" w:hint="eastAsia"/>
                <w:color w:val="FF0000"/>
                <w:sz w:val="21"/>
                <w:szCs w:val="21"/>
              </w:rPr>
            </w:pPr>
          </w:p>
        </w:tc>
      </w:tr>
      <w:tr w:rsidR="00931289" w14:paraId="0F64CE54" w14:textId="77777777">
        <w:trPr>
          <w:trHeight w:val="545"/>
          <w:jc w:val="center"/>
        </w:trPr>
        <w:tc>
          <w:tcPr>
            <w:tcW w:w="1099" w:type="dxa"/>
            <w:vMerge w:val="restart"/>
            <w:tcBorders>
              <w:top w:val="single" w:sz="4" w:space="0" w:color="auto"/>
              <w:left w:val="single" w:sz="4" w:space="0" w:color="000000"/>
              <w:right w:val="single" w:sz="4" w:space="0" w:color="000000"/>
            </w:tcBorders>
            <w:vAlign w:val="center"/>
          </w:tcPr>
          <w:p w14:paraId="465B197D" w14:textId="77777777" w:rsidR="00931289" w:rsidRDefault="00953605">
            <w:pPr>
              <w:widowControl/>
              <w:jc w:val="center"/>
              <w:rPr>
                <w:rFonts w:ascii="宋体" w:hAnsi="宋体" w:hint="eastAsia"/>
                <w:sz w:val="21"/>
                <w:szCs w:val="21"/>
              </w:rPr>
            </w:pPr>
            <w:r>
              <w:rPr>
                <w:rFonts w:ascii="宋体" w:hAnsi="宋体" w:hint="eastAsia"/>
                <w:sz w:val="21"/>
                <w:szCs w:val="21"/>
              </w:rPr>
              <w:t>柴、汽油</w:t>
            </w:r>
          </w:p>
        </w:tc>
        <w:tc>
          <w:tcPr>
            <w:tcW w:w="1511" w:type="dxa"/>
            <w:vMerge w:val="restart"/>
            <w:tcBorders>
              <w:top w:val="single" w:sz="4" w:space="0" w:color="auto"/>
              <w:left w:val="nil"/>
              <w:right w:val="single" w:sz="4" w:space="0" w:color="000000"/>
            </w:tcBorders>
            <w:vAlign w:val="center"/>
          </w:tcPr>
          <w:p w14:paraId="2FEDB172" w14:textId="77777777" w:rsidR="00931289" w:rsidRDefault="00953605">
            <w:pPr>
              <w:widowControl/>
              <w:jc w:val="left"/>
              <w:rPr>
                <w:rFonts w:ascii="宋体" w:hAnsi="宋体" w:hint="eastAsia"/>
                <w:sz w:val="21"/>
                <w:szCs w:val="21"/>
              </w:rPr>
            </w:pPr>
            <w:r>
              <w:rPr>
                <w:rFonts w:ascii="宋体" w:hAnsi="宋体" w:hint="eastAsia"/>
                <w:sz w:val="21"/>
                <w:szCs w:val="21"/>
              </w:rPr>
              <w:t>北疆能源（内蒙古高速与内蒙销售合资公司）加油站</w:t>
            </w:r>
          </w:p>
        </w:tc>
        <w:tc>
          <w:tcPr>
            <w:tcW w:w="145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4CBD1E82" w14:textId="77777777" w:rsidR="00931289" w:rsidRDefault="00953605">
            <w:pPr>
              <w:spacing w:line="360" w:lineRule="exact"/>
              <w:jc w:val="center"/>
              <w:rPr>
                <w:rFonts w:ascii="宋体" w:hAnsi="宋体" w:hint="eastAsia"/>
                <w:kern w:val="0"/>
                <w:sz w:val="21"/>
                <w:szCs w:val="21"/>
              </w:rPr>
            </w:pPr>
            <w:r>
              <w:rPr>
                <w:rFonts w:ascii="宋体" w:hAnsi="宋体" w:hint="eastAsia"/>
                <w:color w:val="000000"/>
                <w:sz w:val="21"/>
                <w:szCs w:val="21"/>
              </w:rPr>
              <w:t>30</w:t>
            </w:r>
            <w:r>
              <w:rPr>
                <w:rFonts w:ascii="宋体" w:hAnsi="宋体" w:hint="eastAsia"/>
                <w:color w:val="000000"/>
                <w:sz w:val="21"/>
                <w:szCs w:val="21"/>
              </w:rPr>
              <w:t>公里以内</w:t>
            </w:r>
          </w:p>
        </w:tc>
        <w:tc>
          <w:tcPr>
            <w:tcW w:w="12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E482EA1" w14:textId="77777777" w:rsidR="00931289" w:rsidRDefault="00953605">
            <w:pPr>
              <w:jc w:val="center"/>
              <w:rPr>
                <w:rFonts w:ascii="宋体" w:hAnsi="宋体" w:hint="eastAsia"/>
                <w:sz w:val="21"/>
                <w:szCs w:val="21"/>
              </w:rPr>
            </w:pPr>
            <w:r>
              <w:rPr>
                <w:rFonts w:ascii="宋体" w:hAnsi="宋体" w:hint="eastAsia"/>
                <w:sz w:val="21"/>
                <w:szCs w:val="21"/>
              </w:rPr>
              <w:t>元</w:t>
            </w:r>
            <w:r>
              <w:rPr>
                <w:rFonts w:ascii="宋体" w:hAnsi="宋体" w:hint="eastAsia"/>
                <w:sz w:val="21"/>
                <w:szCs w:val="21"/>
              </w:rPr>
              <w:t>/</w:t>
            </w:r>
            <w:r>
              <w:rPr>
                <w:rFonts w:ascii="宋体" w:hAnsi="宋体" w:hint="eastAsia"/>
                <w:sz w:val="21"/>
                <w:szCs w:val="21"/>
              </w:rPr>
              <w:t>吨</w:t>
            </w:r>
          </w:p>
        </w:tc>
        <w:tc>
          <w:tcPr>
            <w:tcW w:w="113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0231A252" w14:textId="77777777" w:rsidR="00931289" w:rsidRDefault="00953605">
            <w:pPr>
              <w:widowControl/>
              <w:jc w:val="center"/>
              <w:textAlignment w:val="center"/>
              <w:rPr>
                <w:rFonts w:ascii="宋体" w:hAnsi="宋体" w:hint="eastAsia"/>
                <w:kern w:val="0"/>
                <w:sz w:val="21"/>
                <w:szCs w:val="21"/>
              </w:rPr>
            </w:pPr>
            <w:r>
              <w:rPr>
                <w:rFonts w:ascii="宋体" w:hAnsi="宋体" w:hint="eastAsia"/>
                <w:sz w:val="21"/>
                <w:szCs w:val="21"/>
              </w:rPr>
              <w:t xml:space="preserve">15.380 </w:t>
            </w:r>
          </w:p>
        </w:tc>
        <w:tc>
          <w:tcPr>
            <w:tcW w:w="1632" w:type="dxa"/>
            <w:vMerge/>
            <w:tcBorders>
              <w:left w:val="nil"/>
              <w:right w:val="single" w:sz="4" w:space="0" w:color="000000"/>
            </w:tcBorders>
            <w:noWrap/>
            <w:tcMar>
              <w:top w:w="15" w:type="dxa"/>
              <w:left w:w="15" w:type="dxa"/>
              <w:bottom w:w="0" w:type="dxa"/>
              <w:right w:w="15" w:type="dxa"/>
            </w:tcMar>
            <w:vAlign w:val="center"/>
          </w:tcPr>
          <w:p w14:paraId="452CD05F" w14:textId="77777777" w:rsidR="00931289" w:rsidRDefault="00931289">
            <w:pPr>
              <w:jc w:val="center"/>
              <w:rPr>
                <w:rFonts w:ascii="宋体" w:hAnsi="宋体" w:hint="eastAsia"/>
                <w:sz w:val="21"/>
                <w:szCs w:val="21"/>
              </w:rPr>
            </w:pPr>
          </w:p>
        </w:tc>
        <w:tc>
          <w:tcPr>
            <w:tcW w:w="544" w:type="dxa"/>
            <w:vMerge/>
            <w:tcBorders>
              <w:left w:val="nil"/>
              <w:right w:val="single" w:sz="4" w:space="0" w:color="000000"/>
            </w:tcBorders>
          </w:tcPr>
          <w:p w14:paraId="6342A946" w14:textId="77777777" w:rsidR="00931289" w:rsidRDefault="00931289">
            <w:pPr>
              <w:jc w:val="center"/>
              <w:rPr>
                <w:rFonts w:ascii="宋体" w:hAnsi="宋体" w:hint="eastAsia"/>
                <w:color w:val="FF0000"/>
                <w:sz w:val="21"/>
                <w:szCs w:val="21"/>
              </w:rPr>
            </w:pPr>
          </w:p>
        </w:tc>
      </w:tr>
      <w:tr w:rsidR="00931289" w14:paraId="60519076" w14:textId="77777777">
        <w:trPr>
          <w:trHeight w:val="541"/>
          <w:jc w:val="center"/>
        </w:trPr>
        <w:tc>
          <w:tcPr>
            <w:tcW w:w="1099" w:type="dxa"/>
            <w:vMerge/>
            <w:tcBorders>
              <w:left w:val="single" w:sz="4" w:space="0" w:color="000000"/>
              <w:right w:val="single" w:sz="4" w:space="0" w:color="000000"/>
            </w:tcBorders>
            <w:vAlign w:val="center"/>
          </w:tcPr>
          <w:p w14:paraId="294C3593" w14:textId="77777777" w:rsidR="00931289" w:rsidRDefault="00931289">
            <w:pPr>
              <w:widowControl/>
              <w:jc w:val="center"/>
              <w:rPr>
                <w:rFonts w:ascii="宋体" w:hAnsi="宋体" w:hint="eastAsia"/>
                <w:sz w:val="21"/>
                <w:szCs w:val="21"/>
              </w:rPr>
            </w:pPr>
          </w:p>
        </w:tc>
        <w:tc>
          <w:tcPr>
            <w:tcW w:w="1511" w:type="dxa"/>
            <w:vMerge/>
            <w:tcBorders>
              <w:left w:val="nil"/>
              <w:right w:val="single" w:sz="4" w:space="0" w:color="000000"/>
            </w:tcBorders>
            <w:vAlign w:val="center"/>
          </w:tcPr>
          <w:p w14:paraId="6BAFFFB2" w14:textId="77777777" w:rsidR="00931289" w:rsidRDefault="00931289">
            <w:pPr>
              <w:widowControl/>
              <w:jc w:val="left"/>
              <w:rPr>
                <w:rFonts w:ascii="宋体" w:hAnsi="宋体" w:hint="eastAsia"/>
                <w:sz w:val="21"/>
                <w:szCs w:val="21"/>
              </w:rPr>
            </w:pPr>
          </w:p>
        </w:tc>
        <w:tc>
          <w:tcPr>
            <w:tcW w:w="145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59F151D0" w14:textId="77777777" w:rsidR="00931289" w:rsidRDefault="00953605">
            <w:pPr>
              <w:spacing w:line="360" w:lineRule="exact"/>
              <w:jc w:val="center"/>
              <w:rPr>
                <w:rFonts w:ascii="宋体" w:hAnsi="宋体" w:hint="eastAsia"/>
                <w:kern w:val="0"/>
                <w:sz w:val="21"/>
                <w:szCs w:val="21"/>
              </w:rPr>
            </w:pPr>
            <w:r>
              <w:rPr>
                <w:rFonts w:ascii="宋体" w:hAnsi="宋体" w:hint="eastAsia"/>
                <w:color w:val="000000"/>
                <w:sz w:val="21"/>
                <w:szCs w:val="21"/>
              </w:rPr>
              <w:t>30-300</w:t>
            </w:r>
            <w:r>
              <w:rPr>
                <w:rFonts w:ascii="宋体" w:hAnsi="宋体" w:hint="eastAsia"/>
                <w:color w:val="000000"/>
                <w:sz w:val="21"/>
                <w:szCs w:val="21"/>
              </w:rPr>
              <w:t>公里</w:t>
            </w:r>
          </w:p>
        </w:tc>
        <w:tc>
          <w:tcPr>
            <w:tcW w:w="12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9DC8609" w14:textId="77777777" w:rsidR="00931289" w:rsidRDefault="00953605">
            <w:pPr>
              <w:jc w:val="center"/>
              <w:rPr>
                <w:rFonts w:ascii="宋体" w:hAnsi="宋体" w:hint="eastAsia"/>
                <w:sz w:val="21"/>
                <w:szCs w:val="21"/>
              </w:rPr>
            </w:pPr>
            <w:r>
              <w:rPr>
                <w:rFonts w:ascii="宋体" w:hAnsi="宋体" w:hint="eastAsia"/>
                <w:sz w:val="21"/>
                <w:szCs w:val="21"/>
              </w:rPr>
              <w:t>元</w:t>
            </w:r>
            <w:r>
              <w:rPr>
                <w:rFonts w:ascii="宋体" w:hAnsi="宋体" w:hint="eastAsia"/>
                <w:sz w:val="21"/>
                <w:szCs w:val="21"/>
              </w:rPr>
              <w:t>/</w:t>
            </w:r>
            <w:r>
              <w:rPr>
                <w:rFonts w:ascii="宋体" w:hAnsi="宋体" w:hint="eastAsia"/>
                <w:sz w:val="21"/>
                <w:szCs w:val="21"/>
              </w:rPr>
              <w:t>吨公里</w:t>
            </w:r>
          </w:p>
        </w:tc>
        <w:tc>
          <w:tcPr>
            <w:tcW w:w="113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14:paraId="3C0EC935" w14:textId="77777777" w:rsidR="00931289" w:rsidRDefault="00953605">
            <w:pPr>
              <w:widowControl/>
              <w:jc w:val="center"/>
              <w:textAlignment w:val="center"/>
              <w:rPr>
                <w:rFonts w:ascii="宋体" w:hAnsi="宋体" w:hint="eastAsia"/>
                <w:kern w:val="0"/>
                <w:sz w:val="21"/>
                <w:szCs w:val="21"/>
              </w:rPr>
            </w:pPr>
            <w:r>
              <w:rPr>
                <w:rFonts w:ascii="宋体" w:hAnsi="宋体" w:hint="eastAsia"/>
                <w:sz w:val="21"/>
                <w:szCs w:val="21"/>
              </w:rPr>
              <w:t xml:space="preserve">0.497 </w:t>
            </w:r>
          </w:p>
        </w:tc>
        <w:tc>
          <w:tcPr>
            <w:tcW w:w="1632" w:type="dxa"/>
            <w:vMerge/>
            <w:tcBorders>
              <w:left w:val="nil"/>
              <w:right w:val="single" w:sz="4" w:space="0" w:color="000000"/>
            </w:tcBorders>
            <w:noWrap/>
            <w:tcMar>
              <w:top w:w="15" w:type="dxa"/>
              <w:left w:w="15" w:type="dxa"/>
              <w:bottom w:w="0" w:type="dxa"/>
              <w:right w:w="15" w:type="dxa"/>
            </w:tcMar>
            <w:vAlign w:val="center"/>
          </w:tcPr>
          <w:p w14:paraId="1E49CA1A" w14:textId="77777777" w:rsidR="00931289" w:rsidRDefault="00931289">
            <w:pPr>
              <w:jc w:val="center"/>
              <w:rPr>
                <w:rFonts w:ascii="宋体" w:hAnsi="宋体" w:hint="eastAsia"/>
                <w:sz w:val="21"/>
                <w:szCs w:val="21"/>
              </w:rPr>
            </w:pPr>
          </w:p>
        </w:tc>
        <w:tc>
          <w:tcPr>
            <w:tcW w:w="544" w:type="dxa"/>
            <w:vMerge/>
            <w:tcBorders>
              <w:left w:val="nil"/>
              <w:right w:val="single" w:sz="4" w:space="0" w:color="000000"/>
            </w:tcBorders>
          </w:tcPr>
          <w:p w14:paraId="0FDB04BD" w14:textId="77777777" w:rsidR="00931289" w:rsidRDefault="00931289">
            <w:pPr>
              <w:jc w:val="center"/>
              <w:rPr>
                <w:rFonts w:ascii="宋体" w:hAnsi="宋体" w:hint="eastAsia"/>
                <w:color w:val="FF0000"/>
                <w:sz w:val="21"/>
                <w:szCs w:val="21"/>
              </w:rPr>
            </w:pPr>
          </w:p>
        </w:tc>
      </w:tr>
      <w:tr w:rsidR="00931289" w14:paraId="4FA49C30" w14:textId="77777777">
        <w:trPr>
          <w:trHeight w:val="549"/>
          <w:jc w:val="center"/>
        </w:trPr>
        <w:tc>
          <w:tcPr>
            <w:tcW w:w="1099" w:type="dxa"/>
            <w:vMerge/>
            <w:tcBorders>
              <w:left w:val="single" w:sz="4" w:space="0" w:color="000000"/>
              <w:bottom w:val="single" w:sz="4" w:space="0" w:color="auto"/>
              <w:right w:val="single" w:sz="4" w:space="0" w:color="000000"/>
            </w:tcBorders>
            <w:vAlign w:val="center"/>
          </w:tcPr>
          <w:p w14:paraId="341FFBD9" w14:textId="77777777" w:rsidR="00931289" w:rsidRDefault="00931289">
            <w:pPr>
              <w:widowControl/>
              <w:jc w:val="center"/>
              <w:rPr>
                <w:rFonts w:ascii="宋体" w:hAnsi="宋体" w:hint="eastAsia"/>
                <w:sz w:val="21"/>
                <w:szCs w:val="21"/>
              </w:rPr>
            </w:pPr>
          </w:p>
        </w:tc>
        <w:tc>
          <w:tcPr>
            <w:tcW w:w="1511" w:type="dxa"/>
            <w:vMerge/>
            <w:tcBorders>
              <w:left w:val="nil"/>
              <w:bottom w:val="single" w:sz="4" w:space="0" w:color="auto"/>
              <w:right w:val="single" w:sz="4" w:space="0" w:color="000000"/>
            </w:tcBorders>
            <w:vAlign w:val="center"/>
          </w:tcPr>
          <w:p w14:paraId="4A0D8CC6" w14:textId="77777777" w:rsidR="00931289" w:rsidRDefault="00931289">
            <w:pPr>
              <w:widowControl/>
              <w:jc w:val="left"/>
              <w:rPr>
                <w:rFonts w:ascii="宋体" w:hAnsi="宋体" w:hint="eastAsia"/>
                <w:sz w:val="21"/>
                <w:szCs w:val="21"/>
              </w:rPr>
            </w:pPr>
          </w:p>
        </w:tc>
        <w:tc>
          <w:tcPr>
            <w:tcW w:w="1454" w:type="dxa"/>
            <w:tcBorders>
              <w:top w:val="single" w:sz="4" w:space="0" w:color="000000"/>
              <w:left w:val="nil"/>
              <w:bottom w:val="single" w:sz="4" w:space="0" w:color="auto"/>
              <w:right w:val="single" w:sz="4" w:space="0" w:color="000000"/>
            </w:tcBorders>
            <w:noWrap/>
            <w:tcMar>
              <w:top w:w="15" w:type="dxa"/>
              <w:left w:w="15" w:type="dxa"/>
              <w:bottom w:w="0" w:type="dxa"/>
              <w:right w:w="15" w:type="dxa"/>
            </w:tcMar>
            <w:vAlign w:val="center"/>
          </w:tcPr>
          <w:p w14:paraId="04DE52B6" w14:textId="77777777" w:rsidR="00931289" w:rsidRDefault="00953605">
            <w:pPr>
              <w:spacing w:line="360" w:lineRule="exact"/>
              <w:jc w:val="center"/>
              <w:rPr>
                <w:rFonts w:ascii="宋体" w:hAnsi="宋体" w:hint="eastAsia"/>
                <w:kern w:val="0"/>
                <w:sz w:val="21"/>
                <w:szCs w:val="21"/>
              </w:rPr>
            </w:pPr>
            <w:r>
              <w:rPr>
                <w:rFonts w:ascii="宋体" w:hAnsi="宋体" w:hint="eastAsia"/>
                <w:color w:val="000000"/>
                <w:sz w:val="21"/>
                <w:szCs w:val="21"/>
              </w:rPr>
              <w:t>300</w:t>
            </w:r>
            <w:r>
              <w:rPr>
                <w:rFonts w:ascii="宋体" w:hAnsi="宋体" w:hint="eastAsia"/>
                <w:color w:val="000000"/>
                <w:sz w:val="21"/>
                <w:szCs w:val="21"/>
              </w:rPr>
              <w:t>公里以上</w:t>
            </w:r>
          </w:p>
        </w:tc>
        <w:tc>
          <w:tcPr>
            <w:tcW w:w="1288" w:type="dxa"/>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14:paraId="6017CE3B" w14:textId="77777777" w:rsidR="00931289" w:rsidRDefault="00953605">
            <w:pPr>
              <w:jc w:val="center"/>
              <w:rPr>
                <w:rFonts w:ascii="宋体" w:hAnsi="宋体" w:hint="eastAsia"/>
                <w:sz w:val="21"/>
                <w:szCs w:val="21"/>
              </w:rPr>
            </w:pPr>
            <w:r>
              <w:rPr>
                <w:rFonts w:ascii="宋体" w:hAnsi="宋体" w:hint="eastAsia"/>
                <w:sz w:val="21"/>
                <w:szCs w:val="21"/>
              </w:rPr>
              <w:t>元</w:t>
            </w:r>
            <w:r>
              <w:rPr>
                <w:rFonts w:ascii="宋体" w:hAnsi="宋体" w:hint="eastAsia"/>
                <w:sz w:val="21"/>
                <w:szCs w:val="21"/>
              </w:rPr>
              <w:t>/</w:t>
            </w:r>
            <w:r>
              <w:rPr>
                <w:rFonts w:ascii="宋体" w:hAnsi="宋体" w:hint="eastAsia"/>
                <w:sz w:val="21"/>
                <w:szCs w:val="21"/>
              </w:rPr>
              <w:t>吨公里</w:t>
            </w:r>
          </w:p>
        </w:tc>
        <w:tc>
          <w:tcPr>
            <w:tcW w:w="1131" w:type="dxa"/>
            <w:tcBorders>
              <w:top w:val="single" w:sz="4" w:space="0" w:color="000000"/>
              <w:left w:val="nil"/>
              <w:bottom w:val="single" w:sz="4" w:space="0" w:color="auto"/>
              <w:right w:val="single" w:sz="4" w:space="0" w:color="000000"/>
            </w:tcBorders>
            <w:noWrap/>
            <w:tcMar>
              <w:top w:w="15" w:type="dxa"/>
              <w:left w:w="15" w:type="dxa"/>
              <w:bottom w:w="0" w:type="dxa"/>
              <w:right w:w="15" w:type="dxa"/>
            </w:tcMar>
            <w:vAlign w:val="center"/>
          </w:tcPr>
          <w:p w14:paraId="0C4F9D88" w14:textId="77777777" w:rsidR="00931289" w:rsidRDefault="00953605">
            <w:pPr>
              <w:widowControl/>
              <w:jc w:val="center"/>
              <w:textAlignment w:val="center"/>
              <w:rPr>
                <w:rFonts w:ascii="宋体" w:hAnsi="宋体" w:hint="eastAsia"/>
                <w:kern w:val="0"/>
                <w:sz w:val="21"/>
                <w:szCs w:val="21"/>
              </w:rPr>
            </w:pPr>
            <w:r>
              <w:rPr>
                <w:rFonts w:ascii="宋体" w:hAnsi="宋体" w:hint="eastAsia"/>
                <w:sz w:val="21"/>
                <w:szCs w:val="21"/>
              </w:rPr>
              <w:t xml:space="preserve">0.477 </w:t>
            </w:r>
          </w:p>
        </w:tc>
        <w:tc>
          <w:tcPr>
            <w:tcW w:w="1632" w:type="dxa"/>
            <w:vMerge/>
            <w:tcBorders>
              <w:left w:val="nil"/>
              <w:bottom w:val="single" w:sz="4" w:space="0" w:color="auto"/>
              <w:right w:val="single" w:sz="4" w:space="0" w:color="000000"/>
            </w:tcBorders>
            <w:noWrap/>
            <w:tcMar>
              <w:top w:w="15" w:type="dxa"/>
              <w:left w:w="15" w:type="dxa"/>
              <w:bottom w:w="0" w:type="dxa"/>
              <w:right w:w="15" w:type="dxa"/>
            </w:tcMar>
            <w:vAlign w:val="center"/>
          </w:tcPr>
          <w:p w14:paraId="655B13B1" w14:textId="77777777" w:rsidR="00931289" w:rsidRDefault="00931289">
            <w:pPr>
              <w:jc w:val="center"/>
              <w:rPr>
                <w:rFonts w:ascii="宋体" w:hAnsi="宋体" w:hint="eastAsia"/>
                <w:sz w:val="21"/>
                <w:szCs w:val="21"/>
              </w:rPr>
            </w:pPr>
          </w:p>
        </w:tc>
        <w:tc>
          <w:tcPr>
            <w:tcW w:w="544" w:type="dxa"/>
            <w:vMerge/>
            <w:tcBorders>
              <w:left w:val="nil"/>
              <w:bottom w:val="single" w:sz="4" w:space="0" w:color="auto"/>
              <w:right w:val="single" w:sz="4" w:space="0" w:color="000000"/>
            </w:tcBorders>
          </w:tcPr>
          <w:p w14:paraId="720F4A5C" w14:textId="77777777" w:rsidR="00931289" w:rsidRDefault="00931289">
            <w:pPr>
              <w:jc w:val="center"/>
              <w:rPr>
                <w:rFonts w:ascii="宋体" w:hAnsi="宋体" w:hint="eastAsia"/>
                <w:color w:val="FF0000"/>
                <w:sz w:val="21"/>
                <w:szCs w:val="21"/>
              </w:rPr>
            </w:pPr>
          </w:p>
        </w:tc>
      </w:tr>
    </w:tbl>
    <w:p w14:paraId="7908C582" w14:textId="77777777" w:rsidR="00931289" w:rsidRDefault="00931289">
      <w:pPr>
        <w:widowControl/>
        <w:spacing w:line="500" w:lineRule="exact"/>
        <w:ind w:firstLineChars="2200" w:firstLine="4620"/>
        <w:jc w:val="left"/>
        <w:textAlignment w:val="bottom"/>
        <w:rPr>
          <w:rFonts w:ascii="宋体" w:eastAsia="宋体" w:hAnsi="宋体" w:hint="eastAsia"/>
          <w:sz w:val="21"/>
          <w:szCs w:val="21"/>
        </w:rPr>
      </w:pPr>
    </w:p>
    <w:p w14:paraId="608E17E4" w14:textId="77777777" w:rsidR="00931289" w:rsidRDefault="00953605">
      <w:pPr>
        <w:spacing w:line="360" w:lineRule="auto"/>
        <w:ind w:firstLineChars="150" w:firstLine="316"/>
        <w:rPr>
          <w:rFonts w:ascii="宋体" w:hAnsi="宋体" w:cs="宋体" w:hint="eastAsia"/>
          <w:kern w:val="0"/>
          <w:sz w:val="21"/>
          <w:szCs w:val="21"/>
        </w:rPr>
      </w:pPr>
      <w:r>
        <w:rPr>
          <w:rFonts w:ascii="宋体" w:hAnsi="宋体" w:cs="宋体" w:hint="eastAsia"/>
          <w:b/>
          <w:bCs/>
          <w:kern w:val="0"/>
          <w:sz w:val="21"/>
          <w:szCs w:val="21"/>
        </w:rPr>
        <w:t xml:space="preserve">1. </w:t>
      </w:r>
      <w:r>
        <w:rPr>
          <w:rFonts w:ascii="宋体" w:hAnsi="宋体" w:cs="宋体" w:hint="eastAsia"/>
          <w:b/>
          <w:bCs/>
          <w:kern w:val="0"/>
          <w:sz w:val="21"/>
          <w:szCs w:val="21"/>
        </w:rPr>
        <w:t>报价形式：</w:t>
      </w:r>
      <w:r>
        <w:rPr>
          <w:rFonts w:ascii="宋体" w:hAnsi="宋体" w:cs="宋体" w:hint="eastAsia"/>
          <w:kern w:val="0"/>
          <w:sz w:val="21"/>
          <w:szCs w:val="21"/>
          <w:u w:val="single"/>
        </w:rPr>
        <w:t>整体下浮率；含税：</w:t>
      </w:r>
      <w:r>
        <w:rPr>
          <w:rFonts w:ascii="宋体" w:hAnsi="宋体" w:cs="宋体" w:hint="eastAsia"/>
          <w:kern w:val="0"/>
          <w:sz w:val="21"/>
          <w:szCs w:val="21"/>
          <w:u w:val="single"/>
        </w:rPr>
        <w:t xml:space="preserve">9% </w:t>
      </w:r>
      <w:r>
        <w:rPr>
          <w:rFonts w:ascii="宋体" w:hAnsi="宋体" w:cs="宋体" w:hint="eastAsia"/>
          <w:kern w:val="0"/>
          <w:sz w:val="21"/>
          <w:szCs w:val="21"/>
          <w:u w:val="single"/>
        </w:rPr>
        <w:t>。</w:t>
      </w:r>
    </w:p>
    <w:p w14:paraId="463775D9" w14:textId="77777777" w:rsidR="00931289" w:rsidRDefault="00953605">
      <w:pPr>
        <w:spacing w:line="360" w:lineRule="auto"/>
        <w:ind w:firstLineChars="150" w:firstLine="316"/>
        <w:rPr>
          <w:rFonts w:ascii="宋体" w:hAnsi="宋体" w:cs="宋体" w:hint="eastAsia"/>
          <w:b/>
          <w:bCs/>
          <w:kern w:val="0"/>
          <w:sz w:val="21"/>
          <w:szCs w:val="21"/>
        </w:rPr>
      </w:pPr>
      <w:r>
        <w:rPr>
          <w:rFonts w:ascii="宋体" w:hAnsi="宋体" w:cs="宋体" w:hint="eastAsia"/>
          <w:b/>
          <w:bCs/>
          <w:kern w:val="0"/>
          <w:sz w:val="21"/>
          <w:szCs w:val="21"/>
        </w:rPr>
        <w:t xml:space="preserve">2. </w:t>
      </w:r>
      <w:r>
        <w:rPr>
          <w:rFonts w:ascii="宋体" w:hAnsi="宋体" w:cs="宋体" w:hint="eastAsia"/>
          <w:b/>
          <w:bCs/>
          <w:kern w:val="0"/>
          <w:sz w:val="21"/>
          <w:szCs w:val="21"/>
        </w:rPr>
        <w:t>报价要求：</w:t>
      </w:r>
    </w:p>
    <w:p w14:paraId="58B0CE83" w14:textId="77777777" w:rsidR="00931289" w:rsidRDefault="00953605">
      <w:pPr>
        <w:spacing w:line="360" w:lineRule="auto"/>
        <w:ind w:firstLineChars="150" w:firstLine="315"/>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）报价所涵盖的范围：此项目报价为含税单价，且不得高于最高限价（具体见报价一览表），否则其投标将被否决。</w:t>
      </w:r>
    </w:p>
    <w:p w14:paraId="11EF58C6" w14:textId="77777777" w:rsidR="00931289" w:rsidRDefault="00953605">
      <w:pPr>
        <w:spacing w:line="360" w:lineRule="auto"/>
        <w:ind w:firstLineChars="150" w:firstLine="315"/>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）报价包含</w:t>
      </w:r>
      <w:r>
        <w:rPr>
          <w:rFonts w:ascii="宋体" w:hAnsi="宋体"/>
          <w:sz w:val="21"/>
          <w:szCs w:val="21"/>
        </w:rPr>
        <w:t>不限于车辆油料、过路过桥费、修理、保险、</w:t>
      </w:r>
      <w:proofErr w:type="gramStart"/>
      <w:r>
        <w:rPr>
          <w:rFonts w:ascii="宋体" w:hAnsi="宋体"/>
          <w:sz w:val="21"/>
          <w:szCs w:val="21"/>
        </w:rPr>
        <w:t>驾押人工</w:t>
      </w:r>
      <w:proofErr w:type="gramEnd"/>
      <w:r>
        <w:rPr>
          <w:rFonts w:ascii="宋体" w:hAnsi="宋体"/>
          <w:sz w:val="21"/>
          <w:szCs w:val="21"/>
        </w:rPr>
        <w:t>等</w:t>
      </w:r>
      <w:r>
        <w:rPr>
          <w:rFonts w:hint="eastAsia"/>
          <w:sz w:val="21"/>
          <w:szCs w:val="21"/>
        </w:rPr>
        <w:t>所需进行的一切工作内容的费用摊入。如报价表中未列出，招标人将认为投标人不收取这方面的费用，或在其它款项下已进行综合计算，勿需附任何说明；招标人</w:t>
      </w:r>
      <w:r>
        <w:rPr>
          <w:rFonts w:ascii="宋体" w:hAnsi="宋体" w:cs="宋体" w:hint="eastAsia"/>
          <w:sz w:val="21"/>
          <w:szCs w:val="21"/>
        </w:rPr>
        <w:t>不再为服务方提供额外的费用。</w:t>
      </w:r>
    </w:p>
    <w:p w14:paraId="262D6DF6" w14:textId="77777777" w:rsidR="00931289" w:rsidRDefault="00953605">
      <w:pPr>
        <w:spacing w:line="360" w:lineRule="auto"/>
        <w:ind w:firstLineChars="150" w:firstLine="315"/>
        <w:rPr>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w:t>
      </w:r>
      <w:r>
        <w:rPr>
          <w:rFonts w:ascii="宋体" w:hAnsi="宋体" w:cs="宋体" w:hint="eastAsia"/>
          <w:sz w:val="21"/>
          <w:szCs w:val="21"/>
        </w:rPr>
        <w:t xml:space="preserve"> </w:t>
      </w:r>
      <w:r>
        <w:rPr>
          <w:rFonts w:hint="eastAsia"/>
          <w:sz w:val="21"/>
          <w:szCs w:val="21"/>
        </w:rPr>
        <w:t>本项目不接受选择性报价；不接受具有附加条件的报价；</w:t>
      </w:r>
      <w:r>
        <w:rPr>
          <w:rFonts w:ascii="宋体" w:hAnsi="宋体" w:hint="eastAsia"/>
          <w:color w:val="000000"/>
          <w:kern w:val="0"/>
          <w:sz w:val="21"/>
          <w:szCs w:val="21"/>
        </w:rPr>
        <w:t>不得包含招标文件要求以外的内容，否则，在评标时不予核减</w:t>
      </w:r>
      <w:r>
        <w:rPr>
          <w:rFonts w:hint="eastAsia"/>
          <w:sz w:val="21"/>
          <w:szCs w:val="21"/>
        </w:rPr>
        <w:t>。</w:t>
      </w:r>
    </w:p>
    <w:p w14:paraId="37E03B87" w14:textId="77777777" w:rsidR="00931289" w:rsidRDefault="00953605">
      <w:pPr>
        <w:spacing w:line="360" w:lineRule="auto"/>
        <w:ind w:firstLineChars="150" w:firstLine="315"/>
        <w:rPr>
          <w:rFonts w:cs="宋体"/>
          <w:b/>
          <w:sz w:val="21"/>
          <w:szCs w:val="21"/>
        </w:rPr>
      </w:pPr>
      <w:r>
        <w:rPr>
          <w:rFonts w:hint="eastAsia"/>
          <w:sz w:val="21"/>
          <w:szCs w:val="21"/>
        </w:rPr>
        <w:t>（4）</w:t>
      </w:r>
      <w:r>
        <w:rPr>
          <w:rFonts w:cs="宋体" w:hint="eastAsia"/>
          <w:sz w:val="21"/>
          <w:szCs w:val="21"/>
        </w:rPr>
        <w:t>投标价格不得高于最高限价，高于最高限价的，其投标将被否决。</w:t>
      </w:r>
      <w:r>
        <w:rPr>
          <w:rFonts w:cs="宋体" w:hint="eastAsia"/>
          <w:b/>
          <w:sz w:val="21"/>
          <w:szCs w:val="21"/>
        </w:rPr>
        <w:t>投标报价在最高限价基础上报整体下浮率</w:t>
      </w:r>
      <w:r>
        <w:rPr>
          <w:b/>
          <w:sz w:val="21"/>
          <w:szCs w:val="21"/>
        </w:rPr>
        <w:t>（</w:t>
      </w:r>
      <w:r>
        <w:rPr>
          <w:rFonts w:cs="宋体" w:hint="eastAsia"/>
          <w:b/>
          <w:sz w:val="21"/>
          <w:szCs w:val="21"/>
        </w:rPr>
        <w:t>须以1%的整倍数报价</w:t>
      </w:r>
      <w:r>
        <w:rPr>
          <w:rFonts w:ascii="宋体" w:hAnsi="宋体" w:cs="宋体" w:hint="eastAsia"/>
          <w:sz w:val="21"/>
          <w:szCs w:val="21"/>
        </w:rPr>
        <w:t>，</w:t>
      </w:r>
      <w:r>
        <w:rPr>
          <w:rFonts w:ascii="宋体" w:hAnsi="宋体" w:cs="宋体" w:hint="eastAsia"/>
          <w:sz w:val="21"/>
          <w:szCs w:val="21"/>
          <w:highlight w:val="green"/>
        </w:rPr>
        <w:t>否则其投标将被否决</w:t>
      </w:r>
      <w:r>
        <w:rPr>
          <w:b/>
          <w:sz w:val="21"/>
          <w:szCs w:val="21"/>
        </w:rPr>
        <w:t>）</w:t>
      </w:r>
      <w:r>
        <w:rPr>
          <w:rFonts w:cs="宋体" w:hint="eastAsia"/>
          <w:b/>
          <w:sz w:val="21"/>
          <w:szCs w:val="21"/>
        </w:rPr>
        <w:t>。</w:t>
      </w:r>
    </w:p>
    <w:p w14:paraId="3058769F" w14:textId="77777777" w:rsidR="00931289" w:rsidRDefault="00953605">
      <w:pPr>
        <w:tabs>
          <w:tab w:val="left" w:pos="565"/>
        </w:tabs>
        <w:spacing w:line="360" w:lineRule="auto"/>
        <w:ind w:firstLineChars="100" w:firstLine="210"/>
        <w:rPr>
          <w:rFonts w:ascii="宋体" w:hAnsi="宋体" w:hint="eastAsia"/>
          <w:color w:val="000000"/>
          <w:kern w:val="0"/>
          <w:szCs w:val="21"/>
        </w:rPr>
      </w:pPr>
      <w:r>
        <w:rPr>
          <w:rFonts w:cs="宋体" w:hint="eastAsia"/>
          <w:sz w:val="21"/>
          <w:szCs w:val="21"/>
        </w:rPr>
        <w:t>（5）本项目采取一票制，开具增值税专用发票进行结算，</w:t>
      </w:r>
      <w:r>
        <w:rPr>
          <w:rFonts w:ascii="宋体" w:hAnsi="宋体" w:hint="eastAsia"/>
          <w:color w:val="000000"/>
          <w:kern w:val="0"/>
          <w:sz w:val="21"/>
          <w:szCs w:val="21"/>
        </w:rPr>
        <w:t>增值税税金按一般计税方法计算。</w:t>
      </w:r>
    </w:p>
    <w:bookmarkEnd w:id="680"/>
    <w:p w14:paraId="4CCB7DAA" w14:textId="77777777" w:rsidR="00931289" w:rsidRDefault="00931289">
      <w:pPr>
        <w:spacing w:line="360" w:lineRule="auto"/>
        <w:ind w:firstLineChars="150" w:firstLine="482"/>
        <w:rPr>
          <w:rFonts w:ascii="宋体" w:hAnsi="宋体" w:cs="宋体" w:hint="eastAsia"/>
          <w:b/>
          <w:bCs/>
          <w:kern w:val="0"/>
          <w:szCs w:val="21"/>
        </w:rPr>
      </w:pPr>
    </w:p>
    <w:p w14:paraId="35A0BCAC" w14:textId="77777777" w:rsidR="00931289" w:rsidRDefault="00931289">
      <w:pPr>
        <w:pStyle w:val="a9"/>
      </w:pPr>
    </w:p>
    <w:p w14:paraId="7272EB1F" w14:textId="77777777" w:rsidR="00931289" w:rsidRDefault="00931289">
      <w:pPr>
        <w:pStyle w:val="a9"/>
      </w:pPr>
    </w:p>
    <w:p w14:paraId="3DB2FFE5" w14:textId="77777777" w:rsidR="00931289" w:rsidRDefault="00931289">
      <w:pPr>
        <w:pStyle w:val="a9"/>
      </w:pPr>
    </w:p>
    <w:p w14:paraId="170FC2F2" w14:textId="77777777" w:rsidR="00931289" w:rsidRDefault="00931289">
      <w:pPr>
        <w:pStyle w:val="a9"/>
      </w:pPr>
    </w:p>
    <w:p w14:paraId="52B66DB8" w14:textId="77777777" w:rsidR="00931289" w:rsidRDefault="00931289">
      <w:pPr>
        <w:pStyle w:val="a9"/>
      </w:pPr>
    </w:p>
    <w:p w14:paraId="3B9C0156" w14:textId="77777777" w:rsidR="00931289" w:rsidRDefault="00931289">
      <w:pPr>
        <w:pStyle w:val="a9"/>
      </w:pPr>
    </w:p>
    <w:p w14:paraId="6AEC23BF" w14:textId="77777777" w:rsidR="00931289" w:rsidRDefault="00931289">
      <w:pPr>
        <w:pStyle w:val="a9"/>
      </w:pPr>
    </w:p>
    <w:p w14:paraId="0024389F" w14:textId="77777777" w:rsidR="00931289" w:rsidRDefault="00931289">
      <w:pPr>
        <w:pStyle w:val="a9"/>
      </w:pPr>
    </w:p>
    <w:p w14:paraId="089CE456" w14:textId="77777777" w:rsidR="00931289" w:rsidRDefault="00931289">
      <w:pPr>
        <w:pStyle w:val="a9"/>
      </w:pPr>
    </w:p>
    <w:p w14:paraId="05F0700B" w14:textId="77777777" w:rsidR="00931289" w:rsidRDefault="00931289">
      <w:pPr>
        <w:pStyle w:val="a9"/>
      </w:pPr>
    </w:p>
    <w:p w14:paraId="74070BB5" w14:textId="77777777" w:rsidR="00931289" w:rsidRDefault="00931289">
      <w:pPr>
        <w:pStyle w:val="a9"/>
      </w:pPr>
    </w:p>
    <w:p w14:paraId="4D5918C4" w14:textId="77777777" w:rsidR="00931289" w:rsidRDefault="00931289">
      <w:pPr>
        <w:pStyle w:val="a9"/>
      </w:pPr>
    </w:p>
    <w:p w14:paraId="6E17ED71" w14:textId="77777777" w:rsidR="00931289" w:rsidRDefault="00931289">
      <w:pPr>
        <w:pStyle w:val="a9"/>
      </w:pPr>
    </w:p>
    <w:p w14:paraId="26FD0AE1" w14:textId="77777777" w:rsidR="00931289" w:rsidRDefault="00931289">
      <w:pPr>
        <w:pStyle w:val="a9"/>
      </w:pPr>
    </w:p>
    <w:p w14:paraId="549712E8" w14:textId="77777777" w:rsidR="00931289" w:rsidRDefault="00931289">
      <w:pPr>
        <w:pStyle w:val="a9"/>
      </w:pPr>
    </w:p>
    <w:p w14:paraId="42BD3ED3" w14:textId="77777777" w:rsidR="00931289" w:rsidRDefault="00931289">
      <w:pPr>
        <w:pStyle w:val="a9"/>
      </w:pPr>
    </w:p>
    <w:p w14:paraId="711FF7BF" w14:textId="77777777" w:rsidR="00931289" w:rsidRDefault="00931289">
      <w:pPr>
        <w:pStyle w:val="a9"/>
      </w:pPr>
    </w:p>
    <w:p w14:paraId="72704515" w14:textId="77777777" w:rsidR="00931289" w:rsidRDefault="00931289">
      <w:pPr>
        <w:pStyle w:val="a9"/>
      </w:pPr>
    </w:p>
    <w:p w14:paraId="581729A5" w14:textId="77777777" w:rsidR="00931289" w:rsidRDefault="00931289">
      <w:pPr>
        <w:pStyle w:val="a9"/>
      </w:pPr>
    </w:p>
    <w:p w14:paraId="0BA571E4" w14:textId="77777777" w:rsidR="00931289" w:rsidRDefault="00931289">
      <w:pPr>
        <w:pStyle w:val="a9"/>
      </w:pPr>
    </w:p>
    <w:p w14:paraId="650EEE39" w14:textId="77777777" w:rsidR="00931289" w:rsidRDefault="00931289">
      <w:pPr>
        <w:pStyle w:val="a9"/>
      </w:pPr>
    </w:p>
    <w:p w14:paraId="08D5FBF8" w14:textId="77777777" w:rsidR="00931289" w:rsidRDefault="00931289">
      <w:pPr>
        <w:pStyle w:val="a9"/>
      </w:pPr>
    </w:p>
    <w:p w14:paraId="143004DB" w14:textId="77777777" w:rsidR="00931289" w:rsidRDefault="00931289">
      <w:pPr>
        <w:pStyle w:val="a9"/>
      </w:pPr>
    </w:p>
    <w:p w14:paraId="1136FC09" w14:textId="77777777" w:rsidR="00931289" w:rsidRDefault="00931289">
      <w:pPr>
        <w:pStyle w:val="a9"/>
      </w:pPr>
    </w:p>
    <w:p w14:paraId="056F9AC6" w14:textId="77777777" w:rsidR="00931289" w:rsidRDefault="00931289">
      <w:pPr>
        <w:pStyle w:val="a9"/>
      </w:pPr>
    </w:p>
    <w:p w14:paraId="25914592" w14:textId="77777777" w:rsidR="00931289" w:rsidRDefault="00931289">
      <w:pPr>
        <w:pStyle w:val="a9"/>
      </w:pPr>
    </w:p>
    <w:p w14:paraId="5126A8E3" w14:textId="77777777" w:rsidR="00931289" w:rsidRDefault="00931289">
      <w:pPr>
        <w:pStyle w:val="a9"/>
      </w:pPr>
    </w:p>
    <w:p w14:paraId="5329E4CE" w14:textId="77777777" w:rsidR="00931289" w:rsidRDefault="00931289">
      <w:pPr>
        <w:pStyle w:val="a9"/>
      </w:pPr>
    </w:p>
    <w:p w14:paraId="093B9299" w14:textId="77777777" w:rsidR="00931289" w:rsidRDefault="00931289">
      <w:pPr>
        <w:pStyle w:val="a9"/>
      </w:pPr>
    </w:p>
    <w:p w14:paraId="4D73B04D" w14:textId="77777777" w:rsidR="00931289" w:rsidRDefault="00931289">
      <w:pPr>
        <w:pStyle w:val="a9"/>
      </w:pPr>
    </w:p>
    <w:p w14:paraId="6A3F6711" w14:textId="77777777" w:rsidR="00931289" w:rsidRDefault="00931289">
      <w:pPr>
        <w:pStyle w:val="a9"/>
      </w:pPr>
    </w:p>
    <w:p w14:paraId="1D61E300" w14:textId="77777777" w:rsidR="00931289" w:rsidRDefault="00931289">
      <w:pPr>
        <w:pStyle w:val="a9"/>
      </w:pPr>
    </w:p>
    <w:p w14:paraId="4F4E3916" w14:textId="77777777" w:rsidR="00931289" w:rsidRDefault="00931289">
      <w:pPr>
        <w:pStyle w:val="a9"/>
      </w:pPr>
    </w:p>
    <w:p w14:paraId="06F0E2C7" w14:textId="77777777" w:rsidR="00931289" w:rsidRDefault="00931289">
      <w:pPr>
        <w:pStyle w:val="a9"/>
      </w:pPr>
    </w:p>
    <w:bookmarkEnd w:id="678"/>
    <w:bookmarkEnd w:id="679"/>
    <w:p w14:paraId="6238A157" w14:textId="77777777" w:rsidR="00931289" w:rsidRDefault="00931289">
      <w:pPr>
        <w:pStyle w:val="aa"/>
        <w:spacing w:line="560" w:lineRule="exact"/>
        <w:rPr>
          <w:rFonts w:ascii="Times New Roman" w:hAnsi="宋体"/>
          <w:b/>
          <w:color w:val="000000"/>
          <w:sz w:val="24"/>
        </w:rPr>
      </w:pPr>
    </w:p>
    <w:p w14:paraId="31927786"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bookmarkStart w:id="681" w:name="_Toc6579_WPSOffice_Level1"/>
      <w:bookmarkStart w:id="682" w:name="_Toc5894_WPSOffice_Level1"/>
    </w:p>
    <w:p w14:paraId="5B001F41"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p>
    <w:p w14:paraId="2EBBD6B5"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p>
    <w:p w14:paraId="7728AC47"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p>
    <w:p w14:paraId="6E66076B"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p>
    <w:p w14:paraId="5B3775CD"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p>
    <w:p w14:paraId="79AF22E5"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p>
    <w:p w14:paraId="4EDA9AD6"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p>
    <w:p w14:paraId="3372D018"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p>
    <w:p w14:paraId="56A60614" w14:textId="77777777" w:rsidR="00931289" w:rsidRDefault="00953605">
      <w:pPr>
        <w:pStyle w:val="af6"/>
        <w:spacing w:line="460" w:lineRule="exact"/>
        <w:ind w:firstLineChars="0" w:firstLine="0"/>
        <w:jc w:val="center"/>
        <w:rPr>
          <w:rFonts w:ascii="方正小标宋简体" w:eastAsia="方正小标宋简体" w:hAnsi="宋体" w:hint="eastAsia"/>
          <w:color w:val="000000"/>
          <w:sz w:val="32"/>
          <w:szCs w:val="32"/>
        </w:rPr>
      </w:pPr>
      <w:r>
        <w:rPr>
          <w:rFonts w:ascii="方正小标宋简体" w:eastAsia="方正小标宋简体" w:hAnsi="宋体" w:hint="eastAsia"/>
          <w:color w:val="000000"/>
          <w:sz w:val="32"/>
          <w:szCs w:val="32"/>
        </w:rPr>
        <w:t>七、廉政建设监督承诺书</w:t>
      </w:r>
      <w:bookmarkEnd w:id="681"/>
      <w:bookmarkEnd w:id="682"/>
    </w:p>
    <w:p w14:paraId="3A44138B" w14:textId="77777777" w:rsidR="00931289" w:rsidRDefault="00931289">
      <w:pPr>
        <w:snapToGrid w:val="0"/>
        <w:spacing w:line="360" w:lineRule="auto"/>
        <w:rPr>
          <w:color w:val="000000"/>
          <w:sz w:val="24"/>
        </w:rPr>
      </w:pPr>
    </w:p>
    <w:p w14:paraId="60AE9303" w14:textId="77777777" w:rsidR="00931289" w:rsidRDefault="00953605">
      <w:pPr>
        <w:snapToGrid w:val="0"/>
        <w:spacing w:line="560" w:lineRule="exact"/>
        <w:rPr>
          <w:rFonts w:ascii="宋体" w:eastAsia="宋体" w:hAnsi="宋体" w:hint="eastAsia"/>
          <w:sz w:val="24"/>
        </w:rPr>
      </w:pPr>
      <w:bookmarkStart w:id="683" w:name="_Hlk180159818"/>
      <w:r>
        <w:rPr>
          <w:rFonts w:ascii="宋体" w:eastAsia="宋体" w:hAnsi="宋体"/>
          <w:sz w:val="24"/>
        </w:rPr>
        <w:t>致</w:t>
      </w:r>
      <w:r>
        <w:rPr>
          <w:rFonts w:ascii="宋体" w:eastAsia="宋体" w:hAnsi="宋体" w:hint="eastAsia"/>
          <w:kern w:val="0"/>
          <w:sz w:val="24"/>
          <w:highlight w:val="yellow"/>
        </w:rPr>
        <w:t>招标人</w:t>
      </w:r>
      <w:r>
        <w:rPr>
          <w:rFonts w:ascii="宋体" w:eastAsia="宋体" w:hAnsi="宋体"/>
          <w:sz w:val="24"/>
        </w:rPr>
        <w:t>：</w:t>
      </w:r>
    </w:p>
    <w:p w14:paraId="244AB9ED" w14:textId="77777777" w:rsidR="00931289" w:rsidRDefault="00953605">
      <w:pPr>
        <w:snapToGrid w:val="0"/>
        <w:spacing w:line="360" w:lineRule="auto"/>
        <w:ind w:firstLineChars="200" w:firstLine="480"/>
        <w:rPr>
          <w:rFonts w:ascii="宋体" w:eastAsia="宋体" w:hAnsi="宋体" w:hint="eastAsia"/>
          <w:color w:val="000000"/>
          <w:sz w:val="24"/>
        </w:rPr>
      </w:pPr>
      <w:r>
        <w:rPr>
          <w:rFonts w:ascii="宋体" w:eastAsia="宋体" w:hAnsi="宋体"/>
          <w:color w:val="000000"/>
          <w:sz w:val="24"/>
        </w:rPr>
        <w:t>为共同加强</w:t>
      </w:r>
      <w:r>
        <w:rPr>
          <w:rFonts w:ascii="宋体" w:eastAsia="宋体" w:hAnsi="宋体" w:hint="eastAsia"/>
          <w:color w:val="000000"/>
          <w:sz w:val="24"/>
        </w:rPr>
        <w:t>项目</w:t>
      </w:r>
      <w:r>
        <w:rPr>
          <w:rFonts w:ascii="宋体" w:eastAsia="宋体" w:hAnsi="宋体"/>
          <w:color w:val="000000"/>
          <w:sz w:val="24"/>
        </w:rPr>
        <w:t>的廉政建设，根据国家有关招、投标的法律、法规和廉政建设责任制规定，规范招、投标的各项活动，防止发生各种谋取不正当利益的违法违纪行为，保护国家、集体和当事人的合法权益，本公司法人代表（签名）做如下承诺：</w:t>
      </w:r>
    </w:p>
    <w:p w14:paraId="61CB78C9" w14:textId="77777777" w:rsidR="00931289" w:rsidRDefault="00953605">
      <w:pPr>
        <w:snapToGrid w:val="0"/>
        <w:spacing w:line="360" w:lineRule="auto"/>
        <w:ind w:firstLineChars="200" w:firstLine="480"/>
        <w:rPr>
          <w:rFonts w:ascii="宋体" w:eastAsia="宋体" w:hAnsi="宋体" w:hint="eastAsia"/>
          <w:color w:val="000000"/>
          <w:sz w:val="24"/>
        </w:rPr>
      </w:pPr>
      <w:r>
        <w:rPr>
          <w:rFonts w:ascii="宋体" w:eastAsia="宋体" w:hAnsi="宋体"/>
          <w:color w:val="000000"/>
          <w:sz w:val="24"/>
        </w:rPr>
        <w:t>1、严格按照有关法律、法规以及</w:t>
      </w:r>
      <w:r>
        <w:rPr>
          <w:rFonts w:ascii="宋体" w:eastAsia="宋体" w:hAnsi="宋体" w:hint="eastAsia"/>
          <w:color w:val="000000"/>
          <w:sz w:val="24"/>
        </w:rPr>
        <w:t>西部钻探工程有限公司</w:t>
      </w:r>
      <w:r>
        <w:rPr>
          <w:rFonts w:ascii="宋体" w:eastAsia="宋体" w:hAnsi="宋体"/>
          <w:color w:val="000000"/>
          <w:sz w:val="24"/>
        </w:rPr>
        <w:t>的相关规定和程序开展我公司的业务工作，并与招标人保持正常的业务交往。</w:t>
      </w:r>
    </w:p>
    <w:p w14:paraId="55E59FFE" w14:textId="77777777" w:rsidR="00931289" w:rsidRDefault="00953605">
      <w:pPr>
        <w:snapToGrid w:val="0"/>
        <w:spacing w:line="360" w:lineRule="auto"/>
        <w:ind w:firstLineChars="200" w:firstLine="480"/>
        <w:rPr>
          <w:rFonts w:ascii="宋体" w:eastAsia="宋体" w:hAnsi="宋体" w:hint="eastAsia"/>
          <w:color w:val="000000"/>
          <w:sz w:val="24"/>
        </w:rPr>
      </w:pPr>
      <w:r>
        <w:rPr>
          <w:rFonts w:ascii="宋体" w:eastAsia="宋体" w:hAnsi="宋体"/>
          <w:color w:val="000000"/>
          <w:sz w:val="24"/>
        </w:rPr>
        <w:t>2、业务活动遵守公开、公平、公正、诚信、透明的原则，不为获取不正当利益，损害国家、集体和对方利益。</w:t>
      </w:r>
    </w:p>
    <w:p w14:paraId="6537BF78" w14:textId="77777777" w:rsidR="00931289" w:rsidRDefault="00953605">
      <w:pPr>
        <w:snapToGrid w:val="0"/>
        <w:spacing w:line="360" w:lineRule="auto"/>
        <w:ind w:firstLineChars="200" w:firstLine="480"/>
        <w:rPr>
          <w:rFonts w:ascii="宋体" w:eastAsia="宋体" w:hAnsi="宋体" w:hint="eastAsia"/>
          <w:color w:val="000000"/>
          <w:sz w:val="24"/>
        </w:rPr>
      </w:pPr>
      <w:r>
        <w:rPr>
          <w:rFonts w:ascii="宋体" w:eastAsia="宋体" w:hAnsi="宋体"/>
          <w:color w:val="000000"/>
          <w:sz w:val="24"/>
        </w:rPr>
        <w:t>3、不以任何理由向招标人赠送礼金、有价证券、贵重物品及回扣、好处费、感谢费等。</w:t>
      </w:r>
    </w:p>
    <w:p w14:paraId="26B94386" w14:textId="77777777" w:rsidR="00931289" w:rsidRDefault="00953605">
      <w:pPr>
        <w:snapToGrid w:val="0"/>
        <w:spacing w:line="360" w:lineRule="auto"/>
        <w:ind w:firstLineChars="200" w:firstLine="480"/>
        <w:rPr>
          <w:rFonts w:ascii="宋体" w:eastAsia="宋体" w:hAnsi="宋体" w:hint="eastAsia"/>
          <w:color w:val="000000"/>
          <w:sz w:val="24"/>
        </w:rPr>
      </w:pPr>
      <w:r>
        <w:rPr>
          <w:rFonts w:ascii="宋体" w:eastAsia="宋体" w:hAnsi="宋体"/>
          <w:color w:val="000000"/>
          <w:sz w:val="24"/>
        </w:rPr>
        <w:t>4、不得以任何理由为招标人及相关人员报销应由对方或个人支付的费用或组织有可能影响公正执行的宴请、健身、娱乐等活动。</w:t>
      </w:r>
    </w:p>
    <w:p w14:paraId="2C6038DB" w14:textId="77777777" w:rsidR="00931289" w:rsidRDefault="00953605">
      <w:pPr>
        <w:snapToGrid w:val="0"/>
        <w:spacing w:line="360" w:lineRule="auto"/>
        <w:ind w:firstLineChars="200" w:firstLine="480"/>
        <w:rPr>
          <w:rFonts w:ascii="宋体" w:eastAsia="宋体" w:hAnsi="宋体" w:hint="eastAsia"/>
          <w:color w:val="000000"/>
          <w:sz w:val="24"/>
        </w:rPr>
      </w:pPr>
      <w:r>
        <w:rPr>
          <w:rFonts w:ascii="宋体" w:eastAsia="宋体" w:hAnsi="宋体"/>
          <w:color w:val="000000"/>
          <w:sz w:val="24"/>
        </w:rPr>
        <w:t>5、充分行使我方的监督职权，如发现对方在业务活动中有违规、违纪、违法行为且证据确凿的，应及时提醒对方。情节严重的，应向其上级主管部门或纪检监察、司法等有关部门举报。</w:t>
      </w:r>
    </w:p>
    <w:p w14:paraId="027206D9" w14:textId="77777777" w:rsidR="00931289" w:rsidRDefault="00931289">
      <w:pPr>
        <w:snapToGrid w:val="0"/>
        <w:spacing w:line="360" w:lineRule="auto"/>
        <w:rPr>
          <w:rFonts w:ascii="宋体" w:eastAsia="宋体" w:hAnsi="宋体" w:hint="eastAsia"/>
          <w:color w:val="000000"/>
          <w:sz w:val="24"/>
        </w:rPr>
      </w:pPr>
    </w:p>
    <w:p w14:paraId="6B7D6BC6" w14:textId="77777777" w:rsidR="00931289" w:rsidRDefault="00953605">
      <w:pPr>
        <w:snapToGrid w:val="0"/>
        <w:spacing w:line="360" w:lineRule="auto"/>
        <w:ind w:firstLineChars="1000" w:firstLine="2400"/>
        <w:rPr>
          <w:rFonts w:ascii="宋体" w:eastAsia="宋体" w:hAnsi="宋体" w:hint="eastAsia"/>
          <w:color w:val="000000"/>
          <w:sz w:val="24"/>
        </w:rPr>
      </w:pPr>
      <w:r>
        <w:rPr>
          <w:rFonts w:ascii="宋体" w:eastAsia="宋体" w:hAnsi="宋体"/>
          <w:color w:val="000000"/>
          <w:sz w:val="24"/>
        </w:rPr>
        <w:t>单位名称：</w:t>
      </w:r>
    </w:p>
    <w:p w14:paraId="459C8CEF" w14:textId="77777777" w:rsidR="00931289" w:rsidRDefault="00931289">
      <w:pPr>
        <w:snapToGrid w:val="0"/>
        <w:spacing w:line="360" w:lineRule="auto"/>
        <w:ind w:firstLineChars="1000" w:firstLine="2400"/>
        <w:rPr>
          <w:rFonts w:ascii="宋体" w:eastAsia="宋体" w:hAnsi="宋体" w:hint="eastAsia"/>
          <w:color w:val="000000"/>
          <w:sz w:val="24"/>
        </w:rPr>
      </w:pPr>
    </w:p>
    <w:p w14:paraId="21D77CED" w14:textId="77777777" w:rsidR="00931289" w:rsidRDefault="00953605">
      <w:pPr>
        <w:snapToGrid w:val="0"/>
        <w:spacing w:line="360" w:lineRule="auto"/>
        <w:ind w:firstLineChars="1000" w:firstLine="2400"/>
        <w:rPr>
          <w:rFonts w:ascii="宋体" w:eastAsia="宋体" w:hAnsi="宋体" w:hint="eastAsia"/>
          <w:color w:val="000000"/>
          <w:sz w:val="24"/>
        </w:rPr>
      </w:pPr>
      <w:r>
        <w:rPr>
          <w:rFonts w:ascii="宋体" w:eastAsia="宋体" w:hAnsi="宋体"/>
          <w:color w:val="000000"/>
          <w:sz w:val="24"/>
        </w:rPr>
        <w:t>承诺人（签名）：（法人代表签章）</w:t>
      </w:r>
    </w:p>
    <w:p w14:paraId="62E04A3D" w14:textId="77777777" w:rsidR="00931289" w:rsidRDefault="00931289">
      <w:pPr>
        <w:snapToGrid w:val="0"/>
        <w:spacing w:line="360" w:lineRule="auto"/>
        <w:ind w:firstLineChars="1000" w:firstLine="2400"/>
        <w:rPr>
          <w:rFonts w:ascii="宋体" w:eastAsia="宋体" w:hAnsi="宋体" w:hint="eastAsia"/>
          <w:color w:val="000000"/>
          <w:sz w:val="24"/>
        </w:rPr>
      </w:pPr>
    </w:p>
    <w:p w14:paraId="518D0490" w14:textId="77777777" w:rsidR="00931289" w:rsidRDefault="00953605">
      <w:pPr>
        <w:snapToGrid w:val="0"/>
        <w:spacing w:line="360" w:lineRule="auto"/>
        <w:ind w:firstLineChars="1000" w:firstLine="2400"/>
        <w:rPr>
          <w:rFonts w:ascii="宋体" w:eastAsia="宋体" w:hAnsi="宋体" w:hint="eastAsia"/>
          <w:color w:val="000000"/>
          <w:sz w:val="24"/>
        </w:rPr>
      </w:pPr>
      <w:r>
        <w:rPr>
          <w:rFonts w:ascii="宋体" w:eastAsia="宋体" w:hAnsi="宋体"/>
          <w:color w:val="000000"/>
          <w:sz w:val="24"/>
        </w:rPr>
        <w:t>承诺日期：201</w:t>
      </w:r>
      <w:r>
        <w:rPr>
          <w:rFonts w:ascii="宋体" w:eastAsia="宋体" w:hAnsi="宋体" w:hint="eastAsia"/>
          <w:color w:val="000000"/>
          <w:sz w:val="24"/>
        </w:rPr>
        <w:t>9</w:t>
      </w:r>
      <w:r>
        <w:rPr>
          <w:rFonts w:ascii="宋体" w:eastAsia="宋体" w:hAnsi="宋体"/>
          <w:color w:val="000000"/>
          <w:sz w:val="24"/>
        </w:rPr>
        <w:t>年</w:t>
      </w:r>
      <w:r>
        <w:rPr>
          <w:rFonts w:ascii="宋体" w:eastAsia="宋体" w:hAnsi="宋体" w:hint="eastAsia"/>
          <w:color w:val="000000"/>
          <w:sz w:val="24"/>
        </w:rPr>
        <w:t xml:space="preserve">   </w:t>
      </w:r>
      <w:r>
        <w:rPr>
          <w:rFonts w:ascii="宋体" w:eastAsia="宋体" w:hAnsi="宋体"/>
          <w:color w:val="000000"/>
          <w:sz w:val="24"/>
        </w:rPr>
        <w:t>月</w:t>
      </w:r>
      <w:r>
        <w:rPr>
          <w:rFonts w:ascii="宋体" w:eastAsia="宋体" w:hAnsi="宋体" w:hint="eastAsia"/>
          <w:color w:val="000000"/>
          <w:sz w:val="24"/>
        </w:rPr>
        <w:t xml:space="preserve">   </w:t>
      </w:r>
      <w:r>
        <w:rPr>
          <w:rFonts w:ascii="宋体" w:eastAsia="宋体" w:hAnsi="宋体"/>
          <w:color w:val="000000"/>
          <w:sz w:val="24"/>
        </w:rPr>
        <w:t>日</w:t>
      </w:r>
    </w:p>
    <w:p w14:paraId="29F4F290" w14:textId="77777777" w:rsidR="00931289" w:rsidRDefault="00931289">
      <w:pPr>
        <w:spacing w:line="440" w:lineRule="exact"/>
        <w:rPr>
          <w:rFonts w:ascii="宋体" w:eastAsia="宋体" w:hAnsi="宋体" w:hint="eastAsia"/>
          <w:color w:val="000000"/>
          <w:sz w:val="21"/>
          <w:szCs w:val="21"/>
        </w:rPr>
      </w:pPr>
      <w:bookmarkStart w:id="684" w:name="_Toc123104635"/>
      <w:bookmarkStart w:id="685" w:name="_Toc123782322"/>
      <w:bookmarkStart w:id="686" w:name="_Toc309660029"/>
      <w:bookmarkStart w:id="687" w:name="_Toc132969339"/>
      <w:bookmarkEnd w:id="683"/>
    </w:p>
    <w:p w14:paraId="350A4785" w14:textId="77777777" w:rsidR="00931289" w:rsidRDefault="00931289">
      <w:pPr>
        <w:spacing w:line="440" w:lineRule="exact"/>
        <w:rPr>
          <w:color w:val="000000"/>
          <w:sz w:val="21"/>
          <w:szCs w:val="21"/>
        </w:rPr>
      </w:pPr>
    </w:p>
    <w:bookmarkEnd w:id="684"/>
    <w:bookmarkEnd w:id="685"/>
    <w:bookmarkEnd w:id="686"/>
    <w:bookmarkEnd w:id="687"/>
    <w:p w14:paraId="66667E8C" w14:textId="77777777" w:rsidR="00931289" w:rsidRDefault="00931289">
      <w:pPr>
        <w:spacing w:line="440" w:lineRule="exact"/>
        <w:rPr>
          <w:rFonts w:ascii="宋体" w:eastAsia="宋体" w:hAnsi="宋体" w:hint="eastAsia"/>
          <w:b/>
          <w:color w:val="000000"/>
          <w:sz w:val="18"/>
          <w:szCs w:val="18"/>
        </w:rPr>
      </w:pPr>
    </w:p>
    <w:p w14:paraId="0511BAC6" w14:textId="77777777" w:rsidR="00931289" w:rsidRDefault="00931289">
      <w:pPr>
        <w:spacing w:line="440" w:lineRule="exact"/>
        <w:rPr>
          <w:rFonts w:ascii="宋体" w:eastAsia="宋体" w:hAnsi="宋体" w:hint="eastAsia"/>
          <w:b/>
          <w:color w:val="000000"/>
          <w:sz w:val="18"/>
          <w:szCs w:val="18"/>
        </w:rPr>
      </w:pPr>
    </w:p>
    <w:p w14:paraId="1436DF5A" w14:textId="77777777" w:rsidR="00931289" w:rsidRDefault="00931289">
      <w:pPr>
        <w:pStyle w:val="a9"/>
      </w:pPr>
    </w:p>
    <w:p w14:paraId="182333A0" w14:textId="77777777" w:rsidR="00931289" w:rsidRDefault="00931289">
      <w:pPr>
        <w:spacing w:line="440" w:lineRule="exact"/>
        <w:rPr>
          <w:rFonts w:ascii="宋体" w:eastAsia="宋体" w:hAnsi="宋体" w:hint="eastAsia"/>
          <w:b/>
          <w:color w:val="000000"/>
          <w:sz w:val="18"/>
          <w:szCs w:val="18"/>
        </w:rPr>
      </w:pPr>
    </w:p>
    <w:p w14:paraId="19802FE2" w14:textId="77777777" w:rsidR="00931289" w:rsidRDefault="00931289">
      <w:pPr>
        <w:spacing w:line="440" w:lineRule="exact"/>
        <w:rPr>
          <w:rFonts w:ascii="宋体" w:eastAsia="宋体" w:hAnsi="宋体" w:hint="eastAsia"/>
          <w:b/>
          <w:color w:val="000000"/>
          <w:sz w:val="18"/>
          <w:szCs w:val="18"/>
        </w:rPr>
      </w:pPr>
    </w:p>
    <w:p w14:paraId="65B9B1C3" w14:textId="77777777" w:rsidR="00931289" w:rsidRDefault="00953605">
      <w:pPr>
        <w:pStyle w:val="af6"/>
        <w:spacing w:line="460" w:lineRule="exact"/>
        <w:ind w:firstLineChars="0" w:firstLine="0"/>
        <w:jc w:val="center"/>
        <w:rPr>
          <w:rFonts w:ascii="方正小标宋简体" w:eastAsia="方正小标宋简体" w:hAnsi="宋体" w:hint="eastAsia"/>
          <w:color w:val="000000"/>
          <w:sz w:val="32"/>
          <w:szCs w:val="32"/>
        </w:rPr>
      </w:pPr>
      <w:bookmarkStart w:id="688" w:name="_Toc23315_WPSOffice_Level1"/>
      <w:bookmarkStart w:id="689" w:name="_Toc8001_WPSOffice_Level1"/>
      <w:r>
        <w:rPr>
          <w:rFonts w:ascii="方正小标宋简体" w:eastAsia="方正小标宋简体" w:hAnsi="宋体" w:hint="eastAsia"/>
          <w:color w:val="000000"/>
          <w:sz w:val="32"/>
          <w:szCs w:val="32"/>
        </w:rPr>
        <w:t>八、机密信息接受承诺函</w:t>
      </w:r>
      <w:bookmarkEnd w:id="688"/>
      <w:bookmarkEnd w:id="689"/>
    </w:p>
    <w:p w14:paraId="1FE57CAE" w14:textId="77777777" w:rsidR="00931289" w:rsidRDefault="00931289">
      <w:pPr>
        <w:adjustRightInd w:val="0"/>
        <w:snapToGrid w:val="0"/>
        <w:spacing w:line="400" w:lineRule="exact"/>
        <w:ind w:firstLineChars="200" w:firstLine="420"/>
        <w:rPr>
          <w:color w:val="000000"/>
          <w:sz w:val="21"/>
          <w:szCs w:val="21"/>
        </w:rPr>
      </w:pPr>
    </w:p>
    <w:p w14:paraId="41ECD5D5" w14:textId="77777777" w:rsidR="00931289" w:rsidRDefault="00953605">
      <w:pPr>
        <w:adjustRightInd w:val="0"/>
        <w:snapToGrid w:val="0"/>
        <w:spacing w:line="400" w:lineRule="exact"/>
        <w:ind w:firstLineChars="200" w:firstLine="420"/>
        <w:rPr>
          <w:rFonts w:ascii="宋体" w:eastAsia="宋体" w:hAnsi="宋体" w:hint="eastAsia"/>
          <w:color w:val="000000"/>
          <w:sz w:val="21"/>
          <w:szCs w:val="21"/>
        </w:rPr>
      </w:pPr>
      <w:bookmarkStart w:id="690" w:name="_Hlk180159836"/>
      <w:r>
        <w:rPr>
          <w:rFonts w:ascii="宋体" w:eastAsia="宋体" w:hAnsi="宋体"/>
          <w:color w:val="000000"/>
          <w:sz w:val="21"/>
          <w:szCs w:val="21"/>
        </w:rPr>
        <w:t>本机密信息接受承诺函由  ___________________________     （以下简称“乙方”）针对</w:t>
      </w:r>
      <w:r>
        <w:rPr>
          <w:rFonts w:ascii="宋体" w:eastAsia="宋体" w:hAnsi="宋体"/>
          <w:sz w:val="21"/>
          <w:szCs w:val="21"/>
        </w:rPr>
        <w:t>同</w:t>
      </w:r>
      <w:r>
        <w:rPr>
          <w:rFonts w:ascii="宋体" w:eastAsia="宋体" w:hAnsi="宋体" w:hint="eastAsia"/>
          <w:sz w:val="21"/>
          <w:szCs w:val="21"/>
        </w:rPr>
        <w:t>中国石油昆仑物流有限公司内蒙古分公司：</w:t>
      </w:r>
      <w:r>
        <w:rPr>
          <w:rFonts w:ascii="宋体" w:eastAsia="宋体" w:hAnsi="宋体"/>
          <w:sz w:val="21"/>
          <w:szCs w:val="21"/>
        </w:rPr>
        <w:t>（以下</w:t>
      </w:r>
      <w:r>
        <w:rPr>
          <w:rFonts w:ascii="宋体" w:eastAsia="宋体" w:hAnsi="宋体"/>
          <w:color w:val="000000"/>
          <w:sz w:val="21"/>
          <w:szCs w:val="21"/>
        </w:rPr>
        <w:t>简称“甲方”）所发放的</w:t>
      </w:r>
      <w:r>
        <w:rPr>
          <w:rFonts w:ascii="宋体" w:eastAsia="宋体" w:hAnsi="宋体" w:hint="eastAsia"/>
          <w:color w:val="000000"/>
          <w:sz w:val="21"/>
          <w:szCs w:val="21"/>
        </w:rPr>
        <w:t>***</w:t>
      </w:r>
      <w:r>
        <w:rPr>
          <w:rFonts w:ascii="宋体" w:eastAsia="宋体" w:hAnsi="宋体"/>
          <w:color w:val="000000"/>
          <w:sz w:val="21"/>
          <w:szCs w:val="21"/>
        </w:rPr>
        <w:t>号招标文件（以下简称“招标文件”），对从甲方处获得的相关的机密信息的保密工作做出如下承诺：</w:t>
      </w:r>
    </w:p>
    <w:p w14:paraId="35D4362E" w14:textId="77777777" w:rsidR="00931289" w:rsidRDefault="00953605" w:rsidP="00455082">
      <w:pPr>
        <w:numPr>
          <w:ilvl w:val="0"/>
          <w:numId w:val="51"/>
        </w:numPr>
        <w:adjustRightInd w:val="0"/>
        <w:snapToGrid w:val="0"/>
        <w:spacing w:line="400" w:lineRule="exact"/>
        <w:rPr>
          <w:rFonts w:ascii="宋体" w:eastAsia="宋体" w:hAnsi="宋体" w:hint="eastAsia"/>
          <w:color w:val="000000"/>
          <w:sz w:val="21"/>
          <w:szCs w:val="21"/>
        </w:rPr>
      </w:pPr>
      <w:bookmarkStart w:id="691" w:name="_Toc13875_WPSOffice_Level2"/>
      <w:bookmarkStart w:id="692" w:name="_Toc10483_WPSOffice_Level2"/>
      <w:r>
        <w:rPr>
          <w:rFonts w:ascii="宋体" w:eastAsia="宋体" w:hAnsi="宋体"/>
          <w:color w:val="000000"/>
          <w:sz w:val="21"/>
          <w:szCs w:val="21"/>
        </w:rPr>
        <w:t>机密信息</w:t>
      </w:r>
      <w:bookmarkEnd w:id="691"/>
      <w:bookmarkEnd w:id="692"/>
    </w:p>
    <w:p w14:paraId="292F4879" w14:textId="77777777" w:rsidR="00931289" w:rsidRDefault="00953605">
      <w:pPr>
        <w:adjustRightInd w:val="0"/>
        <w:snapToGrid w:val="0"/>
        <w:spacing w:line="400" w:lineRule="exact"/>
        <w:rPr>
          <w:rFonts w:ascii="宋体" w:eastAsia="宋体" w:hAnsi="宋体" w:hint="eastAsia"/>
          <w:color w:val="000000"/>
          <w:sz w:val="21"/>
          <w:szCs w:val="21"/>
        </w:rPr>
      </w:pPr>
      <w:proofErr w:type="gramStart"/>
      <w:r>
        <w:rPr>
          <w:rFonts w:ascii="宋体" w:eastAsia="宋体" w:hAnsi="宋体"/>
          <w:color w:val="000000"/>
          <w:sz w:val="21"/>
          <w:szCs w:val="21"/>
        </w:rPr>
        <w:t>本承诺</w:t>
      </w:r>
      <w:proofErr w:type="gramEnd"/>
      <w:r>
        <w:rPr>
          <w:rFonts w:ascii="宋体" w:eastAsia="宋体" w:hAnsi="宋体"/>
          <w:color w:val="000000"/>
          <w:sz w:val="21"/>
          <w:szCs w:val="21"/>
        </w:rPr>
        <w:t>函中所称机密信息是指因执行本次招标而直接或间接地接触到的甲方相关组织机构、业务等任何秘密的或专有的信息，包括但不限于以下内容：</w:t>
      </w:r>
    </w:p>
    <w:p w14:paraId="15FC018F"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1.1 管理经验；</w:t>
      </w:r>
    </w:p>
    <w:p w14:paraId="7FD475E1"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1.2 业务流程、职员资料及内部公开的财务、生产经营资料及为甲方专有的文件资料；</w:t>
      </w:r>
    </w:p>
    <w:p w14:paraId="14BB3C04" w14:textId="77777777" w:rsidR="00931289" w:rsidRDefault="00953605" w:rsidP="00455082">
      <w:pPr>
        <w:numPr>
          <w:ilvl w:val="0"/>
          <w:numId w:val="51"/>
        </w:numPr>
        <w:adjustRightInd w:val="0"/>
        <w:snapToGrid w:val="0"/>
        <w:spacing w:line="400" w:lineRule="exact"/>
        <w:rPr>
          <w:rFonts w:ascii="宋体" w:eastAsia="宋体" w:hAnsi="宋体" w:hint="eastAsia"/>
          <w:color w:val="000000"/>
          <w:sz w:val="21"/>
          <w:szCs w:val="21"/>
        </w:rPr>
      </w:pPr>
      <w:bookmarkStart w:id="693" w:name="_Toc17577_WPSOffice_Level2"/>
      <w:bookmarkStart w:id="694" w:name="_Toc10026_WPSOffice_Level2"/>
      <w:r>
        <w:rPr>
          <w:rFonts w:ascii="宋体" w:eastAsia="宋体" w:hAnsi="宋体"/>
          <w:color w:val="000000"/>
          <w:sz w:val="21"/>
          <w:szCs w:val="21"/>
        </w:rPr>
        <w:t>机密信息的接受的方式</w:t>
      </w:r>
      <w:bookmarkEnd w:id="693"/>
      <w:bookmarkEnd w:id="694"/>
    </w:p>
    <w:p w14:paraId="6DFA21EB"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当甲方欲向</w:t>
      </w:r>
      <w:proofErr w:type="gramStart"/>
      <w:r>
        <w:rPr>
          <w:rFonts w:ascii="宋体" w:eastAsia="宋体" w:hAnsi="宋体"/>
          <w:color w:val="000000"/>
          <w:sz w:val="21"/>
          <w:szCs w:val="21"/>
        </w:rPr>
        <w:t>乙方透露</w:t>
      </w:r>
      <w:proofErr w:type="gramEnd"/>
      <w:r>
        <w:rPr>
          <w:rFonts w:ascii="宋体" w:eastAsia="宋体" w:hAnsi="宋体"/>
          <w:color w:val="000000"/>
          <w:sz w:val="21"/>
          <w:szCs w:val="21"/>
        </w:rPr>
        <w:t>与其项目相关的机密信息时，此信息包括口头、书面或以其它形式的载体透露给乙方的，乙方有责任按照第三条承诺保密的责任。</w:t>
      </w:r>
    </w:p>
    <w:p w14:paraId="2FF4249D" w14:textId="77777777" w:rsidR="00931289" w:rsidRDefault="00953605" w:rsidP="00455082">
      <w:pPr>
        <w:numPr>
          <w:ilvl w:val="0"/>
          <w:numId w:val="51"/>
        </w:numPr>
        <w:adjustRightInd w:val="0"/>
        <w:snapToGrid w:val="0"/>
        <w:spacing w:line="400" w:lineRule="exact"/>
        <w:rPr>
          <w:rFonts w:ascii="宋体" w:eastAsia="宋体" w:hAnsi="宋体" w:hint="eastAsia"/>
          <w:color w:val="000000"/>
          <w:sz w:val="21"/>
          <w:szCs w:val="21"/>
        </w:rPr>
      </w:pPr>
      <w:bookmarkStart w:id="695" w:name="_Toc1426_WPSOffice_Level2"/>
      <w:bookmarkStart w:id="696" w:name="_Toc10723_WPSOffice_Level2"/>
      <w:r>
        <w:rPr>
          <w:rFonts w:ascii="宋体" w:eastAsia="宋体" w:hAnsi="宋体"/>
          <w:color w:val="000000"/>
          <w:sz w:val="21"/>
          <w:szCs w:val="21"/>
        </w:rPr>
        <w:t>乙方的保密责任</w:t>
      </w:r>
      <w:bookmarkEnd w:id="695"/>
      <w:bookmarkEnd w:id="696"/>
    </w:p>
    <w:p w14:paraId="442D78C5"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乙方同意：</w:t>
      </w:r>
    </w:p>
    <w:p w14:paraId="1F7F0053"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3.1 以谨慎的态度避免泄露、公开或传播甲方的机密信息，就如同使用与此相似的，自己不愿其泄露，公开或传播的信息一样；</w:t>
      </w:r>
    </w:p>
    <w:p w14:paraId="663C3310"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3.2 为履行项目之目的或在其它方面为了甲方的利益使用甲方的机密信息。</w:t>
      </w:r>
    </w:p>
    <w:p w14:paraId="2E7FCE85"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乙方可以将机密信息透露给：</w:t>
      </w:r>
    </w:p>
    <w:p w14:paraId="782298C2"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(1)为项目进行必须了解该信息的其本身的雇员及其母公司和子公司的雇员或合作方的本项目组成员；</w:t>
      </w:r>
    </w:p>
    <w:p w14:paraId="624B3F83"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(2)经甲方事先书面同意的任何其它地方。</w:t>
      </w:r>
    </w:p>
    <w:p w14:paraId="7BD07A4D" w14:textId="77777777" w:rsidR="00931289" w:rsidRDefault="00953605" w:rsidP="00455082">
      <w:pPr>
        <w:numPr>
          <w:ilvl w:val="0"/>
          <w:numId w:val="51"/>
        </w:numPr>
        <w:adjustRightInd w:val="0"/>
        <w:snapToGrid w:val="0"/>
        <w:spacing w:line="400" w:lineRule="exact"/>
        <w:rPr>
          <w:rFonts w:ascii="宋体" w:eastAsia="宋体" w:hAnsi="宋体" w:hint="eastAsia"/>
          <w:color w:val="000000"/>
          <w:sz w:val="21"/>
          <w:szCs w:val="21"/>
        </w:rPr>
      </w:pPr>
      <w:bookmarkStart w:id="697" w:name="_Toc24018_WPSOffice_Level2"/>
      <w:bookmarkStart w:id="698" w:name="_Toc7011_WPSOffice_Level2"/>
      <w:r>
        <w:rPr>
          <w:rFonts w:ascii="宋体" w:eastAsia="宋体" w:hAnsi="宋体"/>
          <w:color w:val="000000"/>
          <w:sz w:val="21"/>
          <w:szCs w:val="21"/>
        </w:rPr>
        <w:t>保密期限</w:t>
      </w:r>
      <w:bookmarkEnd w:id="697"/>
      <w:bookmarkEnd w:id="698"/>
    </w:p>
    <w:p w14:paraId="07F0C387"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根据</w:t>
      </w:r>
      <w:proofErr w:type="gramStart"/>
      <w:r>
        <w:rPr>
          <w:rFonts w:ascii="宋体" w:eastAsia="宋体" w:hAnsi="宋体"/>
          <w:color w:val="000000"/>
          <w:sz w:val="21"/>
          <w:szCs w:val="21"/>
        </w:rPr>
        <w:t>本承诺</w:t>
      </w:r>
      <w:proofErr w:type="gramEnd"/>
      <w:r>
        <w:rPr>
          <w:rFonts w:ascii="宋体" w:eastAsia="宋体" w:hAnsi="宋体"/>
          <w:color w:val="000000"/>
          <w:sz w:val="21"/>
          <w:szCs w:val="21"/>
        </w:rPr>
        <w:t>函，由甲方向</w:t>
      </w:r>
      <w:proofErr w:type="gramStart"/>
      <w:r>
        <w:rPr>
          <w:rFonts w:ascii="宋体" w:eastAsia="宋体" w:hAnsi="宋体"/>
          <w:color w:val="000000"/>
          <w:sz w:val="21"/>
          <w:szCs w:val="21"/>
        </w:rPr>
        <w:t>乙方透露</w:t>
      </w:r>
      <w:proofErr w:type="gramEnd"/>
      <w:r>
        <w:rPr>
          <w:rFonts w:ascii="宋体" w:eastAsia="宋体" w:hAnsi="宋体"/>
          <w:color w:val="000000"/>
          <w:sz w:val="21"/>
          <w:szCs w:val="21"/>
        </w:rPr>
        <w:t>的信息应自本协议中提到的招标之日起6年止。</w:t>
      </w:r>
    </w:p>
    <w:p w14:paraId="3A89C6B8" w14:textId="77777777" w:rsidR="00931289" w:rsidRDefault="00953605" w:rsidP="00455082">
      <w:pPr>
        <w:numPr>
          <w:ilvl w:val="0"/>
          <w:numId w:val="51"/>
        </w:numPr>
        <w:adjustRightInd w:val="0"/>
        <w:snapToGrid w:val="0"/>
        <w:spacing w:line="400" w:lineRule="exact"/>
        <w:rPr>
          <w:rFonts w:ascii="宋体" w:eastAsia="宋体" w:hAnsi="宋体" w:hint="eastAsia"/>
          <w:color w:val="000000"/>
          <w:sz w:val="21"/>
          <w:szCs w:val="21"/>
        </w:rPr>
      </w:pPr>
      <w:bookmarkStart w:id="699" w:name="_Toc14338_WPSOffice_Level2"/>
      <w:bookmarkStart w:id="700" w:name="_Toc12573_WPSOffice_Level2"/>
      <w:r>
        <w:rPr>
          <w:rFonts w:ascii="宋体" w:eastAsia="宋体" w:hAnsi="宋体"/>
          <w:color w:val="000000"/>
          <w:sz w:val="21"/>
          <w:szCs w:val="21"/>
        </w:rPr>
        <w:t>乙方不承担保密责任的信息</w:t>
      </w:r>
      <w:bookmarkEnd w:id="699"/>
      <w:bookmarkEnd w:id="700"/>
    </w:p>
    <w:p w14:paraId="52994EEB"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对于下列信息，乙方不承担</w:t>
      </w:r>
      <w:proofErr w:type="gramStart"/>
      <w:r>
        <w:rPr>
          <w:rFonts w:ascii="宋体" w:eastAsia="宋体" w:hAnsi="宋体"/>
          <w:color w:val="000000"/>
          <w:sz w:val="21"/>
          <w:szCs w:val="21"/>
        </w:rPr>
        <w:t>本承诺</w:t>
      </w:r>
      <w:proofErr w:type="gramEnd"/>
      <w:r>
        <w:rPr>
          <w:rFonts w:ascii="宋体" w:eastAsia="宋体" w:hAnsi="宋体"/>
          <w:color w:val="000000"/>
          <w:sz w:val="21"/>
          <w:szCs w:val="21"/>
        </w:rPr>
        <w:t>函所规定的保密责任：</w:t>
      </w:r>
    </w:p>
    <w:p w14:paraId="5E75718C" w14:textId="77777777" w:rsidR="00931289" w:rsidRDefault="00953605">
      <w:pPr>
        <w:adjustRightInd w:val="0"/>
        <w:snapToGrid w:val="0"/>
        <w:spacing w:line="400" w:lineRule="exact"/>
        <w:rPr>
          <w:rFonts w:ascii="宋体" w:eastAsia="宋体" w:hAnsi="宋体" w:hint="eastAsia"/>
          <w:color w:val="000000"/>
          <w:sz w:val="21"/>
          <w:szCs w:val="21"/>
        </w:rPr>
      </w:pPr>
      <w:bookmarkStart w:id="701" w:name="_Toc21946_WPSOffice_Level3"/>
      <w:r>
        <w:rPr>
          <w:rFonts w:ascii="宋体" w:eastAsia="宋体" w:hAnsi="宋体"/>
          <w:color w:val="000000"/>
          <w:sz w:val="21"/>
          <w:szCs w:val="21"/>
        </w:rPr>
        <w:t>5.1.在不承担保密责任的情况下已获取的信息；</w:t>
      </w:r>
      <w:bookmarkEnd w:id="701"/>
    </w:p>
    <w:p w14:paraId="5A920271" w14:textId="77777777" w:rsidR="00931289" w:rsidRDefault="00953605">
      <w:pPr>
        <w:adjustRightInd w:val="0"/>
        <w:snapToGrid w:val="0"/>
        <w:spacing w:line="400" w:lineRule="exact"/>
        <w:rPr>
          <w:rFonts w:ascii="宋体" w:eastAsia="宋体" w:hAnsi="宋体" w:hint="eastAsia"/>
          <w:color w:val="000000"/>
          <w:sz w:val="21"/>
          <w:szCs w:val="21"/>
        </w:rPr>
      </w:pPr>
      <w:bookmarkStart w:id="702" w:name="_Toc31912_WPSOffice_Level3"/>
      <w:r>
        <w:rPr>
          <w:rFonts w:ascii="宋体" w:eastAsia="宋体" w:hAnsi="宋体"/>
          <w:color w:val="000000"/>
          <w:sz w:val="21"/>
          <w:szCs w:val="21"/>
        </w:rPr>
        <w:t>5.2.乙方独立开发且不涉及透露方的信息；</w:t>
      </w:r>
      <w:bookmarkEnd w:id="702"/>
    </w:p>
    <w:p w14:paraId="2E74892F" w14:textId="77777777" w:rsidR="00931289" w:rsidRDefault="00953605">
      <w:pPr>
        <w:adjustRightInd w:val="0"/>
        <w:snapToGrid w:val="0"/>
        <w:spacing w:line="400" w:lineRule="exact"/>
        <w:rPr>
          <w:rFonts w:ascii="宋体" w:eastAsia="宋体" w:hAnsi="宋体" w:hint="eastAsia"/>
          <w:color w:val="000000"/>
          <w:sz w:val="21"/>
          <w:szCs w:val="21"/>
        </w:rPr>
      </w:pPr>
      <w:bookmarkStart w:id="703" w:name="_Toc468_WPSOffice_Level3"/>
      <w:r>
        <w:rPr>
          <w:rFonts w:ascii="宋体" w:eastAsia="宋体" w:hAnsi="宋体"/>
          <w:color w:val="000000"/>
          <w:sz w:val="21"/>
          <w:szCs w:val="21"/>
        </w:rPr>
        <w:t>5.3.从甲方以外的合法渠道所获得的信息；</w:t>
      </w:r>
      <w:bookmarkEnd w:id="703"/>
    </w:p>
    <w:p w14:paraId="47BFABA3"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4.通过公开渠道而非乙方过失而公开的信息；</w:t>
      </w:r>
    </w:p>
    <w:p w14:paraId="1F2864B5" w14:textId="77777777" w:rsidR="00931289" w:rsidRDefault="00953605" w:rsidP="00455082">
      <w:pPr>
        <w:numPr>
          <w:ilvl w:val="0"/>
          <w:numId w:val="51"/>
        </w:numPr>
        <w:adjustRightInd w:val="0"/>
        <w:snapToGrid w:val="0"/>
        <w:spacing w:line="400" w:lineRule="exact"/>
        <w:rPr>
          <w:rFonts w:ascii="宋体" w:eastAsia="宋体" w:hAnsi="宋体" w:hint="eastAsia"/>
          <w:color w:val="000000"/>
          <w:sz w:val="21"/>
          <w:szCs w:val="21"/>
        </w:rPr>
      </w:pPr>
      <w:bookmarkStart w:id="704" w:name="_Toc13410_WPSOffice_Level2"/>
      <w:bookmarkStart w:id="705" w:name="_Toc23590_WPSOffice_Level2"/>
      <w:r>
        <w:rPr>
          <w:rFonts w:ascii="宋体" w:eastAsia="宋体" w:hAnsi="宋体"/>
          <w:color w:val="000000"/>
          <w:sz w:val="21"/>
          <w:szCs w:val="21"/>
        </w:rPr>
        <w:t>残留信息</w:t>
      </w:r>
      <w:bookmarkEnd w:id="704"/>
      <w:bookmarkEnd w:id="705"/>
    </w:p>
    <w:p w14:paraId="6BAC3B15"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496391D5"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但是，除非甲方与乙方就残留信息另有规定，乙方不得透露，公开或传播：</w:t>
      </w:r>
    </w:p>
    <w:p w14:paraId="0BDE864D" w14:textId="77777777" w:rsidR="00931289" w:rsidRDefault="00953605">
      <w:pPr>
        <w:adjustRightInd w:val="0"/>
        <w:snapToGrid w:val="0"/>
        <w:spacing w:line="400" w:lineRule="exact"/>
        <w:rPr>
          <w:rFonts w:ascii="宋体" w:eastAsia="宋体" w:hAnsi="宋体" w:hint="eastAsia"/>
          <w:color w:val="000000"/>
          <w:sz w:val="21"/>
          <w:szCs w:val="21"/>
        </w:rPr>
      </w:pPr>
      <w:bookmarkStart w:id="706" w:name="_Toc9627_WPSOffice_Level3"/>
      <w:r>
        <w:rPr>
          <w:rFonts w:ascii="宋体" w:eastAsia="宋体" w:hAnsi="宋体"/>
          <w:color w:val="000000"/>
          <w:sz w:val="21"/>
          <w:szCs w:val="21"/>
        </w:rPr>
        <w:t>6.1 残留信息源；</w:t>
      </w:r>
      <w:bookmarkEnd w:id="706"/>
    </w:p>
    <w:p w14:paraId="72D2FD5A" w14:textId="77777777" w:rsidR="00931289" w:rsidRDefault="00953605">
      <w:pPr>
        <w:adjustRightInd w:val="0"/>
        <w:snapToGrid w:val="0"/>
        <w:spacing w:line="400" w:lineRule="exact"/>
        <w:rPr>
          <w:rFonts w:ascii="宋体" w:eastAsia="宋体" w:hAnsi="宋体" w:hint="eastAsia"/>
          <w:color w:val="000000"/>
          <w:sz w:val="21"/>
          <w:szCs w:val="21"/>
        </w:rPr>
      </w:pPr>
      <w:bookmarkStart w:id="707" w:name="_Toc31952_WPSOffice_Level3"/>
      <w:r>
        <w:rPr>
          <w:rFonts w:ascii="宋体" w:eastAsia="宋体" w:hAnsi="宋体"/>
          <w:color w:val="000000"/>
          <w:sz w:val="21"/>
          <w:szCs w:val="21"/>
        </w:rPr>
        <w:t>6.2 甲方的任何财务、统计或个人数据；</w:t>
      </w:r>
      <w:bookmarkEnd w:id="707"/>
    </w:p>
    <w:p w14:paraId="234E6D8B" w14:textId="77777777" w:rsidR="00931289" w:rsidRDefault="00953605">
      <w:pPr>
        <w:adjustRightInd w:val="0"/>
        <w:snapToGrid w:val="0"/>
        <w:spacing w:line="400" w:lineRule="exact"/>
        <w:rPr>
          <w:rFonts w:ascii="宋体" w:eastAsia="宋体" w:hAnsi="宋体" w:hint="eastAsia"/>
          <w:color w:val="000000"/>
          <w:sz w:val="21"/>
          <w:szCs w:val="21"/>
        </w:rPr>
      </w:pPr>
      <w:bookmarkStart w:id="708" w:name="_Toc23105_WPSOffice_Level3"/>
      <w:r>
        <w:rPr>
          <w:rFonts w:ascii="宋体" w:eastAsia="宋体" w:hAnsi="宋体"/>
          <w:color w:val="000000"/>
          <w:sz w:val="21"/>
          <w:szCs w:val="21"/>
        </w:rPr>
        <w:t>6.3 甲方的业务计划。</w:t>
      </w:r>
      <w:bookmarkEnd w:id="708"/>
    </w:p>
    <w:p w14:paraId="12CD2D1D" w14:textId="77777777" w:rsidR="00931289" w:rsidRDefault="00953605" w:rsidP="00455082">
      <w:pPr>
        <w:numPr>
          <w:ilvl w:val="0"/>
          <w:numId w:val="51"/>
        </w:numPr>
        <w:adjustRightInd w:val="0"/>
        <w:snapToGrid w:val="0"/>
        <w:spacing w:line="400" w:lineRule="exact"/>
        <w:ind w:left="0" w:firstLine="0"/>
        <w:rPr>
          <w:rFonts w:ascii="宋体" w:eastAsia="宋体" w:hAnsi="宋体" w:hint="eastAsia"/>
          <w:color w:val="000000"/>
          <w:sz w:val="21"/>
          <w:szCs w:val="21"/>
        </w:rPr>
      </w:pPr>
      <w:bookmarkStart w:id="709" w:name="_Toc17207_WPSOffice_Level2"/>
      <w:bookmarkStart w:id="710" w:name="_Toc21946_WPSOffice_Level2"/>
      <w:r>
        <w:rPr>
          <w:rFonts w:ascii="宋体" w:eastAsia="宋体" w:hAnsi="宋体"/>
          <w:color w:val="000000"/>
          <w:sz w:val="21"/>
          <w:szCs w:val="21"/>
        </w:rPr>
        <w:t>保密信息的返还</w:t>
      </w:r>
      <w:bookmarkEnd w:id="709"/>
      <w:bookmarkEnd w:id="710"/>
    </w:p>
    <w:p w14:paraId="64486D2D"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甲方可以在任何时候，书面要求乙方返还或销毁任何因项目而透露的机密信息及其复制品，乙方应于收到甲方的要求后8天内返还或销毁该等机密信息及其复制品。乙方不得直接或间接地故意保留或控制任何机密信息及其复印件。</w:t>
      </w:r>
    </w:p>
    <w:p w14:paraId="499147AA" w14:textId="77777777" w:rsidR="00931289" w:rsidRDefault="00953605" w:rsidP="00455082">
      <w:pPr>
        <w:numPr>
          <w:ilvl w:val="0"/>
          <w:numId w:val="51"/>
        </w:numPr>
        <w:adjustRightInd w:val="0"/>
        <w:snapToGrid w:val="0"/>
        <w:spacing w:line="400" w:lineRule="exact"/>
        <w:ind w:left="0" w:firstLine="0"/>
        <w:rPr>
          <w:rFonts w:ascii="宋体" w:eastAsia="宋体" w:hAnsi="宋体" w:hint="eastAsia"/>
          <w:color w:val="000000"/>
          <w:sz w:val="21"/>
          <w:szCs w:val="21"/>
        </w:rPr>
      </w:pPr>
      <w:bookmarkStart w:id="711" w:name="_Toc23247_WPSOffice_Level2"/>
      <w:bookmarkStart w:id="712" w:name="_Toc31912_WPSOffice_Level2"/>
      <w:r>
        <w:rPr>
          <w:rFonts w:ascii="宋体" w:eastAsia="宋体" w:hAnsi="宋体"/>
          <w:color w:val="000000"/>
          <w:sz w:val="21"/>
          <w:szCs w:val="21"/>
        </w:rPr>
        <w:t>不承认条款</w:t>
      </w:r>
      <w:bookmarkEnd w:id="711"/>
      <w:bookmarkEnd w:id="712"/>
    </w:p>
    <w:p w14:paraId="6577294F"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8.1 甲方仅“按现状”提供信息；</w:t>
      </w:r>
    </w:p>
    <w:p w14:paraId="2778B2C3"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8.2 甲方对因其透露的信息所引起的任何损害概不承担责任，但甲方明知或应当知道其透露的信息有可能引起任何损害的情况除外；</w:t>
      </w:r>
    </w:p>
    <w:p w14:paraId="5C6EAE5E"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8.3 透露载有业务计划的信息仅出于计划的目的。甲方可随时改变或取消计划。使用此类信息的风险应由乙方承担，但甲方明知或应当知道改变或取消其计划有可能为接受</w:t>
      </w:r>
      <w:proofErr w:type="gramStart"/>
      <w:r>
        <w:rPr>
          <w:rFonts w:ascii="宋体" w:eastAsia="宋体" w:hAnsi="宋体"/>
          <w:color w:val="000000"/>
          <w:sz w:val="21"/>
          <w:szCs w:val="21"/>
        </w:rPr>
        <w:t>方带来</w:t>
      </w:r>
      <w:proofErr w:type="gramEnd"/>
      <w:r>
        <w:rPr>
          <w:rFonts w:ascii="宋体" w:eastAsia="宋体" w:hAnsi="宋体"/>
          <w:color w:val="000000"/>
          <w:sz w:val="21"/>
          <w:szCs w:val="21"/>
        </w:rPr>
        <w:t>损害且未采取合理措施进行补救的情况除外。</w:t>
      </w:r>
    </w:p>
    <w:p w14:paraId="1D242996"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 xml:space="preserve">8.4 </w:t>
      </w:r>
      <w:proofErr w:type="gramStart"/>
      <w:r>
        <w:rPr>
          <w:rFonts w:ascii="宋体" w:eastAsia="宋体" w:hAnsi="宋体"/>
          <w:color w:val="000000"/>
          <w:sz w:val="21"/>
          <w:szCs w:val="21"/>
        </w:rPr>
        <w:t>本承诺函并不</w:t>
      </w:r>
      <w:proofErr w:type="gramEnd"/>
      <w:r>
        <w:rPr>
          <w:rFonts w:ascii="宋体" w:eastAsia="宋体" w:hAnsi="宋体"/>
          <w:color w:val="000000"/>
          <w:sz w:val="21"/>
          <w:szCs w:val="21"/>
        </w:rPr>
        <w:t>要求任</w:t>
      </w:r>
      <w:proofErr w:type="gramStart"/>
      <w:r>
        <w:rPr>
          <w:rFonts w:ascii="宋体" w:eastAsia="宋体" w:hAnsi="宋体"/>
          <w:color w:val="000000"/>
          <w:sz w:val="21"/>
          <w:szCs w:val="21"/>
        </w:rPr>
        <w:t>一方透露</w:t>
      </w:r>
      <w:proofErr w:type="gramEnd"/>
      <w:r>
        <w:rPr>
          <w:rFonts w:ascii="宋体" w:eastAsia="宋体" w:hAnsi="宋体"/>
          <w:color w:val="000000"/>
          <w:sz w:val="21"/>
          <w:szCs w:val="21"/>
        </w:rPr>
        <w:t>或接受信息。</w:t>
      </w:r>
    </w:p>
    <w:p w14:paraId="0F5C2661" w14:textId="77777777" w:rsidR="00931289" w:rsidRDefault="00953605" w:rsidP="00455082">
      <w:pPr>
        <w:numPr>
          <w:ilvl w:val="0"/>
          <w:numId w:val="51"/>
        </w:numPr>
        <w:adjustRightInd w:val="0"/>
        <w:snapToGrid w:val="0"/>
        <w:spacing w:line="400" w:lineRule="exact"/>
        <w:rPr>
          <w:rFonts w:ascii="宋体" w:eastAsia="宋体" w:hAnsi="宋体" w:hint="eastAsia"/>
          <w:color w:val="000000"/>
          <w:sz w:val="21"/>
          <w:szCs w:val="21"/>
        </w:rPr>
      </w:pPr>
      <w:bookmarkStart w:id="713" w:name="_Toc468_WPSOffice_Level2"/>
      <w:bookmarkStart w:id="714" w:name="_Toc6131_WPSOffice_Level2"/>
      <w:r>
        <w:rPr>
          <w:rFonts w:ascii="宋体" w:eastAsia="宋体" w:hAnsi="宋体"/>
          <w:color w:val="000000"/>
          <w:sz w:val="21"/>
          <w:szCs w:val="21"/>
        </w:rPr>
        <w:t>适用法律</w:t>
      </w:r>
      <w:bookmarkEnd w:id="713"/>
      <w:bookmarkEnd w:id="714"/>
    </w:p>
    <w:p w14:paraId="5D390445" w14:textId="77777777" w:rsidR="00931289" w:rsidRDefault="00953605">
      <w:pPr>
        <w:adjustRightInd w:val="0"/>
        <w:snapToGrid w:val="0"/>
        <w:spacing w:line="400" w:lineRule="exact"/>
        <w:rPr>
          <w:rFonts w:ascii="宋体" w:eastAsia="宋体" w:hAnsi="宋体" w:hint="eastAsia"/>
          <w:color w:val="000000"/>
          <w:sz w:val="21"/>
          <w:szCs w:val="21"/>
        </w:rPr>
      </w:pPr>
      <w:proofErr w:type="gramStart"/>
      <w:r>
        <w:rPr>
          <w:rFonts w:ascii="宋体" w:eastAsia="宋体" w:hAnsi="宋体"/>
          <w:color w:val="000000"/>
          <w:sz w:val="21"/>
          <w:szCs w:val="21"/>
        </w:rPr>
        <w:t>本承诺</w:t>
      </w:r>
      <w:proofErr w:type="gramEnd"/>
      <w:r>
        <w:rPr>
          <w:rFonts w:ascii="宋体" w:eastAsia="宋体" w:hAnsi="宋体"/>
          <w:color w:val="000000"/>
          <w:sz w:val="21"/>
          <w:szCs w:val="21"/>
        </w:rPr>
        <w:t>函适用中华人民共和国法律。</w:t>
      </w:r>
    </w:p>
    <w:p w14:paraId="6F65AB46" w14:textId="77777777" w:rsidR="00931289" w:rsidRDefault="00953605">
      <w:pPr>
        <w:adjustRightInd w:val="0"/>
        <w:snapToGrid w:val="0"/>
        <w:spacing w:line="400" w:lineRule="exact"/>
        <w:rPr>
          <w:rFonts w:ascii="宋体" w:eastAsia="宋体" w:hAnsi="宋体" w:hint="eastAsia"/>
          <w:color w:val="000000"/>
          <w:sz w:val="21"/>
          <w:szCs w:val="21"/>
        </w:rPr>
      </w:pPr>
      <w:r>
        <w:rPr>
          <w:rFonts w:ascii="宋体" w:eastAsia="宋体" w:hAnsi="宋体"/>
          <w:color w:val="000000"/>
          <w:sz w:val="21"/>
          <w:szCs w:val="21"/>
        </w:rPr>
        <w:t>在本次招标期间，如对</w:t>
      </w:r>
      <w:proofErr w:type="gramStart"/>
      <w:r>
        <w:rPr>
          <w:rFonts w:ascii="宋体" w:eastAsia="宋体" w:hAnsi="宋体"/>
          <w:color w:val="000000"/>
          <w:sz w:val="21"/>
          <w:szCs w:val="21"/>
        </w:rPr>
        <w:t>本承诺函有</w:t>
      </w:r>
      <w:proofErr w:type="gramEnd"/>
      <w:r>
        <w:rPr>
          <w:rFonts w:ascii="宋体" w:eastAsia="宋体" w:hAnsi="宋体"/>
          <w:color w:val="000000"/>
          <w:sz w:val="21"/>
          <w:szCs w:val="21"/>
        </w:rPr>
        <w:t>异议应协商解决，协商不成应提交克拉玛依仲裁委员会（仲裁机构名称）仲裁，该仲裁判决书是终决的，对甲乙双方均有约束力。</w:t>
      </w:r>
    </w:p>
    <w:p w14:paraId="2A687EF6" w14:textId="77777777" w:rsidR="00931289" w:rsidRDefault="00931289">
      <w:pPr>
        <w:widowControl/>
        <w:adjustRightInd w:val="0"/>
        <w:snapToGrid w:val="0"/>
        <w:spacing w:line="400" w:lineRule="exact"/>
        <w:jc w:val="center"/>
        <w:rPr>
          <w:rFonts w:ascii="宋体" w:eastAsia="宋体" w:hAnsi="宋体" w:hint="eastAsia"/>
          <w:color w:val="000000"/>
          <w:sz w:val="21"/>
          <w:szCs w:val="21"/>
          <w:lang w:val="sq-AL"/>
        </w:rPr>
      </w:pPr>
    </w:p>
    <w:p w14:paraId="05DB77D1" w14:textId="77777777" w:rsidR="00931289" w:rsidRDefault="00931289">
      <w:pPr>
        <w:widowControl/>
        <w:adjustRightInd w:val="0"/>
        <w:snapToGrid w:val="0"/>
        <w:spacing w:line="400" w:lineRule="exact"/>
        <w:jc w:val="center"/>
        <w:rPr>
          <w:rFonts w:ascii="宋体" w:eastAsia="宋体" w:hAnsi="宋体" w:hint="eastAsia"/>
          <w:color w:val="000000"/>
          <w:sz w:val="21"/>
          <w:szCs w:val="21"/>
          <w:lang w:val="sq-AL"/>
        </w:rPr>
      </w:pPr>
    </w:p>
    <w:p w14:paraId="4F90353D" w14:textId="77777777" w:rsidR="00931289" w:rsidRDefault="00931289">
      <w:pPr>
        <w:widowControl/>
        <w:adjustRightInd w:val="0"/>
        <w:snapToGrid w:val="0"/>
        <w:spacing w:line="400" w:lineRule="exact"/>
        <w:jc w:val="center"/>
        <w:rPr>
          <w:rFonts w:ascii="宋体" w:eastAsia="宋体" w:hAnsi="宋体" w:hint="eastAsia"/>
          <w:color w:val="000000"/>
          <w:sz w:val="21"/>
          <w:szCs w:val="21"/>
          <w:lang w:val="sq-AL"/>
        </w:rPr>
      </w:pPr>
    </w:p>
    <w:p w14:paraId="6A57345B" w14:textId="77777777" w:rsidR="00931289" w:rsidRDefault="00953605">
      <w:pPr>
        <w:widowControl/>
        <w:adjustRightInd w:val="0"/>
        <w:snapToGrid w:val="0"/>
        <w:spacing w:line="400" w:lineRule="exact"/>
        <w:jc w:val="center"/>
        <w:rPr>
          <w:rFonts w:ascii="宋体" w:eastAsia="宋体" w:hAnsi="宋体" w:hint="eastAsia"/>
          <w:color w:val="000000"/>
          <w:sz w:val="21"/>
          <w:szCs w:val="21"/>
          <w:lang w:val="sq-AL"/>
        </w:rPr>
      </w:pPr>
      <w:bookmarkStart w:id="715" w:name="_Toc20342_WPSOffice_Level1"/>
      <w:bookmarkStart w:id="716" w:name="_Toc9264_WPSOffice_Level2"/>
      <w:r>
        <w:rPr>
          <w:rFonts w:ascii="宋体" w:eastAsia="宋体" w:hAnsi="宋体"/>
          <w:color w:val="000000"/>
          <w:sz w:val="21"/>
          <w:szCs w:val="21"/>
          <w:lang w:val="sq-AL"/>
        </w:rPr>
        <w:t>投标人名称：</w:t>
      </w:r>
      <w:bookmarkEnd w:id="715"/>
      <w:bookmarkEnd w:id="716"/>
    </w:p>
    <w:p w14:paraId="2E80870A" w14:textId="77777777" w:rsidR="00931289" w:rsidRDefault="00953605">
      <w:pPr>
        <w:widowControl/>
        <w:adjustRightInd w:val="0"/>
        <w:snapToGrid w:val="0"/>
        <w:spacing w:line="400" w:lineRule="exact"/>
        <w:jc w:val="center"/>
        <w:rPr>
          <w:rFonts w:ascii="宋体" w:eastAsia="宋体" w:hAnsi="宋体" w:hint="eastAsia"/>
          <w:color w:val="000000"/>
          <w:sz w:val="21"/>
          <w:szCs w:val="21"/>
          <w:lang w:val="sq-AL"/>
        </w:rPr>
      </w:pPr>
      <w:bookmarkStart w:id="717" w:name="_Toc1581_WPSOffice_Level2"/>
      <w:bookmarkStart w:id="718" w:name="_Toc2617_WPSOffice_Level1"/>
      <w:r>
        <w:rPr>
          <w:rFonts w:ascii="宋体" w:eastAsia="宋体" w:hAnsi="宋体"/>
          <w:color w:val="000000"/>
          <w:sz w:val="21"/>
          <w:szCs w:val="21"/>
          <w:lang w:val="sq-AL"/>
        </w:rPr>
        <w:t>（盖章）：</w:t>
      </w:r>
      <w:bookmarkEnd w:id="717"/>
      <w:bookmarkEnd w:id="718"/>
    </w:p>
    <w:p w14:paraId="13C94767" w14:textId="77777777" w:rsidR="00931289" w:rsidRDefault="00953605">
      <w:pPr>
        <w:widowControl/>
        <w:adjustRightInd w:val="0"/>
        <w:snapToGrid w:val="0"/>
        <w:spacing w:line="400" w:lineRule="exact"/>
        <w:jc w:val="center"/>
        <w:rPr>
          <w:rFonts w:ascii="宋体" w:eastAsia="宋体" w:hAnsi="宋体" w:hint="eastAsia"/>
          <w:color w:val="000000"/>
          <w:sz w:val="21"/>
          <w:szCs w:val="21"/>
          <w:lang w:val="sq-AL"/>
        </w:rPr>
      </w:pPr>
      <w:r>
        <w:rPr>
          <w:rFonts w:ascii="宋体" w:eastAsia="宋体" w:hAnsi="宋体"/>
          <w:color w:val="000000"/>
          <w:sz w:val="21"/>
          <w:szCs w:val="21"/>
          <w:lang w:val="sq-AL"/>
        </w:rPr>
        <w:t xml:space="preserve">                 </w:t>
      </w:r>
      <w:bookmarkStart w:id="719" w:name="_Toc3551_WPSOffice_Level1"/>
      <w:bookmarkStart w:id="720" w:name="_Toc5894_WPSOffice_Level2"/>
      <w:r>
        <w:rPr>
          <w:rFonts w:ascii="宋体" w:eastAsia="宋体" w:hAnsi="宋体"/>
          <w:color w:val="000000"/>
          <w:sz w:val="21"/>
          <w:szCs w:val="21"/>
          <w:lang w:val="sq-AL"/>
        </w:rPr>
        <w:t>法人代表或授权代表（签字）：</w:t>
      </w:r>
      <w:bookmarkEnd w:id="719"/>
      <w:bookmarkEnd w:id="720"/>
    </w:p>
    <w:p w14:paraId="2BC4F9CF" w14:textId="77777777" w:rsidR="00931289" w:rsidRDefault="00953605">
      <w:pPr>
        <w:widowControl/>
        <w:adjustRightInd w:val="0"/>
        <w:snapToGrid w:val="0"/>
        <w:spacing w:line="400" w:lineRule="exact"/>
        <w:rPr>
          <w:rFonts w:ascii="宋体" w:eastAsia="宋体" w:hAnsi="宋体" w:hint="eastAsia"/>
          <w:color w:val="000000"/>
          <w:sz w:val="21"/>
          <w:szCs w:val="21"/>
          <w:lang w:val="sq-AL"/>
        </w:rPr>
      </w:pPr>
      <w:r>
        <w:rPr>
          <w:rFonts w:ascii="宋体" w:eastAsia="宋体" w:hAnsi="宋体"/>
          <w:color w:val="000000"/>
          <w:sz w:val="21"/>
          <w:szCs w:val="21"/>
          <w:lang w:val="sq-AL"/>
        </w:rPr>
        <w:t xml:space="preserve">                                          年   月   日</w:t>
      </w:r>
    </w:p>
    <w:bookmarkEnd w:id="690"/>
    <w:p w14:paraId="3EB0474D" w14:textId="77777777" w:rsidR="00931289" w:rsidRDefault="00931289">
      <w:pPr>
        <w:spacing w:line="440" w:lineRule="exact"/>
        <w:rPr>
          <w:rFonts w:ascii="宋体" w:eastAsia="宋体" w:hAnsi="宋体" w:hint="eastAsia"/>
          <w:color w:val="000000"/>
          <w:sz w:val="21"/>
          <w:szCs w:val="21"/>
        </w:rPr>
      </w:pPr>
    </w:p>
    <w:p w14:paraId="0BAC2B4B" w14:textId="77777777" w:rsidR="00931289" w:rsidRDefault="00931289">
      <w:pPr>
        <w:tabs>
          <w:tab w:val="left" w:pos="630"/>
          <w:tab w:val="left" w:pos="1155"/>
        </w:tabs>
        <w:ind w:left="480"/>
        <w:jc w:val="center"/>
        <w:rPr>
          <w:rFonts w:ascii="宋体" w:eastAsia="宋体" w:hAnsi="宋体" w:hint="eastAsia"/>
          <w:b/>
          <w:color w:val="000000"/>
          <w:sz w:val="24"/>
        </w:rPr>
      </w:pPr>
    </w:p>
    <w:bookmarkEnd w:id="614"/>
    <w:p w14:paraId="67059950" w14:textId="77777777" w:rsidR="00931289" w:rsidRDefault="00953605">
      <w:pPr>
        <w:pStyle w:val="aa"/>
        <w:spacing w:line="560" w:lineRule="exact"/>
        <w:rPr>
          <w:rFonts w:ascii="Times New Roman" w:hAnsi="宋体"/>
          <w:b/>
          <w:color w:val="000000"/>
          <w:sz w:val="18"/>
          <w:szCs w:val="18"/>
        </w:rPr>
      </w:pPr>
      <w:r>
        <w:rPr>
          <w:rFonts w:ascii="Times New Roman" w:hAnsi="Times New Roman"/>
          <w:b/>
          <w:color w:val="000000"/>
          <w:sz w:val="24"/>
        </w:rPr>
        <w:br w:type="page"/>
      </w:r>
    </w:p>
    <w:p w14:paraId="5CD76D53" w14:textId="77777777" w:rsidR="00931289" w:rsidRDefault="00953605">
      <w:pPr>
        <w:pStyle w:val="af6"/>
        <w:spacing w:line="460" w:lineRule="exact"/>
        <w:ind w:firstLineChars="0" w:firstLine="0"/>
        <w:jc w:val="center"/>
        <w:rPr>
          <w:rFonts w:ascii="方正小标宋简体" w:eastAsia="方正小标宋简体" w:hAnsi="宋体" w:hint="eastAsia"/>
          <w:color w:val="000000"/>
          <w:sz w:val="32"/>
          <w:szCs w:val="32"/>
        </w:rPr>
      </w:pPr>
      <w:bookmarkStart w:id="721" w:name="_Toc30894_WPSOffice_Level1"/>
      <w:bookmarkStart w:id="722" w:name="_Toc13329_WPSOffice_Level1"/>
      <w:r>
        <w:rPr>
          <w:rFonts w:ascii="方正小标宋简体" w:eastAsia="方正小标宋简体" w:hAnsi="宋体" w:hint="eastAsia"/>
          <w:color w:val="000000"/>
          <w:sz w:val="32"/>
          <w:szCs w:val="32"/>
        </w:rPr>
        <w:t>九、投标人基本情况</w:t>
      </w:r>
      <w:bookmarkEnd w:id="721"/>
      <w:bookmarkEnd w:id="722"/>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8"/>
        <w:gridCol w:w="945"/>
        <w:gridCol w:w="795"/>
        <w:gridCol w:w="1429"/>
        <w:gridCol w:w="926"/>
        <w:gridCol w:w="286"/>
        <w:gridCol w:w="471"/>
        <w:gridCol w:w="2103"/>
      </w:tblGrid>
      <w:tr w:rsidR="00931289" w14:paraId="74BDC2F6" w14:textId="77777777">
        <w:trPr>
          <w:trHeight w:val="567"/>
          <w:jc w:val="center"/>
        </w:trPr>
        <w:tc>
          <w:tcPr>
            <w:tcW w:w="1568" w:type="dxa"/>
            <w:noWrap/>
            <w:vAlign w:val="center"/>
          </w:tcPr>
          <w:p w14:paraId="4F89EC22"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bookmarkStart w:id="723" w:name="_Hlk180159853"/>
            <w:r>
              <w:rPr>
                <w:rFonts w:ascii="宋体" w:eastAsia="宋体" w:hAnsi="宋体" w:cs="宋体" w:hint="eastAsia"/>
                <w:color w:val="000000"/>
                <w:sz w:val="21"/>
                <w:szCs w:val="21"/>
              </w:rPr>
              <w:t>投标人名称</w:t>
            </w:r>
          </w:p>
        </w:tc>
        <w:tc>
          <w:tcPr>
            <w:tcW w:w="6955" w:type="dxa"/>
            <w:gridSpan w:val="7"/>
            <w:noWrap/>
            <w:vAlign w:val="center"/>
          </w:tcPr>
          <w:p w14:paraId="7934AC2A"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r w:rsidR="00931289" w14:paraId="69B1BE81" w14:textId="77777777">
        <w:trPr>
          <w:trHeight w:val="567"/>
          <w:jc w:val="center"/>
        </w:trPr>
        <w:tc>
          <w:tcPr>
            <w:tcW w:w="1568" w:type="dxa"/>
            <w:noWrap/>
            <w:vAlign w:val="center"/>
          </w:tcPr>
          <w:p w14:paraId="2EED5360"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注册地址</w:t>
            </w:r>
          </w:p>
        </w:tc>
        <w:tc>
          <w:tcPr>
            <w:tcW w:w="3169" w:type="dxa"/>
            <w:gridSpan w:val="3"/>
            <w:noWrap/>
            <w:vAlign w:val="center"/>
          </w:tcPr>
          <w:p w14:paraId="61A45507"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c>
          <w:tcPr>
            <w:tcW w:w="1212" w:type="dxa"/>
            <w:gridSpan w:val="2"/>
            <w:noWrap/>
            <w:vAlign w:val="center"/>
          </w:tcPr>
          <w:p w14:paraId="785ECE7F"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成立时间</w:t>
            </w:r>
          </w:p>
        </w:tc>
        <w:tc>
          <w:tcPr>
            <w:tcW w:w="2574" w:type="dxa"/>
            <w:gridSpan w:val="2"/>
            <w:noWrap/>
            <w:vAlign w:val="center"/>
          </w:tcPr>
          <w:p w14:paraId="6824DFFC"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r w:rsidR="00931289" w14:paraId="4E80E001" w14:textId="77777777">
        <w:trPr>
          <w:trHeight w:val="567"/>
          <w:jc w:val="center"/>
        </w:trPr>
        <w:tc>
          <w:tcPr>
            <w:tcW w:w="1568" w:type="dxa"/>
            <w:vMerge w:val="restart"/>
            <w:noWrap/>
            <w:vAlign w:val="center"/>
          </w:tcPr>
          <w:p w14:paraId="62E653A5"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联系方式</w:t>
            </w:r>
          </w:p>
        </w:tc>
        <w:tc>
          <w:tcPr>
            <w:tcW w:w="945" w:type="dxa"/>
            <w:noWrap/>
            <w:vAlign w:val="center"/>
          </w:tcPr>
          <w:p w14:paraId="3923D9A7"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联系人</w:t>
            </w:r>
          </w:p>
        </w:tc>
        <w:tc>
          <w:tcPr>
            <w:tcW w:w="2224" w:type="dxa"/>
            <w:gridSpan w:val="2"/>
            <w:noWrap/>
            <w:vAlign w:val="center"/>
          </w:tcPr>
          <w:p w14:paraId="2F61A70C"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c>
          <w:tcPr>
            <w:tcW w:w="1212" w:type="dxa"/>
            <w:gridSpan w:val="2"/>
            <w:noWrap/>
            <w:vAlign w:val="center"/>
          </w:tcPr>
          <w:p w14:paraId="505246DC"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电  话</w:t>
            </w:r>
          </w:p>
        </w:tc>
        <w:tc>
          <w:tcPr>
            <w:tcW w:w="2574" w:type="dxa"/>
            <w:gridSpan w:val="2"/>
            <w:noWrap/>
            <w:vAlign w:val="center"/>
          </w:tcPr>
          <w:p w14:paraId="7F75350B"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r w:rsidR="00931289" w14:paraId="7460404D" w14:textId="77777777">
        <w:trPr>
          <w:trHeight w:val="567"/>
          <w:jc w:val="center"/>
        </w:trPr>
        <w:tc>
          <w:tcPr>
            <w:tcW w:w="1568" w:type="dxa"/>
            <w:vMerge/>
            <w:noWrap/>
            <w:vAlign w:val="center"/>
          </w:tcPr>
          <w:p w14:paraId="411E6DB1"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c>
          <w:tcPr>
            <w:tcW w:w="945" w:type="dxa"/>
            <w:noWrap/>
            <w:vAlign w:val="center"/>
          </w:tcPr>
          <w:p w14:paraId="4762E549"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传  真</w:t>
            </w:r>
          </w:p>
        </w:tc>
        <w:tc>
          <w:tcPr>
            <w:tcW w:w="2224" w:type="dxa"/>
            <w:gridSpan w:val="2"/>
            <w:noWrap/>
            <w:vAlign w:val="center"/>
          </w:tcPr>
          <w:p w14:paraId="3802EE06"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c>
          <w:tcPr>
            <w:tcW w:w="1212" w:type="dxa"/>
            <w:gridSpan w:val="2"/>
            <w:noWrap/>
            <w:vAlign w:val="center"/>
          </w:tcPr>
          <w:p w14:paraId="6372211D"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网  址</w:t>
            </w:r>
          </w:p>
        </w:tc>
        <w:tc>
          <w:tcPr>
            <w:tcW w:w="2574" w:type="dxa"/>
            <w:gridSpan w:val="2"/>
            <w:noWrap/>
            <w:vAlign w:val="center"/>
          </w:tcPr>
          <w:p w14:paraId="2C6D3392"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r w:rsidR="00931289" w14:paraId="32925B58" w14:textId="77777777">
        <w:trPr>
          <w:trHeight w:val="567"/>
          <w:jc w:val="center"/>
        </w:trPr>
        <w:tc>
          <w:tcPr>
            <w:tcW w:w="1568" w:type="dxa"/>
            <w:noWrap/>
            <w:vAlign w:val="center"/>
          </w:tcPr>
          <w:p w14:paraId="2B8FC921"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法定代表人</w:t>
            </w:r>
          </w:p>
        </w:tc>
        <w:tc>
          <w:tcPr>
            <w:tcW w:w="945" w:type="dxa"/>
            <w:noWrap/>
            <w:vAlign w:val="center"/>
          </w:tcPr>
          <w:p w14:paraId="4623B3E8"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姓名</w:t>
            </w:r>
          </w:p>
        </w:tc>
        <w:tc>
          <w:tcPr>
            <w:tcW w:w="3150" w:type="dxa"/>
            <w:gridSpan w:val="3"/>
            <w:noWrap/>
            <w:vAlign w:val="center"/>
          </w:tcPr>
          <w:p w14:paraId="62B9989B"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c>
          <w:tcPr>
            <w:tcW w:w="757" w:type="dxa"/>
            <w:gridSpan w:val="2"/>
            <w:noWrap/>
            <w:vAlign w:val="center"/>
          </w:tcPr>
          <w:p w14:paraId="05205D89"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电话</w:t>
            </w:r>
          </w:p>
        </w:tc>
        <w:tc>
          <w:tcPr>
            <w:tcW w:w="2103" w:type="dxa"/>
            <w:noWrap/>
            <w:vAlign w:val="center"/>
          </w:tcPr>
          <w:p w14:paraId="45B10179"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r w:rsidR="00931289" w14:paraId="6C509C6C" w14:textId="77777777">
        <w:trPr>
          <w:trHeight w:val="567"/>
          <w:jc w:val="center"/>
        </w:trPr>
        <w:tc>
          <w:tcPr>
            <w:tcW w:w="1568" w:type="dxa"/>
            <w:noWrap/>
            <w:vAlign w:val="center"/>
          </w:tcPr>
          <w:p w14:paraId="33C71763" w14:textId="77777777" w:rsidR="00931289" w:rsidRDefault="00953605">
            <w:pPr>
              <w:adjustRightInd w:val="0"/>
              <w:snapToGrid w:val="0"/>
              <w:spacing w:line="480" w:lineRule="exact"/>
              <w:rPr>
                <w:rFonts w:ascii="宋体" w:eastAsia="宋体" w:hAnsi="宋体" w:cs="宋体" w:hint="eastAsia"/>
                <w:color w:val="000000"/>
                <w:sz w:val="21"/>
                <w:szCs w:val="21"/>
              </w:rPr>
            </w:pPr>
            <w:r>
              <w:rPr>
                <w:rFonts w:ascii="宋体" w:eastAsia="宋体" w:hAnsi="宋体" w:cs="宋体" w:hint="eastAsia"/>
                <w:color w:val="000000"/>
                <w:sz w:val="21"/>
                <w:szCs w:val="21"/>
              </w:rPr>
              <w:t>营业执照号</w:t>
            </w:r>
          </w:p>
        </w:tc>
        <w:tc>
          <w:tcPr>
            <w:tcW w:w="1740" w:type="dxa"/>
            <w:gridSpan w:val="2"/>
            <w:noWrap/>
            <w:vAlign w:val="center"/>
          </w:tcPr>
          <w:p w14:paraId="77D8F153"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c>
          <w:tcPr>
            <w:tcW w:w="2355" w:type="dxa"/>
            <w:gridSpan w:val="2"/>
            <w:noWrap/>
            <w:vAlign w:val="center"/>
          </w:tcPr>
          <w:p w14:paraId="58AEFE7A"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员工总人数</w:t>
            </w:r>
          </w:p>
        </w:tc>
        <w:tc>
          <w:tcPr>
            <w:tcW w:w="2860" w:type="dxa"/>
            <w:gridSpan w:val="3"/>
            <w:noWrap/>
            <w:vAlign w:val="center"/>
          </w:tcPr>
          <w:p w14:paraId="4C657BF1"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r w:rsidR="00931289" w14:paraId="2EA1671F" w14:textId="77777777">
        <w:trPr>
          <w:trHeight w:val="567"/>
          <w:jc w:val="center"/>
        </w:trPr>
        <w:tc>
          <w:tcPr>
            <w:tcW w:w="1568" w:type="dxa"/>
            <w:noWrap/>
            <w:vAlign w:val="center"/>
          </w:tcPr>
          <w:p w14:paraId="6B8DCD33" w14:textId="77777777" w:rsidR="00931289" w:rsidRDefault="00953605">
            <w:pPr>
              <w:adjustRightInd w:val="0"/>
              <w:snapToGrid w:val="0"/>
              <w:spacing w:line="480" w:lineRule="exact"/>
              <w:rPr>
                <w:rFonts w:ascii="宋体" w:eastAsia="宋体" w:hAnsi="宋体" w:cs="宋体" w:hint="eastAsia"/>
                <w:color w:val="000000"/>
                <w:sz w:val="21"/>
                <w:szCs w:val="21"/>
              </w:rPr>
            </w:pPr>
            <w:r>
              <w:rPr>
                <w:rFonts w:ascii="宋体" w:eastAsia="宋体" w:hAnsi="宋体" w:cs="宋体" w:hint="eastAsia"/>
                <w:color w:val="000000"/>
                <w:sz w:val="21"/>
                <w:szCs w:val="21"/>
              </w:rPr>
              <w:t>机构代码证号</w:t>
            </w:r>
          </w:p>
        </w:tc>
        <w:tc>
          <w:tcPr>
            <w:tcW w:w="1740" w:type="dxa"/>
            <w:gridSpan w:val="2"/>
            <w:noWrap/>
            <w:vAlign w:val="center"/>
          </w:tcPr>
          <w:p w14:paraId="3A060202"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c>
          <w:tcPr>
            <w:tcW w:w="2355" w:type="dxa"/>
            <w:gridSpan w:val="2"/>
            <w:noWrap/>
            <w:vAlign w:val="center"/>
          </w:tcPr>
          <w:p w14:paraId="1387D089"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服务人员人数</w:t>
            </w:r>
          </w:p>
        </w:tc>
        <w:tc>
          <w:tcPr>
            <w:tcW w:w="2860" w:type="dxa"/>
            <w:gridSpan w:val="3"/>
            <w:noWrap/>
            <w:vAlign w:val="center"/>
          </w:tcPr>
          <w:p w14:paraId="5C57C806"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r w:rsidR="00931289" w14:paraId="268106E8" w14:textId="77777777">
        <w:trPr>
          <w:trHeight w:val="567"/>
          <w:jc w:val="center"/>
        </w:trPr>
        <w:tc>
          <w:tcPr>
            <w:tcW w:w="1568" w:type="dxa"/>
            <w:noWrap/>
            <w:vAlign w:val="center"/>
          </w:tcPr>
          <w:p w14:paraId="00FDDB0B"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注册资金</w:t>
            </w:r>
          </w:p>
        </w:tc>
        <w:tc>
          <w:tcPr>
            <w:tcW w:w="1740" w:type="dxa"/>
            <w:gridSpan w:val="2"/>
            <w:noWrap/>
            <w:vAlign w:val="center"/>
          </w:tcPr>
          <w:p w14:paraId="25C8F31D"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c>
          <w:tcPr>
            <w:tcW w:w="2355" w:type="dxa"/>
            <w:gridSpan w:val="2"/>
            <w:noWrap/>
            <w:vAlign w:val="center"/>
          </w:tcPr>
          <w:p w14:paraId="29236944"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设备设施数量</w:t>
            </w:r>
          </w:p>
        </w:tc>
        <w:tc>
          <w:tcPr>
            <w:tcW w:w="2860" w:type="dxa"/>
            <w:gridSpan w:val="3"/>
            <w:noWrap/>
            <w:vAlign w:val="center"/>
          </w:tcPr>
          <w:p w14:paraId="4E8A30DA"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r w:rsidR="00931289" w14:paraId="7BC45F4D" w14:textId="77777777">
        <w:trPr>
          <w:trHeight w:val="567"/>
          <w:jc w:val="center"/>
        </w:trPr>
        <w:tc>
          <w:tcPr>
            <w:tcW w:w="1568" w:type="dxa"/>
            <w:noWrap/>
            <w:vAlign w:val="center"/>
          </w:tcPr>
          <w:p w14:paraId="3EF2BD0F"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开户银行</w:t>
            </w:r>
          </w:p>
        </w:tc>
        <w:tc>
          <w:tcPr>
            <w:tcW w:w="1740" w:type="dxa"/>
            <w:gridSpan w:val="2"/>
            <w:noWrap/>
            <w:vAlign w:val="center"/>
          </w:tcPr>
          <w:p w14:paraId="014BCCEF"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c>
          <w:tcPr>
            <w:tcW w:w="2355" w:type="dxa"/>
            <w:gridSpan w:val="2"/>
            <w:noWrap/>
            <w:vAlign w:val="center"/>
          </w:tcPr>
          <w:p w14:paraId="54019031"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账号</w:t>
            </w:r>
          </w:p>
        </w:tc>
        <w:tc>
          <w:tcPr>
            <w:tcW w:w="2860" w:type="dxa"/>
            <w:gridSpan w:val="3"/>
            <w:noWrap/>
            <w:vAlign w:val="center"/>
          </w:tcPr>
          <w:p w14:paraId="5B057773"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r w:rsidR="00931289" w14:paraId="00AB662D" w14:textId="77777777">
        <w:trPr>
          <w:trHeight w:val="2882"/>
          <w:jc w:val="center"/>
        </w:trPr>
        <w:tc>
          <w:tcPr>
            <w:tcW w:w="1568" w:type="dxa"/>
            <w:noWrap/>
            <w:vAlign w:val="center"/>
          </w:tcPr>
          <w:p w14:paraId="3788F5B9"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经营范围</w:t>
            </w:r>
          </w:p>
        </w:tc>
        <w:tc>
          <w:tcPr>
            <w:tcW w:w="6955" w:type="dxa"/>
            <w:gridSpan w:val="7"/>
            <w:noWrap/>
            <w:vAlign w:val="center"/>
          </w:tcPr>
          <w:p w14:paraId="1C4791A7"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r w:rsidR="00931289" w14:paraId="56BA2026" w14:textId="77777777">
        <w:trPr>
          <w:trHeight w:val="2966"/>
          <w:jc w:val="center"/>
        </w:trPr>
        <w:tc>
          <w:tcPr>
            <w:tcW w:w="1568" w:type="dxa"/>
            <w:noWrap/>
            <w:vAlign w:val="center"/>
          </w:tcPr>
          <w:p w14:paraId="4A7B69CB" w14:textId="77777777" w:rsidR="00931289" w:rsidRDefault="00953605">
            <w:pPr>
              <w:adjustRightInd w:val="0"/>
              <w:snapToGrid w:val="0"/>
              <w:spacing w:line="48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企业简介</w:t>
            </w:r>
          </w:p>
        </w:tc>
        <w:tc>
          <w:tcPr>
            <w:tcW w:w="6955" w:type="dxa"/>
            <w:gridSpan w:val="7"/>
            <w:noWrap/>
            <w:vAlign w:val="center"/>
          </w:tcPr>
          <w:p w14:paraId="7B967958" w14:textId="77777777" w:rsidR="00931289" w:rsidRDefault="00931289">
            <w:pPr>
              <w:adjustRightInd w:val="0"/>
              <w:snapToGrid w:val="0"/>
              <w:spacing w:line="480" w:lineRule="exact"/>
              <w:jc w:val="center"/>
              <w:rPr>
                <w:rFonts w:ascii="宋体" w:eastAsia="宋体" w:hAnsi="宋体" w:cs="宋体" w:hint="eastAsia"/>
                <w:color w:val="000000"/>
                <w:sz w:val="21"/>
                <w:szCs w:val="21"/>
              </w:rPr>
            </w:pPr>
          </w:p>
        </w:tc>
      </w:tr>
    </w:tbl>
    <w:p w14:paraId="3D704352" w14:textId="77777777" w:rsidR="00931289" w:rsidRDefault="00953605">
      <w:pPr>
        <w:pStyle w:val="af6"/>
        <w:ind w:firstLineChars="0" w:firstLine="0"/>
        <w:rPr>
          <w:rFonts w:ascii="宋体" w:hAnsi="宋体" w:hint="eastAsia"/>
          <w:color w:val="000000"/>
          <w:sz w:val="18"/>
          <w:szCs w:val="18"/>
        </w:rPr>
      </w:pPr>
      <w:r>
        <w:rPr>
          <w:rFonts w:ascii="宋体" w:hAnsi="宋体" w:hint="eastAsia"/>
          <w:color w:val="000000"/>
          <w:sz w:val="18"/>
          <w:szCs w:val="18"/>
        </w:rPr>
        <w:t>1.1</w:t>
      </w:r>
      <w:r>
        <w:rPr>
          <w:rFonts w:ascii="宋体" w:hAnsi="宋体"/>
          <w:color w:val="000000"/>
          <w:sz w:val="18"/>
          <w:szCs w:val="18"/>
        </w:rPr>
        <w:t>附企业法人营业执照复印件（须加盖投标人公章</w:t>
      </w:r>
      <w:r>
        <w:rPr>
          <w:rFonts w:ascii="宋体" w:hAnsi="宋体" w:hint="eastAsia"/>
          <w:color w:val="000000"/>
          <w:sz w:val="18"/>
          <w:szCs w:val="18"/>
        </w:rPr>
        <w:t>，否则不计分</w:t>
      </w:r>
      <w:r>
        <w:rPr>
          <w:rFonts w:ascii="宋体" w:hAnsi="宋体"/>
          <w:color w:val="000000"/>
          <w:sz w:val="18"/>
          <w:szCs w:val="18"/>
        </w:rPr>
        <w:t>）</w:t>
      </w:r>
    </w:p>
    <w:p w14:paraId="16D381C0" w14:textId="77777777" w:rsidR="00931289" w:rsidRDefault="00953605">
      <w:pPr>
        <w:pStyle w:val="af6"/>
        <w:ind w:firstLineChars="0" w:firstLine="0"/>
        <w:rPr>
          <w:rFonts w:ascii="宋体" w:hAnsi="宋体" w:hint="eastAsia"/>
          <w:color w:val="000000"/>
          <w:sz w:val="18"/>
          <w:szCs w:val="18"/>
        </w:rPr>
      </w:pPr>
      <w:r>
        <w:rPr>
          <w:rFonts w:ascii="宋体" w:hAnsi="宋体" w:hint="eastAsia"/>
          <w:color w:val="000000"/>
          <w:sz w:val="18"/>
          <w:szCs w:val="18"/>
        </w:rPr>
        <w:t>1.2附资质证书、安全生产许可证、专利证书等</w:t>
      </w:r>
    </w:p>
    <w:bookmarkEnd w:id="723"/>
    <w:p w14:paraId="4B2557E0" w14:textId="77777777" w:rsidR="00931289" w:rsidRDefault="00931289">
      <w:pPr>
        <w:pStyle w:val="aff4"/>
        <w:adjustRightInd w:val="0"/>
        <w:snapToGrid w:val="0"/>
        <w:spacing w:line="240" w:lineRule="atLeast"/>
        <w:ind w:firstLineChars="0" w:firstLine="0"/>
        <w:outlineLvl w:val="9"/>
        <w:rPr>
          <w:rFonts w:eastAsia="宋体"/>
          <w:color w:val="000000"/>
          <w:sz w:val="24"/>
          <w:szCs w:val="24"/>
        </w:rPr>
      </w:pPr>
    </w:p>
    <w:p w14:paraId="72A8FDE5" w14:textId="77777777" w:rsidR="00931289" w:rsidRDefault="00931289">
      <w:pPr>
        <w:pStyle w:val="aff4"/>
        <w:adjustRightInd w:val="0"/>
        <w:snapToGrid w:val="0"/>
        <w:spacing w:line="240" w:lineRule="atLeast"/>
        <w:ind w:firstLineChars="0" w:firstLine="0"/>
        <w:outlineLvl w:val="9"/>
        <w:rPr>
          <w:rFonts w:eastAsia="宋体"/>
          <w:color w:val="000000"/>
          <w:sz w:val="24"/>
          <w:szCs w:val="24"/>
        </w:rPr>
      </w:pPr>
    </w:p>
    <w:p w14:paraId="58212C02"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p>
    <w:p w14:paraId="0BA21F46" w14:textId="77777777" w:rsidR="00931289" w:rsidRDefault="00931289">
      <w:pPr>
        <w:pStyle w:val="af6"/>
        <w:spacing w:line="460" w:lineRule="exact"/>
        <w:ind w:firstLineChars="0" w:firstLine="0"/>
        <w:jc w:val="center"/>
        <w:rPr>
          <w:rFonts w:ascii="方正小标宋简体" w:eastAsia="方正小标宋简体" w:hAnsi="宋体" w:hint="eastAsia"/>
          <w:color w:val="000000"/>
          <w:sz w:val="32"/>
          <w:szCs w:val="32"/>
        </w:rPr>
      </w:pPr>
    </w:p>
    <w:p w14:paraId="65966C09" w14:textId="77777777" w:rsidR="00931289" w:rsidRDefault="00953605">
      <w:pPr>
        <w:pStyle w:val="af6"/>
        <w:spacing w:line="460" w:lineRule="exact"/>
        <w:ind w:firstLineChars="0" w:firstLine="0"/>
        <w:jc w:val="center"/>
        <w:rPr>
          <w:rFonts w:ascii="方正小标宋简体" w:eastAsia="方正小标宋简体" w:hAnsi="宋体" w:hint="eastAsia"/>
          <w:color w:val="000000"/>
          <w:sz w:val="32"/>
          <w:szCs w:val="32"/>
        </w:rPr>
      </w:pPr>
      <w:bookmarkStart w:id="724" w:name="_Toc28348_WPSOffice_Level1"/>
      <w:bookmarkStart w:id="725" w:name="_Toc1852_WPSOffice_Level1"/>
      <w:r>
        <w:rPr>
          <w:rFonts w:ascii="方正小标宋简体" w:eastAsia="方正小标宋简体" w:hAnsi="宋体" w:hint="eastAsia"/>
          <w:color w:val="000000"/>
          <w:sz w:val="32"/>
          <w:szCs w:val="32"/>
        </w:rPr>
        <w:t>十、服务团队基本情况</w:t>
      </w:r>
      <w:bookmarkEnd w:id="724"/>
      <w:bookmarkEnd w:id="725"/>
    </w:p>
    <w:p w14:paraId="56BB8A88" w14:textId="77777777" w:rsidR="00931289" w:rsidRDefault="00931289">
      <w:pPr>
        <w:pStyle w:val="aff4"/>
        <w:adjustRightInd w:val="0"/>
        <w:snapToGrid w:val="0"/>
        <w:spacing w:line="240" w:lineRule="atLeast"/>
        <w:ind w:firstLineChars="0" w:firstLine="0"/>
        <w:outlineLvl w:val="9"/>
        <w:rPr>
          <w:rFonts w:eastAsia="宋体"/>
          <w:b w:val="0"/>
          <w:color w:val="000000"/>
          <w:sz w:val="20"/>
        </w:rPr>
      </w:pPr>
    </w:p>
    <w:p w14:paraId="73BE6782" w14:textId="77777777" w:rsidR="00931289" w:rsidRDefault="00953605">
      <w:pPr>
        <w:pStyle w:val="aff4"/>
        <w:adjustRightInd w:val="0"/>
        <w:snapToGrid w:val="0"/>
        <w:spacing w:line="240" w:lineRule="atLeast"/>
        <w:ind w:firstLineChars="0" w:firstLine="0"/>
        <w:outlineLvl w:val="9"/>
        <w:rPr>
          <w:rFonts w:eastAsia="宋体"/>
          <w:b w:val="0"/>
          <w:color w:val="000000"/>
          <w:sz w:val="20"/>
        </w:rPr>
      </w:pPr>
      <w:bookmarkStart w:id="726" w:name="_Toc9627_WPSOffice_Level2"/>
      <w:bookmarkStart w:id="727" w:name="_Toc8001_WPSOffice_Level2"/>
      <w:bookmarkStart w:id="728" w:name="_Hlk180159884"/>
      <w:r>
        <w:rPr>
          <w:rFonts w:eastAsia="宋体"/>
          <w:b w:val="0"/>
          <w:color w:val="000000"/>
          <w:sz w:val="20"/>
        </w:rPr>
        <w:t>8.1投标人管理机构：</w:t>
      </w:r>
      <w:bookmarkEnd w:id="726"/>
      <w:bookmarkEnd w:id="727"/>
    </w:p>
    <w:tbl>
      <w:tblPr>
        <w:tblW w:w="86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17"/>
        <w:gridCol w:w="1286"/>
        <w:gridCol w:w="1470"/>
        <w:gridCol w:w="1355"/>
        <w:gridCol w:w="2215"/>
        <w:gridCol w:w="1470"/>
      </w:tblGrid>
      <w:tr w:rsidR="00931289" w14:paraId="419E1205" w14:textId="77777777">
        <w:trPr>
          <w:trHeight w:val="624"/>
        </w:trPr>
        <w:tc>
          <w:tcPr>
            <w:tcW w:w="817" w:type="dxa"/>
            <w:vMerge w:val="restart"/>
            <w:noWrap/>
            <w:vAlign w:val="center"/>
          </w:tcPr>
          <w:p w14:paraId="6A95D9D7" w14:textId="77777777" w:rsidR="00931289" w:rsidRDefault="00953605">
            <w:pPr>
              <w:widowControl/>
              <w:jc w:val="center"/>
              <w:rPr>
                <w:rFonts w:ascii="宋体" w:eastAsia="宋体" w:hAnsi="宋体" w:hint="eastAsia"/>
                <w:color w:val="000000"/>
                <w:kern w:val="0"/>
                <w:sz w:val="21"/>
                <w:szCs w:val="21"/>
              </w:rPr>
            </w:pPr>
            <w:r>
              <w:rPr>
                <w:rFonts w:ascii="宋体" w:eastAsia="宋体" w:hAnsi="宋体"/>
                <w:color w:val="000000"/>
                <w:kern w:val="0"/>
                <w:sz w:val="21"/>
                <w:szCs w:val="21"/>
              </w:rPr>
              <w:t>序号</w:t>
            </w:r>
          </w:p>
        </w:tc>
        <w:tc>
          <w:tcPr>
            <w:tcW w:w="1286" w:type="dxa"/>
            <w:vMerge w:val="restart"/>
            <w:noWrap/>
            <w:vAlign w:val="center"/>
          </w:tcPr>
          <w:p w14:paraId="11D2F170" w14:textId="77777777" w:rsidR="00931289" w:rsidRDefault="00953605">
            <w:pPr>
              <w:widowControl/>
              <w:jc w:val="center"/>
              <w:rPr>
                <w:rFonts w:ascii="宋体" w:eastAsia="宋体" w:hAnsi="宋体" w:hint="eastAsia"/>
                <w:color w:val="000000"/>
                <w:kern w:val="0"/>
                <w:sz w:val="21"/>
                <w:szCs w:val="21"/>
              </w:rPr>
            </w:pPr>
            <w:r>
              <w:rPr>
                <w:rFonts w:ascii="宋体" w:eastAsia="宋体" w:hAnsi="宋体"/>
                <w:color w:val="000000"/>
                <w:kern w:val="0"/>
                <w:sz w:val="21"/>
                <w:szCs w:val="21"/>
              </w:rPr>
              <w:t>岗位</w:t>
            </w:r>
          </w:p>
        </w:tc>
        <w:tc>
          <w:tcPr>
            <w:tcW w:w="1470" w:type="dxa"/>
            <w:vMerge w:val="restart"/>
            <w:noWrap/>
            <w:vAlign w:val="center"/>
          </w:tcPr>
          <w:p w14:paraId="6485117A" w14:textId="77777777" w:rsidR="00931289" w:rsidRDefault="00953605">
            <w:pPr>
              <w:widowControl/>
              <w:jc w:val="center"/>
              <w:rPr>
                <w:rFonts w:ascii="宋体" w:eastAsia="宋体" w:hAnsi="宋体" w:hint="eastAsia"/>
                <w:color w:val="000000"/>
                <w:kern w:val="0"/>
                <w:sz w:val="21"/>
                <w:szCs w:val="21"/>
              </w:rPr>
            </w:pPr>
            <w:r>
              <w:rPr>
                <w:rFonts w:ascii="宋体" w:eastAsia="宋体" w:hAnsi="宋体"/>
                <w:color w:val="000000"/>
                <w:kern w:val="0"/>
                <w:sz w:val="21"/>
                <w:szCs w:val="21"/>
              </w:rPr>
              <w:t>姓名</w:t>
            </w:r>
          </w:p>
        </w:tc>
        <w:tc>
          <w:tcPr>
            <w:tcW w:w="1355" w:type="dxa"/>
            <w:vMerge w:val="restart"/>
            <w:noWrap/>
            <w:vAlign w:val="center"/>
          </w:tcPr>
          <w:p w14:paraId="5FFC7393" w14:textId="77777777" w:rsidR="00931289" w:rsidRDefault="00953605">
            <w:pPr>
              <w:widowControl/>
              <w:jc w:val="center"/>
              <w:rPr>
                <w:rFonts w:ascii="宋体" w:eastAsia="宋体" w:hAnsi="宋体" w:hint="eastAsia"/>
                <w:color w:val="000000"/>
                <w:kern w:val="0"/>
                <w:sz w:val="21"/>
                <w:szCs w:val="21"/>
              </w:rPr>
            </w:pPr>
            <w:r>
              <w:rPr>
                <w:rFonts w:ascii="宋体" w:eastAsia="宋体" w:hAnsi="宋体"/>
                <w:color w:val="000000"/>
                <w:kern w:val="0"/>
                <w:sz w:val="21"/>
                <w:szCs w:val="21"/>
              </w:rPr>
              <w:t>文化程度</w:t>
            </w:r>
          </w:p>
        </w:tc>
        <w:tc>
          <w:tcPr>
            <w:tcW w:w="2215" w:type="dxa"/>
            <w:vMerge w:val="restart"/>
            <w:noWrap/>
            <w:vAlign w:val="center"/>
          </w:tcPr>
          <w:p w14:paraId="72EAAAB6" w14:textId="77777777" w:rsidR="00931289" w:rsidRDefault="00953605">
            <w:pPr>
              <w:widowControl/>
              <w:jc w:val="center"/>
              <w:rPr>
                <w:rFonts w:ascii="宋体" w:eastAsia="宋体" w:hAnsi="宋体" w:hint="eastAsia"/>
                <w:color w:val="000000"/>
                <w:kern w:val="0"/>
                <w:sz w:val="21"/>
                <w:szCs w:val="21"/>
              </w:rPr>
            </w:pPr>
            <w:r>
              <w:rPr>
                <w:rFonts w:ascii="宋体" w:eastAsia="宋体" w:hAnsi="宋体"/>
                <w:color w:val="000000"/>
                <w:kern w:val="0"/>
                <w:sz w:val="21"/>
                <w:szCs w:val="21"/>
              </w:rPr>
              <w:t>岗位累计工作时间</w:t>
            </w:r>
          </w:p>
        </w:tc>
        <w:tc>
          <w:tcPr>
            <w:tcW w:w="1470" w:type="dxa"/>
            <w:vMerge w:val="restart"/>
            <w:noWrap/>
            <w:vAlign w:val="center"/>
          </w:tcPr>
          <w:p w14:paraId="2FA3FFEE" w14:textId="77777777" w:rsidR="00931289" w:rsidRDefault="00953605">
            <w:pPr>
              <w:widowControl/>
              <w:ind w:left="147" w:rightChars="-224" w:right="-717" w:hangingChars="70" w:hanging="147"/>
              <w:rPr>
                <w:rFonts w:ascii="宋体" w:eastAsia="宋体" w:hAnsi="宋体" w:hint="eastAsia"/>
                <w:color w:val="000000"/>
                <w:kern w:val="0"/>
                <w:sz w:val="21"/>
                <w:szCs w:val="21"/>
              </w:rPr>
            </w:pPr>
            <w:r>
              <w:rPr>
                <w:rFonts w:ascii="宋体" w:eastAsia="宋体" w:hAnsi="宋体"/>
                <w:color w:val="000000"/>
                <w:kern w:val="0"/>
                <w:sz w:val="21"/>
                <w:szCs w:val="21"/>
              </w:rPr>
              <w:t>身份证号</w:t>
            </w:r>
            <w:r>
              <w:rPr>
                <w:rFonts w:ascii="宋体" w:eastAsia="宋体" w:hAnsi="宋体" w:hint="eastAsia"/>
                <w:color w:val="000000"/>
                <w:kern w:val="0"/>
                <w:sz w:val="21"/>
                <w:szCs w:val="21"/>
              </w:rPr>
              <w:t>码</w:t>
            </w:r>
          </w:p>
        </w:tc>
      </w:tr>
      <w:tr w:rsidR="00931289" w14:paraId="40265390" w14:textId="77777777">
        <w:trPr>
          <w:trHeight w:val="365"/>
        </w:trPr>
        <w:tc>
          <w:tcPr>
            <w:tcW w:w="817" w:type="dxa"/>
            <w:vMerge/>
            <w:noWrap/>
            <w:vAlign w:val="center"/>
          </w:tcPr>
          <w:p w14:paraId="68262B5F" w14:textId="77777777" w:rsidR="00931289" w:rsidRDefault="00931289">
            <w:pPr>
              <w:widowControl/>
              <w:jc w:val="left"/>
              <w:rPr>
                <w:rFonts w:ascii="宋体" w:eastAsia="宋体" w:hAnsi="宋体" w:hint="eastAsia"/>
                <w:color w:val="000000"/>
                <w:kern w:val="0"/>
                <w:sz w:val="21"/>
                <w:szCs w:val="21"/>
              </w:rPr>
            </w:pPr>
          </w:p>
        </w:tc>
        <w:tc>
          <w:tcPr>
            <w:tcW w:w="1286" w:type="dxa"/>
            <w:vMerge/>
            <w:noWrap/>
            <w:vAlign w:val="center"/>
          </w:tcPr>
          <w:p w14:paraId="1B5AC863" w14:textId="77777777" w:rsidR="00931289" w:rsidRDefault="00931289">
            <w:pPr>
              <w:widowControl/>
              <w:jc w:val="left"/>
              <w:rPr>
                <w:rFonts w:ascii="宋体" w:eastAsia="宋体" w:hAnsi="宋体" w:hint="eastAsia"/>
                <w:color w:val="000000"/>
                <w:kern w:val="0"/>
                <w:sz w:val="21"/>
                <w:szCs w:val="21"/>
              </w:rPr>
            </w:pPr>
          </w:p>
        </w:tc>
        <w:tc>
          <w:tcPr>
            <w:tcW w:w="1470" w:type="dxa"/>
            <w:vMerge/>
            <w:noWrap/>
            <w:vAlign w:val="center"/>
          </w:tcPr>
          <w:p w14:paraId="04C62E86" w14:textId="77777777" w:rsidR="00931289" w:rsidRDefault="00931289">
            <w:pPr>
              <w:widowControl/>
              <w:jc w:val="left"/>
              <w:rPr>
                <w:rFonts w:ascii="宋体" w:eastAsia="宋体" w:hAnsi="宋体" w:hint="eastAsia"/>
                <w:color w:val="000000"/>
                <w:kern w:val="0"/>
                <w:sz w:val="21"/>
                <w:szCs w:val="21"/>
              </w:rPr>
            </w:pPr>
          </w:p>
        </w:tc>
        <w:tc>
          <w:tcPr>
            <w:tcW w:w="1355" w:type="dxa"/>
            <w:vMerge/>
            <w:noWrap/>
            <w:vAlign w:val="center"/>
          </w:tcPr>
          <w:p w14:paraId="41F372C4" w14:textId="77777777" w:rsidR="00931289" w:rsidRDefault="00931289">
            <w:pPr>
              <w:widowControl/>
              <w:jc w:val="left"/>
              <w:rPr>
                <w:rFonts w:ascii="宋体" w:eastAsia="宋体" w:hAnsi="宋体" w:hint="eastAsia"/>
                <w:color w:val="000000"/>
                <w:kern w:val="0"/>
                <w:sz w:val="21"/>
                <w:szCs w:val="21"/>
              </w:rPr>
            </w:pPr>
          </w:p>
        </w:tc>
        <w:tc>
          <w:tcPr>
            <w:tcW w:w="2215" w:type="dxa"/>
            <w:vMerge/>
            <w:noWrap/>
            <w:vAlign w:val="center"/>
          </w:tcPr>
          <w:p w14:paraId="3386A9DD" w14:textId="77777777" w:rsidR="00931289" w:rsidRDefault="00931289">
            <w:pPr>
              <w:widowControl/>
              <w:jc w:val="left"/>
              <w:rPr>
                <w:rFonts w:ascii="宋体" w:eastAsia="宋体" w:hAnsi="宋体" w:hint="eastAsia"/>
                <w:color w:val="000000"/>
                <w:kern w:val="0"/>
                <w:sz w:val="21"/>
                <w:szCs w:val="21"/>
              </w:rPr>
            </w:pPr>
          </w:p>
        </w:tc>
        <w:tc>
          <w:tcPr>
            <w:tcW w:w="1470" w:type="dxa"/>
            <w:vMerge/>
            <w:noWrap/>
            <w:vAlign w:val="center"/>
          </w:tcPr>
          <w:p w14:paraId="502F42E6" w14:textId="77777777" w:rsidR="00931289" w:rsidRDefault="00931289">
            <w:pPr>
              <w:widowControl/>
              <w:jc w:val="left"/>
              <w:rPr>
                <w:rFonts w:ascii="宋体" w:eastAsia="宋体" w:hAnsi="宋体" w:hint="eastAsia"/>
                <w:color w:val="000000"/>
                <w:kern w:val="0"/>
                <w:sz w:val="21"/>
                <w:szCs w:val="21"/>
              </w:rPr>
            </w:pPr>
          </w:p>
        </w:tc>
      </w:tr>
      <w:tr w:rsidR="00931289" w14:paraId="4385284F" w14:textId="77777777">
        <w:trPr>
          <w:trHeight w:val="420"/>
        </w:trPr>
        <w:tc>
          <w:tcPr>
            <w:tcW w:w="817" w:type="dxa"/>
            <w:noWrap/>
            <w:vAlign w:val="bottom"/>
          </w:tcPr>
          <w:p w14:paraId="19608545"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286" w:type="dxa"/>
            <w:noWrap/>
            <w:vAlign w:val="bottom"/>
          </w:tcPr>
          <w:p w14:paraId="26E56642"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470" w:type="dxa"/>
            <w:noWrap/>
            <w:vAlign w:val="bottom"/>
          </w:tcPr>
          <w:p w14:paraId="4990C2AD"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355" w:type="dxa"/>
            <w:noWrap/>
            <w:vAlign w:val="bottom"/>
          </w:tcPr>
          <w:p w14:paraId="51893260"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2215" w:type="dxa"/>
            <w:noWrap/>
            <w:vAlign w:val="bottom"/>
          </w:tcPr>
          <w:p w14:paraId="175E6A50"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470" w:type="dxa"/>
            <w:noWrap/>
            <w:vAlign w:val="bottom"/>
          </w:tcPr>
          <w:p w14:paraId="1C2145F2"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r>
      <w:tr w:rsidR="00931289" w14:paraId="0F867ADB" w14:textId="77777777">
        <w:trPr>
          <w:trHeight w:val="400"/>
        </w:trPr>
        <w:tc>
          <w:tcPr>
            <w:tcW w:w="817" w:type="dxa"/>
            <w:noWrap/>
            <w:vAlign w:val="bottom"/>
          </w:tcPr>
          <w:p w14:paraId="66683EE8"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286" w:type="dxa"/>
            <w:noWrap/>
            <w:vAlign w:val="bottom"/>
          </w:tcPr>
          <w:p w14:paraId="48422CD0"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470" w:type="dxa"/>
            <w:noWrap/>
            <w:vAlign w:val="bottom"/>
          </w:tcPr>
          <w:p w14:paraId="2DBDFBEF"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355" w:type="dxa"/>
            <w:noWrap/>
            <w:vAlign w:val="bottom"/>
          </w:tcPr>
          <w:p w14:paraId="6C76C787"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2215" w:type="dxa"/>
            <w:noWrap/>
            <w:vAlign w:val="bottom"/>
          </w:tcPr>
          <w:p w14:paraId="23D17FBB"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470" w:type="dxa"/>
            <w:noWrap/>
            <w:vAlign w:val="bottom"/>
          </w:tcPr>
          <w:p w14:paraId="371DDBD0"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r>
      <w:tr w:rsidR="00931289" w14:paraId="5E64CC13" w14:textId="77777777">
        <w:trPr>
          <w:trHeight w:val="420"/>
        </w:trPr>
        <w:tc>
          <w:tcPr>
            <w:tcW w:w="817" w:type="dxa"/>
            <w:noWrap/>
            <w:vAlign w:val="bottom"/>
          </w:tcPr>
          <w:p w14:paraId="3523D131"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286" w:type="dxa"/>
            <w:noWrap/>
            <w:vAlign w:val="bottom"/>
          </w:tcPr>
          <w:p w14:paraId="3A1D1008"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470" w:type="dxa"/>
            <w:noWrap/>
            <w:vAlign w:val="bottom"/>
          </w:tcPr>
          <w:p w14:paraId="07FCC479"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355" w:type="dxa"/>
            <w:noWrap/>
            <w:vAlign w:val="bottom"/>
          </w:tcPr>
          <w:p w14:paraId="070A06F7"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2215" w:type="dxa"/>
            <w:noWrap/>
            <w:vAlign w:val="bottom"/>
          </w:tcPr>
          <w:p w14:paraId="26B9DD44"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470" w:type="dxa"/>
            <w:noWrap/>
            <w:vAlign w:val="bottom"/>
          </w:tcPr>
          <w:p w14:paraId="436A41A2"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r>
      <w:tr w:rsidR="00931289" w14:paraId="2DB6D960" w14:textId="77777777">
        <w:trPr>
          <w:trHeight w:val="420"/>
        </w:trPr>
        <w:tc>
          <w:tcPr>
            <w:tcW w:w="817" w:type="dxa"/>
            <w:noWrap/>
            <w:vAlign w:val="bottom"/>
          </w:tcPr>
          <w:p w14:paraId="5BF5E824"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286" w:type="dxa"/>
            <w:noWrap/>
            <w:vAlign w:val="bottom"/>
          </w:tcPr>
          <w:p w14:paraId="03D794DC"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470" w:type="dxa"/>
            <w:noWrap/>
            <w:vAlign w:val="bottom"/>
          </w:tcPr>
          <w:p w14:paraId="00765EFE"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355" w:type="dxa"/>
            <w:noWrap/>
            <w:vAlign w:val="bottom"/>
          </w:tcPr>
          <w:p w14:paraId="5826EA0C"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2215" w:type="dxa"/>
            <w:noWrap/>
            <w:vAlign w:val="bottom"/>
          </w:tcPr>
          <w:p w14:paraId="67EDBBE7"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470" w:type="dxa"/>
            <w:noWrap/>
            <w:vAlign w:val="bottom"/>
          </w:tcPr>
          <w:p w14:paraId="264E87A7"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r>
      <w:tr w:rsidR="00931289" w14:paraId="2ACD25AE" w14:textId="77777777">
        <w:trPr>
          <w:trHeight w:val="420"/>
        </w:trPr>
        <w:tc>
          <w:tcPr>
            <w:tcW w:w="817" w:type="dxa"/>
            <w:noWrap/>
            <w:vAlign w:val="bottom"/>
          </w:tcPr>
          <w:p w14:paraId="5ABE0B32"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286" w:type="dxa"/>
            <w:noWrap/>
            <w:vAlign w:val="bottom"/>
          </w:tcPr>
          <w:p w14:paraId="47C05667"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470" w:type="dxa"/>
            <w:noWrap/>
            <w:vAlign w:val="bottom"/>
          </w:tcPr>
          <w:p w14:paraId="38BF9412"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355" w:type="dxa"/>
            <w:noWrap/>
            <w:vAlign w:val="bottom"/>
          </w:tcPr>
          <w:p w14:paraId="28A04A89"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2215" w:type="dxa"/>
            <w:noWrap/>
            <w:vAlign w:val="bottom"/>
          </w:tcPr>
          <w:p w14:paraId="28583500"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c>
          <w:tcPr>
            <w:tcW w:w="1470" w:type="dxa"/>
            <w:noWrap/>
            <w:vAlign w:val="bottom"/>
          </w:tcPr>
          <w:p w14:paraId="5AF60290" w14:textId="77777777" w:rsidR="00931289" w:rsidRDefault="00953605">
            <w:pPr>
              <w:widowControl/>
              <w:jc w:val="left"/>
              <w:rPr>
                <w:rFonts w:ascii="宋体" w:eastAsia="宋体" w:hAnsi="宋体" w:hint="eastAsia"/>
                <w:color w:val="000000"/>
                <w:kern w:val="0"/>
                <w:sz w:val="21"/>
                <w:szCs w:val="21"/>
              </w:rPr>
            </w:pPr>
            <w:r>
              <w:rPr>
                <w:rFonts w:ascii="宋体" w:eastAsia="宋体" w:hAnsi="宋体"/>
                <w:color w:val="000000"/>
                <w:kern w:val="0"/>
                <w:sz w:val="21"/>
                <w:szCs w:val="21"/>
              </w:rPr>
              <w:t xml:space="preserve">　</w:t>
            </w:r>
          </w:p>
        </w:tc>
      </w:tr>
    </w:tbl>
    <w:p w14:paraId="1B2B561C" w14:textId="77777777" w:rsidR="00931289" w:rsidRDefault="00931289">
      <w:pPr>
        <w:pStyle w:val="af6"/>
        <w:spacing w:line="240" w:lineRule="auto"/>
        <w:ind w:firstLineChars="0" w:firstLine="0"/>
        <w:rPr>
          <w:rFonts w:ascii="宋体" w:hAnsi="宋体" w:cs="宋体" w:hint="eastAsia"/>
          <w:color w:val="000000"/>
        </w:rPr>
      </w:pPr>
    </w:p>
    <w:p w14:paraId="6893381A" w14:textId="77777777" w:rsidR="00931289" w:rsidRDefault="00953605">
      <w:pPr>
        <w:pStyle w:val="af6"/>
        <w:spacing w:line="240" w:lineRule="auto"/>
        <w:ind w:firstLineChars="0" w:firstLine="0"/>
        <w:rPr>
          <w:rFonts w:ascii="宋体" w:hAnsi="宋体" w:cs="宋体" w:hint="eastAsia"/>
          <w:color w:val="000000"/>
        </w:rPr>
      </w:pPr>
      <w:r>
        <w:rPr>
          <w:rFonts w:ascii="宋体" w:hAnsi="宋体" w:cs="宋体" w:hint="eastAsia"/>
          <w:color w:val="000000"/>
        </w:rPr>
        <w:t>说明：本表需包含生产、技术、HSE管理机构及人员。</w:t>
      </w:r>
      <w:r>
        <w:rPr>
          <w:rFonts w:ascii="宋体" w:hAnsi="宋体" w:cs="宋体" w:hint="eastAsia"/>
          <w:b/>
          <w:color w:val="000000"/>
        </w:rPr>
        <w:t>注明技术负责人</w:t>
      </w:r>
      <w:r>
        <w:rPr>
          <w:rFonts w:ascii="宋体" w:hAnsi="宋体" w:cs="宋体" w:hint="eastAsia"/>
          <w:color w:val="000000"/>
        </w:rPr>
        <w:t>。</w:t>
      </w:r>
    </w:p>
    <w:p w14:paraId="72DC25AB" w14:textId="77777777" w:rsidR="00931289" w:rsidRDefault="00953605">
      <w:pPr>
        <w:pStyle w:val="af6"/>
        <w:spacing w:line="460" w:lineRule="exact"/>
        <w:ind w:firstLineChars="0" w:firstLine="0"/>
        <w:rPr>
          <w:rFonts w:ascii="宋体" w:hAnsi="宋体" w:hint="eastAsia"/>
          <w:color w:val="000000"/>
        </w:rPr>
      </w:pPr>
      <w:bookmarkStart w:id="729" w:name="_Toc22704_WPSOffice_Level3"/>
      <w:r>
        <w:rPr>
          <w:rFonts w:ascii="宋体" w:hAnsi="宋体" w:hint="eastAsia"/>
          <w:color w:val="000000"/>
        </w:rPr>
        <w:t>8.1.1</w:t>
      </w:r>
      <w:proofErr w:type="gramStart"/>
      <w:r>
        <w:rPr>
          <w:rFonts w:ascii="宋体" w:hAnsi="宋体" w:hint="eastAsia"/>
          <w:color w:val="000000"/>
        </w:rPr>
        <w:t>附项目</w:t>
      </w:r>
      <w:proofErr w:type="gramEnd"/>
      <w:r>
        <w:rPr>
          <w:rFonts w:ascii="宋体" w:hAnsi="宋体" w:hint="eastAsia"/>
          <w:color w:val="000000"/>
        </w:rPr>
        <w:t>技术负责人职称或专业项目证件（</w:t>
      </w:r>
      <w:r>
        <w:rPr>
          <w:rFonts w:ascii="宋体" w:hAnsi="宋体"/>
          <w:color w:val="000000"/>
        </w:rPr>
        <w:t>须加盖投标人公章</w:t>
      </w:r>
      <w:r>
        <w:rPr>
          <w:rFonts w:ascii="宋体" w:hAnsi="宋体" w:hint="eastAsia"/>
          <w:color w:val="000000"/>
        </w:rPr>
        <w:t>，</w:t>
      </w:r>
      <w:r>
        <w:rPr>
          <w:rFonts w:ascii="宋体" w:hAnsi="宋体" w:cs="宋体" w:hint="eastAsia"/>
          <w:color w:val="000000"/>
        </w:rPr>
        <w:t>否则不计分</w:t>
      </w:r>
      <w:r>
        <w:rPr>
          <w:rFonts w:ascii="宋体" w:hAnsi="宋体" w:hint="eastAsia"/>
          <w:color w:val="000000"/>
        </w:rPr>
        <w:t>）</w:t>
      </w:r>
      <w:bookmarkEnd w:id="729"/>
    </w:p>
    <w:p w14:paraId="029E045D" w14:textId="77777777" w:rsidR="00931289" w:rsidRDefault="00953605">
      <w:pPr>
        <w:pStyle w:val="af6"/>
        <w:adjustRightInd w:val="0"/>
        <w:snapToGrid w:val="0"/>
        <w:spacing w:line="480" w:lineRule="exact"/>
        <w:ind w:firstLineChars="0" w:firstLine="0"/>
        <w:rPr>
          <w:rFonts w:ascii="宋体" w:hAnsi="宋体" w:hint="eastAsia"/>
          <w:color w:val="000000"/>
        </w:rPr>
      </w:pPr>
      <w:bookmarkStart w:id="730" w:name="_Toc6478_WPSOffice_Level3"/>
      <w:r>
        <w:rPr>
          <w:rFonts w:ascii="宋体" w:hAnsi="宋体" w:hint="eastAsia"/>
          <w:color w:val="000000"/>
        </w:rPr>
        <w:t>8.1.2</w:t>
      </w:r>
      <w:proofErr w:type="gramStart"/>
      <w:r>
        <w:rPr>
          <w:rFonts w:ascii="宋体" w:hAnsi="宋体" w:hint="eastAsia"/>
          <w:color w:val="000000"/>
        </w:rPr>
        <w:t>附</w:t>
      </w:r>
      <w:r>
        <w:rPr>
          <w:rFonts w:ascii="宋体" w:hAnsi="宋体" w:cs="宋体" w:hint="eastAsia"/>
          <w:color w:val="000000"/>
        </w:rPr>
        <w:t>管理</w:t>
      </w:r>
      <w:proofErr w:type="gramEnd"/>
      <w:r>
        <w:rPr>
          <w:rFonts w:ascii="宋体" w:hAnsi="宋体" w:cs="宋体" w:hint="eastAsia"/>
          <w:color w:val="000000"/>
        </w:rPr>
        <w:t>组织机构图（</w:t>
      </w:r>
      <w:r>
        <w:rPr>
          <w:rFonts w:ascii="宋体" w:hAnsi="宋体"/>
          <w:color w:val="000000"/>
        </w:rPr>
        <w:t>须加盖投标人公章</w:t>
      </w:r>
      <w:r>
        <w:rPr>
          <w:rFonts w:ascii="宋体" w:hAnsi="宋体" w:hint="eastAsia"/>
          <w:color w:val="000000"/>
        </w:rPr>
        <w:t>，</w:t>
      </w:r>
      <w:r>
        <w:rPr>
          <w:rFonts w:ascii="宋体" w:hAnsi="宋体" w:cs="宋体" w:hint="eastAsia"/>
          <w:color w:val="000000"/>
        </w:rPr>
        <w:t>否则不计分）</w:t>
      </w:r>
      <w:bookmarkEnd w:id="730"/>
    </w:p>
    <w:p w14:paraId="031A255A" w14:textId="77777777" w:rsidR="00931289" w:rsidRDefault="00953605">
      <w:pPr>
        <w:pStyle w:val="af6"/>
        <w:adjustRightInd w:val="0"/>
        <w:snapToGrid w:val="0"/>
        <w:spacing w:line="480" w:lineRule="exact"/>
        <w:ind w:firstLineChars="0" w:firstLine="0"/>
        <w:rPr>
          <w:rFonts w:ascii="宋体" w:hAnsi="宋体" w:hint="eastAsia"/>
          <w:color w:val="000000"/>
          <w:sz w:val="24"/>
          <w:szCs w:val="24"/>
        </w:rPr>
      </w:pPr>
      <w:bookmarkStart w:id="731" w:name="_Toc25384_WPSOffice_Level3"/>
      <w:r>
        <w:rPr>
          <w:rFonts w:ascii="宋体" w:hAnsi="宋体" w:hint="eastAsia"/>
          <w:color w:val="000000"/>
        </w:rPr>
        <w:t>8.1.3</w:t>
      </w:r>
      <w:proofErr w:type="gramStart"/>
      <w:r>
        <w:rPr>
          <w:rFonts w:ascii="宋体" w:hAnsi="宋体" w:cs="宋体" w:hint="eastAsia"/>
          <w:color w:val="000000"/>
        </w:rPr>
        <w:t>附管理</w:t>
      </w:r>
      <w:proofErr w:type="gramEnd"/>
      <w:r>
        <w:rPr>
          <w:rFonts w:ascii="宋体" w:hAnsi="宋体" w:cs="宋体" w:hint="eastAsia"/>
          <w:color w:val="000000"/>
        </w:rPr>
        <w:t>制度目录（</w:t>
      </w:r>
      <w:r>
        <w:rPr>
          <w:rFonts w:ascii="宋体" w:hAnsi="宋体"/>
          <w:color w:val="000000"/>
        </w:rPr>
        <w:t>须加盖投标人公章</w:t>
      </w:r>
      <w:r>
        <w:rPr>
          <w:rFonts w:ascii="宋体" w:hAnsi="宋体" w:hint="eastAsia"/>
          <w:color w:val="000000"/>
        </w:rPr>
        <w:t>，</w:t>
      </w:r>
      <w:r>
        <w:rPr>
          <w:rFonts w:ascii="宋体" w:hAnsi="宋体" w:cs="宋体" w:hint="eastAsia"/>
          <w:color w:val="000000"/>
        </w:rPr>
        <w:t>否则不计分）</w:t>
      </w:r>
      <w:bookmarkEnd w:id="731"/>
    </w:p>
    <w:p w14:paraId="1D179EB4"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bookmarkEnd w:id="728"/>
    <w:p w14:paraId="2E3021EC"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07923853"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0F87769C"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5ADE09D3"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132BC49D"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1122702A"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7135A66A"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323E2253"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14B7A0B3"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639C9EA2"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0A7EA21E"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371E16A4"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18575ED5"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6ADDCF44"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5A656541" w14:textId="77777777" w:rsidR="00931289" w:rsidRDefault="00931289">
      <w:pPr>
        <w:pStyle w:val="aff4"/>
        <w:adjustRightInd w:val="0"/>
        <w:snapToGrid w:val="0"/>
        <w:spacing w:line="480" w:lineRule="exact"/>
        <w:ind w:firstLineChars="0" w:firstLine="0"/>
        <w:outlineLvl w:val="9"/>
        <w:rPr>
          <w:rFonts w:eastAsia="宋体"/>
          <w:color w:val="000000"/>
          <w:sz w:val="18"/>
          <w:szCs w:val="18"/>
        </w:rPr>
      </w:pPr>
    </w:p>
    <w:p w14:paraId="7EEA4AB2" w14:textId="77777777" w:rsidR="00931289" w:rsidRDefault="00953605">
      <w:pPr>
        <w:pStyle w:val="af6"/>
        <w:spacing w:line="460" w:lineRule="exact"/>
        <w:ind w:firstLineChars="0" w:firstLine="0"/>
        <w:jc w:val="center"/>
        <w:rPr>
          <w:rFonts w:ascii="方正小标宋简体" w:eastAsia="方正小标宋简体" w:hAnsi="宋体" w:hint="eastAsia"/>
          <w:color w:val="000000"/>
          <w:sz w:val="32"/>
          <w:szCs w:val="32"/>
        </w:rPr>
      </w:pPr>
      <w:bookmarkStart w:id="732" w:name="_Toc28900_WPSOffice_Level1"/>
      <w:bookmarkStart w:id="733" w:name="_Toc15234_WPSOffice_Level1"/>
      <w:r>
        <w:rPr>
          <w:rFonts w:ascii="方正小标宋简体" w:eastAsia="方正小标宋简体" w:hAnsi="宋体" w:hint="eastAsia"/>
          <w:color w:val="000000"/>
          <w:sz w:val="32"/>
          <w:szCs w:val="32"/>
        </w:rPr>
        <w:t>十一、业绩清单及证明资料</w:t>
      </w:r>
      <w:bookmarkEnd w:id="732"/>
      <w:bookmarkEnd w:id="733"/>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68"/>
        <w:gridCol w:w="1300"/>
        <w:gridCol w:w="1559"/>
        <w:gridCol w:w="1276"/>
        <w:gridCol w:w="1843"/>
        <w:gridCol w:w="1760"/>
      </w:tblGrid>
      <w:tr w:rsidR="00931289" w14:paraId="2FFDE5DB" w14:textId="77777777">
        <w:trPr>
          <w:trHeight w:val="596"/>
          <w:jc w:val="center"/>
        </w:trPr>
        <w:tc>
          <w:tcPr>
            <w:tcW w:w="968" w:type="dxa"/>
            <w:tcBorders>
              <w:bottom w:val="nil"/>
            </w:tcBorders>
            <w:noWrap/>
            <w:vAlign w:val="center"/>
          </w:tcPr>
          <w:p w14:paraId="7D4097EE" w14:textId="77777777" w:rsidR="00931289" w:rsidRDefault="00953605">
            <w:pPr>
              <w:adjustRightInd w:val="0"/>
              <w:snapToGrid w:val="0"/>
              <w:spacing w:line="480" w:lineRule="exact"/>
              <w:jc w:val="center"/>
              <w:rPr>
                <w:rFonts w:ascii="宋体" w:eastAsia="宋体" w:hAnsi="宋体" w:cs="宋体" w:hint="eastAsia"/>
                <w:b/>
                <w:color w:val="000000"/>
                <w:sz w:val="18"/>
                <w:szCs w:val="18"/>
              </w:rPr>
            </w:pPr>
            <w:bookmarkStart w:id="734" w:name="_Hlk180159901"/>
            <w:r>
              <w:rPr>
                <w:rFonts w:ascii="宋体" w:eastAsia="宋体" w:hAnsi="宋体" w:cs="宋体" w:hint="eastAsia"/>
                <w:b/>
                <w:color w:val="000000"/>
                <w:sz w:val="18"/>
                <w:szCs w:val="18"/>
              </w:rPr>
              <w:t>序号</w:t>
            </w:r>
          </w:p>
        </w:tc>
        <w:tc>
          <w:tcPr>
            <w:tcW w:w="1300" w:type="dxa"/>
            <w:noWrap/>
            <w:vAlign w:val="center"/>
          </w:tcPr>
          <w:p w14:paraId="32117CAC" w14:textId="77777777" w:rsidR="00931289" w:rsidRDefault="00953605">
            <w:pPr>
              <w:adjustRightInd w:val="0"/>
              <w:snapToGrid w:val="0"/>
              <w:spacing w:line="480" w:lineRule="exact"/>
              <w:jc w:val="center"/>
              <w:rPr>
                <w:rFonts w:ascii="宋体" w:eastAsia="宋体" w:hAnsi="宋体" w:cs="宋体" w:hint="eastAsia"/>
                <w:b/>
                <w:color w:val="000000"/>
                <w:sz w:val="18"/>
                <w:szCs w:val="18"/>
              </w:rPr>
            </w:pPr>
            <w:r>
              <w:rPr>
                <w:rFonts w:ascii="宋体" w:eastAsia="宋体" w:hAnsi="宋体" w:cs="宋体" w:hint="eastAsia"/>
                <w:b/>
                <w:color w:val="000000"/>
                <w:sz w:val="18"/>
                <w:szCs w:val="18"/>
              </w:rPr>
              <w:t>项目名称</w:t>
            </w:r>
          </w:p>
        </w:tc>
        <w:tc>
          <w:tcPr>
            <w:tcW w:w="1559" w:type="dxa"/>
            <w:noWrap/>
            <w:vAlign w:val="center"/>
          </w:tcPr>
          <w:p w14:paraId="63E8AC06" w14:textId="77777777" w:rsidR="00931289" w:rsidRDefault="00953605">
            <w:pPr>
              <w:adjustRightInd w:val="0"/>
              <w:snapToGrid w:val="0"/>
              <w:spacing w:line="480" w:lineRule="exact"/>
              <w:jc w:val="center"/>
              <w:rPr>
                <w:rFonts w:ascii="宋体" w:eastAsia="宋体" w:hAnsi="宋体" w:cs="宋体" w:hint="eastAsia"/>
                <w:b/>
                <w:color w:val="000000"/>
                <w:sz w:val="18"/>
                <w:szCs w:val="18"/>
              </w:rPr>
            </w:pPr>
            <w:r>
              <w:rPr>
                <w:rFonts w:ascii="宋体" w:eastAsia="宋体" w:hAnsi="宋体" w:cs="宋体" w:hint="eastAsia"/>
                <w:b/>
                <w:color w:val="000000"/>
                <w:sz w:val="18"/>
                <w:szCs w:val="18"/>
              </w:rPr>
              <w:t xml:space="preserve"> 时间</w:t>
            </w:r>
          </w:p>
        </w:tc>
        <w:tc>
          <w:tcPr>
            <w:tcW w:w="1276" w:type="dxa"/>
            <w:tcBorders>
              <w:bottom w:val="nil"/>
            </w:tcBorders>
            <w:noWrap/>
            <w:vAlign w:val="center"/>
          </w:tcPr>
          <w:p w14:paraId="701C3E57" w14:textId="77777777" w:rsidR="00931289" w:rsidRDefault="00953605">
            <w:pPr>
              <w:adjustRightInd w:val="0"/>
              <w:snapToGrid w:val="0"/>
              <w:spacing w:line="480" w:lineRule="exact"/>
              <w:jc w:val="center"/>
              <w:rPr>
                <w:rFonts w:ascii="宋体" w:eastAsia="宋体" w:hAnsi="宋体" w:cs="宋体" w:hint="eastAsia"/>
                <w:b/>
                <w:color w:val="000000"/>
                <w:sz w:val="18"/>
                <w:szCs w:val="18"/>
              </w:rPr>
            </w:pPr>
            <w:r>
              <w:rPr>
                <w:rFonts w:ascii="宋体" w:eastAsia="宋体" w:hAnsi="宋体" w:cs="宋体" w:hint="eastAsia"/>
                <w:b/>
                <w:color w:val="000000"/>
                <w:sz w:val="18"/>
                <w:szCs w:val="18"/>
              </w:rPr>
              <w:t xml:space="preserve"> 金额</w:t>
            </w:r>
          </w:p>
        </w:tc>
        <w:tc>
          <w:tcPr>
            <w:tcW w:w="1843" w:type="dxa"/>
            <w:tcBorders>
              <w:bottom w:val="nil"/>
            </w:tcBorders>
            <w:noWrap/>
            <w:vAlign w:val="center"/>
          </w:tcPr>
          <w:p w14:paraId="0690797C" w14:textId="77777777" w:rsidR="00931289" w:rsidRDefault="00953605">
            <w:pPr>
              <w:adjustRightInd w:val="0"/>
              <w:snapToGrid w:val="0"/>
              <w:spacing w:line="480" w:lineRule="exact"/>
              <w:jc w:val="center"/>
              <w:rPr>
                <w:rFonts w:ascii="宋体" w:eastAsia="宋体" w:hAnsi="宋体" w:cs="宋体" w:hint="eastAsia"/>
                <w:b/>
                <w:color w:val="000000"/>
                <w:sz w:val="18"/>
                <w:szCs w:val="18"/>
              </w:rPr>
            </w:pPr>
            <w:r>
              <w:rPr>
                <w:rFonts w:ascii="宋体" w:eastAsia="宋体" w:hAnsi="宋体" w:cs="宋体" w:hint="eastAsia"/>
                <w:b/>
                <w:color w:val="000000"/>
                <w:sz w:val="18"/>
                <w:szCs w:val="18"/>
              </w:rPr>
              <w:t>发包方名称</w:t>
            </w:r>
          </w:p>
        </w:tc>
        <w:tc>
          <w:tcPr>
            <w:tcW w:w="1760" w:type="dxa"/>
            <w:tcBorders>
              <w:bottom w:val="nil"/>
            </w:tcBorders>
            <w:noWrap/>
            <w:vAlign w:val="center"/>
          </w:tcPr>
          <w:p w14:paraId="6F91307C" w14:textId="77777777" w:rsidR="00931289" w:rsidRDefault="00953605">
            <w:pPr>
              <w:adjustRightInd w:val="0"/>
              <w:snapToGrid w:val="0"/>
              <w:spacing w:line="480" w:lineRule="exact"/>
              <w:jc w:val="center"/>
              <w:rPr>
                <w:rFonts w:ascii="宋体" w:eastAsia="宋体" w:hAnsi="宋体" w:cs="宋体" w:hint="eastAsia"/>
                <w:b/>
                <w:color w:val="000000"/>
                <w:sz w:val="18"/>
                <w:szCs w:val="18"/>
              </w:rPr>
            </w:pPr>
            <w:r>
              <w:rPr>
                <w:rFonts w:ascii="宋体" w:eastAsia="宋体" w:hAnsi="宋体" w:cs="宋体" w:hint="eastAsia"/>
                <w:b/>
                <w:color w:val="000000"/>
                <w:sz w:val="18"/>
                <w:szCs w:val="18"/>
              </w:rPr>
              <w:t>备注</w:t>
            </w:r>
          </w:p>
        </w:tc>
      </w:tr>
      <w:tr w:rsidR="00931289" w14:paraId="3BA79BF0" w14:textId="77777777">
        <w:trPr>
          <w:trHeight w:val="596"/>
          <w:jc w:val="center"/>
        </w:trPr>
        <w:tc>
          <w:tcPr>
            <w:tcW w:w="8706" w:type="dxa"/>
            <w:gridSpan w:val="6"/>
            <w:tcBorders>
              <w:bottom w:val="nil"/>
            </w:tcBorders>
            <w:noWrap/>
            <w:vAlign w:val="center"/>
          </w:tcPr>
          <w:p w14:paraId="3A67D01C" w14:textId="77777777" w:rsidR="00931289" w:rsidRDefault="00953605">
            <w:pPr>
              <w:adjustRightInd w:val="0"/>
              <w:snapToGrid w:val="0"/>
              <w:spacing w:line="480" w:lineRule="exact"/>
              <w:jc w:val="center"/>
              <w:rPr>
                <w:rFonts w:ascii="宋体" w:eastAsia="宋体" w:hAnsi="宋体" w:cs="宋体" w:hint="eastAsia"/>
                <w:b/>
                <w:color w:val="000000"/>
                <w:sz w:val="18"/>
                <w:szCs w:val="18"/>
              </w:rPr>
            </w:pPr>
            <w:r>
              <w:rPr>
                <w:rFonts w:ascii="宋体" w:eastAsia="宋体" w:hAnsi="宋体" w:cs="宋体" w:hint="eastAsia"/>
                <w:b/>
                <w:color w:val="FF0000"/>
                <w:sz w:val="18"/>
                <w:szCs w:val="18"/>
              </w:rPr>
              <w:t>工作业绩</w:t>
            </w:r>
          </w:p>
        </w:tc>
      </w:tr>
      <w:tr w:rsidR="00931289" w14:paraId="2C9189EF" w14:textId="77777777">
        <w:trPr>
          <w:trHeight w:val="390"/>
          <w:jc w:val="center"/>
        </w:trPr>
        <w:tc>
          <w:tcPr>
            <w:tcW w:w="968" w:type="dxa"/>
            <w:noWrap/>
            <w:vAlign w:val="center"/>
          </w:tcPr>
          <w:p w14:paraId="281610E5" w14:textId="77777777" w:rsidR="00931289" w:rsidRDefault="00953605">
            <w:pPr>
              <w:adjustRightInd w:val="0"/>
              <w:snapToGrid w:val="0"/>
              <w:spacing w:beforeLines="25" w:before="60" w:afterLines="25" w:after="60" w:line="480" w:lineRule="exact"/>
              <w:jc w:val="center"/>
              <w:rPr>
                <w:rFonts w:ascii="宋体" w:hAnsi="宋体" w:cs="宋体" w:hint="eastAsia"/>
                <w:color w:val="000000"/>
                <w:sz w:val="18"/>
                <w:szCs w:val="18"/>
              </w:rPr>
            </w:pPr>
            <w:r>
              <w:rPr>
                <w:rFonts w:ascii="宋体" w:hAnsi="宋体" w:cs="宋体" w:hint="eastAsia"/>
                <w:color w:val="000000"/>
                <w:sz w:val="18"/>
                <w:szCs w:val="18"/>
              </w:rPr>
              <w:t>1</w:t>
            </w:r>
          </w:p>
        </w:tc>
        <w:tc>
          <w:tcPr>
            <w:tcW w:w="1300" w:type="dxa"/>
            <w:noWrap/>
            <w:vAlign w:val="center"/>
          </w:tcPr>
          <w:p w14:paraId="7192D856"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559" w:type="dxa"/>
            <w:noWrap/>
            <w:vAlign w:val="center"/>
          </w:tcPr>
          <w:p w14:paraId="29824F75"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276" w:type="dxa"/>
            <w:noWrap/>
            <w:vAlign w:val="center"/>
          </w:tcPr>
          <w:p w14:paraId="072F0ADB"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843" w:type="dxa"/>
            <w:noWrap/>
            <w:vAlign w:val="center"/>
          </w:tcPr>
          <w:p w14:paraId="32C034BF"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760" w:type="dxa"/>
            <w:noWrap/>
            <w:vAlign w:val="center"/>
          </w:tcPr>
          <w:p w14:paraId="12B45E47" w14:textId="77777777" w:rsidR="00931289" w:rsidRDefault="00953605">
            <w:pPr>
              <w:adjustRightInd w:val="0"/>
              <w:snapToGrid w:val="0"/>
              <w:spacing w:line="480" w:lineRule="exact"/>
              <w:jc w:val="center"/>
              <w:rPr>
                <w:rFonts w:ascii="宋体" w:hAnsi="宋体" w:cs="宋体" w:hint="eastAsia"/>
                <w:color w:val="000000"/>
                <w:sz w:val="18"/>
                <w:szCs w:val="18"/>
              </w:rPr>
            </w:pPr>
            <w:proofErr w:type="gramStart"/>
            <w:r>
              <w:rPr>
                <w:rFonts w:ascii="宋体" w:hAnsi="宋体" w:cs="宋体" w:hint="eastAsia"/>
                <w:color w:val="000000"/>
                <w:sz w:val="18"/>
                <w:szCs w:val="18"/>
              </w:rPr>
              <w:t>附合同</w:t>
            </w:r>
            <w:proofErr w:type="gramEnd"/>
            <w:r>
              <w:rPr>
                <w:rFonts w:ascii="宋体" w:hAnsi="宋体" w:cs="宋体" w:hint="eastAsia"/>
                <w:color w:val="000000"/>
                <w:sz w:val="18"/>
                <w:szCs w:val="18"/>
              </w:rPr>
              <w:t>和结算发票</w:t>
            </w:r>
          </w:p>
        </w:tc>
      </w:tr>
      <w:tr w:rsidR="00931289" w14:paraId="2460E739" w14:textId="77777777">
        <w:trPr>
          <w:trHeight w:val="390"/>
          <w:jc w:val="center"/>
        </w:trPr>
        <w:tc>
          <w:tcPr>
            <w:tcW w:w="968" w:type="dxa"/>
            <w:noWrap/>
            <w:vAlign w:val="center"/>
          </w:tcPr>
          <w:p w14:paraId="66655BE1" w14:textId="77777777" w:rsidR="00931289" w:rsidRDefault="00953605">
            <w:pPr>
              <w:adjustRightInd w:val="0"/>
              <w:snapToGrid w:val="0"/>
              <w:spacing w:beforeLines="25" w:before="60" w:afterLines="25" w:after="60" w:line="480" w:lineRule="exact"/>
              <w:jc w:val="center"/>
              <w:rPr>
                <w:rFonts w:ascii="宋体" w:hAnsi="宋体" w:cs="宋体" w:hint="eastAsia"/>
                <w:color w:val="000000"/>
                <w:sz w:val="18"/>
                <w:szCs w:val="18"/>
              </w:rPr>
            </w:pPr>
            <w:r>
              <w:rPr>
                <w:rFonts w:ascii="宋体" w:hAnsi="宋体" w:cs="宋体" w:hint="eastAsia"/>
                <w:color w:val="000000"/>
                <w:sz w:val="18"/>
                <w:szCs w:val="18"/>
              </w:rPr>
              <w:t>2</w:t>
            </w:r>
          </w:p>
        </w:tc>
        <w:tc>
          <w:tcPr>
            <w:tcW w:w="1300" w:type="dxa"/>
            <w:noWrap/>
            <w:vAlign w:val="center"/>
          </w:tcPr>
          <w:p w14:paraId="5982C092"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559" w:type="dxa"/>
            <w:noWrap/>
            <w:vAlign w:val="center"/>
          </w:tcPr>
          <w:p w14:paraId="08228838"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276" w:type="dxa"/>
            <w:noWrap/>
            <w:vAlign w:val="center"/>
          </w:tcPr>
          <w:p w14:paraId="2FD08464"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843" w:type="dxa"/>
            <w:noWrap/>
            <w:vAlign w:val="center"/>
          </w:tcPr>
          <w:p w14:paraId="6D73C512"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760" w:type="dxa"/>
            <w:noWrap/>
            <w:vAlign w:val="center"/>
          </w:tcPr>
          <w:p w14:paraId="0D5C2E17" w14:textId="77777777" w:rsidR="00931289" w:rsidRDefault="00953605">
            <w:pPr>
              <w:adjustRightInd w:val="0"/>
              <w:snapToGrid w:val="0"/>
              <w:spacing w:line="480" w:lineRule="exact"/>
              <w:jc w:val="center"/>
              <w:rPr>
                <w:rFonts w:ascii="宋体" w:hAnsi="宋体" w:cs="宋体" w:hint="eastAsia"/>
                <w:color w:val="000000"/>
                <w:sz w:val="18"/>
                <w:szCs w:val="18"/>
              </w:rPr>
            </w:pPr>
            <w:proofErr w:type="gramStart"/>
            <w:r>
              <w:rPr>
                <w:rFonts w:ascii="宋体" w:hAnsi="宋体" w:cs="宋体" w:hint="eastAsia"/>
                <w:color w:val="000000"/>
                <w:sz w:val="18"/>
                <w:szCs w:val="18"/>
              </w:rPr>
              <w:t>附合同</w:t>
            </w:r>
            <w:proofErr w:type="gramEnd"/>
            <w:r>
              <w:rPr>
                <w:rFonts w:ascii="宋体" w:hAnsi="宋体" w:cs="宋体" w:hint="eastAsia"/>
                <w:color w:val="000000"/>
                <w:sz w:val="18"/>
                <w:szCs w:val="18"/>
              </w:rPr>
              <w:t>和结算发票</w:t>
            </w:r>
          </w:p>
        </w:tc>
      </w:tr>
      <w:tr w:rsidR="00931289" w14:paraId="52879D30" w14:textId="77777777">
        <w:trPr>
          <w:trHeight w:val="390"/>
          <w:jc w:val="center"/>
        </w:trPr>
        <w:tc>
          <w:tcPr>
            <w:tcW w:w="968" w:type="dxa"/>
            <w:noWrap/>
            <w:vAlign w:val="center"/>
          </w:tcPr>
          <w:p w14:paraId="34933865" w14:textId="77777777" w:rsidR="00931289" w:rsidRDefault="00953605">
            <w:pPr>
              <w:adjustRightInd w:val="0"/>
              <w:snapToGrid w:val="0"/>
              <w:spacing w:beforeLines="25" w:before="60" w:afterLines="25" w:after="60" w:line="480" w:lineRule="exact"/>
              <w:jc w:val="center"/>
              <w:rPr>
                <w:rFonts w:ascii="宋体" w:hAnsi="宋体" w:cs="宋体" w:hint="eastAsia"/>
                <w:color w:val="000000"/>
                <w:sz w:val="18"/>
                <w:szCs w:val="18"/>
              </w:rPr>
            </w:pPr>
            <w:r>
              <w:rPr>
                <w:rFonts w:ascii="宋体" w:hAnsi="宋体" w:cs="宋体" w:hint="eastAsia"/>
                <w:color w:val="000000"/>
                <w:sz w:val="18"/>
                <w:szCs w:val="18"/>
              </w:rPr>
              <w:t>3</w:t>
            </w:r>
          </w:p>
        </w:tc>
        <w:tc>
          <w:tcPr>
            <w:tcW w:w="1300" w:type="dxa"/>
            <w:noWrap/>
            <w:vAlign w:val="center"/>
          </w:tcPr>
          <w:p w14:paraId="0EE7477F"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559" w:type="dxa"/>
            <w:noWrap/>
            <w:vAlign w:val="center"/>
          </w:tcPr>
          <w:p w14:paraId="59AE8D94"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276" w:type="dxa"/>
            <w:noWrap/>
            <w:vAlign w:val="center"/>
          </w:tcPr>
          <w:p w14:paraId="187A5AAF"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843" w:type="dxa"/>
            <w:noWrap/>
            <w:vAlign w:val="center"/>
          </w:tcPr>
          <w:p w14:paraId="28F59EFA" w14:textId="77777777" w:rsidR="00931289" w:rsidRDefault="00931289">
            <w:pPr>
              <w:adjustRightInd w:val="0"/>
              <w:snapToGrid w:val="0"/>
              <w:spacing w:beforeLines="25" w:before="60" w:afterLines="25" w:after="60" w:line="480" w:lineRule="exact"/>
              <w:jc w:val="center"/>
              <w:rPr>
                <w:rFonts w:ascii="宋体" w:hAnsi="宋体" w:cs="宋体" w:hint="eastAsia"/>
                <w:color w:val="000000"/>
                <w:sz w:val="18"/>
                <w:szCs w:val="18"/>
              </w:rPr>
            </w:pPr>
          </w:p>
        </w:tc>
        <w:tc>
          <w:tcPr>
            <w:tcW w:w="1760" w:type="dxa"/>
            <w:noWrap/>
            <w:vAlign w:val="center"/>
          </w:tcPr>
          <w:p w14:paraId="71E0A785" w14:textId="77777777" w:rsidR="00931289" w:rsidRDefault="00953605">
            <w:pPr>
              <w:adjustRightInd w:val="0"/>
              <w:snapToGrid w:val="0"/>
              <w:spacing w:line="480" w:lineRule="exact"/>
              <w:jc w:val="center"/>
              <w:rPr>
                <w:rFonts w:ascii="宋体" w:hAnsi="宋体" w:cs="宋体" w:hint="eastAsia"/>
                <w:color w:val="000000"/>
                <w:sz w:val="18"/>
                <w:szCs w:val="18"/>
              </w:rPr>
            </w:pPr>
            <w:proofErr w:type="gramStart"/>
            <w:r>
              <w:rPr>
                <w:rFonts w:ascii="宋体" w:hAnsi="宋体" w:cs="宋体" w:hint="eastAsia"/>
                <w:color w:val="000000"/>
                <w:sz w:val="18"/>
                <w:szCs w:val="18"/>
              </w:rPr>
              <w:t>附合同</w:t>
            </w:r>
            <w:proofErr w:type="gramEnd"/>
            <w:r>
              <w:rPr>
                <w:rFonts w:ascii="宋体" w:hAnsi="宋体" w:cs="宋体" w:hint="eastAsia"/>
                <w:color w:val="000000"/>
                <w:sz w:val="18"/>
                <w:szCs w:val="18"/>
              </w:rPr>
              <w:t>和结算发票</w:t>
            </w:r>
          </w:p>
        </w:tc>
      </w:tr>
      <w:tr w:rsidR="00931289" w14:paraId="48FD7D22" w14:textId="77777777">
        <w:trPr>
          <w:trHeight w:val="390"/>
          <w:jc w:val="center"/>
        </w:trPr>
        <w:tc>
          <w:tcPr>
            <w:tcW w:w="2268" w:type="dxa"/>
            <w:gridSpan w:val="2"/>
            <w:noWrap/>
            <w:vAlign w:val="center"/>
          </w:tcPr>
          <w:p w14:paraId="37A62EA7" w14:textId="77777777" w:rsidR="00931289" w:rsidRDefault="00953605">
            <w:pPr>
              <w:adjustRightInd w:val="0"/>
              <w:snapToGrid w:val="0"/>
              <w:spacing w:beforeLines="25" w:before="60" w:afterLines="25" w:after="60" w:line="480" w:lineRule="exact"/>
              <w:jc w:val="center"/>
              <w:rPr>
                <w:rFonts w:ascii="宋体" w:hAnsi="宋体" w:cs="宋体" w:hint="eastAsia"/>
                <w:color w:val="000000"/>
                <w:sz w:val="18"/>
                <w:szCs w:val="18"/>
              </w:rPr>
            </w:pPr>
            <w:r>
              <w:rPr>
                <w:rFonts w:ascii="宋体" w:hAnsi="宋体" w:cs="宋体" w:hint="eastAsia"/>
                <w:color w:val="000000"/>
                <w:sz w:val="18"/>
                <w:szCs w:val="18"/>
              </w:rPr>
              <w:t>金额小计（万元）：</w:t>
            </w:r>
          </w:p>
        </w:tc>
        <w:tc>
          <w:tcPr>
            <w:tcW w:w="6438" w:type="dxa"/>
            <w:gridSpan w:val="4"/>
            <w:noWrap/>
            <w:vAlign w:val="center"/>
          </w:tcPr>
          <w:p w14:paraId="7D588BF0" w14:textId="77777777" w:rsidR="00931289" w:rsidRDefault="00931289">
            <w:pPr>
              <w:adjustRightInd w:val="0"/>
              <w:snapToGrid w:val="0"/>
              <w:spacing w:line="480" w:lineRule="exact"/>
              <w:jc w:val="center"/>
              <w:rPr>
                <w:rFonts w:ascii="宋体" w:hAnsi="宋体" w:cs="宋体" w:hint="eastAsia"/>
                <w:color w:val="000000"/>
                <w:sz w:val="18"/>
                <w:szCs w:val="18"/>
              </w:rPr>
            </w:pPr>
          </w:p>
        </w:tc>
      </w:tr>
      <w:bookmarkEnd w:id="734"/>
    </w:tbl>
    <w:p w14:paraId="3FB66070" w14:textId="77777777" w:rsidR="00931289" w:rsidRDefault="00931289">
      <w:pPr>
        <w:pStyle w:val="af6"/>
        <w:spacing w:line="460" w:lineRule="exact"/>
        <w:ind w:firstLineChars="0" w:firstLine="0"/>
        <w:rPr>
          <w:rFonts w:ascii="宋体" w:hAnsi="宋体" w:hint="eastAsia"/>
          <w:b/>
          <w:sz w:val="18"/>
          <w:szCs w:val="18"/>
        </w:rPr>
      </w:pPr>
    </w:p>
    <w:p w14:paraId="529E6F6B" w14:textId="77777777" w:rsidR="00931289" w:rsidRDefault="00931289">
      <w:pPr>
        <w:pStyle w:val="af6"/>
        <w:spacing w:line="460" w:lineRule="exact"/>
        <w:ind w:firstLineChars="0" w:firstLine="0"/>
        <w:rPr>
          <w:rFonts w:ascii="宋体" w:hAnsi="宋体" w:hint="eastAsia"/>
          <w:b/>
          <w:sz w:val="18"/>
          <w:szCs w:val="18"/>
        </w:rPr>
      </w:pPr>
    </w:p>
    <w:p w14:paraId="232547B2" w14:textId="77777777" w:rsidR="00931289" w:rsidRDefault="00931289">
      <w:pPr>
        <w:pStyle w:val="af6"/>
        <w:spacing w:line="460" w:lineRule="exact"/>
        <w:ind w:firstLineChars="0" w:firstLine="0"/>
        <w:rPr>
          <w:rFonts w:ascii="宋体" w:hAnsi="宋体" w:hint="eastAsia"/>
          <w:b/>
          <w:sz w:val="18"/>
          <w:szCs w:val="18"/>
        </w:rPr>
      </w:pPr>
    </w:p>
    <w:p w14:paraId="683C39C0" w14:textId="77777777" w:rsidR="00931289" w:rsidRDefault="00931289"/>
    <w:p w14:paraId="69805C87" w14:textId="77777777" w:rsidR="00931289" w:rsidRDefault="00931289"/>
    <w:p w14:paraId="7C6AA8D1" w14:textId="77777777" w:rsidR="00931289" w:rsidRDefault="00931289"/>
    <w:p w14:paraId="22DB4AD8" w14:textId="77777777" w:rsidR="00931289" w:rsidRDefault="00931289"/>
    <w:p w14:paraId="51D3101E" w14:textId="77777777" w:rsidR="00931289" w:rsidRDefault="00931289"/>
    <w:p w14:paraId="291E2BF6" w14:textId="77777777" w:rsidR="00931289" w:rsidRDefault="00931289"/>
    <w:p w14:paraId="058946C6" w14:textId="77777777" w:rsidR="00931289" w:rsidRDefault="00931289"/>
    <w:p w14:paraId="7E6CDB90" w14:textId="77777777" w:rsidR="00931289" w:rsidRDefault="00931289"/>
    <w:p w14:paraId="31302803" w14:textId="77777777" w:rsidR="00931289" w:rsidRDefault="00931289"/>
    <w:p w14:paraId="1F7BC8F1" w14:textId="77777777" w:rsidR="00931289" w:rsidRDefault="00931289"/>
    <w:p w14:paraId="6AD894D3" w14:textId="77777777" w:rsidR="00931289" w:rsidRDefault="00931289"/>
    <w:p w14:paraId="11D2433D" w14:textId="77777777" w:rsidR="00931289" w:rsidRDefault="00931289"/>
    <w:p w14:paraId="4A6A33E1" w14:textId="77777777" w:rsidR="00931289" w:rsidRDefault="00931289">
      <w:pPr>
        <w:pStyle w:val="a9"/>
      </w:pPr>
    </w:p>
    <w:p w14:paraId="67552BD5" w14:textId="77777777" w:rsidR="00931289" w:rsidRDefault="00931289">
      <w:pPr>
        <w:pStyle w:val="a9"/>
      </w:pPr>
    </w:p>
    <w:p w14:paraId="497F7633" w14:textId="77777777" w:rsidR="00931289" w:rsidRDefault="00931289">
      <w:pPr>
        <w:pStyle w:val="a9"/>
      </w:pPr>
    </w:p>
    <w:p w14:paraId="39E66AFA" w14:textId="77777777" w:rsidR="00931289" w:rsidRDefault="00931289">
      <w:pPr>
        <w:pStyle w:val="a9"/>
      </w:pPr>
    </w:p>
    <w:p w14:paraId="57A2DA9A" w14:textId="77777777" w:rsidR="00931289" w:rsidRDefault="00931289">
      <w:pPr>
        <w:pStyle w:val="a9"/>
      </w:pPr>
    </w:p>
    <w:p w14:paraId="1DA9215C" w14:textId="77777777" w:rsidR="00931289" w:rsidRDefault="00931289">
      <w:pPr>
        <w:pStyle w:val="a9"/>
      </w:pPr>
    </w:p>
    <w:p w14:paraId="7C7190F9" w14:textId="77777777" w:rsidR="00931289" w:rsidRDefault="00931289">
      <w:pPr>
        <w:pStyle w:val="a9"/>
      </w:pPr>
    </w:p>
    <w:p w14:paraId="2BD39665" w14:textId="77777777" w:rsidR="00931289" w:rsidRDefault="00931289">
      <w:pPr>
        <w:pStyle w:val="a9"/>
      </w:pPr>
    </w:p>
    <w:p w14:paraId="6F3D76EE" w14:textId="77777777" w:rsidR="00931289" w:rsidRDefault="00931289">
      <w:pPr>
        <w:pStyle w:val="a9"/>
      </w:pPr>
    </w:p>
    <w:p w14:paraId="24088B4A" w14:textId="77777777" w:rsidR="00931289" w:rsidRDefault="00931289"/>
    <w:p w14:paraId="76D44F0D" w14:textId="77777777" w:rsidR="00931289" w:rsidRDefault="00953605">
      <w:pPr>
        <w:pStyle w:val="af6"/>
        <w:spacing w:line="460" w:lineRule="exact"/>
        <w:ind w:firstLineChars="0" w:firstLine="0"/>
        <w:jc w:val="center"/>
        <w:rPr>
          <w:rFonts w:ascii="方正小标宋简体" w:eastAsia="方正小标宋简体" w:hAnsi="宋体" w:hint="eastAsia"/>
          <w:color w:val="000000"/>
          <w:sz w:val="32"/>
          <w:szCs w:val="32"/>
        </w:rPr>
      </w:pPr>
      <w:bookmarkStart w:id="735" w:name="_Toc11553_WPSOffice_Level1"/>
      <w:bookmarkStart w:id="736" w:name="_Toc26251_WPSOffice_Level1"/>
      <w:r>
        <w:rPr>
          <w:rFonts w:ascii="方正小标宋简体" w:eastAsia="方正小标宋简体" w:hAnsi="宋体" w:hint="eastAsia"/>
          <w:color w:val="000000"/>
          <w:sz w:val="32"/>
          <w:szCs w:val="32"/>
        </w:rPr>
        <w:t>十二、</w:t>
      </w:r>
      <w:bookmarkEnd w:id="735"/>
      <w:r>
        <w:rPr>
          <w:rFonts w:ascii="方正小标宋简体" w:eastAsia="方正小标宋简体" w:hAnsi="宋体" w:hint="eastAsia"/>
          <w:color w:val="000000"/>
          <w:sz w:val="32"/>
          <w:szCs w:val="32"/>
        </w:rPr>
        <w:t>人员状况</w:t>
      </w:r>
      <w:bookmarkEnd w:id="736"/>
    </w:p>
    <w:tbl>
      <w:tblPr>
        <w:tblStyle w:val="af3"/>
        <w:tblW w:w="0" w:type="auto"/>
        <w:tblLook w:val="04A0" w:firstRow="1" w:lastRow="0" w:firstColumn="1" w:lastColumn="0" w:noHBand="0" w:noVBand="1"/>
      </w:tblPr>
      <w:tblGrid>
        <w:gridCol w:w="829"/>
        <w:gridCol w:w="1407"/>
        <w:gridCol w:w="1108"/>
        <w:gridCol w:w="1235"/>
        <w:gridCol w:w="1361"/>
        <w:gridCol w:w="1639"/>
        <w:gridCol w:w="830"/>
      </w:tblGrid>
      <w:tr w:rsidR="00931289" w14:paraId="1E2C573C" w14:textId="77777777">
        <w:tc>
          <w:tcPr>
            <w:tcW w:w="829" w:type="dxa"/>
          </w:tcPr>
          <w:p w14:paraId="49E99644" w14:textId="77777777" w:rsidR="00931289" w:rsidRDefault="00953605">
            <w:pPr>
              <w:jc w:val="center"/>
              <w:rPr>
                <w:b/>
                <w:bCs/>
                <w:sz w:val="28"/>
                <w:szCs w:val="28"/>
              </w:rPr>
            </w:pPr>
            <w:bookmarkStart w:id="737" w:name="_Hlk180159929"/>
            <w:r>
              <w:rPr>
                <w:rFonts w:hint="eastAsia"/>
                <w:b/>
                <w:bCs/>
                <w:sz w:val="28"/>
                <w:szCs w:val="28"/>
              </w:rPr>
              <w:t>序号</w:t>
            </w:r>
          </w:p>
        </w:tc>
        <w:tc>
          <w:tcPr>
            <w:tcW w:w="1407" w:type="dxa"/>
          </w:tcPr>
          <w:p w14:paraId="213681F3" w14:textId="77777777" w:rsidR="00931289" w:rsidRDefault="00953605">
            <w:pPr>
              <w:jc w:val="center"/>
              <w:rPr>
                <w:b/>
                <w:bCs/>
                <w:sz w:val="28"/>
                <w:szCs w:val="28"/>
              </w:rPr>
            </w:pPr>
            <w:r>
              <w:rPr>
                <w:rFonts w:hint="eastAsia"/>
                <w:b/>
                <w:bCs/>
                <w:sz w:val="28"/>
                <w:szCs w:val="28"/>
              </w:rPr>
              <w:t>姓名</w:t>
            </w:r>
          </w:p>
        </w:tc>
        <w:tc>
          <w:tcPr>
            <w:tcW w:w="1108" w:type="dxa"/>
          </w:tcPr>
          <w:p w14:paraId="4324198C" w14:textId="77777777" w:rsidR="00931289" w:rsidRDefault="00953605">
            <w:pPr>
              <w:jc w:val="center"/>
              <w:rPr>
                <w:b/>
                <w:bCs/>
                <w:sz w:val="28"/>
                <w:szCs w:val="28"/>
              </w:rPr>
            </w:pPr>
            <w:r>
              <w:rPr>
                <w:rFonts w:hint="eastAsia"/>
                <w:b/>
                <w:bCs/>
                <w:sz w:val="28"/>
                <w:szCs w:val="28"/>
              </w:rPr>
              <w:t>年龄</w:t>
            </w:r>
          </w:p>
        </w:tc>
        <w:tc>
          <w:tcPr>
            <w:tcW w:w="1235" w:type="dxa"/>
          </w:tcPr>
          <w:p w14:paraId="5AF4FAA2" w14:textId="77777777" w:rsidR="00931289" w:rsidRDefault="00953605">
            <w:pPr>
              <w:jc w:val="center"/>
              <w:rPr>
                <w:b/>
                <w:bCs/>
                <w:sz w:val="28"/>
                <w:szCs w:val="28"/>
              </w:rPr>
            </w:pPr>
            <w:r>
              <w:rPr>
                <w:rFonts w:hint="eastAsia"/>
                <w:b/>
                <w:bCs/>
                <w:sz w:val="28"/>
                <w:szCs w:val="28"/>
              </w:rPr>
              <w:t>岗位</w:t>
            </w:r>
          </w:p>
        </w:tc>
        <w:tc>
          <w:tcPr>
            <w:tcW w:w="1361" w:type="dxa"/>
          </w:tcPr>
          <w:p w14:paraId="033FEC7A" w14:textId="77777777" w:rsidR="00931289" w:rsidRDefault="00953605">
            <w:pPr>
              <w:jc w:val="center"/>
              <w:rPr>
                <w:b/>
                <w:bCs/>
                <w:sz w:val="28"/>
                <w:szCs w:val="28"/>
              </w:rPr>
            </w:pPr>
            <w:r>
              <w:rPr>
                <w:rFonts w:hint="eastAsia"/>
                <w:b/>
                <w:bCs/>
                <w:sz w:val="28"/>
                <w:szCs w:val="28"/>
              </w:rPr>
              <w:t>专业年限</w:t>
            </w:r>
          </w:p>
        </w:tc>
        <w:tc>
          <w:tcPr>
            <w:tcW w:w="1639" w:type="dxa"/>
          </w:tcPr>
          <w:p w14:paraId="465FACB5" w14:textId="77777777" w:rsidR="00931289" w:rsidRDefault="00953605">
            <w:pPr>
              <w:jc w:val="center"/>
              <w:rPr>
                <w:b/>
                <w:bCs/>
                <w:sz w:val="28"/>
                <w:szCs w:val="28"/>
              </w:rPr>
            </w:pPr>
            <w:r>
              <w:rPr>
                <w:rFonts w:hint="eastAsia"/>
                <w:b/>
                <w:bCs/>
                <w:sz w:val="28"/>
                <w:szCs w:val="28"/>
              </w:rPr>
              <w:t>持证情况</w:t>
            </w:r>
          </w:p>
        </w:tc>
        <w:tc>
          <w:tcPr>
            <w:tcW w:w="830" w:type="dxa"/>
          </w:tcPr>
          <w:p w14:paraId="5F7171EC" w14:textId="77777777" w:rsidR="00931289" w:rsidRDefault="00953605">
            <w:pPr>
              <w:jc w:val="center"/>
              <w:rPr>
                <w:b/>
                <w:bCs/>
                <w:sz w:val="28"/>
                <w:szCs w:val="28"/>
              </w:rPr>
            </w:pPr>
            <w:r>
              <w:rPr>
                <w:rFonts w:hint="eastAsia"/>
                <w:b/>
                <w:bCs/>
                <w:sz w:val="28"/>
                <w:szCs w:val="28"/>
              </w:rPr>
              <w:t>备注</w:t>
            </w:r>
          </w:p>
        </w:tc>
      </w:tr>
      <w:tr w:rsidR="00931289" w14:paraId="11709778" w14:textId="77777777">
        <w:tc>
          <w:tcPr>
            <w:tcW w:w="829" w:type="dxa"/>
          </w:tcPr>
          <w:p w14:paraId="261B4CE0" w14:textId="77777777" w:rsidR="00931289" w:rsidRDefault="00953605">
            <w:pPr>
              <w:jc w:val="center"/>
              <w:rPr>
                <w:sz w:val="28"/>
                <w:szCs w:val="28"/>
              </w:rPr>
            </w:pPr>
            <w:r>
              <w:rPr>
                <w:rFonts w:hint="eastAsia"/>
                <w:sz w:val="28"/>
                <w:szCs w:val="28"/>
              </w:rPr>
              <w:t>1</w:t>
            </w:r>
          </w:p>
        </w:tc>
        <w:tc>
          <w:tcPr>
            <w:tcW w:w="1407" w:type="dxa"/>
          </w:tcPr>
          <w:p w14:paraId="0060EA12" w14:textId="77777777" w:rsidR="00931289" w:rsidRDefault="00931289">
            <w:pPr>
              <w:jc w:val="center"/>
              <w:rPr>
                <w:sz w:val="28"/>
                <w:szCs w:val="28"/>
              </w:rPr>
            </w:pPr>
          </w:p>
        </w:tc>
        <w:tc>
          <w:tcPr>
            <w:tcW w:w="1108" w:type="dxa"/>
          </w:tcPr>
          <w:p w14:paraId="21006CF6" w14:textId="77777777" w:rsidR="00931289" w:rsidRDefault="00931289">
            <w:pPr>
              <w:jc w:val="center"/>
              <w:rPr>
                <w:sz w:val="28"/>
                <w:szCs w:val="28"/>
              </w:rPr>
            </w:pPr>
          </w:p>
        </w:tc>
        <w:tc>
          <w:tcPr>
            <w:tcW w:w="1235" w:type="dxa"/>
          </w:tcPr>
          <w:p w14:paraId="2860EA98" w14:textId="77777777" w:rsidR="00931289" w:rsidRDefault="00931289">
            <w:pPr>
              <w:jc w:val="center"/>
              <w:rPr>
                <w:sz w:val="28"/>
                <w:szCs w:val="28"/>
              </w:rPr>
            </w:pPr>
          </w:p>
        </w:tc>
        <w:tc>
          <w:tcPr>
            <w:tcW w:w="1361" w:type="dxa"/>
          </w:tcPr>
          <w:p w14:paraId="29148730" w14:textId="77777777" w:rsidR="00931289" w:rsidRDefault="00931289">
            <w:pPr>
              <w:jc w:val="center"/>
              <w:rPr>
                <w:sz w:val="28"/>
                <w:szCs w:val="28"/>
              </w:rPr>
            </w:pPr>
          </w:p>
        </w:tc>
        <w:tc>
          <w:tcPr>
            <w:tcW w:w="1639" w:type="dxa"/>
          </w:tcPr>
          <w:p w14:paraId="1392F83C" w14:textId="77777777" w:rsidR="00931289" w:rsidRDefault="00953605">
            <w:pPr>
              <w:jc w:val="center"/>
              <w:rPr>
                <w:sz w:val="28"/>
                <w:szCs w:val="28"/>
              </w:rPr>
            </w:pPr>
            <w:r>
              <w:rPr>
                <w:rFonts w:hint="eastAsia"/>
                <w:sz w:val="28"/>
                <w:szCs w:val="28"/>
              </w:rPr>
              <w:t>提供复印件</w:t>
            </w:r>
          </w:p>
        </w:tc>
        <w:tc>
          <w:tcPr>
            <w:tcW w:w="830" w:type="dxa"/>
          </w:tcPr>
          <w:p w14:paraId="0849C754" w14:textId="77777777" w:rsidR="00931289" w:rsidRDefault="00931289">
            <w:pPr>
              <w:jc w:val="center"/>
              <w:rPr>
                <w:sz w:val="28"/>
                <w:szCs w:val="28"/>
              </w:rPr>
            </w:pPr>
          </w:p>
        </w:tc>
      </w:tr>
      <w:tr w:rsidR="00931289" w14:paraId="1C773F04" w14:textId="77777777">
        <w:tc>
          <w:tcPr>
            <w:tcW w:w="829" w:type="dxa"/>
          </w:tcPr>
          <w:p w14:paraId="276F81AE" w14:textId="77777777" w:rsidR="00931289" w:rsidRDefault="00953605">
            <w:pPr>
              <w:jc w:val="center"/>
              <w:rPr>
                <w:sz w:val="28"/>
                <w:szCs w:val="28"/>
              </w:rPr>
            </w:pPr>
            <w:r>
              <w:rPr>
                <w:rFonts w:hint="eastAsia"/>
                <w:sz w:val="28"/>
                <w:szCs w:val="28"/>
              </w:rPr>
              <w:t>2</w:t>
            </w:r>
          </w:p>
        </w:tc>
        <w:tc>
          <w:tcPr>
            <w:tcW w:w="1407" w:type="dxa"/>
          </w:tcPr>
          <w:p w14:paraId="7BCEB4B1" w14:textId="77777777" w:rsidR="00931289" w:rsidRDefault="00931289">
            <w:pPr>
              <w:jc w:val="center"/>
              <w:rPr>
                <w:sz w:val="28"/>
                <w:szCs w:val="28"/>
              </w:rPr>
            </w:pPr>
          </w:p>
        </w:tc>
        <w:tc>
          <w:tcPr>
            <w:tcW w:w="1108" w:type="dxa"/>
          </w:tcPr>
          <w:p w14:paraId="43F6EB41" w14:textId="77777777" w:rsidR="00931289" w:rsidRDefault="00931289">
            <w:pPr>
              <w:jc w:val="center"/>
              <w:rPr>
                <w:sz w:val="28"/>
                <w:szCs w:val="28"/>
              </w:rPr>
            </w:pPr>
          </w:p>
        </w:tc>
        <w:tc>
          <w:tcPr>
            <w:tcW w:w="1235" w:type="dxa"/>
          </w:tcPr>
          <w:p w14:paraId="72ABE750" w14:textId="77777777" w:rsidR="00931289" w:rsidRDefault="00931289">
            <w:pPr>
              <w:jc w:val="center"/>
              <w:rPr>
                <w:sz w:val="28"/>
                <w:szCs w:val="28"/>
              </w:rPr>
            </w:pPr>
          </w:p>
        </w:tc>
        <w:tc>
          <w:tcPr>
            <w:tcW w:w="1361" w:type="dxa"/>
          </w:tcPr>
          <w:p w14:paraId="47D5EBF0" w14:textId="77777777" w:rsidR="00931289" w:rsidRDefault="00931289">
            <w:pPr>
              <w:jc w:val="center"/>
              <w:rPr>
                <w:sz w:val="28"/>
                <w:szCs w:val="28"/>
              </w:rPr>
            </w:pPr>
          </w:p>
        </w:tc>
        <w:tc>
          <w:tcPr>
            <w:tcW w:w="1639" w:type="dxa"/>
          </w:tcPr>
          <w:p w14:paraId="74C92409" w14:textId="77777777" w:rsidR="00931289" w:rsidRDefault="00931289">
            <w:pPr>
              <w:jc w:val="center"/>
              <w:rPr>
                <w:sz w:val="28"/>
                <w:szCs w:val="28"/>
              </w:rPr>
            </w:pPr>
          </w:p>
        </w:tc>
        <w:tc>
          <w:tcPr>
            <w:tcW w:w="830" w:type="dxa"/>
          </w:tcPr>
          <w:p w14:paraId="637862E8" w14:textId="77777777" w:rsidR="00931289" w:rsidRDefault="00931289">
            <w:pPr>
              <w:jc w:val="center"/>
              <w:rPr>
                <w:sz w:val="28"/>
                <w:szCs w:val="28"/>
              </w:rPr>
            </w:pPr>
          </w:p>
        </w:tc>
      </w:tr>
      <w:tr w:rsidR="00931289" w14:paraId="74D51D85" w14:textId="77777777">
        <w:tc>
          <w:tcPr>
            <w:tcW w:w="829" w:type="dxa"/>
          </w:tcPr>
          <w:p w14:paraId="25B9430A" w14:textId="77777777" w:rsidR="00931289" w:rsidRDefault="00953605">
            <w:pPr>
              <w:jc w:val="center"/>
              <w:rPr>
                <w:sz w:val="28"/>
                <w:szCs w:val="28"/>
              </w:rPr>
            </w:pPr>
            <w:r>
              <w:rPr>
                <w:rFonts w:hint="eastAsia"/>
                <w:sz w:val="28"/>
                <w:szCs w:val="28"/>
              </w:rPr>
              <w:t>3</w:t>
            </w:r>
          </w:p>
        </w:tc>
        <w:tc>
          <w:tcPr>
            <w:tcW w:w="1407" w:type="dxa"/>
          </w:tcPr>
          <w:p w14:paraId="4F4D8E27" w14:textId="77777777" w:rsidR="00931289" w:rsidRDefault="00931289">
            <w:pPr>
              <w:jc w:val="center"/>
              <w:rPr>
                <w:sz w:val="28"/>
                <w:szCs w:val="28"/>
              </w:rPr>
            </w:pPr>
          </w:p>
        </w:tc>
        <w:tc>
          <w:tcPr>
            <w:tcW w:w="1108" w:type="dxa"/>
          </w:tcPr>
          <w:p w14:paraId="6D535EDC" w14:textId="77777777" w:rsidR="00931289" w:rsidRDefault="00931289">
            <w:pPr>
              <w:jc w:val="center"/>
              <w:rPr>
                <w:sz w:val="28"/>
                <w:szCs w:val="28"/>
              </w:rPr>
            </w:pPr>
          </w:p>
        </w:tc>
        <w:tc>
          <w:tcPr>
            <w:tcW w:w="1235" w:type="dxa"/>
          </w:tcPr>
          <w:p w14:paraId="326AFEF5" w14:textId="77777777" w:rsidR="00931289" w:rsidRDefault="00931289">
            <w:pPr>
              <w:jc w:val="center"/>
              <w:rPr>
                <w:sz w:val="28"/>
                <w:szCs w:val="28"/>
              </w:rPr>
            </w:pPr>
          </w:p>
        </w:tc>
        <w:tc>
          <w:tcPr>
            <w:tcW w:w="1361" w:type="dxa"/>
          </w:tcPr>
          <w:p w14:paraId="4DC3B92C" w14:textId="77777777" w:rsidR="00931289" w:rsidRDefault="00931289">
            <w:pPr>
              <w:jc w:val="center"/>
              <w:rPr>
                <w:sz w:val="28"/>
                <w:szCs w:val="28"/>
              </w:rPr>
            </w:pPr>
          </w:p>
        </w:tc>
        <w:tc>
          <w:tcPr>
            <w:tcW w:w="1639" w:type="dxa"/>
          </w:tcPr>
          <w:p w14:paraId="68A3A15A" w14:textId="77777777" w:rsidR="00931289" w:rsidRDefault="00931289">
            <w:pPr>
              <w:jc w:val="center"/>
              <w:rPr>
                <w:sz w:val="28"/>
                <w:szCs w:val="28"/>
              </w:rPr>
            </w:pPr>
          </w:p>
        </w:tc>
        <w:tc>
          <w:tcPr>
            <w:tcW w:w="830" w:type="dxa"/>
          </w:tcPr>
          <w:p w14:paraId="6871E7C3" w14:textId="77777777" w:rsidR="00931289" w:rsidRDefault="00931289">
            <w:pPr>
              <w:jc w:val="center"/>
              <w:rPr>
                <w:sz w:val="28"/>
                <w:szCs w:val="28"/>
              </w:rPr>
            </w:pPr>
          </w:p>
        </w:tc>
      </w:tr>
      <w:tr w:rsidR="00931289" w14:paraId="50FD4667" w14:textId="77777777">
        <w:tc>
          <w:tcPr>
            <w:tcW w:w="829" w:type="dxa"/>
          </w:tcPr>
          <w:p w14:paraId="2EDA76EC" w14:textId="77777777" w:rsidR="00931289" w:rsidRDefault="00953605">
            <w:pPr>
              <w:jc w:val="center"/>
              <w:rPr>
                <w:sz w:val="28"/>
                <w:szCs w:val="28"/>
              </w:rPr>
            </w:pPr>
            <w:r>
              <w:rPr>
                <w:rFonts w:hint="eastAsia"/>
                <w:sz w:val="28"/>
                <w:szCs w:val="28"/>
              </w:rPr>
              <w:t>4</w:t>
            </w:r>
          </w:p>
        </w:tc>
        <w:tc>
          <w:tcPr>
            <w:tcW w:w="1407" w:type="dxa"/>
          </w:tcPr>
          <w:p w14:paraId="0E10FC1A" w14:textId="77777777" w:rsidR="00931289" w:rsidRDefault="00931289">
            <w:pPr>
              <w:jc w:val="center"/>
              <w:rPr>
                <w:sz w:val="28"/>
                <w:szCs w:val="28"/>
              </w:rPr>
            </w:pPr>
          </w:p>
        </w:tc>
        <w:tc>
          <w:tcPr>
            <w:tcW w:w="1108" w:type="dxa"/>
          </w:tcPr>
          <w:p w14:paraId="3CA4260C" w14:textId="77777777" w:rsidR="00931289" w:rsidRDefault="00931289">
            <w:pPr>
              <w:jc w:val="center"/>
              <w:rPr>
                <w:sz w:val="28"/>
                <w:szCs w:val="28"/>
              </w:rPr>
            </w:pPr>
          </w:p>
        </w:tc>
        <w:tc>
          <w:tcPr>
            <w:tcW w:w="1235" w:type="dxa"/>
          </w:tcPr>
          <w:p w14:paraId="00546178" w14:textId="77777777" w:rsidR="00931289" w:rsidRDefault="00931289">
            <w:pPr>
              <w:jc w:val="center"/>
              <w:rPr>
                <w:sz w:val="28"/>
                <w:szCs w:val="28"/>
              </w:rPr>
            </w:pPr>
          </w:p>
        </w:tc>
        <w:tc>
          <w:tcPr>
            <w:tcW w:w="1361" w:type="dxa"/>
          </w:tcPr>
          <w:p w14:paraId="402BFA88" w14:textId="77777777" w:rsidR="00931289" w:rsidRDefault="00931289">
            <w:pPr>
              <w:jc w:val="center"/>
              <w:rPr>
                <w:sz w:val="28"/>
                <w:szCs w:val="28"/>
              </w:rPr>
            </w:pPr>
          </w:p>
        </w:tc>
        <w:tc>
          <w:tcPr>
            <w:tcW w:w="1639" w:type="dxa"/>
          </w:tcPr>
          <w:p w14:paraId="72370740" w14:textId="77777777" w:rsidR="00931289" w:rsidRDefault="00931289">
            <w:pPr>
              <w:jc w:val="center"/>
              <w:rPr>
                <w:sz w:val="28"/>
                <w:szCs w:val="28"/>
              </w:rPr>
            </w:pPr>
          </w:p>
        </w:tc>
        <w:tc>
          <w:tcPr>
            <w:tcW w:w="830" w:type="dxa"/>
          </w:tcPr>
          <w:p w14:paraId="441E144A" w14:textId="77777777" w:rsidR="00931289" w:rsidRDefault="00931289">
            <w:pPr>
              <w:jc w:val="center"/>
              <w:rPr>
                <w:sz w:val="28"/>
                <w:szCs w:val="28"/>
              </w:rPr>
            </w:pPr>
          </w:p>
        </w:tc>
      </w:tr>
      <w:tr w:rsidR="00931289" w14:paraId="32B9DD10" w14:textId="77777777">
        <w:tc>
          <w:tcPr>
            <w:tcW w:w="829" w:type="dxa"/>
          </w:tcPr>
          <w:p w14:paraId="1F82D05C" w14:textId="77777777" w:rsidR="00931289" w:rsidRDefault="00953605">
            <w:pPr>
              <w:jc w:val="center"/>
              <w:rPr>
                <w:sz w:val="28"/>
                <w:szCs w:val="28"/>
              </w:rPr>
            </w:pPr>
            <w:r>
              <w:rPr>
                <w:rFonts w:hint="eastAsia"/>
                <w:sz w:val="28"/>
                <w:szCs w:val="28"/>
              </w:rPr>
              <w:t>5</w:t>
            </w:r>
          </w:p>
        </w:tc>
        <w:tc>
          <w:tcPr>
            <w:tcW w:w="1407" w:type="dxa"/>
          </w:tcPr>
          <w:p w14:paraId="78802552" w14:textId="77777777" w:rsidR="00931289" w:rsidRDefault="00931289">
            <w:pPr>
              <w:jc w:val="center"/>
              <w:rPr>
                <w:sz w:val="28"/>
                <w:szCs w:val="28"/>
              </w:rPr>
            </w:pPr>
          </w:p>
        </w:tc>
        <w:tc>
          <w:tcPr>
            <w:tcW w:w="1108" w:type="dxa"/>
          </w:tcPr>
          <w:p w14:paraId="6724BB10" w14:textId="77777777" w:rsidR="00931289" w:rsidRDefault="00931289">
            <w:pPr>
              <w:jc w:val="center"/>
              <w:rPr>
                <w:sz w:val="28"/>
                <w:szCs w:val="28"/>
              </w:rPr>
            </w:pPr>
          </w:p>
        </w:tc>
        <w:tc>
          <w:tcPr>
            <w:tcW w:w="1235" w:type="dxa"/>
          </w:tcPr>
          <w:p w14:paraId="072953D2" w14:textId="77777777" w:rsidR="00931289" w:rsidRDefault="00931289">
            <w:pPr>
              <w:jc w:val="center"/>
              <w:rPr>
                <w:sz w:val="28"/>
                <w:szCs w:val="28"/>
              </w:rPr>
            </w:pPr>
          </w:p>
        </w:tc>
        <w:tc>
          <w:tcPr>
            <w:tcW w:w="1361" w:type="dxa"/>
          </w:tcPr>
          <w:p w14:paraId="57814E31" w14:textId="77777777" w:rsidR="00931289" w:rsidRDefault="00931289">
            <w:pPr>
              <w:jc w:val="center"/>
              <w:rPr>
                <w:sz w:val="28"/>
                <w:szCs w:val="28"/>
              </w:rPr>
            </w:pPr>
          </w:p>
        </w:tc>
        <w:tc>
          <w:tcPr>
            <w:tcW w:w="1639" w:type="dxa"/>
          </w:tcPr>
          <w:p w14:paraId="16A1A2C4" w14:textId="77777777" w:rsidR="00931289" w:rsidRDefault="00931289">
            <w:pPr>
              <w:jc w:val="center"/>
              <w:rPr>
                <w:sz w:val="28"/>
                <w:szCs w:val="28"/>
              </w:rPr>
            </w:pPr>
          </w:p>
        </w:tc>
        <w:tc>
          <w:tcPr>
            <w:tcW w:w="830" w:type="dxa"/>
          </w:tcPr>
          <w:p w14:paraId="51EE016F" w14:textId="77777777" w:rsidR="00931289" w:rsidRDefault="00931289">
            <w:pPr>
              <w:jc w:val="center"/>
              <w:rPr>
                <w:sz w:val="28"/>
                <w:szCs w:val="28"/>
              </w:rPr>
            </w:pPr>
          </w:p>
        </w:tc>
      </w:tr>
      <w:tr w:rsidR="00931289" w14:paraId="2CA07554" w14:textId="77777777">
        <w:tc>
          <w:tcPr>
            <w:tcW w:w="829" w:type="dxa"/>
          </w:tcPr>
          <w:p w14:paraId="1F626B35" w14:textId="77777777" w:rsidR="00931289" w:rsidRDefault="00953605">
            <w:pPr>
              <w:jc w:val="center"/>
              <w:rPr>
                <w:sz w:val="28"/>
                <w:szCs w:val="28"/>
              </w:rPr>
            </w:pPr>
            <w:r>
              <w:rPr>
                <w:rFonts w:hint="eastAsia"/>
                <w:sz w:val="28"/>
                <w:szCs w:val="28"/>
              </w:rPr>
              <w:t>6</w:t>
            </w:r>
          </w:p>
        </w:tc>
        <w:tc>
          <w:tcPr>
            <w:tcW w:w="1407" w:type="dxa"/>
          </w:tcPr>
          <w:p w14:paraId="1DB7932B" w14:textId="77777777" w:rsidR="00931289" w:rsidRDefault="00931289">
            <w:pPr>
              <w:jc w:val="center"/>
              <w:rPr>
                <w:sz w:val="28"/>
                <w:szCs w:val="28"/>
              </w:rPr>
            </w:pPr>
          </w:p>
        </w:tc>
        <w:tc>
          <w:tcPr>
            <w:tcW w:w="1108" w:type="dxa"/>
          </w:tcPr>
          <w:p w14:paraId="269593F7" w14:textId="77777777" w:rsidR="00931289" w:rsidRDefault="00931289">
            <w:pPr>
              <w:jc w:val="center"/>
              <w:rPr>
                <w:sz w:val="28"/>
                <w:szCs w:val="28"/>
              </w:rPr>
            </w:pPr>
          </w:p>
        </w:tc>
        <w:tc>
          <w:tcPr>
            <w:tcW w:w="1235" w:type="dxa"/>
          </w:tcPr>
          <w:p w14:paraId="535A3F2C" w14:textId="77777777" w:rsidR="00931289" w:rsidRDefault="00931289">
            <w:pPr>
              <w:jc w:val="center"/>
              <w:rPr>
                <w:sz w:val="28"/>
                <w:szCs w:val="28"/>
              </w:rPr>
            </w:pPr>
          </w:p>
        </w:tc>
        <w:tc>
          <w:tcPr>
            <w:tcW w:w="1361" w:type="dxa"/>
          </w:tcPr>
          <w:p w14:paraId="48367006" w14:textId="77777777" w:rsidR="00931289" w:rsidRDefault="00931289">
            <w:pPr>
              <w:jc w:val="center"/>
              <w:rPr>
                <w:sz w:val="28"/>
                <w:szCs w:val="28"/>
              </w:rPr>
            </w:pPr>
          </w:p>
        </w:tc>
        <w:tc>
          <w:tcPr>
            <w:tcW w:w="1639" w:type="dxa"/>
          </w:tcPr>
          <w:p w14:paraId="6B746560" w14:textId="77777777" w:rsidR="00931289" w:rsidRDefault="00931289">
            <w:pPr>
              <w:jc w:val="center"/>
              <w:rPr>
                <w:sz w:val="28"/>
                <w:szCs w:val="28"/>
              </w:rPr>
            </w:pPr>
          </w:p>
        </w:tc>
        <w:tc>
          <w:tcPr>
            <w:tcW w:w="830" w:type="dxa"/>
          </w:tcPr>
          <w:p w14:paraId="6B6213DA" w14:textId="77777777" w:rsidR="00931289" w:rsidRDefault="00931289">
            <w:pPr>
              <w:jc w:val="center"/>
              <w:rPr>
                <w:sz w:val="28"/>
                <w:szCs w:val="28"/>
              </w:rPr>
            </w:pPr>
          </w:p>
        </w:tc>
      </w:tr>
      <w:tr w:rsidR="00931289" w14:paraId="5286F120" w14:textId="77777777">
        <w:tc>
          <w:tcPr>
            <w:tcW w:w="829" w:type="dxa"/>
          </w:tcPr>
          <w:p w14:paraId="22C1D6FB" w14:textId="77777777" w:rsidR="00931289" w:rsidRDefault="00953605">
            <w:pPr>
              <w:rPr>
                <w:sz w:val="28"/>
                <w:szCs w:val="28"/>
              </w:rPr>
            </w:pPr>
            <w:r>
              <w:rPr>
                <w:rFonts w:hint="eastAsia"/>
                <w:sz w:val="28"/>
                <w:szCs w:val="28"/>
              </w:rPr>
              <w:t>……</w:t>
            </w:r>
          </w:p>
        </w:tc>
        <w:tc>
          <w:tcPr>
            <w:tcW w:w="1407" w:type="dxa"/>
          </w:tcPr>
          <w:p w14:paraId="01612F42" w14:textId="77777777" w:rsidR="00931289" w:rsidRDefault="00931289">
            <w:pPr>
              <w:rPr>
                <w:sz w:val="28"/>
                <w:szCs w:val="28"/>
              </w:rPr>
            </w:pPr>
          </w:p>
        </w:tc>
        <w:tc>
          <w:tcPr>
            <w:tcW w:w="1108" w:type="dxa"/>
          </w:tcPr>
          <w:p w14:paraId="085EA2D0" w14:textId="77777777" w:rsidR="00931289" w:rsidRDefault="00931289">
            <w:pPr>
              <w:rPr>
                <w:sz w:val="28"/>
                <w:szCs w:val="28"/>
              </w:rPr>
            </w:pPr>
          </w:p>
        </w:tc>
        <w:tc>
          <w:tcPr>
            <w:tcW w:w="1235" w:type="dxa"/>
          </w:tcPr>
          <w:p w14:paraId="3198C302" w14:textId="77777777" w:rsidR="00931289" w:rsidRDefault="00931289">
            <w:pPr>
              <w:rPr>
                <w:sz w:val="28"/>
                <w:szCs w:val="28"/>
              </w:rPr>
            </w:pPr>
          </w:p>
        </w:tc>
        <w:tc>
          <w:tcPr>
            <w:tcW w:w="1361" w:type="dxa"/>
          </w:tcPr>
          <w:p w14:paraId="4C7DE09B" w14:textId="77777777" w:rsidR="00931289" w:rsidRDefault="00931289">
            <w:pPr>
              <w:rPr>
                <w:sz w:val="28"/>
                <w:szCs w:val="28"/>
              </w:rPr>
            </w:pPr>
          </w:p>
        </w:tc>
        <w:tc>
          <w:tcPr>
            <w:tcW w:w="1639" w:type="dxa"/>
          </w:tcPr>
          <w:p w14:paraId="141E7756" w14:textId="77777777" w:rsidR="00931289" w:rsidRDefault="00931289">
            <w:pPr>
              <w:rPr>
                <w:sz w:val="28"/>
                <w:szCs w:val="28"/>
              </w:rPr>
            </w:pPr>
          </w:p>
        </w:tc>
        <w:tc>
          <w:tcPr>
            <w:tcW w:w="830" w:type="dxa"/>
          </w:tcPr>
          <w:p w14:paraId="6FD4D1F1" w14:textId="77777777" w:rsidR="00931289" w:rsidRDefault="00931289">
            <w:pPr>
              <w:rPr>
                <w:sz w:val="28"/>
                <w:szCs w:val="28"/>
              </w:rPr>
            </w:pPr>
          </w:p>
        </w:tc>
      </w:tr>
      <w:bookmarkEnd w:id="737"/>
    </w:tbl>
    <w:p w14:paraId="1DDD4C18" w14:textId="77777777" w:rsidR="00931289" w:rsidRDefault="00931289"/>
    <w:p w14:paraId="4DBCE4AC" w14:textId="77777777" w:rsidR="00931289" w:rsidRDefault="00931289"/>
    <w:p w14:paraId="629D7DEA" w14:textId="77777777" w:rsidR="00931289" w:rsidRDefault="00931289"/>
    <w:p w14:paraId="4EF45545" w14:textId="77777777" w:rsidR="00931289" w:rsidRDefault="00931289"/>
    <w:p w14:paraId="0E781B0D" w14:textId="77777777" w:rsidR="00931289" w:rsidRDefault="00931289"/>
    <w:p w14:paraId="30B2732D" w14:textId="77777777" w:rsidR="00931289" w:rsidRDefault="00931289"/>
    <w:p w14:paraId="48F95AB1" w14:textId="77777777" w:rsidR="00931289" w:rsidRDefault="00931289"/>
    <w:p w14:paraId="21190DDF" w14:textId="77777777" w:rsidR="00931289" w:rsidRDefault="00931289"/>
    <w:p w14:paraId="5935E81F" w14:textId="77777777" w:rsidR="00931289" w:rsidRDefault="00931289"/>
    <w:p w14:paraId="0416CB60" w14:textId="77777777" w:rsidR="00931289" w:rsidRDefault="00931289"/>
    <w:p w14:paraId="7984DABE" w14:textId="77777777" w:rsidR="00931289" w:rsidRDefault="00931289"/>
    <w:p w14:paraId="78C8A60D" w14:textId="77777777" w:rsidR="00931289" w:rsidRDefault="00931289"/>
    <w:p w14:paraId="44974AD1" w14:textId="77777777" w:rsidR="00931289" w:rsidRDefault="00931289"/>
    <w:p w14:paraId="7B1E04C5" w14:textId="77777777" w:rsidR="00931289" w:rsidRDefault="00953605">
      <w:pPr>
        <w:jc w:val="center"/>
      </w:pPr>
      <w:bookmarkStart w:id="738" w:name="_Toc5841_WPSOffice_Level1"/>
      <w:r>
        <w:rPr>
          <w:rFonts w:ascii="方正小标宋简体" w:eastAsia="方正小标宋简体" w:hAnsi="宋体" w:hint="eastAsia"/>
          <w:color w:val="000000"/>
          <w:szCs w:val="32"/>
        </w:rPr>
        <w:t>十三、设备状况</w:t>
      </w:r>
      <w:bookmarkEnd w:id="738"/>
    </w:p>
    <w:p w14:paraId="49A9F965" w14:textId="77777777" w:rsidR="00931289" w:rsidRDefault="00953605">
      <w:bookmarkStart w:id="739" w:name="_Toc30894_WPSOffice_Level2"/>
      <w:bookmarkStart w:id="740" w:name="_Hlk180159941"/>
      <w:r>
        <w:rPr>
          <w:rFonts w:hint="eastAsia"/>
        </w:rPr>
        <w:t>根据情况提供投标设备清单、图片、购置发票、检测报告等资料。</w:t>
      </w:r>
      <w:bookmarkEnd w:id="739"/>
    </w:p>
    <w:bookmarkEnd w:id="740"/>
    <w:p w14:paraId="18D16D0A" w14:textId="77777777" w:rsidR="00931289" w:rsidRDefault="00931289"/>
    <w:p w14:paraId="3550C7D7" w14:textId="77777777" w:rsidR="00931289" w:rsidRDefault="00931289"/>
    <w:p w14:paraId="770F4736" w14:textId="77777777" w:rsidR="00931289" w:rsidRDefault="00931289"/>
    <w:p w14:paraId="202BE718" w14:textId="77777777" w:rsidR="00931289" w:rsidRDefault="00931289"/>
    <w:p w14:paraId="4F4D3C97" w14:textId="77777777" w:rsidR="00931289" w:rsidRDefault="00931289"/>
    <w:p w14:paraId="611A4186" w14:textId="77777777" w:rsidR="00931289" w:rsidRDefault="00931289"/>
    <w:p w14:paraId="47509542" w14:textId="77777777" w:rsidR="00931289" w:rsidRDefault="00931289"/>
    <w:p w14:paraId="797AEE2C" w14:textId="77777777" w:rsidR="00931289" w:rsidRDefault="00953605">
      <w:pPr>
        <w:jc w:val="center"/>
        <w:rPr>
          <w:rFonts w:ascii="方正小标宋简体" w:eastAsia="方正小标宋简体" w:hAnsi="宋体" w:hint="eastAsia"/>
          <w:color w:val="000000"/>
          <w:szCs w:val="32"/>
        </w:rPr>
      </w:pPr>
      <w:bookmarkStart w:id="741" w:name="_Toc18229_WPSOffice_Level1"/>
      <w:bookmarkStart w:id="742" w:name="_Toc398_WPSOffice_Level1"/>
      <w:bookmarkStart w:id="743" w:name="_Toc16640_WPSOffice_Level1"/>
      <w:r>
        <w:rPr>
          <w:rFonts w:ascii="方正小标宋简体" w:eastAsia="方正小标宋简体" w:hAnsi="宋体" w:hint="eastAsia"/>
          <w:color w:val="000000"/>
          <w:szCs w:val="32"/>
        </w:rPr>
        <w:t>十四、服务方案及技术措施</w:t>
      </w:r>
      <w:bookmarkEnd w:id="741"/>
      <w:bookmarkEnd w:id="742"/>
      <w:bookmarkEnd w:id="743"/>
    </w:p>
    <w:p w14:paraId="7C100F15" w14:textId="77777777" w:rsidR="00931289" w:rsidRDefault="00953605">
      <w:pPr>
        <w:pStyle w:val="af6"/>
        <w:rPr>
          <w:szCs w:val="20"/>
        </w:rPr>
      </w:pPr>
      <w:bookmarkStart w:id="744" w:name="_Hlk180159955"/>
      <w:r>
        <w:t>1</w:t>
      </w:r>
      <w:r>
        <w:rPr>
          <w:rFonts w:ascii="宋体" w:hAnsi="宋体" w:cs="宋体" w:hint="eastAsia"/>
        </w:rPr>
        <w:t>．投标人应根据招标文件和对现场的勘察情况，采用文字并结合图表形式，参考以下要点编制本项目的服务方案：</w:t>
      </w:r>
    </w:p>
    <w:p w14:paraId="0F1F97A3" w14:textId="77777777" w:rsidR="00931289" w:rsidRDefault="00953605">
      <w:pPr>
        <w:pStyle w:val="af6"/>
      </w:pPr>
      <w:r>
        <w:rPr>
          <w:rFonts w:ascii="宋体" w:hAnsi="宋体" w:cs="宋体" w:hint="eastAsia"/>
        </w:rPr>
        <w:t>（</w:t>
      </w:r>
      <w:r>
        <w:t>1</w:t>
      </w:r>
      <w:r>
        <w:rPr>
          <w:rFonts w:ascii="宋体" w:hAnsi="宋体" w:cs="宋体" w:hint="eastAsia"/>
        </w:rPr>
        <w:t>）服务方案及技术措施；</w:t>
      </w:r>
    </w:p>
    <w:p w14:paraId="4A08F732" w14:textId="77777777" w:rsidR="00931289" w:rsidRDefault="00953605">
      <w:pPr>
        <w:pStyle w:val="af6"/>
      </w:pPr>
      <w:r>
        <w:rPr>
          <w:rFonts w:ascii="宋体" w:hAnsi="宋体" w:cs="宋体" w:hint="eastAsia"/>
        </w:rPr>
        <w:t>（</w:t>
      </w:r>
      <w:r>
        <w:t>2</w:t>
      </w:r>
      <w:r>
        <w:rPr>
          <w:rFonts w:ascii="宋体" w:hAnsi="宋体" w:cs="宋体" w:hint="eastAsia"/>
        </w:rPr>
        <w:t>）质量管理体系与措施；</w:t>
      </w:r>
    </w:p>
    <w:p w14:paraId="55000EBB" w14:textId="77777777" w:rsidR="00931289" w:rsidRDefault="00953605">
      <w:pPr>
        <w:pStyle w:val="af6"/>
      </w:pPr>
      <w:r>
        <w:rPr>
          <w:rFonts w:ascii="宋体" w:hAnsi="宋体" w:cs="宋体" w:hint="eastAsia"/>
        </w:rPr>
        <w:t>（</w:t>
      </w:r>
      <w:r>
        <w:t>3</w:t>
      </w:r>
      <w:r>
        <w:rPr>
          <w:rFonts w:ascii="宋体" w:hAnsi="宋体" w:cs="宋体" w:hint="eastAsia"/>
        </w:rPr>
        <w:t>）</w:t>
      </w:r>
      <w:r>
        <w:t xml:space="preserve"> </w:t>
      </w:r>
      <w:r>
        <w:rPr>
          <w:rFonts w:ascii="宋体" w:hAnsi="宋体" w:cs="宋体" w:hint="eastAsia"/>
        </w:rPr>
        <w:t>服务总进度计划及保证措施（包括以</w:t>
      </w:r>
      <w:proofErr w:type="gramStart"/>
      <w:r>
        <w:rPr>
          <w:rFonts w:ascii="宋体" w:hAnsi="宋体" w:cs="宋体" w:hint="eastAsia"/>
        </w:rPr>
        <w:t>横道图</w:t>
      </w:r>
      <w:proofErr w:type="gramEnd"/>
      <w:r>
        <w:rPr>
          <w:rFonts w:ascii="宋体" w:hAnsi="宋体" w:cs="宋体" w:hint="eastAsia"/>
        </w:rPr>
        <w:t>或标明关键线路的网络进度计划、保障进度计划需要的主要技术服务机械设备、劳动力需求计划及保证措施、材料设备进场计划及其他保证措施等）；</w:t>
      </w:r>
    </w:p>
    <w:p w14:paraId="7E420667" w14:textId="77777777" w:rsidR="00931289" w:rsidRDefault="00953605">
      <w:pPr>
        <w:pStyle w:val="af6"/>
      </w:pPr>
      <w:r>
        <w:rPr>
          <w:rFonts w:ascii="宋体" w:hAnsi="宋体" w:cs="宋体" w:hint="eastAsia"/>
        </w:rPr>
        <w:t>（</w:t>
      </w:r>
      <w:r>
        <w:t>4</w:t>
      </w:r>
      <w:r>
        <w:rPr>
          <w:rFonts w:ascii="宋体" w:hAnsi="宋体" w:cs="宋体" w:hint="eastAsia"/>
        </w:rPr>
        <w:t>）服务安全管理体系与措施；</w:t>
      </w:r>
    </w:p>
    <w:p w14:paraId="45FCA1E4" w14:textId="77777777" w:rsidR="00931289" w:rsidRDefault="00953605">
      <w:pPr>
        <w:pStyle w:val="af6"/>
      </w:pPr>
      <w:r>
        <w:rPr>
          <w:rFonts w:ascii="宋体" w:hAnsi="宋体" w:cs="宋体" w:hint="eastAsia"/>
        </w:rPr>
        <w:t>（</w:t>
      </w:r>
      <w:r>
        <w:t>5</w:t>
      </w:r>
      <w:r>
        <w:rPr>
          <w:rFonts w:ascii="宋体" w:hAnsi="宋体" w:cs="宋体" w:hint="eastAsia"/>
        </w:rPr>
        <w:t>）服务文明措施计划；</w:t>
      </w:r>
    </w:p>
    <w:p w14:paraId="07DB8711" w14:textId="77777777" w:rsidR="00931289" w:rsidRDefault="00953605">
      <w:pPr>
        <w:pStyle w:val="af6"/>
      </w:pPr>
      <w:r>
        <w:rPr>
          <w:rFonts w:ascii="宋体" w:hAnsi="宋体" w:cs="宋体" w:hint="eastAsia"/>
        </w:rPr>
        <w:t>（</w:t>
      </w:r>
      <w:r>
        <w:t>6</w:t>
      </w:r>
      <w:r>
        <w:rPr>
          <w:rFonts w:ascii="宋体" w:hAnsi="宋体" w:cs="宋体" w:hint="eastAsia"/>
        </w:rPr>
        <w:t>）服务场地治安保卫管理计划；</w:t>
      </w:r>
    </w:p>
    <w:p w14:paraId="0BD9457C" w14:textId="77777777" w:rsidR="00931289" w:rsidRDefault="00953605">
      <w:pPr>
        <w:pStyle w:val="af6"/>
      </w:pPr>
      <w:r>
        <w:rPr>
          <w:rFonts w:ascii="宋体" w:hAnsi="宋体" w:cs="宋体" w:hint="eastAsia"/>
        </w:rPr>
        <w:t>（</w:t>
      </w:r>
      <w:r>
        <w:t>7</w:t>
      </w:r>
      <w:r>
        <w:rPr>
          <w:rFonts w:ascii="宋体" w:hAnsi="宋体" w:cs="宋体" w:hint="eastAsia"/>
        </w:rPr>
        <w:t>）服务环保管理体系与措施；</w:t>
      </w:r>
    </w:p>
    <w:p w14:paraId="294B6344" w14:textId="77777777" w:rsidR="00931289" w:rsidRDefault="00953605">
      <w:pPr>
        <w:pStyle w:val="af6"/>
      </w:pPr>
      <w:r>
        <w:rPr>
          <w:rFonts w:ascii="宋体" w:hAnsi="宋体" w:cs="宋体" w:hint="eastAsia"/>
        </w:rPr>
        <w:t>（</w:t>
      </w:r>
      <w:r>
        <w:t>8</w:t>
      </w:r>
      <w:r>
        <w:rPr>
          <w:rFonts w:ascii="宋体" w:hAnsi="宋体" w:cs="宋体" w:hint="eastAsia"/>
        </w:rPr>
        <w:t>）冬季和雨季服务方案；</w:t>
      </w:r>
    </w:p>
    <w:p w14:paraId="4C2BEA8A" w14:textId="77777777" w:rsidR="00931289" w:rsidRDefault="00953605">
      <w:pPr>
        <w:pStyle w:val="af6"/>
      </w:pPr>
      <w:r>
        <w:rPr>
          <w:rFonts w:ascii="宋体" w:hAnsi="宋体" w:cs="宋体" w:hint="eastAsia"/>
        </w:rPr>
        <w:t>（</w:t>
      </w:r>
      <w:r>
        <w:t>9</w:t>
      </w:r>
      <w:r>
        <w:rPr>
          <w:rFonts w:ascii="宋体" w:hAnsi="宋体" w:cs="宋体" w:hint="eastAsia"/>
        </w:rPr>
        <w:t>）服务组织机构（若技术服务方案采用</w:t>
      </w:r>
      <w:r>
        <w:t>“</w:t>
      </w:r>
      <w:r>
        <w:rPr>
          <w:rFonts w:ascii="宋体" w:hAnsi="宋体" w:cs="宋体" w:hint="eastAsia"/>
        </w:rPr>
        <w:t>暗标</w:t>
      </w:r>
      <w:r>
        <w:t>”</w:t>
      </w:r>
      <w:r>
        <w:rPr>
          <w:rFonts w:ascii="宋体" w:hAnsi="宋体" w:cs="宋体" w:hint="eastAsia"/>
        </w:rPr>
        <w:t>方式评审，则在任何情况下，</w:t>
      </w:r>
      <w:r>
        <w:t>“</w:t>
      </w:r>
      <w:r>
        <w:rPr>
          <w:rFonts w:ascii="宋体" w:hAnsi="宋体" w:cs="宋体" w:hint="eastAsia"/>
        </w:rPr>
        <w:t>服务组织机构</w:t>
      </w:r>
      <w:r>
        <w:t>”</w:t>
      </w:r>
      <w:r>
        <w:rPr>
          <w:rFonts w:ascii="宋体" w:hAnsi="宋体" w:cs="宋体" w:hint="eastAsia"/>
        </w:rPr>
        <w:t>不得涉及人员姓名、简历、公司名称等暴露投标人身份的内容）；</w:t>
      </w:r>
    </w:p>
    <w:p w14:paraId="4BD18ADF" w14:textId="77777777" w:rsidR="00931289" w:rsidRDefault="00953605">
      <w:pPr>
        <w:pStyle w:val="af6"/>
      </w:pPr>
      <w:r>
        <w:rPr>
          <w:rFonts w:ascii="宋体" w:hAnsi="宋体" w:cs="宋体" w:hint="eastAsia"/>
        </w:rPr>
        <w:t>（</w:t>
      </w:r>
      <w:r>
        <w:t>11</w:t>
      </w:r>
      <w:r>
        <w:rPr>
          <w:rFonts w:ascii="宋体" w:hAnsi="宋体" w:cs="宋体" w:hint="eastAsia"/>
        </w:rPr>
        <w:t>）投标人服务范围内拟分包的工作（按第二章</w:t>
      </w:r>
      <w:r>
        <w:t>“</w:t>
      </w:r>
      <w:r>
        <w:rPr>
          <w:rFonts w:ascii="宋体" w:hAnsi="宋体" w:cs="宋体" w:hint="eastAsia"/>
        </w:rPr>
        <w:t>投标人须知</w:t>
      </w:r>
      <w:r>
        <w:t>”</w:t>
      </w:r>
      <w:r>
        <w:rPr>
          <w:rFonts w:ascii="宋体" w:hAnsi="宋体" w:cs="宋体" w:hint="eastAsia"/>
        </w:rPr>
        <w:t>第</w:t>
      </w:r>
      <w:r>
        <w:t>1.11</w:t>
      </w:r>
      <w:r>
        <w:rPr>
          <w:rFonts w:ascii="宋体" w:hAnsi="宋体" w:cs="宋体" w:hint="eastAsia"/>
        </w:rPr>
        <w:t>款的规定）、材料计划和劳动力计划；</w:t>
      </w:r>
    </w:p>
    <w:p w14:paraId="40C96594" w14:textId="77777777" w:rsidR="00931289" w:rsidRDefault="00953605">
      <w:pPr>
        <w:pStyle w:val="af6"/>
      </w:pPr>
      <w:r>
        <w:rPr>
          <w:rFonts w:ascii="宋体" w:hAnsi="宋体" w:cs="宋体" w:hint="eastAsia"/>
        </w:rPr>
        <w:t>（</w:t>
      </w:r>
      <w:r>
        <w:t>12</w:t>
      </w:r>
      <w:r>
        <w:rPr>
          <w:rFonts w:ascii="宋体" w:hAnsi="宋体" w:cs="宋体" w:hint="eastAsia"/>
        </w:rPr>
        <w:t>）任何可能的紧急情况的处理措施、预案以及抵抗风险的措施；</w:t>
      </w:r>
    </w:p>
    <w:p w14:paraId="094AAD12" w14:textId="77777777" w:rsidR="00931289" w:rsidRDefault="00953605">
      <w:pPr>
        <w:pStyle w:val="af6"/>
      </w:pPr>
      <w:r>
        <w:rPr>
          <w:rFonts w:ascii="宋体" w:hAnsi="宋体" w:cs="宋体" w:hint="eastAsia"/>
        </w:rPr>
        <w:t>（</w:t>
      </w:r>
      <w:r>
        <w:t>13</w:t>
      </w:r>
      <w:r>
        <w:rPr>
          <w:rFonts w:ascii="宋体" w:hAnsi="宋体" w:cs="宋体" w:hint="eastAsia"/>
        </w:rPr>
        <w:t>）对专业分包的配合、协调、管理、服务方案；</w:t>
      </w:r>
    </w:p>
    <w:p w14:paraId="10DE37E6" w14:textId="77777777" w:rsidR="00931289" w:rsidRDefault="00953605">
      <w:pPr>
        <w:pStyle w:val="af6"/>
      </w:pPr>
      <w:r>
        <w:rPr>
          <w:rFonts w:ascii="宋体" w:hAnsi="宋体" w:cs="宋体" w:hint="eastAsia"/>
        </w:rPr>
        <w:t>（</w:t>
      </w:r>
      <w:r>
        <w:t>14</w:t>
      </w:r>
      <w:r>
        <w:rPr>
          <w:rFonts w:ascii="宋体" w:hAnsi="宋体" w:cs="宋体" w:hint="eastAsia"/>
        </w:rPr>
        <w:t>）招标文件规定的其他内容。</w:t>
      </w:r>
    </w:p>
    <w:p w14:paraId="38133A69" w14:textId="77777777" w:rsidR="00931289" w:rsidRDefault="00953605">
      <w:pPr>
        <w:pStyle w:val="af6"/>
      </w:pPr>
      <w:r>
        <w:t>2</w:t>
      </w:r>
      <w:r>
        <w:rPr>
          <w:rFonts w:ascii="宋体" w:hAnsi="宋体" w:cs="宋体" w:hint="eastAsia"/>
        </w:rPr>
        <w:t>．若投标人须知规定技术服务方案采用技术</w:t>
      </w:r>
      <w:r>
        <w:t>“</w:t>
      </w:r>
      <w:r>
        <w:rPr>
          <w:rFonts w:ascii="宋体" w:hAnsi="宋体" w:cs="宋体" w:hint="eastAsia"/>
        </w:rPr>
        <w:t>暗标</w:t>
      </w:r>
      <w:r>
        <w:t>”</w:t>
      </w:r>
      <w:r>
        <w:rPr>
          <w:rFonts w:ascii="宋体" w:hAnsi="宋体" w:cs="宋体" w:hint="eastAsia"/>
        </w:rPr>
        <w:t>方式评审，则技术服务方案的编制和装订应按附表七</w:t>
      </w:r>
      <w:r>
        <w:t>“</w:t>
      </w:r>
      <w:r>
        <w:rPr>
          <w:rFonts w:ascii="宋体" w:hAnsi="宋体" w:cs="宋体" w:hint="eastAsia"/>
        </w:rPr>
        <w:t>技术服务方案（技术暗标部分）编制及装订要求</w:t>
      </w:r>
      <w:r>
        <w:t>”</w:t>
      </w:r>
      <w:r>
        <w:rPr>
          <w:rFonts w:ascii="宋体" w:hAnsi="宋体" w:cs="宋体" w:hint="eastAsia"/>
        </w:rPr>
        <w:t>编制和装订技术服务方案。</w:t>
      </w:r>
    </w:p>
    <w:p w14:paraId="54B4AF67" w14:textId="77777777" w:rsidR="00931289" w:rsidRDefault="00953605">
      <w:pPr>
        <w:pStyle w:val="a9"/>
      </w:pPr>
      <w:r>
        <w:t>3</w:t>
      </w:r>
      <w:r>
        <w:rPr>
          <w:rFonts w:ascii="宋体" w:hAnsi="宋体" w:cs="宋体" w:hint="eastAsia"/>
        </w:rPr>
        <w:t>．技术服务方案除采用文字表述外可附下列图表，图表及格式要求附后。若采用技术暗标评审，则下述表格应按照章节内容，严格按给定的格式附在相应的章节中。</w:t>
      </w:r>
    </w:p>
    <w:p w14:paraId="32B9D36B" w14:textId="77777777" w:rsidR="00931289" w:rsidRDefault="00953605">
      <w:bookmarkStart w:id="745" w:name="_Toc28348_WPSOffice_Level2"/>
      <w:bookmarkEnd w:id="744"/>
      <w:r>
        <w:rPr>
          <w:rFonts w:hint="eastAsia"/>
        </w:rPr>
        <w:t>……</w:t>
      </w:r>
      <w:bookmarkEnd w:id="745"/>
    </w:p>
    <w:p w14:paraId="1DF070E9" w14:textId="77777777" w:rsidR="00931289" w:rsidRDefault="00953605">
      <w:pPr>
        <w:jc w:val="center"/>
      </w:pPr>
      <w:bookmarkStart w:id="746" w:name="_Toc24473_WPSOffice_Level1"/>
      <w:r>
        <w:rPr>
          <w:rFonts w:ascii="方正小标宋简体" w:eastAsia="方正小标宋简体" w:hAnsi="宋体" w:hint="eastAsia"/>
          <w:color w:val="000000"/>
          <w:szCs w:val="32"/>
        </w:rPr>
        <w:t>十五、质量管理措施及承诺</w:t>
      </w:r>
      <w:bookmarkEnd w:id="746"/>
    </w:p>
    <w:p w14:paraId="2C286799" w14:textId="77777777" w:rsidR="00931289" w:rsidRDefault="00953605">
      <w:bookmarkStart w:id="747" w:name="_Toc15234_WPSOffice_Level2"/>
      <w:r>
        <w:rPr>
          <w:rFonts w:hint="eastAsia"/>
        </w:rPr>
        <w:t>……</w:t>
      </w:r>
      <w:bookmarkEnd w:id="747"/>
    </w:p>
    <w:p w14:paraId="251B20F7" w14:textId="77777777" w:rsidR="00931289" w:rsidRDefault="00953605">
      <w:pPr>
        <w:jc w:val="center"/>
      </w:pPr>
      <w:bookmarkStart w:id="748" w:name="_Toc30690_WPSOffice_Level1"/>
      <w:r>
        <w:rPr>
          <w:rFonts w:ascii="方正小标宋简体" w:eastAsia="方正小标宋简体" w:hAnsi="宋体" w:hint="eastAsia"/>
          <w:color w:val="000000"/>
          <w:szCs w:val="32"/>
        </w:rPr>
        <w:t>十六、安全环保措施与目标</w:t>
      </w:r>
      <w:bookmarkEnd w:id="748"/>
    </w:p>
    <w:p w14:paraId="1CCC690B" w14:textId="77777777" w:rsidR="00931289" w:rsidRDefault="00953605">
      <w:bookmarkStart w:id="749" w:name="_Toc26251_WPSOffice_Level2"/>
      <w:r>
        <w:rPr>
          <w:rFonts w:hint="eastAsia"/>
        </w:rPr>
        <w:t>……</w:t>
      </w:r>
      <w:bookmarkEnd w:id="749"/>
    </w:p>
    <w:p w14:paraId="68E67F25" w14:textId="77777777" w:rsidR="00931289" w:rsidRDefault="00953605">
      <w:pPr>
        <w:jc w:val="center"/>
      </w:pPr>
      <w:bookmarkStart w:id="750" w:name="_Toc12342_WPSOffice_Level1"/>
      <w:r>
        <w:rPr>
          <w:rFonts w:ascii="方正小标宋简体" w:eastAsia="方正小标宋简体" w:hAnsi="宋体" w:hint="eastAsia"/>
          <w:color w:val="000000"/>
          <w:szCs w:val="32"/>
        </w:rPr>
        <w:t>十七、用户评价</w:t>
      </w:r>
      <w:bookmarkEnd w:id="750"/>
    </w:p>
    <w:p w14:paraId="6DA89876" w14:textId="77777777" w:rsidR="00931289" w:rsidRDefault="00953605">
      <w:bookmarkStart w:id="751" w:name="_Toc5841_WPSOffice_Level2"/>
      <w:r>
        <w:rPr>
          <w:rFonts w:hint="eastAsia"/>
        </w:rPr>
        <w:t>……</w:t>
      </w:r>
      <w:bookmarkEnd w:id="751"/>
    </w:p>
    <w:p w14:paraId="77EDE7E4" w14:textId="77777777" w:rsidR="00931289" w:rsidRDefault="00953605">
      <w:pPr>
        <w:jc w:val="center"/>
      </w:pPr>
      <w:bookmarkStart w:id="752" w:name="_Toc31329_WPSOffice_Level1"/>
      <w:r>
        <w:rPr>
          <w:rFonts w:ascii="方正小标宋简体" w:eastAsia="方正小标宋简体" w:hAnsi="宋体" w:hint="eastAsia"/>
          <w:color w:val="000000"/>
          <w:szCs w:val="32"/>
        </w:rPr>
        <w:t>十八、其他</w:t>
      </w:r>
      <w:bookmarkEnd w:id="752"/>
    </w:p>
    <w:p w14:paraId="7CE60DEF" w14:textId="77777777" w:rsidR="00931289" w:rsidRDefault="00953605">
      <w:bookmarkStart w:id="753" w:name="_Toc398_WPSOffice_Level2"/>
      <w:r>
        <w:rPr>
          <w:rFonts w:hint="eastAsia"/>
        </w:rPr>
        <w:t>……</w:t>
      </w:r>
      <w:bookmarkEnd w:id="753"/>
    </w:p>
    <w:sectPr w:rsidR="00931289">
      <w:pgSz w:w="11905" w:h="16838"/>
      <w:pgMar w:top="1474" w:right="1474" w:bottom="1531" w:left="1474" w:header="720" w:footer="720" w:gutter="397"/>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4DB87" w14:textId="77777777" w:rsidR="00E15471" w:rsidRDefault="00E15471">
      <w:r>
        <w:separator/>
      </w:r>
    </w:p>
  </w:endnote>
  <w:endnote w:type="continuationSeparator" w:id="0">
    <w:p w14:paraId="6DA38B71" w14:textId="77777777" w:rsidR="00E15471" w:rsidRDefault="00E1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Bold">
    <w:altName w:val="Arial"/>
    <w:panose1 w:val="020B0704020202020204"/>
    <w:charset w:val="00"/>
    <w:family w:val="auto"/>
    <w:pitch w:val="default"/>
    <w:sig w:usb0="00000000" w:usb1="00000000" w:usb2="00000001" w:usb3="00000000" w:csb0="400001BF" w:csb1="DFF7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26185" w14:textId="77777777" w:rsidR="00931289" w:rsidRDefault="00953605">
    <w:pPr>
      <w:pStyle w:val="ad"/>
      <w:tabs>
        <w:tab w:val="clear" w:pos="4153"/>
        <w:tab w:val="center" w:pos="4281"/>
      </w:tabs>
      <w:ind w:firstLine="384"/>
    </w:pPr>
    <w:r>
      <w:rPr>
        <w:noProof/>
      </w:rPr>
      <mc:AlternateContent>
        <mc:Choice Requires="wps">
          <w:drawing>
            <wp:anchor distT="0" distB="0" distL="114300" distR="114300" simplePos="0" relativeHeight="251660288" behindDoc="0" locked="0" layoutInCell="1" allowOverlap="1" wp14:anchorId="53F70910" wp14:editId="4723A04D">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25E5AE" w14:textId="77777777" w:rsidR="00931289" w:rsidRDefault="00953605">
                          <w:pPr>
                            <w:pStyle w:val="ad"/>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59</w:t>
                          </w:r>
                          <w:r>
                            <w:fldChar w:fldCharType="end"/>
                          </w:r>
                          <w:r>
                            <w:rPr>
                              <w:rFonts w:hint="eastAsia"/>
                            </w:rPr>
                            <w:t xml:space="preserve"> 页</w:t>
                          </w:r>
                        </w:p>
                      </w:txbxContent>
                    </wps:txbx>
                    <wps:bodyPr wrap="none" lIns="0" tIns="0" rIns="0" bIns="0" upright="1">
                      <a:spAutoFit/>
                    </wps:bodyPr>
                  </wps:wsp>
                </a:graphicData>
              </a:graphic>
            </wp:anchor>
          </w:drawing>
        </mc:Choice>
        <mc:Fallback>
          <w:pict>
            <v:shapetype w14:anchorId="53F7091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6425E5AE" w14:textId="77777777" w:rsidR="00931289" w:rsidRDefault="00953605">
                    <w:pPr>
                      <w:pStyle w:val="ad"/>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59</w:t>
                    </w:r>
                    <w:r>
                      <w:fldChar w:fldCharType="end"/>
                    </w:r>
                    <w:r>
                      <w:rPr>
                        <w:rFonts w:hint="eastAsia"/>
                      </w:rPr>
                      <w:t xml:space="preserve"> 页</w:t>
                    </w:r>
                  </w:p>
                </w:txbxContent>
              </v:textbox>
              <w10:wrap anchorx="margin"/>
            </v:shape>
          </w:pict>
        </mc:Fallback>
      </mc:AlternateContent>
    </w: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20BE1" w14:textId="77777777" w:rsidR="00931289" w:rsidRDefault="00953605">
    <w:pPr>
      <w:pStyle w:val="ad"/>
      <w:jc w:val="center"/>
    </w:pPr>
    <w:r>
      <w:fldChar w:fldCharType="begin"/>
    </w:r>
    <w:r>
      <w:instrText>PAGE   \* MERGEFORMAT</w:instrText>
    </w:r>
    <w:r>
      <w:fldChar w:fldCharType="separate"/>
    </w:r>
    <w:r>
      <w:rPr>
        <w:lang w:val="zh-CN"/>
      </w:rPr>
      <w:t>7</w:t>
    </w:r>
    <w:r>
      <w:fldChar w:fldCharType="end"/>
    </w:r>
  </w:p>
  <w:p w14:paraId="5C6EA15C" w14:textId="77777777" w:rsidR="00931289" w:rsidRDefault="0093128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9FC96" w14:textId="77777777" w:rsidR="00931289" w:rsidRDefault="00953605">
    <w:pPr>
      <w:pStyle w:val="ad"/>
      <w:ind w:firstLine="384"/>
      <w:jc w:val="center"/>
    </w:pPr>
    <w:r>
      <w:rPr>
        <w:noProof/>
      </w:rPr>
      <mc:AlternateContent>
        <mc:Choice Requires="wps">
          <w:drawing>
            <wp:anchor distT="0" distB="0" distL="114300" distR="114300" simplePos="0" relativeHeight="251659264" behindDoc="0" locked="0" layoutInCell="1" allowOverlap="1" wp14:anchorId="3CC97C9E" wp14:editId="18BEA0A7">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90D816" w14:textId="77777777" w:rsidR="00931289" w:rsidRDefault="00953605">
                          <w:pPr>
                            <w:pStyle w:val="ad"/>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58</w:t>
                          </w:r>
                          <w:r>
                            <w:fldChar w:fldCharType="end"/>
                          </w:r>
                          <w:r>
                            <w:rPr>
                              <w:rFonts w:hint="eastAsia"/>
                            </w:rPr>
                            <w:t xml:space="preserve"> 页</w:t>
                          </w:r>
                        </w:p>
                      </w:txbxContent>
                    </wps:txbx>
                    <wps:bodyPr wrap="none" lIns="0" tIns="0" rIns="0" bIns="0" upright="1">
                      <a:spAutoFit/>
                    </wps:bodyPr>
                  </wps:wsp>
                </a:graphicData>
              </a:graphic>
            </wp:anchor>
          </w:drawing>
        </mc:Choice>
        <mc:Fallback>
          <w:pict>
            <v:shapetype w14:anchorId="3CC97C9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3A90D816" w14:textId="77777777" w:rsidR="00931289" w:rsidRDefault="00953605">
                    <w:pPr>
                      <w:pStyle w:val="ad"/>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58</w:t>
                    </w:r>
                    <w:r>
                      <w:fldChar w:fldCharType="end"/>
                    </w:r>
                    <w:r>
                      <w:rPr>
                        <w:rFonts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6CAB6" w14:textId="77777777" w:rsidR="00E15471" w:rsidRDefault="00E15471">
      <w:r>
        <w:separator/>
      </w:r>
    </w:p>
  </w:footnote>
  <w:footnote w:type="continuationSeparator" w:id="0">
    <w:p w14:paraId="18055B47" w14:textId="77777777" w:rsidR="00E15471" w:rsidRDefault="00E15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8D4FE4"/>
    <w:multiLevelType w:val="multilevel"/>
    <w:tmpl w:val="008D4FE4"/>
    <w:lvl w:ilvl="0">
      <w:start w:val="1"/>
      <w:numFmt w:val="decimal"/>
      <w:lvlText w:val="4.3.%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EE71DA"/>
    <w:multiLevelType w:val="multilevel"/>
    <w:tmpl w:val="03EE71DA"/>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7A5B10"/>
    <w:multiLevelType w:val="multilevel"/>
    <w:tmpl w:val="047A5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3336BE"/>
    <w:multiLevelType w:val="multilevel"/>
    <w:tmpl w:val="053336BE"/>
    <w:lvl w:ilvl="0">
      <w:start w:val="1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623CFD"/>
    <w:multiLevelType w:val="multilevel"/>
    <w:tmpl w:val="05623CFD"/>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6C2741"/>
    <w:multiLevelType w:val="multilevel"/>
    <w:tmpl w:val="0D6C2741"/>
    <w:lvl w:ilvl="0">
      <w:start w:val="1"/>
      <w:numFmt w:val="decimal"/>
      <w:lvlText w:val="%1."/>
      <w:lvlJc w:val="left"/>
      <w:pPr>
        <w:ind w:left="360" w:hanging="360"/>
      </w:pPr>
      <w:rPr>
        <w:rFonts w:hint="default"/>
      </w:rPr>
    </w:lvl>
    <w:lvl w:ilvl="1">
      <w:start w:val="1"/>
      <w:numFmt w:val="decimal"/>
      <w:lvlText w:val="10.%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0F6B3F40"/>
    <w:multiLevelType w:val="multilevel"/>
    <w:tmpl w:val="0F6B3F40"/>
    <w:lvl w:ilvl="0">
      <w:start w:val="1"/>
      <w:numFmt w:val="decimal"/>
      <w:lvlText w:val="（%1）"/>
      <w:lvlJc w:val="left"/>
      <w:pPr>
        <w:ind w:left="1004" w:hanging="7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0FC36568"/>
    <w:multiLevelType w:val="multilevel"/>
    <w:tmpl w:val="0FC365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8B2107"/>
    <w:multiLevelType w:val="multilevel"/>
    <w:tmpl w:val="128B2107"/>
    <w:lvl w:ilvl="0">
      <w:start w:val="1"/>
      <w:numFmt w:val="decimal"/>
      <w:lvlText w:val="6.%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3E72C4C"/>
    <w:multiLevelType w:val="multilevel"/>
    <w:tmpl w:val="13E72C4C"/>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6707AC3"/>
    <w:multiLevelType w:val="multilevel"/>
    <w:tmpl w:val="16707AC3"/>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DE599A"/>
    <w:multiLevelType w:val="multilevel"/>
    <w:tmpl w:val="1BDE599A"/>
    <w:lvl w:ilvl="0">
      <w:start w:val="1"/>
      <w:numFmt w:val="decimal"/>
      <w:lvlText w:val="7.%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8717C2"/>
    <w:multiLevelType w:val="multilevel"/>
    <w:tmpl w:val="1C8717C2"/>
    <w:lvl w:ilvl="0">
      <w:start w:val="1"/>
      <w:numFmt w:val="decimal"/>
      <w:lvlText w:val="7.1.%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175E98"/>
    <w:multiLevelType w:val="multilevel"/>
    <w:tmpl w:val="23175E9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7A6330"/>
    <w:multiLevelType w:val="multilevel"/>
    <w:tmpl w:val="267A6330"/>
    <w:lvl w:ilvl="0">
      <w:start w:val="1"/>
      <w:numFmt w:val="decimal"/>
      <w:lvlText w:val="%1."/>
      <w:lvlJc w:val="left"/>
      <w:pPr>
        <w:ind w:left="420" w:hanging="420"/>
      </w:p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92F3330"/>
    <w:multiLevelType w:val="multilevel"/>
    <w:tmpl w:val="292F3330"/>
    <w:lvl w:ilvl="0">
      <w:start w:val="1"/>
      <w:numFmt w:val="decimal"/>
      <w:lvlText w:val="%1."/>
      <w:lvlJc w:val="left"/>
      <w:pPr>
        <w:ind w:left="360" w:hanging="360"/>
      </w:pPr>
      <w:rPr>
        <w:rFonts w:hint="default"/>
      </w:rPr>
    </w:lvl>
    <w:lvl w:ilvl="1">
      <w:start w:val="1"/>
      <w:numFmt w:val="decimal"/>
      <w:lvlText w:val="11.%2"/>
      <w:lvlJc w:val="left"/>
      <w:pPr>
        <w:ind w:left="480" w:hanging="480"/>
      </w:pPr>
      <w:rPr>
        <w:rFonts w:hint="eastAsia"/>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E792372"/>
    <w:multiLevelType w:val="multilevel"/>
    <w:tmpl w:val="2E792372"/>
    <w:lvl w:ilvl="0">
      <w:start w:val="1"/>
      <w:numFmt w:val="decimal"/>
      <w:lvlText w:val="2.%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F520C1A"/>
    <w:multiLevelType w:val="multilevel"/>
    <w:tmpl w:val="2F520C1A"/>
    <w:lvl w:ilvl="0">
      <w:start w:val="1"/>
      <w:numFmt w:val="decimal"/>
      <w:lvlText w:val="9.%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0AE37AE"/>
    <w:multiLevelType w:val="multilevel"/>
    <w:tmpl w:val="30AE37AE"/>
    <w:lvl w:ilvl="0">
      <w:start w:val="1"/>
      <w:numFmt w:val="decimal"/>
      <w:lvlText w:val="8.%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1885B7B"/>
    <w:multiLevelType w:val="multilevel"/>
    <w:tmpl w:val="31885B7B"/>
    <w:lvl w:ilvl="0">
      <w:start w:val="1"/>
      <w:numFmt w:val="decimal"/>
      <w:lvlText w:val="13.%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2116F9F"/>
    <w:multiLevelType w:val="multilevel"/>
    <w:tmpl w:val="32116F9F"/>
    <w:lvl w:ilvl="0">
      <w:start w:val="1"/>
      <w:numFmt w:val="decimal"/>
      <w:lvlText w:val="17.%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6797D0E"/>
    <w:multiLevelType w:val="multilevel"/>
    <w:tmpl w:val="36797D0E"/>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36842E2B"/>
    <w:multiLevelType w:val="multilevel"/>
    <w:tmpl w:val="36842E2B"/>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FC201C"/>
    <w:multiLevelType w:val="multilevel"/>
    <w:tmpl w:val="36FC201C"/>
    <w:lvl w:ilvl="0">
      <w:start w:val="1"/>
      <w:numFmt w:val="decimal"/>
      <w:lvlText w:val="4.%1"/>
      <w:lvlJc w:val="left"/>
      <w:pPr>
        <w:ind w:left="420" w:hanging="420"/>
      </w:pPr>
      <w:rPr>
        <w:rFonts w:hint="default"/>
      </w:rPr>
    </w:lvl>
    <w:lvl w:ilvl="1">
      <w:start w:val="1"/>
      <w:numFmt w:val="decimal"/>
      <w:lvlText w:val="4.1.%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E2609AE"/>
    <w:multiLevelType w:val="multilevel"/>
    <w:tmpl w:val="3E2609AE"/>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142B3B"/>
    <w:multiLevelType w:val="multilevel"/>
    <w:tmpl w:val="3F142B3B"/>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653FD5"/>
    <w:multiLevelType w:val="multilevel"/>
    <w:tmpl w:val="3F653FD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FE90065"/>
    <w:multiLevelType w:val="multilevel"/>
    <w:tmpl w:val="3FE90065"/>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44D6EF8"/>
    <w:multiLevelType w:val="multilevel"/>
    <w:tmpl w:val="444D6EF8"/>
    <w:lvl w:ilvl="0">
      <w:start w:val="1"/>
      <w:numFmt w:val="decimal"/>
      <w:lvlText w:val="7.%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9197DE0"/>
    <w:multiLevelType w:val="multilevel"/>
    <w:tmpl w:val="49197DE0"/>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146743"/>
    <w:multiLevelType w:val="multilevel"/>
    <w:tmpl w:val="57146743"/>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F46509"/>
    <w:multiLevelType w:val="multilevel"/>
    <w:tmpl w:val="57F46509"/>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257B46"/>
    <w:multiLevelType w:val="multilevel"/>
    <w:tmpl w:val="5A257B46"/>
    <w:lvl w:ilvl="0">
      <w:start w:val="1"/>
      <w:numFmt w:val="decimal"/>
      <w:lvlText w:val="5.%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A20D9B"/>
    <w:multiLevelType w:val="multilevel"/>
    <w:tmpl w:val="5CA20D9B"/>
    <w:lvl w:ilvl="0">
      <w:start w:val="1"/>
      <w:numFmt w:val="decimal"/>
      <w:lvlText w:val="5.2.%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D6E167C"/>
    <w:multiLevelType w:val="multilevel"/>
    <w:tmpl w:val="5D6E167C"/>
    <w:lvl w:ilvl="0">
      <w:start w:val="1"/>
      <w:numFmt w:val="decimal"/>
      <w:lvlText w:val="%1."/>
      <w:lvlJc w:val="left"/>
      <w:pPr>
        <w:ind w:left="360" w:hanging="360"/>
      </w:pPr>
      <w:rPr>
        <w:rFonts w:hint="default"/>
      </w:rPr>
    </w:lvl>
    <w:lvl w:ilvl="1">
      <w:start w:val="1"/>
      <w:numFmt w:val="decimal"/>
      <w:lvlText w:val="15.%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2094876"/>
    <w:multiLevelType w:val="multilevel"/>
    <w:tmpl w:val="6209487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15:restartNumberingAfterBreak="0">
    <w:nsid w:val="626C0C1F"/>
    <w:multiLevelType w:val="multilevel"/>
    <w:tmpl w:val="626C0C1F"/>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635D45F3"/>
    <w:multiLevelType w:val="multilevel"/>
    <w:tmpl w:val="635D45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3917C4"/>
    <w:multiLevelType w:val="multilevel"/>
    <w:tmpl w:val="683917C4"/>
    <w:lvl w:ilvl="0">
      <w:start w:val="1"/>
      <w:numFmt w:val="decimal"/>
      <w:lvlText w:val="5.1.%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9AE765F"/>
    <w:multiLevelType w:val="multilevel"/>
    <w:tmpl w:val="69AE765F"/>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47FFE"/>
    <w:multiLevelType w:val="multilevel"/>
    <w:tmpl w:val="6D547FFE"/>
    <w:lvl w:ilvl="0">
      <w:start w:val="1"/>
      <w:numFmt w:val="decimal"/>
      <w:lvlText w:val="5.4.%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E7B46A5"/>
    <w:multiLevelType w:val="multilevel"/>
    <w:tmpl w:val="6E7B46A5"/>
    <w:lvl w:ilvl="0">
      <w:start w:val="1"/>
      <w:numFmt w:val="decimal"/>
      <w:lvlText w:val="%1."/>
      <w:lvlJc w:val="left"/>
      <w:pPr>
        <w:ind w:left="360" w:hanging="360"/>
      </w:pPr>
      <w:rPr>
        <w:rFonts w:hint="default"/>
      </w:rPr>
    </w:lvl>
    <w:lvl w:ilvl="1">
      <w:start w:val="1"/>
      <w:numFmt w:val="decimal"/>
      <w:lvlText w:val="16.%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72EC180E"/>
    <w:multiLevelType w:val="multilevel"/>
    <w:tmpl w:val="72EC180E"/>
    <w:lvl w:ilvl="0">
      <w:start w:val="1"/>
      <w:numFmt w:val="decimal"/>
      <w:lvlText w:val="5.3.%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4A81FB8"/>
    <w:multiLevelType w:val="multilevel"/>
    <w:tmpl w:val="74A81FB8"/>
    <w:lvl w:ilvl="0">
      <w:start w:val="1"/>
      <w:numFmt w:val="decimal"/>
      <w:lvlText w:val="%1."/>
      <w:lvlJc w:val="left"/>
      <w:pPr>
        <w:ind w:left="360" w:hanging="360"/>
      </w:pPr>
      <w:rPr>
        <w:rFonts w:hint="default"/>
      </w:rPr>
    </w:lvl>
    <w:lvl w:ilvl="1">
      <w:start w:val="3"/>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75807AB5"/>
    <w:multiLevelType w:val="multilevel"/>
    <w:tmpl w:val="75807AB5"/>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D26EDB"/>
    <w:multiLevelType w:val="multilevel"/>
    <w:tmpl w:val="78D26EDB"/>
    <w:lvl w:ilvl="0">
      <w:start w:val="1"/>
      <w:numFmt w:val="decimal"/>
      <w:lvlText w:val="12.%1"/>
      <w:lvlJc w:val="left"/>
      <w:pPr>
        <w:ind w:left="420" w:hanging="420"/>
      </w:pPr>
      <w:rPr>
        <w:rFonts w:hint="default"/>
      </w:rPr>
    </w:lvl>
    <w:lvl w:ilvl="1">
      <w:start w:val="1"/>
      <w:numFmt w:val="decimal"/>
      <w:lvlText w:val="12.2.%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AF53CC"/>
    <w:multiLevelType w:val="multilevel"/>
    <w:tmpl w:val="7AAF53CC"/>
    <w:lvl w:ilvl="0">
      <w:start w:val="1"/>
      <w:numFmt w:val="decimal"/>
      <w:lvlText w:val="14.%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D0B78D1"/>
    <w:multiLevelType w:val="multilevel"/>
    <w:tmpl w:val="7D0B78D1"/>
    <w:lvl w:ilvl="0">
      <w:start w:val="1"/>
      <w:numFmt w:val="decimal"/>
      <w:lvlText w:val="4.4.%1"/>
      <w:lvlJc w:val="left"/>
      <w:pPr>
        <w:ind w:left="420" w:hanging="420"/>
      </w:pPr>
      <w:rPr>
        <w:rFonts w:ascii="Times New Roman" w:eastAsia="楷体" w:hAnsi="Times New Roman" w:cs="宋体" w:hint="default"/>
        <w:sz w:val="24"/>
      </w:rPr>
    </w:lvl>
    <w:lvl w:ilvl="1">
      <w:start w:val="1"/>
      <w:numFmt w:val="decimal"/>
      <w:lvlText w:val="4.4.1%2"/>
      <w:lvlJc w:val="left"/>
      <w:pPr>
        <w:ind w:left="840" w:hanging="420"/>
      </w:pPr>
      <w:rPr>
        <w:rFonts w:ascii="宋体" w:eastAsia="宋体" w:hAnsi="宋体" w:cs="宋体" w:hint="default"/>
      </w:rPr>
    </w:lvl>
    <w:lvl w:ilvl="2">
      <w:start w:val="1"/>
      <w:numFmt w:val="lowerRoman"/>
      <w:lvlText w:val="%3."/>
      <w:lvlJc w:val="right"/>
      <w:pPr>
        <w:ind w:left="1260" w:hanging="420"/>
      </w:pPr>
      <w:rPr>
        <w:rFonts w:ascii="宋体" w:eastAsia="宋体" w:hAnsi="宋体" w:cs="宋体" w:hint="default"/>
      </w:rPr>
    </w:lvl>
    <w:lvl w:ilvl="3">
      <w:start w:val="1"/>
      <w:numFmt w:val="decimal"/>
      <w:lvlText w:val="%4."/>
      <w:lvlJc w:val="left"/>
      <w:pPr>
        <w:ind w:left="1680" w:hanging="420"/>
      </w:pPr>
      <w:rPr>
        <w:rFonts w:ascii="宋体" w:eastAsia="宋体" w:hAnsi="宋体" w:cs="宋体" w:hint="default"/>
      </w:rPr>
    </w:lvl>
    <w:lvl w:ilvl="4">
      <w:start w:val="1"/>
      <w:numFmt w:val="lowerLetter"/>
      <w:lvlText w:val="%5)"/>
      <w:lvlJc w:val="left"/>
      <w:pPr>
        <w:ind w:left="2100" w:hanging="420"/>
      </w:pPr>
      <w:rPr>
        <w:rFonts w:ascii="宋体" w:eastAsia="宋体" w:hAnsi="宋体" w:cs="宋体" w:hint="default"/>
      </w:rPr>
    </w:lvl>
    <w:lvl w:ilvl="5">
      <w:start w:val="1"/>
      <w:numFmt w:val="lowerRoman"/>
      <w:lvlText w:val="%6."/>
      <w:lvlJc w:val="right"/>
      <w:pPr>
        <w:ind w:left="2520" w:hanging="420"/>
      </w:pPr>
      <w:rPr>
        <w:rFonts w:ascii="宋体" w:eastAsia="宋体" w:hAnsi="宋体" w:cs="宋体" w:hint="default"/>
      </w:rPr>
    </w:lvl>
    <w:lvl w:ilvl="6">
      <w:start w:val="1"/>
      <w:numFmt w:val="decimal"/>
      <w:lvlText w:val="%7."/>
      <w:lvlJc w:val="left"/>
      <w:pPr>
        <w:ind w:left="2940" w:hanging="420"/>
      </w:pPr>
      <w:rPr>
        <w:rFonts w:ascii="宋体" w:eastAsia="宋体" w:hAnsi="宋体" w:cs="宋体" w:hint="default"/>
      </w:r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D254144"/>
    <w:multiLevelType w:val="multilevel"/>
    <w:tmpl w:val="7D254144"/>
    <w:lvl w:ilvl="0">
      <w:start w:val="1"/>
      <w:numFmt w:val="decimal"/>
      <w:lvlText w:val="5.%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7E88050F"/>
    <w:multiLevelType w:val="multilevel"/>
    <w:tmpl w:val="7E88050F"/>
    <w:lvl w:ilvl="0">
      <w:start w:val="1"/>
      <w:numFmt w:val="decimal"/>
      <w:lvlText w:val="4.2.%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1331767">
    <w:abstractNumId w:val="44"/>
  </w:num>
  <w:num w:numId="2" w16cid:durableId="812646547">
    <w:abstractNumId w:val="17"/>
  </w:num>
  <w:num w:numId="3" w16cid:durableId="280767828">
    <w:abstractNumId w:val="3"/>
  </w:num>
  <w:num w:numId="4" w16cid:durableId="1168130906">
    <w:abstractNumId w:val="7"/>
  </w:num>
  <w:num w:numId="5" w16cid:durableId="359667156">
    <w:abstractNumId w:val="24"/>
  </w:num>
  <w:num w:numId="6" w16cid:durableId="947856784">
    <w:abstractNumId w:val="50"/>
  </w:num>
  <w:num w:numId="7" w16cid:durableId="606350500">
    <w:abstractNumId w:val="1"/>
  </w:num>
  <w:num w:numId="8" w16cid:durableId="717169425">
    <w:abstractNumId w:val="28"/>
  </w:num>
  <w:num w:numId="9" w16cid:durableId="2067680621">
    <w:abstractNumId w:val="10"/>
  </w:num>
  <w:num w:numId="10" w16cid:durableId="1247617435">
    <w:abstractNumId w:val="48"/>
  </w:num>
  <w:num w:numId="11" w16cid:durableId="1911885460">
    <w:abstractNumId w:val="49"/>
  </w:num>
  <w:num w:numId="12" w16cid:durableId="999842846">
    <w:abstractNumId w:val="39"/>
  </w:num>
  <w:num w:numId="13" w16cid:durableId="825904661">
    <w:abstractNumId w:val="34"/>
  </w:num>
  <w:num w:numId="14" w16cid:durableId="609556976">
    <w:abstractNumId w:val="43"/>
  </w:num>
  <w:num w:numId="15" w16cid:durableId="931737652">
    <w:abstractNumId w:val="41"/>
  </w:num>
  <w:num w:numId="16" w16cid:durableId="1357658636">
    <w:abstractNumId w:val="9"/>
  </w:num>
  <w:num w:numId="17" w16cid:durableId="385106945">
    <w:abstractNumId w:val="29"/>
  </w:num>
  <w:num w:numId="18" w16cid:durableId="1265846162">
    <w:abstractNumId w:val="13"/>
  </w:num>
  <w:num w:numId="19" w16cid:durableId="77872429">
    <w:abstractNumId w:val="19"/>
  </w:num>
  <w:num w:numId="20" w16cid:durableId="1250188219">
    <w:abstractNumId w:val="18"/>
  </w:num>
  <w:num w:numId="21" w16cid:durableId="1676030789">
    <w:abstractNumId w:val="6"/>
  </w:num>
  <w:num w:numId="22" w16cid:durableId="448740399">
    <w:abstractNumId w:val="16"/>
  </w:num>
  <w:num w:numId="23" w16cid:durableId="1643609815">
    <w:abstractNumId w:val="46"/>
  </w:num>
  <w:num w:numId="24" w16cid:durableId="1659724666">
    <w:abstractNumId w:val="25"/>
  </w:num>
  <w:num w:numId="25" w16cid:durableId="962035100">
    <w:abstractNumId w:val="20"/>
  </w:num>
  <w:num w:numId="26" w16cid:durableId="862861007">
    <w:abstractNumId w:val="2"/>
  </w:num>
  <w:num w:numId="27" w16cid:durableId="773477228">
    <w:abstractNumId w:val="4"/>
  </w:num>
  <w:num w:numId="28" w16cid:durableId="171991799">
    <w:abstractNumId w:val="47"/>
  </w:num>
  <w:num w:numId="29" w16cid:durableId="113401422">
    <w:abstractNumId w:val="35"/>
  </w:num>
  <w:num w:numId="30" w16cid:durableId="1634940241">
    <w:abstractNumId w:val="37"/>
  </w:num>
  <w:num w:numId="31" w16cid:durableId="1761218814">
    <w:abstractNumId w:val="42"/>
  </w:num>
  <w:num w:numId="32" w16cid:durableId="732779347">
    <w:abstractNumId w:val="36"/>
  </w:num>
  <w:num w:numId="33" w16cid:durableId="732585444">
    <w:abstractNumId w:val="21"/>
  </w:num>
  <w:num w:numId="34" w16cid:durableId="1487748130">
    <w:abstractNumId w:val="22"/>
  </w:num>
  <w:num w:numId="35" w16cid:durableId="2045012503">
    <w:abstractNumId w:val="27"/>
  </w:num>
  <w:num w:numId="36" w16cid:durableId="1920820034">
    <w:abstractNumId w:val="38"/>
  </w:num>
  <w:num w:numId="37" w16cid:durableId="1987129840">
    <w:abstractNumId w:val="26"/>
  </w:num>
  <w:num w:numId="38" w16cid:durableId="1980646350">
    <w:abstractNumId w:val="5"/>
  </w:num>
  <w:num w:numId="39" w16cid:durableId="1506170333">
    <w:abstractNumId w:val="12"/>
  </w:num>
  <w:num w:numId="40" w16cid:durableId="693730119">
    <w:abstractNumId w:val="8"/>
  </w:num>
  <w:num w:numId="41" w16cid:durableId="841161893">
    <w:abstractNumId w:val="45"/>
  </w:num>
  <w:num w:numId="42" w16cid:durableId="123890609">
    <w:abstractNumId w:val="14"/>
  </w:num>
  <w:num w:numId="43" w16cid:durableId="454102963">
    <w:abstractNumId w:val="30"/>
  </w:num>
  <w:num w:numId="44" w16cid:durableId="508325575">
    <w:abstractNumId w:val="11"/>
  </w:num>
  <w:num w:numId="45" w16cid:durableId="1493065968">
    <w:abstractNumId w:val="32"/>
  </w:num>
  <w:num w:numId="46" w16cid:durableId="1720396804">
    <w:abstractNumId w:val="33"/>
  </w:num>
  <w:num w:numId="47" w16cid:durableId="2004816272">
    <w:abstractNumId w:val="31"/>
  </w:num>
  <w:num w:numId="48" w16cid:durableId="1058633119">
    <w:abstractNumId w:val="40"/>
  </w:num>
  <w:num w:numId="49" w16cid:durableId="1250117447">
    <w:abstractNumId w:val="23"/>
  </w:num>
  <w:num w:numId="50" w16cid:durableId="13265027">
    <w:abstractNumId w:val="0"/>
  </w:num>
  <w:num w:numId="51" w16cid:durableId="1651861313">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HorizontalSpacing w:val="320"/>
  <w:drawingGridVerticalSpacing w:val="-7946"/>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37B03"/>
    <w:rsid w:val="000466E5"/>
    <w:rsid w:val="00052129"/>
    <w:rsid w:val="00060DCE"/>
    <w:rsid w:val="00063A00"/>
    <w:rsid w:val="000774E6"/>
    <w:rsid w:val="000827D3"/>
    <w:rsid w:val="00093206"/>
    <w:rsid w:val="000C084D"/>
    <w:rsid w:val="000C64EF"/>
    <w:rsid w:val="001172A1"/>
    <w:rsid w:val="00153B47"/>
    <w:rsid w:val="00165CF7"/>
    <w:rsid w:val="001707B2"/>
    <w:rsid w:val="00172A27"/>
    <w:rsid w:val="001751ED"/>
    <w:rsid w:val="00195C27"/>
    <w:rsid w:val="001B59BB"/>
    <w:rsid w:val="001D71D4"/>
    <w:rsid w:val="00213BF5"/>
    <w:rsid w:val="002437A9"/>
    <w:rsid w:val="002B0642"/>
    <w:rsid w:val="002B4721"/>
    <w:rsid w:val="00344564"/>
    <w:rsid w:val="003514EA"/>
    <w:rsid w:val="003702DF"/>
    <w:rsid w:val="003A786F"/>
    <w:rsid w:val="003F1FCD"/>
    <w:rsid w:val="003F42FD"/>
    <w:rsid w:val="004279CB"/>
    <w:rsid w:val="00432907"/>
    <w:rsid w:val="00455082"/>
    <w:rsid w:val="00455DE4"/>
    <w:rsid w:val="00461F92"/>
    <w:rsid w:val="00486F30"/>
    <w:rsid w:val="004A414B"/>
    <w:rsid w:val="004C0DEE"/>
    <w:rsid w:val="005212C2"/>
    <w:rsid w:val="005E6544"/>
    <w:rsid w:val="00634D04"/>
    <w:rsid w:val="00636439"/>
    <w:rsid w:val="00704DD5"/>
    <w:rsid w:val="007969DE"/>
    <w:rsid w:val="007B3C70"/>
    <w:rsid w:val="007F4DD9"/>
    <w:rsid w:val="0088500E"/>
    <w:rsid w:val="00887540"/>
    <w:rsid w:val="00890417"/>
    <w:rsid w:val="0089392E"/>
    <w:rsid w:val="00896DA0"/>
    <w:rsid w:val="008A1DB6"/>
    <w:rsid w:val="008E0006"/>
    <w:rsid w:val="0091007D"/>
    <w:rsid w:val="00931289"/>
    <w:rsid w:val="0093367A"/>
    <w:rsid w:val="00945C04"/>
    <w:rsid w:val="00950018"/>
    <w:rsid w:val="00953605"/>
    <w:rsid w:val="00982B21"/>
    <w:rsid w:val="00997077"/>
    <w:rsid w:val="009C06EF"/>
    <w:rsid w:val="009C5354"/>
    <w:rsid w:val="009D08DE"/>
    <w:rsid w:val="009D6C74"/>
    <w:rsid w:val="009E20BC"/>
    <w:rsid w:val="00A05102"/>
    <w:rsid w:val="00A07FE6"/>
    <w:rsid w:val="00A11749"/>
    <w:rsid w:val="00AC77BC"/>
    <w:rsid w:val="00AD09A6"/>
    <w:rsid w:val="00AF2C09"/>
    <w:rsid w:val="00B01238"/>
    <w:rsid w:val="00B60EFC"/>
    <w:rsid w:val="00B855D2"/>
    <w:rsid w:val="00BD5D9F"/>
    <w:rsid w:val="00BD7B58"/>
    <w:rsid w:val="00BF3F20"/>
    <w:rsid w:val="00C17006"/>
    <w:rsid w:val="00C20E44"/>
    <w:rsid w:val="00C565FC"/>
    <w:rsid w:val="00C77EBD"/>
    <w:rsid w:val="00C80431"/>
    <w:rsid w:val="00C91715"/>
    <w:rsid w:val="00CB2F90"/>
    <w:rsid w:val="00D40435"/>
    <w:rsid w:val="00DA4BF0"/>
    <w:rsid w:val="00DB257B"/>
    <w:rsid w:val="00DB7123"/>
    <w:rsid w:val="00DF180B"/>
    <w:rsid w:val="00DF3752"/>
    <w:rsid w:val="00E15471"/>
    <w:rsid w:val="00E436B8"/>
    <w:rsid w:val="00E553F5"/>
    <w:rsid w:val="00E93E57"/>
    <w:rsid w:val="00EB31A9"/>
    <w:rsid w:val="00EC119C"/>
    <w:rsid w:val="00EE0AA1"/>
    <w:rsid w:val="00F3278F"/>
    <w:rsid w:val="00F407BD"/>
    <w:rsid w:val="00F82627"/>
    <w:rsid w:val="00F944ED"/>
    <w:rsid w:val="015E1991"/>
    <w:rsid w:val="02170B45"/>
    <w:rsid w:val="02ED41B0"/>
    <w:rsid w:val="03027634"/>
    <w:rsid w:val="03FC2D63"/>
    <w:rsid w:val="04103366"/>
    <w:rsid w:val="04E31C21"/>
    <w:rsid w:val="05106B4B"/>
    <w:rsid w:val="056167FA"/>
    <w:rsid w:val="0568050C"/>
    <w:rsid w:val="057E47E1"/>
    <w:rsid w:val="066D3863"/>
    <w:rsid w:val="07455FBD"/>
    <w:rsid w:val="07792FB1"/>
    <w:rsid w:val="078254E2"/>
    <w:rsid w:val="082C7512"/>
    <w:rsid w:val="092901E7"/>
    <w:rsid w:val="098635B9"/>
    <w:rsid w:val="09F16D15"/>
    <w:rsid w:val="0BD57318"/>
    <w:rsid w:val="0C6A1191"/>
    <w:rsid w:val="0CD934F1"/>
    <w:rsid w:val="0D00259D"/>
    <w:rsid w:val="0DE6158E"/>
    <w:rsid w:val="0E340D72"/>
    <w:rsid w:val="0E877C24"/>
    <w:rsid w:val="0E9A7E61"/>
    <w:rsid w:val="0EE73F9A"/>
    <w:rsid w:val="0F105C76"/>
    <w:rsid w:val="0FD3065B"/>
    <w:rsid w:val="11980458"/>
    <w:rsid w:val="11D462DA"/>
    <w:rsid w:val="12187009"/>
    <w:rsid w:val="1260258B"/>
    <w:rsid w:val="12D75495"/>
    <w:rsid w:val="1337706B"/>
    <w:rsid w:val="13564DE3"/>
    <w:rsid w:val="1417252B"/>
    <w:rsid w:val="15087E85"/>
    <w:rsid w:val="152F3019"/>
    <w:rsid w:val="159E27CE"/>
    <w:rsid w:val="15A13A92"/>
    <w:rsid w:val="15D03519"/>
    <w:rsid w:val="17703B80"/>
    <w:rsid w:val="178F793D"/>
    <w:rsid w:val="17DC19A3"/>
    <w:rsid w:val="17E7413A"/>
    <w:rsid w:val="184017D8"/>
    <w:rsid w:val="196946B1"/>
    <w:rsid w:val="19744A18"/>
    <w:rsid w:val="19CD591B"/>
    <w:rsid w:val="1AB601E2"/>
    <w:rsid w:val="1ACE6B15"/>
    <w:rsid w:val="1AD02C63"/>
    <w:rsid w:val="1B147AA7"/>
    <w:rsid w:val="1B560F21"/>
    <w:rsid w:val="1BB62211"/>
    <w:rsid w:val="1C623953"/>
    <w:rsid w:val="1CFA2FCA"/>
    <w:rsid w:val="1D0E576F"/>
    <w:rsid w:val="1D383596"/>
    <w:rsid w:val="1D9228A0"/>
    <w:rsid w:val="1DC70D79"/>
    <w:rsid w:val="1DF05F28"/>
    <w:rsid w:val="1E7B5155"/>
    <w:rsid w:val="1E820159"/>
    <w:rsid w:val="1EA80690"/>
    <w:rsid w:val="1EE23DC2"/>
    <w:rsid w:val="1FBD4670"/>
    <w:rsid w:val="20180B3B"/>
    <w:rsid w:val="201D33D0"/>
    <w:rsid w:val="208142B7"/>
    <w:rsid w:val="20932201"/>
    <w:rsid w:val="20E5501B"/>
    <w:rsid w:val="21023C1C"/>
    <w:rsid w:val="216C289D"/>
    <w:rsid w:val="220E18D8"/>
    <w:rsid w:val="224658DA"/>
    <w:rsid w:val="22C56FC9"/>
    <w:rsid w:val="23954449"/>
    <w:rsid w:val="239E3219"/>
    <w:rsid w:val="23AC7C95"/>
    <w:rsid w:val="23E9060A"/>
    <w:rsid w:val="24832506"/>
    <w:rsid w:val="24AF5256"/>
    <w:rsid w:val="25042206"/>
    <w:rsid w:val="25814C85"/>
    <w:rsid w:val="25EA738C"/>
    <w:rsid w:val="26210B8E"/>
    <w:rsid w:val="27FB7359"/>
    <w:rsid w:val="29510FAE"/>
    <w:rsid w:val="298918B1"/>
    <w:rsid w:val="298B00B1"/>
    <w:rsid w:val="29907843"/>
    <w:rsid w:val="29A70E32"/>
    <w:rsid w:val="2B271D31"/>
    <w:rsid w:val="2B28381E"/>
    <w:rsid w:val="2BD569EA"/>
    <w:rsid w:val="2BEC53A4"/>
    <w:rsid w:val="2BFF226C"/>
    <w:rsid w:val="2C2C0EAB"/>
    <w:rsid w:val="2CE97F7C"/>
    <w:rsid w:val="2D3D1347"/>
    <w:rsid w:val="2E595D56"/>
    <w:rsid w:val="2F5163B1"/>
    <w:rsid w:val="2F680434"/>
    <w:rsid w:val="2F6B2944"/>
    <w:rsid w:val="2FCC193D"/>
    <w:rsid w:val="301E4182"/>
    <w:rsid w:val="31955CB9"/>
    <w:rsid w:val="31985D7C"/>
    <w:rsid w:val="31D225E5"/>
    <w:rsid w:val="32FF65DF"/>
    <w:rsid w:val="33A66D88"/>
    <w:rsid w:val="356579BA"/>
    <w:rsid w:val="356F69BE"/>
    <w:rsid w:val="35B37C93"/>
    <w:rsid w:val="361D5BDA"/>
    <w:rsid w:val="364F18A8"/>
    <w:rsid w:val="365E04C6"/>
    <w:rsid w:val="3702714D"/>
    <w:rsid w:val="371349F1"/>
    <w:rsid w:val="376D3CF3"/>
    <w:rsid w:val="389A4C91"/>
    <w:rsid w:val="38C10E39"/>
    <w:rsid w:val="391F5835"/>
    <w:rsid w:val="397C58EA"/>
    <w:rsid w:val="3A7C154E"/>
    <w:rsid w:val="3AEA65B6"/>
    <w:rsid w:val="3BB04E73"/>
    <w:rsid w:val="3BDB17DC"/>
    <w:rsid w:val="3C723165"/>
    <w:rsid w:val="3D1646C2"/>
    <w:rsid w:val="3D1A164F"/>
    <w:rsid w:val="3DF91201"/>
    <w:rsid w:val="3ECB226F"/>
    <w:rsid w:val="3F3E32C0"/>
    <w:rsid w:val="3FA054B9"/>
    <w:rsid w:val="3FE30004"/>
    <w:rsid w:val="40357B62"/>
    <w:rsid w:val="40471301"/>
    <w:rsid w:val="40583252"/>
    <w:rsid w:val="40E4169C"/>
    <w:rsid w:val="413B1A72"/>
    <w:rsid w:val="4285166C"/>
    <w:rsid w:val="43C73056"/>
    <w:rsid w:val="43CD4366"/>
    <w:rsid w:val="440C5E3E"/>
    <w:rsid w:val="443C601C"/>
    <w:rsid w:val="44604BF9"/>
    <w:rsid w:val="458074A7"/>
    <w:rsid w:val="45AD37E8"/>
    <w:rsid w:val="46424DEB"/>
    <w:rsid w:val="46575758"/>
    <w:rsid w:val="4668409C"/>
    <w:rsid w:val="46827A8E"/>
    <w:rsid w:val="46CB33AC"/>
    <w:rsid w:val="47E425A5"/>
    <w:rsid w:val="48B1093C"/>
    <w:rsid w:val="492A35D0"/>
    <w:rsid w:val="49537D80"/>
    <w:rsid w:val="49561ACB"/>
    <w:rsid w:val="4A185B24"/>
    <w:rsid w:val="4A684C51"/>
    <w:rsid w:val="4A6C6B82"/>
    <w:rsid w:val="4B0358B9"/>
    <w:rsid w:val="4B1463F3"/>
    <w:rsid w:val="4B1C1272"/>
    <w:rsid w:val="4B4E7C65"/>
    <w:rsid w:val="4C800050"/>
    <w:rsid w:val="4D093F32"/>
    <w:rsid w:val="4DC86BC3"/>
    <w:rsid w:val="4E9856DD"/>
    <w:rsid w:val="4F167544"/>
    <w:rsid w:val="4F835D6F"/>
    <w:rsid w:val="4F9540B1"/>
    <w:rsid w:val="501D6C27"/>
    <w:rsid w:val="504F786E"/>
    <w:rsid w:val="506D61A4"/>
    <w:rsid w:val="50B95F71"/>
    <w:rsid w:val="50D566F3"/>
    <w:rsid w:val="51E866AC"/>
    <w:rsid w:val="530438E3"/>
    <w:rsid w:val="53275EDA"/>
    <w:rsid w:val="53E463C0"/>
    <w:rsid w:val="53EF7A15"/>
    <w:rsid w:val="542B5F35"/>
    <w:rsid w:val="5486210A"/>
    <w:rsid w:val="54906686"/>
    <w:rsid w:val="55E01B2F"/>
    <w:rsid w:val="563D1249"/>
    <w:rsid w:val="56D92FA6"/>
    <w:rsid w:val="5747265D"/>
    <w:rsid w:val="577F126D"/>
    <w:rsid w:val="579F18E8"/>
    <w:rsid w:val="583147AD"/>
    <w:rsid w:val="58607E86"/>
    <w:rsid w:val="596E7877"/>
    <w:rsid w:val="59A66E5A"/>
    <w:rsid w:val="5A480138"/>
    <w:rsid w:val="5AE72909"/>
    <w:rsid w:val="5B02787D"/>
    <w:rsid w:val="5B3175FD"/>
    <w:rsid w:val="5B945658"/>
    <w:rsid w:val="5CF9208B"/>
    <w:rsid w:val="5D3321F3"/>
    <w:rsid w:val="5D7B21B5"/>
    <w:rsid w:val="5DFF5DC2"/>
    <w:rsid w:val="5E3C1D44"/>
    <w:rsid w:val="5E5D171D"/>
    <w:rsid w:val="5E7234B5"/>
    <w:rsid w:val="60551A0A"/>
    <w:rsid w:val="6080546D"/>
    <w:rsid w:val="614A2D3F"/>
    <w:rsid w:val="61B12A14"/>
    <w:rsid w:val="61EC7D0D"/>
    <w:rsid w:val="61F9166C"/>
    <w:rsid w:val="61F95635"/>
    <w:rsid w:val="62163FD5"/>
    <w:rsid w:val="62C8492E"/>
    <w:rsid w:val="633B3230"/>
    <w:rsid w:val="635572D2"/>
    <w:rsid w:val="636D6E12"/>
    <w:rsid w:val="639E1BA2"/>
    <w:rsid w:val="63D24ED6"/>
    <w:rsid w:val="6411006F"/>
    <w:rsid w:val="64382A4E"/>
    <w:rsid w:val="654C3564"/>
    <w:rsid w:val="677A68C1"/>
    <w:rsid w:val="67C91358"/>
    <w:rsid w:val="681973B8"/>
    <w:rsid w:val="68C53A89"/>
    <w:rsid w:val="68D047B6"/>
    <w:rsid w:val="68D50846"/>
    <w:rsid w:val="694A2D79"/>
    <w:rsid w:val="69584822"/>
    <w:rsid w:val="69B12A3B"/>
    <w:rsid w:val="69B942FB"/>
    <w:rsid w:val="69FF44E8"/>
    <w:rsid w:val="6A192028"/>
    <w:rsid w:val="6A4D20EF"/>
    <w:rsid w:val="6A885A2D"/>
    <w:rsid w:val="6B826437"/>
    <w:rsid w:val="6BE04F09"/>
    <w:rsid w:val="6C2F07CF"/>
    <w:rsid w:val="6C5058EA"/>
    <w:rsid w:val="6CE16035"/>
    <w:rsid w:val="6DCA622B"/>
    <w:rsid w:val="6DDB292B"/>
    <w:rsid w:val="6E207E5F"/>
    <w:rsid w:val="6E781836"/>
    <w:rsid w:val="6EB25020"/>
    <w:rsid w:val="70BE47E7"/>
    <w:rsid w:val="70FB31AF"/>
    <w:rsid w:val="713F2E75"/>
    <w:rsid w:val="72264351"/>
    <w:rsid w:val="722B0366"/>
    <w:rsid w:val="72FC4673"/>
    <w:rsid w:val="733C3D21"/>
    <w:rsid w:val="734E2C8D"/>
    <w:rsid w:val="73E55989"/>
    <w:rsid w:val="74CA028D"/>
    <w:rsid w:val="74D504CF"/>
    <w:rsid w:val="74D64A18"/>
    <w:rsid w:val="7546666A"/>
    <w:rsid w:val="758325B0"/>
    <w:rsid w:val="75A04DCF"/>
    <w:rsid w:val="75F361F1"/>
    <w:rsid w:val="75F51B3B"/>
    <w:rsid w:val="76532DFF"/>
    <w:rsid w:val="76FA05FC"/>
    <w:rsid w:val="771239AC"/>
    <w:rsid w:val="78441AD6"/>
    <w:rsid w:val="7925594A"/>
    <w:rsid w:val="796C193E"/>
    <w:rsid w:val="7A3C6280"/>
    <w:rsid w:val="7AAC77DE"/>
    <w:rsid w:val="7B0F1BD3"/>
    <w:rsid w:val="7B9929B7"/>
    <w:rsid w:val="7BBF14DB"/>
    <w:rsid w:val="7BD83AFA"/>
    <w:rsid w:val="7C7E2ADC"/>
    <w:rsid w:val="7C9C60B7"/>
    <w:rsid w:val="7DF70F66"/>
    <w:rsid w:val="7E823BFC"/>
    <w:rsid w:val="7EAB27AE"/>
    <w:rsid w:val="7ECA53C5"/>
    <w:rsid w:val="7FCF23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1077FDA6"/>
  <w15:docId w15:val="{31B0E590-A3F7-4A0A-B8FD-DEC21FE1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仿宋_GB2312" w:eastAsia="仿宋_GB2312"/>
      <w:kern w:val="2"/>
      <w:sz w:val="32"/>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uiPriority w:val="9"/>
    <w:unhideWhenUsed/>
    <w:qFormat/>
    <w:pPr>
      <w:keepNext/>
      <w:keepLines/>
      <w:spacing w:line="440" w:lineRule="exact"/>
      <w:ind w:firstLineChars="200" w:firstLine="200"/>
      <w:outlineLvl w:val="2"/>
    </w:pPr>
    <w:rPr>
      <w:rFonts w:asciiTheme="minorHAnsi" w:eastAsiaTheme="minorEastAsia" w:hAnsiTheme="minorHAnsi" w:cstheme="minorBidi"/>
      <w:b/>
      <w:bCs/>
      <w:sz w:val="24"/>
      <w:szCs w:val="32"/>
    </w:rPr>
  </w:style>
  <w:style w:type="paragraph" w:styleId="4">
    <w:name w:val="heading 4"/>
    <w:basedOn w:val="20"/>
    <w:next w:val="a"/>
    <w:uiPriority w:val="9"/>
    <w:unhideWhenUsed/>
    <w:qFormat/>
    <w:pPr>
      <w:spacing w:line="440" w:lineRule="exact"/>
      <w:ind w:firstLineChars="200" w:firstLine="200"/>
      <w:outlineLvl w:val="3"/>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left="420" w:firstLineChars="200" w:firstLine="420"/>
    </w:pPr>
    <w:rPr>
      <w:rFonts w:eastAsia="宋体"/>
      <w:sz w:val="21"/>
    </w:rPr>
  </w:style>
  <w:style w:type="paragraph" w:styleId="a3">
    <w:name w:val="Body Text Indent"/>
    <w:basedOn w:val="a"/>
    <w:next w:val="a4"/>
    <w:qFormat/>
    <w:pPr>
      <w:spacing w:after="120"/>
      <w:ind w:leftChars="200" w:left="200"/>
    </w:pPr>
    <w:rPr>
      <w:rFonts w:ascii="Calibri" w:hAnsi="Calibri"/>
    </w:rPr>
  </w:style>
  <w:style w:type="paragraph" w:styleId="a4">
    <w:name w:val="envelope return"/>
    <w:basedOn w:val="a"/>
    <w:qFormat/>
    <w:pPr>
      <w:snapToGrid w:val="0"/>
    </w:pPr>
    <w:rPr>
      <w:rFonts w:ascii="Arial" w:hAnsi="Arial"/>
    </w:rPr>
  </w:style>
  <w:style w:type="paragraph" w:styleId="a5">
    <w:name w:val="Note Heading"/>
    <w:basedOn w:val="a"/>
    <w:next w:val="a"/>
    <w:link w:val="a6"/>
    <w:qFormat/>
    <w:pPr>
      <w:jc w:val="center"/>
    </w:pPr>
  </w:style>
  <w:style w:type="paragraph" w:styleId="a7">
    <w:name w:val="Normal Indent"/>
    <w:basedOn w:val="a"/>
    <w:next w:val="a"/>
    <w:qFormat/>
    <w:pPr>
      <w:spacing w:line="360" w:lineRule="auto"/>
      <w:ind w:firstLineChars="200" w:firstLine="200"/>
    </w:pPr>
    <w:rPr>
      <w:rFonts w:ascii="Times New Roman" w:eastAsia="宋体"/>
      <w:spacing w:val="6"/>
      <w:sz w:val="24"/>
    </w:rPr>
  </w:style>
  <w:style w:type="paragraph" w:styleId="a8">
    <w:name w:val="annotation text"/>
    <w:basedOn w:val="a"/>
    <w:qFormat/>
    <w:pPr>
      <w:autoSpaceDE w:val="0"/>
      <w:autoSpaceDN w:val="0"/>
      <w:adjustRightInd w:val="0"/>
      <w:spacing w:line="312" w:lineRule="atLeast"/>
      <w:jc w:val="left"/>
      <w:textAlignment w:val="baseline"/>
    </w:pPr>
    <w:rPr>
      <w:rFonts w:ascii="宋体" w:eastAsia="宋体" w:hAnsi="Tms Rmn" w:hint="eastAsia"/>
      <w:kern w:val="0"/>
      <w:sz w:val="21"/>
      <w:szCs w:val="21"/>
    </w:rPr>
  </w:style>
  <w:style w:type="paragraph" w:styleId="a9">
    <w:name w:val="Body Text"/>
    <w:basedOn w:val="a"/>
    <w:next w:val="a"/>
    <w:unhideWhenUsed/>
    <w:qFormat/>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N w:val="0"/>
      <w:spacing w:before="120" w:line="120" w:lineRule="atLeast"/>
    </w:pPr>
    <w:rPr>
      <w:spacing w:val="4"/>
      <w:kern w:val="0"/>
      <w:sz w:val="18"/>
    </w:rPr>
  </w:style>
  <w:style w:type="paragraph" w:styleId="TOC3">
    <w:name w:val="toc 3"/>
    <w:basedOn w:val="a"/>
    <w:next w:val="a"/>
    <w:uiPriority w:val="39"/>
    <w:qFormat/>
    <w:pPr>
      <w:ind w:leftChars="400" w:left="840"/>
    </w:pPr>
  </w:style>
  <w:style w:type="paragraph" w:styleId="aa">
    <w:name w:val="Plain Text"/>
    <w:basedOn w:val="a"/>
    <w:uiPriority w:val="99"/>
    <w:qFormat/>
    <w:rPr>
      <w:rFonts w:ascii="宋体" w:eastAsia="Times New Roman" w:hAnsi="Courier New"/>
      <w:sz w:val="21"/>
      <w:szCs w:val="21"/>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b/>
    </w:rPr>
  </w:style>
  <w:style w:type="paragraph" w:styleId="TOC2">
    <w:name w:val="toc 2"/>
    <w:basedOn w:val="a"/>
    <w:next w:val="a"/>
    <w:uiPriority w:val="39"/>
    <w:qFormat/>
    <w:pPr>
      <w:ind w:leftChars="200" w:left="420"/>
    </w:pPr>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2">
    <w:name w:val="Body Text First Indent"/>
    <w:basedOn w:val="a9"/>
    <w:qFormat/>
    <w:pPr>
      <w:spacing w:line="300" w:lineRule="auto"/>
      <w:ind w:firstLine="560"/>
    </w:pPr>
    <w:rPr>
      <w:color w:val="000000"/>
      <w:spacing w:val="0"/>
      <w:kern w:val="1"/>
      <w:sz w:val="28"/>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unhideWhenUsed/>
    <w:qFormat/>
    <w:rPr>
      <w:rFonts w:ascii="黑体" w:eastAsia="黑体" w:hAnsi="黑体" w:hint="eastAsia"/>
      <w:color w:val="0000FF"/>
      <w:u w:val="single"/>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10">
    <w:name w:val="标题 1 字符"/>
    <w:basedOn w:val="a0"/>
    <w:link w:val="1"/>
    <w:qFormat/>
    <w:rPr>
      <w:rFonts w:ascii="仿宋_GB2312" w:eastAsia="仿宋_GB2312" w:hAnsi="Times New Roman" w:cs="Times New Roman"/>
      <w:b/>
      <w:bCs/>
      <w:kern w:val="44"/>
      <w:sz w:val="44"/>
      <w:szCs w:val="44"/>
    </w:rPr>
  </w:style>
  <w:style w:type="character" w:customStyle="1" w:styleId="21">
    <w:name w:val="标题 2 字符"/>
    <w:basedOn w:val="a0"/>
    <w:link w:val="20"/>
    <w:uiPriority w:val="9"/>
    <w:qFormat/>
    <w:rPr>
      <w:rFonts w:asciiTheme="majorHAnsi" w:eastAsiaTheme="majorEastAsia" w:hAnsiTheme="majorHAnsi" w:cstheme="majorBidi"/>
      <w:b/>
      <w:bCs/>
      <w:sz w:val="32"/>
      <w:szCs w:val="32"/>
    </w:rPr>
  </w:style>
  <w:style w:type="paragraph" w:customStyle="1" w:styleId="af6">
    <w:name w:val="中文正文、"/>
    <w:basedOn w:val="a"/>
    <w:link w:val="CharChar"/>
    <w:qFormat/>
    <w:pPr>
      <w:spacing w:line="360" w:lineRule="auto"/>
      <w:ind w:firstLineChars="200" w:firstLine="420"/>
      <w:jc w:val="left"/>
    </w:pPr>
    <w:rPr>
      <w:rFonts w:ascii="Times New Roman" w:eastAsia="宋体"/>
      <w:sz w:val="21"/>
      <w:szCs w:val="21"/>
    </w:rPr>
  </w:style>
  <w:style w:type="character" w:customStyle="1" w:styleId="CharChar">
    <w:name w:val="中文正文、 Char Char"/>
    <w:link w:val="af6"/>
    <w:qFormat/>
    <w:rPr>
      <w:rFonts w:ascii="Times New Roman" w:eastAsia="宋体" w:hAnsi="Times New Roman" w:cs="Times New Roman"/>
      <w:szCs w:val="21"/>
    </w:rPr>
  </w:style>
  <w:style w:type="paragraph" w:customStyle="1" w:styleId="af7">
    <w:name w:val="卷标题"/>
    <w:basedOn w:val="1"/>
    <w:qFormat/>
    <w:rPr>
      <w:rFonts w:ascii="方正黑体简体" w:eastAsia="方正黑体简体" w:hAnsi="方正黑体简体" w:cs="方正黑体简体"/>
      <w:spacing w:val="140"/>
      <w:sz w:val="84"/>
      <w:szCs w:val="84"/>
    </w:rPr>
  </w:style>
  <w:style w:type="paragraph" w:customStyle="1" w:styleId="af8">
    <w:name w:val="节标题"/>
    <w:basedOn w:val="a"/>
    <w:next w:val="a"/>
    <w:link w:val="Char"/>
    <w:qFormat/>
    <w:rPr>
      <w:rFonts w:ascii="方正黑体简体" w:eastAsia="方正黑体简体"/>
      <w:sz w:val="30"/>
      <w:szCs w:val="30"/>
    </w:rPr>
  </w:style>
  <w:style w:type="character" w:customStyle="1" w:styleId="Char0">
    <w:name w:val="章标题 Char"/>
    <w:link w:val="af9"/>
    <w:qFormat/>
    <w:rPr>
      <w:rFonts w:ascii="方正黑体简体" w:eastAsia="方正黑体简体"/>
      <w:b/>
      <w:sz w:val="36"/>
      <w:szCs w:val="36"/>
    </w:rPr>
  </w:style>
  <w:style w:type="paragraph" w:customStyle="1" w:styleId="af9">
    <w:name w:val="章标题"/>
    <w:basedOn w:val="a"/>
    <w:next w:val="afa"/>
    <w:link w:val="Char0"/>
    <w:qFormat/>
    <w:pPr>
      <w:ind w:left="442"/>
      <w:jc w:val="center"/>
    </w:pPr>
    <w:rPr>
      <w:rFonts w:ascii="方正黑体简体" w:eastAsia="方正黑体简体"/>
      <w:b/>
      <w:sz w:val="36"/>
      <w:szCs w:val="36"/>
    </w:rPr>
  </w:style>
  <w:style w:type="paragraph" w:customStyle="1" w:styleId="afa">
    <w:name w:val="段"/>
    <w:uiPriority w:val="99"/>
    <w:qFormat/>
    <w:pPr>
      <w:autoSpaceDE w:val="0"/>
      <w:autoSpaceDN w:val="0"/>
      <w:ind w:firstLineChars="200" w:firstLine="200"/>
      <w:jc w:val="both"/>
    </w:pPr>
    <w:rPr>
      <w:rFonts w:ascii="宋体" w:eastAsiaTheme="minorEastAsia" w:hAnsiTheme="minorHAnsi" w:cstheme="minorBidi"/>
      <w:sz w:val="21"/>
    </w:rPr>
  </w:style>
  <w:style w:type="paragraph" w:customStyle="1" w:styleId="afb">
    <w:name w:val="表内正文"/>
    <w:basedOn w:val="a"/>
    <w:qFormat/>
    <w:pPr>
      <w:spacing w:line="320" w:lineRule="atLeast"/>
    </w:pPr>
    <w:rPr>
      <w:spacing w:val="2"/>
      <w:szCs w:val="21"/>
    </w:rPr>
  </w:style>
  <w:style w:type="paragraph" w:customStyle="1" w:styleId="afc">
    <w:name w:val="表内左两列正文"/>
    <w:basedOn w:val="afb"/>
    <w:qFormat/>
    <w:pPr>
      <w:spacing w:line="320" w:lineRule="exact"/>
      <w:jc w:val="center"/>
    </w:pPr>
    <w:rPr>
      <w:w w:val="99"/>
    </w:rPr>
  </w:style>
  <w:style w:type="paragraph" w:customStyle="1" w:styleId="afd">
    <w:name w:val="表标题"/>
    <w:basedOn w:val="a"/>
    <w:qFormat/>
    <w:rPr>
      <w:rFonts w:ascii="方正黑体简体" w:eastAsia="方正黑体简体"/>
      <w:bCs/>
      <w:sz w:val="28"/>
      <w:szCs w:val="28"/>
    </w:rPr>
  </w:style>
  <w:style w:type="paragraph" w:customStyle="1" w:styleId="afe">
    <w:name w:val="表内列标题"/>
    <w:basedOn w:val="a"/>
    <w:qFormat/>
    <w:pPr>
      <w:spacing w:line="320" w:lineRule="atLeast"/>
      <w:jc w:val="center"/>
    </w:pPr>
    <w:rPr>
      <w:rFonts w:ascii="方正黑体简体" w:eastAsia="方正黑体简体" w:hAnsi="黑体"/>
      <w:spacing w:val="2"/>
    </w:rPr>
  </w:style>
  <w:style w:type="paragraph" w:customStyle="1" w:styleId="aff">
    <w:name w:val="表内正文左两列"/>
    <w:basedOn w:val="afb"/>
    <w:qFormat/>
    <w:pPr>
      <w:jc w:val="center"/>
    </w:pPr>
  </w:style>
  <w:style w:type="paragraph" w:customStyle="1" w:styleId="aff0">
    <w:name w:val="段标题"/>
    <w:basedOn w:val="a"/>
    <w:qFormat/>
    <w:rPr>
      <w:rFonts w:ascii="方正黑体简体" w:eastAsia="方正黑体简体"/>
      <w:sz w:val="28"/>
      <w:szCs w:val="28"/>
    </w:rPr>
  </w:style>
  <w:style w:type="paragraph" w:customStyle="1" w:styleId="aff1">
    <w:name w:val="附件左上标题"/>
    <w:basedOn w:val="a"/>
    <w:qFormat/>
    <w:rPr>
      <w:rFonts w:ascii="方正黑体简体" w:eastAsia="方正黑体简体"/>
      <w:spacing w:val="2"/>
      <w:sz w:val="24"/>
    </w:rPr>
  </w:style>
  <w:style w:type="paragraph" w:customStyle="1" w:styleId="aff2">
    <w:name w:val="合同节标题"/>
    <w:basedOn w:val="a"/>
    <w:qFormat/>
    <w:pPr>
      <w:jc w:val="center"/>
    </w:pPr>
    <w:rPr>
      <w:rFonts w:ascii="方正黑体简体" w:eastAsia="方正黑体简体"/>
      <w:sz w:val="36"/>
      <w:szCs w:val="36"/>
    </w:rPr>
  </w:style>
  <w:style w:type="paragraph" w:customStyle="1" w:styleId="11">
    <w:name w:val="纯文本1"/>
    <w:basedOn w:val="a"/>
    <w:qFormat/>
    <w:rPr>
      <w:rFonts w:ascii="宋体" w:eastAsia="宋体" w:hAnsi="Courier New"/>
      <w:sz w:val="21"/>
      <w:szCs w:val="21"/>
    </w:rPr>
  </w:style>
  <w:style w:type="paragraph" w:styleId="aff3">
    <w:name w:val="List Paragraph"/>
    <w:basedOn w:val="a"/>
    <w:qFormat/>
    <w:pPr>
      <w:ind w:firstLineChars="200" w:firstLine="420"/>
    </w:pPr>
    <w:rPr>
      <w:rFonts w:ascii="Calibri" w:eastAsia="宋体" w:hAnsi="Calibri"/>
      <w:sz w:val="21"/>
      <w:szCs w:val="22"/>
    </w:rPr>
  </w:style>
  <w:style w:type="paragraph" w:customStyle="1" w:styleId="aff4">
    <w:name w:val="标题二、"/>
    <w:basedOn w:val="a"/>
    <w:qFormat/>
    <w:pPr>
      <w:spacing w:line="360" w:lineRule="auto"/>
      <w:ind w:firstLineChars="200" w:firstLine="200"/>
      <w:outlineLvl w:val="2"/>
    </w:pPr>
    <w:rPr>
      <w:rFonts w:ascii="宋体" w:hAnsi="宋体" w:hint="eastAsia"/>
      <w:b/>
      <w:szCs w:val="20"/>
    </w:rPr>
  </w:style>
  <w:style w:type="paragraph" w:customStyle="1" w:styleId="110">
    <w:name w:val="纯文本11"/>
    <w:basedOn w:val="a"/>
    <w:uiPriority w:val="99"/>
    <w:qFormat/>
    <w:rPr>
      <w:rFonts w:ascii="宋体" w:eastAsia="宋体" w:hAnsi="Courier New"/>
      <w:sz w:val="21"/>
      <w:szCs w:val="21"/>
    </w:rPr>
  </w:style>
  <w:style w:type="paragraph" w:customStyle="1" w:styleId="p0">
    <w:name w:val="p0"/>
    <w:basedOn w:val="a"/>
    <w:qFormat/>
    <w:pPr>
      <w:widowControl/>
      <w:jc w:val="left"/>
    </w:pPr>
    <w:rPr>
      <w:rFonts w:ascii="Calibri" w:eastAsia="宋体" w:hAnsi="Calibri"/>
      <w:kern w:val="0"/>
      <w:sz w:val="21"/>
      <w:szCs w:val="21"/>
    </w:rPr>
  </w:style>
  <w:style w:type="paragraph" w:customStyle="1" w:styleId="aff5">
    <w:name w:val="投标文件"/>
    <w:basedOn w:val="af9"/>
    <w:qFormat/>
    <w:rPr>
      <w:sz w:val="30"/>
    </w:rPr>
  </w:style>
  <w:style w:type="paragraph" w:customStyle="1" w:styleId="aff6">
    <w:name w:val="投标文件副标题"/>
    <w:basedOn w:val="a"/>
    <w:qFormat/>
    <w:rPr>
      <w:sz w:val="30"/>
      <w:szCs w:val="30"/>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character" w:customStyle="1" w:styleId="ac">
    <w:name w:val="批注框文本 字符"/>
    <w:basedOn w:val="a0"/>
    <w:link w:val="ab"/>
    <w:uiPriority w:val="99"/>
    <w:semiHidden/>
    <w:qFormat/>
    <w:rPr>
      <w:rFonts w:ascii="仿宋_GB2312" w:eastAsia="仿宋_GB2312" w:hAnsi="Times New Roman" w:cs="Times New Roman"/>
      <w:kern w:val="2"/>
      <w:sz w:val="18"/>
      <w:szCs w:val="18"/>
    </w:rPr>
  </w:style>
  <w:style w:type="character" w:customStyle="1" w:styleId="100">
    <w:name w:val="10"/>
    <w:basedOn w:val="a0"/>
    <w:qFormat/>
    <w:rPr>
      <w:rFonts w:ascii="Times New Roman" w:hAnsi="Times New Roman" w:cs="Times New Roman" w:hint="default"/>
    </w:rPr>
  </w:style>
  <w:style w:type="paragraph" w:customStyle="1" w:styleId="KWNormal">
    <w:name w:val="K&amp;W Normal"/>
    <w:basedOn w:val="a"/>
    <w:qFormat/>
    <w:pPr>
      <w:widowControl/>
      <w:spacing w:after="360" w:line="320" w:lineRule="atLeast"/>
    </w:pPr>
    <w:rPr>
      <w:rFonts w:ascii="Arial" w:eastAsia="楷体_GB2312" w:hAnsi="Arial"/>
      <w:color w:val="000000"/>
      <w:kern w:val="0"/>
      <w:sz w:val="24"/>
    </w:rPr>
  </w:style>
  <w:style w:type="character" w:customStyle="1" w:styleId="16">
    <w:name w:val="16"/>
    <w:basedOn w:val="a0"/>
    <w:qFormat/>
    <w:rPr>
      <w:rFonts w:ascii="Times New Roman" w:hAnsi="Times New Roman" w:cs="Times New Roman" w:hint="default"/>
      <w:color w:val="0563C1"/>
      <w:u w:val="single"/>
    </w:rPr>
  </w:style>
  <w:style w:type="paragraph" w:customStyle="1" w:styleId="DeedTOC">
    <w:name w:val="Deed_TOC"/>
    <w:basedOn w:val="KWNormal"/>
    <w:qFormat/>
    <w:pPr>
      <w:spacing w:before="240" w:after="240" w:line="260" w:lineRule="atLeast"/>
      <w:ind w:firstLine="567"/>
      <w:jc w:val="center"/>
    </w:pPr>
    <w:rPr>
      <w:rFonts w:ascii="Arial Bold" w:hAnsi="Arial Bold"/>
      <w:b/>
      <w:color w:val="auto"/>
      <w:sz w:val="28"/>
      <w:szCs w:val="28"/>
    </w:rPr>
  </w:style>
  <w:style w:type="paragraph" w:customStyle="1" w:styleId="Instruction-Caution">
    <w:name w:val="Instruction - Caution"/>
    <w:basedOn w:val="a9"/>
    <w:qFormat/>
    <w:pPr>
      <w:spacing w:before="60" w:after="60" w:line="240" w:lineRule="atLeast"/>
    </w:pPr>
    <w:rPr>
      <w:rFonts w:ascii="Arial" w:eastAsia="宋体" w:hAnsi="Arial"/>
      <w:color w:val="000000"/>
      <w:sz w:val="16"/>
      <w:szCs w:val="16"/>
    </w:rPr>
  </w:style>
  <w:style w:type="character" w:customStyle="1" w:styleId="15">
    <w:name w:val="15"/>
    <w:basedOn w:val="a0"/>
    <w:qFormat/>
    <w:rPr>
      <w:rFonts w:ascii="Times New Roman" w:hAnsi="Times New Roman" w:cs="Times New Roman" w:hint="default"/>
    </w:rPr>
  </w:style>
  <w:style w:type="paragraph" w:customStyle="1" w:styleId="DeedHeading">
    <w:name w:val="Deed_Heading"/>
    <w:basedOn w:val="a"/>
    <w:qFormat/>
    <w:pPr>
      <w:widowControl/>
      <w:pBdr>
        <w:top w:val="single" w:sz="12" w:space="7" w:color="auto"/>
      </w:pBdr>
      <w:spacing w:line="440" w:lineRule="exact"/>
      <w:jc w:val="left"/>
    </w:pPr>
    <w:rPr>
      <w:rFonts w:ascii="Arial Black" w:eastAsia="楷体_GB2312" w:hAnsi="Arial Black"/>
      <w:b/>
      <w:spacing w:val="-8"/>
      <w:kern w:val="0"/>
      <w:sz w:val="44"/>
      <w:szCs w:val="44"/>
    </w:rPr>
  </w:style>
  <w:style w:type="paragraph" w:customStyle="1" w:styleId="aff7">
    <w:name w:val="列出段落"/>
    <w:basedOn w:val="a"/>
    <w:qFormat/>
    <w:pPr>
      <w:ind w:firstLineChars="200" w:firstLine="420"/>
    </w:pPr>
    <w:rPr>
      <w:rFonts w:ascii="Times New Roman"/>
      <w:sz w:val="21"/>
      <w:szCs w:val="21"/>
    </w:rPr>
  </w:style>
  <w:style w:type="paragraph" w:customStyle="1" w:styleId="TOC10">
    <w:name w:val="TOC 标题1"/>
    <w:hidden/>
    <w:qFormat/>
    <w:pPr>
      <w:keepNext/>
      <w:keepLines/>
      <w:spacing w:before="240" w:line="256" w:lineRule="auto"/>
    </w:pPr>
    <w:rPr>
      <w:rFonts w:ascii="Calibri Light" w:hAnsi="Calibri Light"/>
      <w:color w:val="2E74B5"/>
      <w:sz w:val="32"/>
      <w:szCs w:val="32"/>
    </w:rPr>
  </w:style>
  <w:style w:type="character" w:customStyle="1" w:styleId="a6">
    <w:name w:val="注释标题 字符"/>
    <w:basedOn w:val="a0"/>
    <w:link w:val="a5"/>
    <w:qFormat/>
    <w:rPr>
      <w:rFonts w:ascii="仿宋_GB2312" w:eastAsia="仿宋_GB2312"/>
      <w:kern w:val="2"/>
      <w:sz w:val="32"/>
      <w:szCs w:val="24"/>
    </w:rPr>
  </w:style>
  <w:style w:type="paragraph" w:customStyle="1" w:styleId="22">
    <w:name w:val="列出段落2"/>
    <w:basedOn w:val="a"/>
    <w:uiPriority w:val="1"/>
    <w:qFormat/>
    <w:pPr>
      <w:autoSpaceDE w:val="0"/>
      <w:autoSpaceDN w:val="0"/>
      <w:ind w:left="232" w:firstLine="420"/>
    </w:pPr>
    <w:rPr>
      <w:rFonts w:cs="宋体"/>
      <w:sz w:val="22"/>
    </w:rPr>
  </w:style>
  <w:style w:type="character" w:customStyle="1" w:styleId="Char">
    <w:name w:val="节标题 Char"/>
    <w:link w:val="af8"/>
    <w:qFormat/>
    <w:rPr>
      <w:rFonts w:ascii="方正黑体简体" w:eastAsia="方正黑体简体"/>
      <w:kern w:val="2"/>
      <w:sz w:val="30"/>
      <w:szCs w:val="30"/>
    </w:rPr>
  </w:style>
  <w:style w:type="paragraph" w:customStyle="1" w:styleId="aff8">
    <w:name w:val="表格文字"/>
    <w:basedOn w:val="a"/>
    <w:next w:val="a9"/>
    <w:qFormat/>
    <w:pPr>
      <w:spacing w:before="25" w:after="25"/>
      <w:jc w:val="left"/>
    </w:pPr>
    <w:rPr>
      <w:rFonts w:ascii="Calibri" w:eastAsia="宋体" w:hAnsi="Calibri"/>
      <w:bCs/>
      <w:spacing w:val="10"/>
      <w:kern w:val="0"/>
      <w:szCs w:val="20"/>
    </w:rPr>
  </w:style>
  <w:style w:type="paragraph" w:customStyle="1" w:styleId="aff9">
    <w:name w:val="标题一、"/>
    <w:basedOn w:val="a"/>
    <w:qFormat/>
    <w:pPr>
      <w:spacing w:beforeLines="100" w:line="360" w:lineRule="auto"/>
      <w:jc w:val="center"/>
      <w:outlineLvl w:val="0"/>
    </w:pPr>
    <w:rPr>
      <w:rFonts w:ascii="黑体" w:eastAsia="黑体"/>
      <w:szCs w:val="32"/>
    </w:rPr>
  </w:style>
  <w:style w:type="character" w:customStyle="1" w:styleId="font31">
    <w:name w:val="font31"/>
    <w:basedOn w:val="a0"/>
    <w:qFormat/>
    <w:rPr>
      <w:rFonts w:ascii="宋体" w:eastAsia="宋体" w:hAnsi="宋体" w:cs="宋体" w:hint="eastAsia"/>
      <w:color w:val="000000"/>
      <w:sz w:val="22"/>
      <w:szCs w:val="22"/>
      <w:u w:val="singl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Style28">
    <w:name w:val="_Style 28"/>
    <w:basedOn w:val="a3"/>
    <w:next w:val="a"/>
    <w:uiPriority w:val="99"/>
    <w:qFormat/>
    <w:pPr>
      <w:ind w:firstLine="420"/>
    </w:pPr>
    <w:rPr>
      <w:sz w:val="20"/>
      <w:szCs w:val="20"/>
    </w:rPr>
  </w:style>
  <w:style w:type="paragraph" w:customStyle="1" w:styleId="DeedSubHeading">
    <w:name w:val="Deed_SubHeading"/>
    <w:basedOn w:val="a"/>
    <w:uiPriority w:val="99"/>
    <w:qFormat/>
    <w:pPr>
      <w:widowControl/>
      <w:spacing w:before="120" w:line="440" w:lineRule="exact"/>
      <w:jc w:val="left"/>
    </w:pPr>
    <w:rPr>
      <w:b/>
      <w:kern w:val="0"/>
      <w:sz w:val="36"/>
      <w:lang w:eastAsia="en-US"/>
    </w:rPr>
  </w:style>
  <w:style w:type="paragraph" w:customStyle="1" w:styleId="affa">
    <w:name w:val="条款号"/>
    <w:basedOn w:val="1"/>
    <w:qFormat/>
    <w:pPr>
      <w:spacing w:before="120" w:after="120" w:line="319" w:lineRule="auto"/>
    </w:pPr>
    <w:rPr>
      <w:rFonts w:ascii="楷体" w:eastAsia="楷体" w:hAnsi="楷体"/>
      <w:sz w:val="24"/>
      <w:szCs w:val="24"/>
    </w:rPr>
  </w:style>
  <w:style w:type="character" w:customStyle="1" w:styleId="affb">
    <w:name w:val="样式 宋体 四号"/>
    <w:rPr>
      <w:rFonts w:ascii="宋体" w:eastAsia="仿宋_GB2312" w:hAnsi="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haobyy@cnpc.com.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oxh-tlm@petrochina.com.c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F417C34F-7CE8-40E7-909C-2817569A1D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91</Pages>
  <Words>8792</Words>
  <Characters>50117</Characters>
  <Application>Microsoft Office Word</Application>
  <DocSecurity>0</DocSecurity>
  <Lines>417</Lines>
  <Paragraphs>117</Paragraphs>
  <ScaleCrop>false</ScaleCrop>
  <Company>微软中国</Company>
  <LinksUpToDate>false</LinksUpToDate>
  <CharactersWithSpaces>58792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程刚</dc:creator>
  <cp:lastModifiedBy>Administrator</cp:lastModifiedBy>
  <cp:revision>35</cp:revision>
  <cp:lastPrinted>2021-02-22T13:23:00Z</cp:lastPrinted>
  <dcterms:created xsi:type="dcterms:W3CDTF">2020-10-22T07:55:00Z</dcterms:created>
  <dcterms:modified xsi:type="dcterms:W3CDTF">2024-10-20T08:22:00Z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3248B8B879AD4AD690B87AA0FAAEC885</vt:lpwstr>
  </property>
</Properties>
</file>