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4"/>
        <w:spacing w:line="360" w:lineRule="auto" w:before="0" w:after="0"/>
        <w:ind w:firstLine="420"/>
      </w:pPr>
      <w:r>
        <w:t>国家企业信用信息公示系统</w:t>
      </w:r>
    </w:p>
    <w:p>
      <w:pPr>
        <w:pStyle w:val="Heading5"/>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5"/>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国家企业信用信息公示系统</w:t>
      </w:r>
    </w:p>
    <w:p>
      <w:pPr>
        <w:pStyle w:val="Heading5"/>
        <w:spacing w:line="360" w:lineRule="auto" w:before="0" w:after="0"/>
        <w:ind w:firstLine="420"/>
      </w:pPr>
      <w:r>
        <w:t>未列入严重违法失信企业名单（黑名单）信息</w:t>
      </w:r>
    </w:p>
    <w:p>
      <w:pPr>
        <w:pStyle w:val="Heading5"/>
        <w:spacing w:line="360" w:lineRule="auto" w:before="0" w:after="0"/>
        <w:ind w:firstLine="420"/>
      </w:pPr>
      <w:r>
        <w:t>未列入经营异常名录信息</w:t>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7"/>
        <w:spacing w:line="360" w:lineRule="auto" w:before="0" w:after="0"/>
        <w:ind w:firstLine="420"/>
      </w:pPr>
      <w:r>
        <w:t>张彭雨</w:t>
      </w:r>
    </w:p>
    <w:p>
      <w:pPr>
        <w:pStyle w:val="Heading8"/>
        <w:spacing w:line="360" w:lineRule="auto" w:before="0" w:after="0"/>
        <w:ind w:firstLine="420"/>
      </w:pPr>
      <w:r>
        <w:t>身份证</w:t>
      </w:r>
    </w:p>
    <w:p>
      <w:pPr>
        <w:pStyle w:val="Heading8"/>
        <w:spacing w:line="360" w:lineRule="auto" w:before="0" w:after="0"/>
        <w:ind w:firstLine="420"/>
      </w:pPr>
      <w:r>
        <w:t>毕业证</w:t>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4"/>
        <w:spacing w:line="360" w:lineRule="auto" w:before="0" w:after="0"/>
        <w:ind w:firstLine="420"/>
      </w:pPr>
      <w:r>
        <w:t>一区冷190进井路铺垫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二区井场垫料及围堤修复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二区井场垫料及平整</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二区井场维护垫料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二区井场进井路修复及井场垫料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二区内涝井场道路维护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二区冷19进井路垫料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二区冷1块复产井井场垫料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二区冷一块4号台进井路垫料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二区新井洼60-50-46等井场组钻后垫料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二区洼60-36-44等钻井井场及进井路铺垫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二区进井路维护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井场围堰加高加固（二标段）</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井场围栏维护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作业二区井场恢复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冷古1</w:t>
      </w:r>
    </w:p>
    <w:p>
      <w:pPr>
        <w:pStyle w:val="Heading5"/>
        <w:spacing w:line="360" w:lineRule="auto" w:before="0" w:after="0"/>
        <w:ind w:firstLine="420"/>
      </w:pPr>
      <w:r>
        <w:t>发票</w:t>
      </w:r>
    </w:p>
    <w:p>
      <w:pPr>
        <w:pStyle w:val="Heading4"/>
        <w:spacing w:line="360" w:lineRule="auto" w:before="0" w:after="0"/>
        <w:ind w:firstLine="420"/>
      </w:pPr>
      <w:r>
        <w:t>冷古l井场平整、铺垫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四区冷112井场回收垫料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跨国堤管线汛期防护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钻井泥浆固相利用及场地围堤加固</w:t>
      </w:r>
    </w:p>
    <w:p>
      <w:pPr>
        <w:pStyle w:val="Heading5"/>
        <w:spacing w:line="360" w:lineRule="auto" w:before="0" w:after="0"/>
        <w:ind w:firstLine="420"/>
      </w:pPr>
      <w:r>
        <w:t>发票</w:t>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二区内涝井场道路维护</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钻井泥浆固相利用及场地围堤加固</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井场围栏维护</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二区进井路维护</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二区冷19进井路垫料</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四区冷112井场回收垫料</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二区新井洼60-50-46等井场组钻后垫料</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作业二区井场恢复</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二区洼60-36-44等钻井井场及进井路铺垫</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跨国堤管线汛期防护</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冷古l井场平整、铺垫</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二区冷一块4号台进井路垫料</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二区井场进井路修复及井场垫料</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冷古1</w:t>
      </w:r>
    </w:p>
    <w:p>
      <w:pPr>
        <w:pStyle w:val="Heading6"/>
        <w:spacing w:line="360" w:lineRule="auto" w:before="0" w:after="0"/>
        <w:ind w:firstLine="420"/>
      </w:pPr>
      <w:r>
        <w:t>发票</w:t>
      </w:r>
    </w:p>
    <w:p>
      <w:pPr>
        <w:pStyle w:val="Heading5"/>
        <w:spacing w:line="360" w:lineRule="auto" w:before="0" w:after="0"/>
        <w:ind w:firstLine="420"/>
      </w:pPr>
      <w:r>
        <w:t>二区冷1块复产井井场垫料</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二区井场维护垫料</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一区冷190进井路铺垫</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二区井场垫料及围堤修复</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井场平整、铺垫</w:t>
      </w:r>
    </w:p>
    <w:p>
      <w:pPr>
        <w:pStyle w:val="Heading6"/>
        <w:spacing w:line="360" w:lineRule="auto" w:before="0" w:after="0"/>
        <w:ind w:firstLine="420"/>
      </w:pPr>
      <w:r>
        <w:t>发票</w:t>
      </w:r>
    </w:p>
    <w:p>
      <w:pPr>
        <w:pStyle w:val="Heading6"/>
        <w:spacing w:line="360" w:lineRule="auto" w:before="0" w:after="0"/>
        <w:ind w:firstLine="420"/>
      </w:pPr>
      <w:r>
        <w:t>合同</w:t>
      </w:r>
    </w:p>
    <w:p>
      <w:pPr>
        <w:pStyle w:val="Heading5"/>
        <w:spacing w:line="360" w:lineRule="auto" w:before="0" w:after="0"/>
        <w:ind w:firstLine="420"/>
      </w:pPr>
      <w:r>
        <w:t>井场围堰加高加固（二标段）</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5"/>
        <w:spacing w:line="360" w:lineRule="auto" w:before="0" w:after="0"/>
        <w:ind w:firstLine="420"/>
      </w:pPr>
      <w:r>
        <w:t>二区井场垫料及平整</w:t>
      </w:r>
    </w:p>
    <w:p>
      <w:pPr>
        <w:pStyle w:val="Heading6"/>
        <w:spacing w:line="360" w:lineRule="auto" w:before="0" w:after="0"/>
        <w:ind w:firstLine="420"/>
      </w:pPr>
      <w:r>
        <w:t>合同</w:t>
      </w:r>
    </w:p>
    <w:p>
      <w:pPr>
        <w:pStyle w:val="Heading6"/>
        <w:spacing w:line="360" w:lineRule="auto" w:before="0" w:after="0"/>
        <w:ind w:firstLine="420"/>
      </w:pPr>
      <w:r>
        <w:t>发票</w:t>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4"/>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环境管理体系证书网络截图</w:t>
      </w:r>
    </w:p>
    <w:p>
      <w:pPr>
        <w:pStyle w:val="Heading5"/>
        <w:spacing w:line="360" w:lineRule="auto" w:before="0" w:after="0"/>
        <w:ind w:firstLine="420"/>
      </w:pPr>
      <w:r>
        <w:t>职业健康安全管理体系认证</w:t>
      </w:r>
    </w:p>
    <w:p>
      <w:pPr>
        <w:pStyle w:val="Heading4"/>
        <w:spacing w:line="360" w:lineRule="auto" w:before="0" w:after="0"/>
        <w:ind w:firstLine="420"/>
      </w:pPr>
      <w:r>
        <w:t>JC605S230551ROS</w:t>
      </w:r>
    </w:p>
    <w:p>
      <w:pPr>
        <w:pStyle w:val="Heading5"/>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5"/>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JC605S230551ROS</w:t>
      </w:r>
    </w:p>
    <w:p>
      <w:pPr>
        <w:pStyle w:val="Heading7"/>
        <w:spacing w:line="360" w:lineRule="auto" w:before="0" w:after="0"/>
        <w:ind w:firstLine="420"/>
      </w:pPr>
      <w:r>
        <w:t>中国职业健康安全管理体系认证</w:t>
      </w:r>
    </w:p>
    <w:p>
      <w:pPr>
        <w:pStyle w:val="Heading7"/>
        <w:spacing w:line="360" w:lineRule="auto" w:before="0" w:after="0"/>
        <w:ind w:firstLine="420"/>
      </w:pPr>
      <w:r>
        <w:t>职业健康安全管理体系证书网络截图</w:t>
      </w:r>
    </w:p>
    <w:p>
      <w:pPr>
        <w:pStyle w:val="Heading5"/>
        <w:spacing w:line="360" w:lineRule="auto" w:before="0" w:after="0"/>
        <w:ind w:firstLine="420"/>
      </w:pPr>
      <w:r>
        <w:t>质量管理体系</w:t>
      </w:r>
    </w:p>
    <w:p>
      <w:pPr>
        <w:pStyle w:val="Heading4"/>
        <w:spacing w:line="360" w:lineRule="auto" w:before="0" w:after="0"/>
        <w:ind w:firstLine="420"/>
      </w:pPr>
      <w:r>
        <w:t>JC6050230645ROS</w:t>
      </w:r>
    </w:p>
    <w:p>
      <w:pPr>
        <w:pStyle w:val="Heading5"/>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5"/>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JC6050230645ROS</w:t>
      </w:r>
    </w:p>
    <w:p>
      <w:pPr>
        <w:pStyle w:val="Heading7"/>
        <w:spacing w:line="360" w:lineRule="auto" w:before="0" w:after="0"/>
        <w:ind w:firstLine="420"/>
      </w:pPr>
      <w:r>
        <w:t>质量管理体系认证</w:t>
      </w:r>
    </w:p>
    <w:p>
      <w:pPr>
        <w:pStyle w:val="Heading7"/>
        <w:spacing w:line="360" w:lineRule="auto" w:before="0" w:after="0"/>
        <w:ind w:firstLine="420"/>
      </w:pPr>
      <w:r>
        <w:t>质量管理体系证书网络截图</w:t>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