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失信分以中国石油招标投标网发布的失信行为信息为准，我公司承诺无失信行为。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/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