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3"/>
        <w:numPr>
          <w:ilvl w:val="2"/>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服务方案</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编制依据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符合国家和行业相关规范标准：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实施过程必须严格按照招标人外委修理相关管理规定执行，如果辽河油田或我公司外委修理相关管理规定有调整的，按新管理规定执行标准。执行标准如下：《汽车维护、检测、诊断技术规范》（GB/T 18344-2016）、《机动车维修服务规范》（JT/T 816-2021）、《汽车修理质量检查评定方法》（GB/T 15746-2011）、《机动车维修从业人员从业资格条件》(DB12/T 672-2016)、《汽车大修竣工出厂技术条件》GB/T 3798-2021 、《汽车起重机》JB/T 9738-2015。</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符合招标人的技术标准与要求：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u w:val="none"/>
        </w:rPr>
        <w:t xml:space="preserve">1.</w:t>
      </w:r>
      <w:r>
        <w:rPr>
          <w:rFonts w:ascii="SimSun" w:hAnsi="SimSun" w:eastAsia="SimSun" w:cs="SimSun"/>
          <w:color w:val="000000"/>
          <w:sz w:val="21"/>
        </w:rPr>
        <w:t xml:space="preserve">车辆的维护保养、故障维修必须及时开展，并提供24小时全天候现场服务以及现场救援；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2.维修过程中保证提供的材料、配件为合格产品；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3.维修过程中保证现场环境及人员安全，产生的固、液等危废品及污染物应按国家规定处理；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4.质量保修期：一般修理项目保修期6个月及以上及总成件修理保修期12月及以上，再增加6个月保修期。从设备投入正常运行之日起计算。在质保期内出现质量问题，乙方负责免费返修、整改。并提供承诺书。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符合招标人的QHSE管理要求：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1.QHSE标准与要求、执行的工作标准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遵循国家法律法规、集团公司（股份公司）相关安全规定要求。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2.人员的专业要求和行为规范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施工人员必须遵守《辽河油田公司承包商安全监督管理办法》。承包（服务）商必须达到招标文件要求的相应资质，健全的人力资源组织构建，技能资质符合要求的从业人员，专兼职管理人员，有完整的安全管理制度、HSE管理体系和应急预案处理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响应人企业的主要负责人、分管安全生产负责人、安全管理部门负责人和施工项目负责人持有中国石油天然气集团有限公司或辽河油田公司承包商HSE培训合格证。首次进入辽河油田市场或3年及以上在辽河油田无业绩的响应人，如无有效的HSE培训合格证，应承诺中标后及时参加中国石油天然气集团有限公司或辽河油田公司组织的外部承包商关键岗位HSE培训，并取得外部承包商关键岗位HSE培训合格证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相关人员配有相应的健康体检证明和安全生产责任险。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3.HSE工作目标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QHSE工作目标是：零伤害、零污染、零事故。</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项目概况说明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项目概况：我公司施工现场有绝大部分车辆在局外使用，车辆出现问题要第一时间到现场修理；维修服务商需及时到达现场对车辆进行维修并保证修理工期，且须长期在项目进行维护服务。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计划文号：2024-ZB-CLWX-03。计划金额为95万元(含税13%）。</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招标范围：外部项目大型车辆维修，主要用于辽河油田建设有限公司各项目部外部市场的车辆设备维修。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服务期限：自合同签订之日起-2024年12月31日。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项目实施地点：辽河油田建设有限公司局外各项目车辆设备所在地点。</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维修工作流程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1.在技术准备阶段熟悉项目情况，明确施工任务，编制详细的施工方案，掌握相关标准和服务规范；会同建设单位了解项目地点及维修设备、车辆相关情况；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根据现场项目维修工作量情况，准备好相关的厂房、场地、接待室及相关水、电等配套设施，消防安全设施等等。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3.根据项目要求和进度，设备及车型种类，做好机械设备配置计划，并做好保养工作。详见主要设备表。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 根据维修设备及车型种类、组织匹配专业人员，并对技术人员进行岗前项目培训。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 根据项目进度安排好配件等主要材料计划表，能按计划进行，并根据实际情况进行及时调整。</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6.对项目施工过程进行质量控制，配备相应的检验仪器、设备，如专用检测设备、电脑检测、卡尺、精密压力表等。</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维修设备配备</w:t>
      </w:r>
      <w:r>
        <w:rPr>
          <w:rFonts w:ascii="SimSun" w:hAnsi="SimSun" w:eastAsia="SimSun" w:cs="SimSun"/>
          <w:b/>
          <w:color w:val="000000"/>
          <w:sz w:val="21"/>
        </w:rPr>
        <w:t xml:space="preserve">与人员配备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1.配备齐全的拆装设备的必要工具（如螺丝刀、六方扳手等），维修人员人手一套。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2.配备齐全的电控系统测试工具及仪器（如万用表、设备调试仪等），每个维修小组配置一套。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3.配备现场工作计划用的笔记本电脑等办公器材。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4.配备用于需要运出现场设备的相关。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5.配备该项目常用配件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6.维修项目附近设立办公地点，可根据实际项目情况对办公地点及规模进行调整。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7.总部进行全方位遥控监督，根据项目情况随时增减现场维修技术人员规模，以确保项目的顺利完成。人员配置详细见第八章项目组织管理机构</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车辆维修组织方案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----维修步骤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1.症状分析。对所有可能存在的有关故障原始状态的信息进行收集和判断，在故障迹象受到干扰以前，对所有信息进行仔细分析。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2.设备检查。根据症状分析中得到的初步结论和疑问，对设备进行更详细的检查，特别是那些被认为最有可能存在故障的区域。要注意这个阶段应尽量避免对设备做不必要的拆卸，防止引起更多的故障。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3.故障部位的确定。维修人员必须全面掌握系统的控制原理和结构。如缺少系统的诊断资料， 就需要维修人员正确地将整个设备或控制系统划分为若干功能块，然后检查这些功能块的输入和输出是否正常。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4.线路部件检查和更换、修理。采用与故障部位确定相似的方法进行，首先找出有故障的组件或需更换的元件，然后进行有效的修理。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5.修理后性能检查。修理完成后，维修人员应进一步的检查，以证实故障确实已排除，设备能够运行良好。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----维修原则及经验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对于有故障的电气设备，不应急于动手，应先询问产生故障的前后经过及故障现象。对于生疏的设备，还应先熟悉电路原理和结构特点，遵守相应规则。拆卸前要充分熟悉每个电气部件的功能、位置、连接方式以及与四周其他器件的关系，在没有组装图的情况下，应一边拆卸，一边画草图，并做好标记。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2.应先检查设备有无明显裂痕、缺损，了解其维修史、使用年限等，然后再对机内进行检查。拆前应排队周边的故障因素，确定为机内故障后才能拆卸，否则，盲目拆卸，可能将设备越修越坏。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3.只有在确定机械零件无故障后，再进行电气方面的检查。检查电路故障时，应利用检测仪器寻找故障部位，确认无接触不良故障后，再有针对性地查看线路与机械的运作关系，以免误判。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4.首先在不通电的情况下，对设备进行检修。然后再在通电情况下，对设备进行检修。对许多发生故障的电气设备检修时，不能立即通电，否则会人为扩大故障范围，烧毁更多的元器件， 造成不应有的损失。因此，在故障机通电前，先进行电阻测量，采取必要的措施后，方能通电检修。如在设备未通电时，判定电气设备按钮、接触器、热继电器以及保险丝的好坏，从而判定故障的所在。通电试验，听其声、测参数、判定故障，最后进行维修。如在电动机缺相时，若测量三相电压值无法着判别时，就应该听其声，单独测每相对地电压，方可判定哪一相缺损。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对污染较重的设备，先对其按钮、接线点、接触点进行清洁，检查外部控制键是否失灵。许多故障都是由脏污及导电尘块引起电源部分的故障率在整个故障设备中占的比例很高，所以先检修电源往往可以事半功倍，快速找到故障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任何设备系统的公用电路出故障，其能量、信息就无法传送、分配到各具体专用电路，专用电路的功能、性能就不起作用。如一个电气设备的电源出故障，整个系统就无法正常运转，向各种专用电路传递的能量、信息就不可能实现。因此遵循先公用电路、后专用电路的顺序，就能快速、准确地排除电气设备的故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设备经常容易产生相同类型的故障就是“通病”。由于通病比较常见，积累的经验较丰富，因此可快速排除。这样就可以集中精力和时间排除比较少见、难度高、古怪的疑难杂症，简化步骤，缩小范围，提高检修速度。</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lvl w:ilvl="0">
      <w:isLgl w:val="false"/>
      <w:lvlJc w:val="left"/>
      <w:lvlText w:val="%1"/>
      <w:numFmt w:val="decimal"/>
      <w:pPr>
        <w:pBdr/>
        <w:spacing/>
        <w:ind w:hanging="432" w:left="432"/>
      </w:pPr>
      <w:rPr/>
      <w:start w:val="1"/>
      <w:suff w:val="space"/>
    </w:lvl>
    <w:lvl w:ilvl="1">
      <w:isLgl w:val="false"/>
      <w:lvlJc w:val="left"/>
      <w:lvlText w:val="%1.%2"/>
      <w:numFmt w:val="decimal"/>
      <w:pPr>
        <w:pBdr/>
        <w:spacing/>
        <w:ind w:hanging="576" w:left="576"/>
      </w:pPr>
      <w:rPr/>
      <w:start w:val="1"/>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864" w:left="864"/>
      </w:pPr>
      <w:rPr/>
      <w:start w:val="1"/>
      <w:suff w:val="space"/>
    </w:lvl>
    <w:lvl w:ilvl="4">
      <w:isLgl w:val="false"/>
      <w:lvlJc w:val="left"/>
      <w:lvlText w:val="%1.%2.%3.%4.%5"/>
      <w:numFmt w:val="decimal"/>
      <w:pPr>
        <w:pBdr/>
        <w:spacing/>
        <w:ind w:hanging="1008" w:left="1008"/>
      </w:pPr>
      <w:rPr/>
      <w:start w:val="1"/>
      <w:suff w:val="space"/>
    </w:lvl>
    <w:lvl w:ilvl="5">
      <w:isLgl w:val="false"/>
      <w:lvlJc w:val="left"/>
      <w:lvlText w:val="%1.%2.%3.%4.%5.%6"/>
      <w:numFmt w:val="decimal"/>
      <w:pPr>
        <w:pBdr/>
        <w:spacing/>
        <w:ind w:hanging="1152" w:left="1152"/>
      </w:pPr>
      <w:rPr/>
      <w:start w:val="1"/>
      <w:suff w:val="space"/>
    </w:lvl>
    <w:lvl w:ilvl="6">
      <w:isLgl w:val="false"/>
      <w:lvlJc w:val="left"/>
      <w:lvlText w:val="%1.%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10">
    <w:abstractNumId w:val="9"/>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