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</w:rPr>
        <w:t xml:space="preserve">我公司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盘锦辽油晨宇集团有限公司 </w:t>
      </w:r>
      <w:r>
        <w:rPr>
          <w:rFonts w:ascii="SimSun" w:hAnsi="SimSun" w:eastAsia="SimSun" w:cs="SimSun"/>
          <w:color w:val="000000"/>
          <w:sz w:val="21"/>
        </w:rPr>
        <w:t xml:space="preserve">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失信分以开标当日中国石油招标投标网发布的失信行为信息为准，由评标委员会在评审时进行网络查询，我公司无失信行为。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/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盘锦辽油晨宇集团有限公司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2024年09月27日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