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硅酸铝耐火纤维毯：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向客户提供的新型耐火隔热材料，该产品颜色白，尺寸规整，集耐火、隔热、保温功能于一体，不含任何结合剂。在中性、氧化气氛下使用时能保持良好的抗拉强度、韧性和纤维结构。该产品不受油蚀的影响，经过烘干即可恢复其热性能和物理特性。与其对应的纤维棉比较具有同样优良的化学稳定性，常温和烧后强度较高，可广泛应用于各行业耐火、隔热、保温领域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  <w:u w:val="none"/>
        </w:rPr>
        <w:t xml:space="preserve">产品性能</w:t>
      </w:r>
      <w:r>
        <w:rPr>
          <w:rFonts w:ascii="SimSun" w:hAnsi="SimSun" w:eastAsia="SimSun" w:cs="SimSun"/>
          <w:color w:val="000000"/>
          <w:sz w:val="24"/>
        </w:rPr>
        <w:t xml:space="preserve">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4"/>
        </w:rPr>
        <w:t xml:space="preserve">低热容量，低热导率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优良的化学稳定性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优良的热稳定性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优良的抗拉强度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优良的吸音、隔热性能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低热容量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硅酸铝耐火纤维毯生产工艺流程：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制造工艺说明：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原材料：原材料来源于常年、稳定的知名供应商，所有产品均附有合格证和质量证明书，并按照标准要求定期进行质量检测合格。我公司实验室设备与国家级检测部门相同，可定期取样进行物理、化学性能分析。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混合过程：原料采用全自动气动配料与上料系统，保证了原料配比的准确性；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熔化过程：电阻炉内依靠高强电流流经熔融原材料急剧产生高温，通过焦耳换热原理使原材料连续熔化，补偿流口流量，从而形成稳定的熔池。熔融过程由自动检测和反馈系统控制，可通过调节电流的大小控制熔池高低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成纤过程：通过高速旋转的辊子离心力甩丝成纤，通过自动检测和反馈系统控制甩丝机的稳定性和转速，控制成纤率、纤维直径和长度。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集棉过程：通过集棉箱均匀收集纤维并布棉。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除渣过程：通过调整集棉方向、引风机功率进行除渣。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针刺过程：自动化控制的宽幅双面针刺毡生产线，使纤维毡的生产控制连续高效质量稳定。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退火处理：采用先进的毡加热炉热处理系统，可较好的处理纤维制品的晶相变化，使纤维的高温性能更加稳定，降低了产品的高温收缩。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尺寸控制：通过自动传感的测厚仪调整纤维毡传动的速度来控制纤维毯的厚度；通过自动切割及回收系统控制纤维毡的宽度；通过定位长度和变速切割控制纤维毡长度；通过电子秤逐卷称量控制纤维毡重量。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打卷包装：自动打卷，卷毡用塑料袋编织袋包装或用纸箱包装，并附有标识和记录信息。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 硅酸铝耐火纤维板：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是由硅酸铝纤维棉、天然耐火原料及少量有机结合剂为主原料，采用全自动化控制连续生产线加工制成，产品纤维含量高，具有高温、轻质、抗热震等特点，广泛应用于工业窑炉背衬及低温窑炉的热面，为窑炉节能降耗、优质高产提供有力保障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硅酸铝耐火纤维板生产线采用的是目前最先进的连续化、机械化板材生产线。该生产线的成功建设，提高了产品质量，实现了陶纤湿法制品由手工操作到机械连续化大生产的飞跃。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主要生产流程：混料、制浆、长网成型、干燥、切割、塑封入库。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 硅酸铝耐火纤维毡：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采用电阻熔融、喷吹成纤工艺生产的硅酸铝纤维棉为主原料，真空成型工艺制成，是一种轻质、柔韧的耐火纤维隔热材料，该产品除具有对应散状硅酸铝纤维棉的优良性能外，并具有良好的强度和弹性，适用于窑炉和锅炉壁的膨胀缝及高温垫片。</w:t>
      </w:r>
      <w:r/>
      <w:r/>
    </w:p>
    <w:p>
      <w:pPr>
        <w:pBdr/>
        <w:spacing w:line="360" w:lineRule="auto" w:before="0" w:after="0"/>
        <w:ind w:firstLine="420"/>
        <w:rPr/>
      </w:pPr>
      <w:r/>
      <w:r/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