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2020年1月1日至投标截止时间我公司法定代表人或者负责人无行贿犯罪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182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62877a9-f649-4d35-bac9-f89e19fc08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1825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2601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6ad8c4-f1cd-4546-8f1d-be5604079d9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260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3208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4be24d-19e5-4f14-a1f0-fd23841f283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3208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