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我公司为中华人民共和国境内合法注册的具有独立法人资格的企业，具有承担民事责任的能力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73440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ec31b726-60c1-4607-8f4d-4655c88a46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734403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