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应答：我公司2023年度主营业务收入为人民币1000万元,可开具增值税专用发票，具备采购人要求的标段范围内的配送能力、售后服务能力以及一定账期结算能力。后附截图证明。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