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pBdr/>
        <w:spacing/>
        <w:ind/>
        <w:rPr>
          <w:rFonts w:hint="eastAsia"/>
          <w:sz w:val="21"/>
          <w:szCs w:val="21"/>
        </w:rPr>
      </w:pPr>
      <w:r>
        <w:rPr>
          <w:rFonts w:hint="eastAsia"/>
        </w:rPr>
        <w:t xml:space="preserve">开标一览表格式</w:t>
      </w:r>
      <w:r>
        <w:rPr>
          <w:rFonts w:hint="eastAsia"/>
          <w:sz w:val="21"/>
          <w:szCs w:val="21"/>
        </w:rPr>
      </w:r>
      <w:r>
        <w:rPr>
          <w:rFonts w:hint="eastAsia"/>
          <w:sz w:val="21"/>
          <w:szCs w:val="21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项目名称：</w:t>
      </w:r>
      <w:r>
        <w:rPr>
          <w:rFonts w:hint="eastAsia"/>
          <w:u w:val="single"/>
          <w:lang w:eastAsia="zh-CN"/>
        </w:rPr>
      </w:r>
      <w:r>
        <w:rPr>
          <w:rFonts w:hint="eastAsia"/>
          <w:u w:val="single"/>
          <w:lang w:eastAsia="zh-CN"/>
        </w:rPr>
        <w:t xml:space="preserve">华油阳光（北京）商贸有限责任公司供应商资源库准入（区域）第二期</w:t>
      </w:r>
      <w:r>
        <w:rPr>
          <w:rFonts w:hint="eastAsia"/>
          <w:lang w:eastAsia="zh-CN"/>
        </w:rPr>
        <w:t xml:space="preserve">                     招标编号：</w:t>
      </w:r>
      <w:r>
        <w:rPr>
          <w:rFonts w:hint="eastAsia"/>
          <w:lang w:eastAsia="zh-CN"/>
        </w:rPr>
        <w:t xml:space="preserve">ZY24-CZ06-WZ215</w:t>
      </w:r>
      <w:r>
        <w:rPr>
          <w:rFonts w:hint="eastAsia"/>
          <w:u w:val="single"/>
          <w:lang w:eastAsia="zh-CN"/>
        </w:rPr>
        <w:t xml:space="preserve">       </w:t>
      </w:r>
      <w:r>
        <w:rPr>
          <w:u w:val="single"/>
          <w:lang w:eastAsia="zh-CN"/>
        </w:rPr>
      </w:r>
      <w:r>
        <w:rPr>
          <w:u w:val="single"/>
          <w:lang w:eastAsia="zh-CN"/>
        </w:rPr>
      </w:r>
    </w:p>
    <w:p>
      <w:pPr>
        <w:pBdr/>
        <w:spacing/>
        <w:ind w:firstLine="444"/>
        <w:rPr>
          <w:lang w:eastAsia="zh-CN"/>
        </w:rPr>
      </w:pPr>
      <w:r>
        <w:rPr>
          <w:rFonts w:hint="eastAsia"/>
          <w:lang w:eastAsia="zh-CN"/>
        </w:rPr>
        <w:t xml:space="preserve">投标货币：</w:t>
      </w:r>
      <w:r>
        <w:rPr>
          <w:rFonts w:hint="eastAsia"/>
          <w:u w:val="single"/>
          <w:lang w:eastAsia="zh-CN"/>
        </w:rPr>
        <w:t xml:space="preserve">       人民币                  </w:t>
      </w:r>
      <w:r>
        <w:rPr>
          <w:rFonts w:hint="eastAsia"/>
          <w:lang w:eastAsia="zh-CN"/>
        </w:rPr>
        <w:t xml:space="preserve">               货币单位：</w:t>
      </w:r>
      <w:r>
        <w:rPr>
          <w:rFonts w:hint="eastAsia"/>
          <w:u w:val="single"/>
          <w:lang w:eastAsia="zh-CN"/>
        </w:rPr>
        <w:t xml:space="preserve">  元         </w:t>
      </w:r>
      <w:r>
        <w:rPr>
          <w:lang w:eastAsia="zh-CN"/>
        </w:rPr>
      </w:r>
      <w:r>
        <w:rPr>
          <w:lang w:eastAsia="zh-CN"/>
        </w:rPr>
      </w:r>
    </w:p>
    <w:p>
      <w:pPr>
        <w:pBdr/>
        <w:spacing/>
        <w:ind w:firstLine="444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tbl>
      <w:tblPr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01"/>
        <w:gridCol w:w="1162"/>
        <w:gridCol w:w="1464"/>
        <w:gridCol w:w="1264"/>
        <w:gridCol w:w="1424"/>
        <w:gridCol w:w="1303"/>
        <w:gridCol w:w="773"/>
      </w:tblGrid>
      <w:tr>
        <w:trPr>
          <w:jc w:val="center"/>
          <w:trHeight w:val="687"/>
        </w:trPr>
        <w:tc>
          <w:tcPr>
            <w:tcBorders/>
            <w:tcW w:w="543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标包</w:t>
            </w:r>
            <w:r>
              <w:rPr>
                <w:rFonts w:hint="eastAsia"/>
                <w:lang w:eastAsia="zh-CN"/>
              </w:rPr>
            </w:r>
            <w:r>
              <w:rPr>
                <w:rFonts w:hint="eastAsia"/>
                <w:lang w:eastAsia="zh-CN"/>
              </w:rPr>
            </w:r>
          </w:p>
        </w:tc>
        <w:tc>
          <w:tcPr>
            <w:tcBorders/>
            <w:tcW w:w="700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rPr>
                <w:rFonts w:hint="eastAsia"/>
              </w:rPr>
              <w:t xml:space="preserve">投标人名称</w:t>
            </w:r>
            <w:r/>
          </w:p>
        </w:tc>
        <w:tc>
          <w:tcPr>
            <w:tcBorders/>
            <w:tcW w:w="882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rPr>
                <w:rFonts w:hint="eastAsia"/>
              </w:rPr>
              <w:t xml:space="preserve">价格条件</w:t>
            </w:r>
            <w:r/>
          </w:p>
        </w:tc>
        <w:tc>
          <w:tcPr>
            <w:tcBorders/>
            <w:tcW w:w="762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折扣率</w:t>
            </w:r>
            <w:r>
              <w:rPr>
                <w:rFonts w:hint="eastAsia"/>
                <w:lang w:eastAsia="zh-CN"/>
              </w:rPr>
            </w:r>
            <w:r>
              <w:rPr>
                <w:rFonts w:hint="eastAsia"/>
                <w:lang w:eastAsia="zh-CN"/>
              </w:rPr>
            </w:r>
          </w:p>
        </w:tc>
        <w:tc>
          <w:tcPr>
            <w:tcBorders/>
            <w:tcW w:w="858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rPr>
                <w:rFonts w:hint="eastAsia"/>
              </w:rPr>
              <w:t xml:space="preserve">投标保证金金额</w:t>
            </w:r>
            <w:r/>
          </w:p>
        </w:tc>
        <w:tc>
          <w:tcPr>
            <w:tcBorders/>
            <w:tcW w:w="786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>
                <w:rFonts w:hint="eastAsia"/>
              </w:rPr>
            </w:pPr>
            <w:r>
              <w:rPr>
                <w:rFonts w:hint="eastAsia"/>
              </w:rPr>
              <w:t xml:space="preserve">交货期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/>
            <w:tcW w:w="466" w:type="pct"/>
            <w:vAlign w:val="center"/>
            <w:textDirection w:val="lrTb"/>
            <w:noWrap w:val="false"/>
          </w:tcPr>
          <w:p>
            <w:pPr>
              <w:pStyle w:val="860"/>
              <w:pBdr/>
              <w:spacing/>
              <w:ind/>
              <w:rPr/>
            </w:pPr>
            <w:r>
              <w:rPr>
                <w:rFonts w:hint="eastAsia"/>
              </w:rPr>
              <w:t xml:space="preserve">备注</w:t>
            </w:r>
            <w:r/>
          </w:p>
        </w:tc>
      </w:tr>
      <w:tr>
        <w:trPr>
          <w:jc w:val="center"/>
          <w:trHeight w:val="1603"/>
        </w:trPr>
        <w:tc>
          <w:tcPr>
            <w:tcBorders/>
            <w:tcW w:w="543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</w:r>
            <w:r>
              <w:t xml:space="preserve">1</w:t>
            </w:r>
            <w:r>
              <w:rPr>
                <w:rFonts w:hint="eastAsia" w:eastAsia="宋体" w:cs="Times New Roman"/>
                <w:lang w:eastAsia="zh-CN"/>
              </w:rPr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700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</w:r>
            <w:r>
              <w:t xml:space="preserve">盘锦新隆发实业有限公司</w:t>
            </w:r>
            <w:r>
              <w:rPr>
                <w:rFonts w:hint="eastAsia" w:eastAsia="宋体" w:cs="Times New Roman"/>
                <w:lang w:eastAsia="zh-CN"/>
              </w:rPr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882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货到</w:t>
            </w:r>
            <w:r>
              <w:rPr>
                <w:rFonts w:hint="eastAsia" w:eastAsia="宋体" w:cs="Times New Roman"/>
                <w:lang w:eastAsia="zh-CN"/>
              </w:rPr>
              <w:t xml:space="preserve">现场价</w:t>
            </w:r>
            <w:r>
              <w:rPr>
                <w:rFonts w:eastAsia="宋体" w:cs="Times New Roman"/>
                <w:lang w:eastAsia="zh-CN"/>
              </w:rPr>
            </w:r>
            <w:r>
              <w:rPr>
                <w:rFonts w:eastAsia="宋体" w:cs="Times New Roman"/>
                <w:lang w:eastAsia="zh-CN"/>
              </w:rPr>
            </w:r>
          </w:p>
        </w:tc>
        <w:tc>
          <w:tcPr>
            <w:tcBorders/>
            <w:tcW w:w="762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详见“价格、时效、质量、物流、账期承诺函”</w:t>
            </w:r>
            <w:r>
              <w:rPr>
                <w:rFonts w:hint="eastAsia" w:eastAsia="宋体" w:cs="Times New Roman"/>
                <w:lang w:eastAsia="zh-CN"/>
              </w:rPr>
            </w:r>
            <w:r>
              <w:rPr>
                <w:rFonts w:hint="eastAsia" w:eastAsia="宋体" w:cs="Times New Roman"/>
                <w:lang w:eastAsia="zh-CN"/>
              </w:rPr>
            </w:r>
          </w:p>
        </w:tc>
        <w:tc>
          <w:tcPr>
            <w:tcBorders/>
            <w:tcW w:w="858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center"/>
              <w:rPr>
                <w:rFonts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 xml:space="preserve">10000</w:t>
            </w:r>
            <w:r>
              <w:rPr>
                <w:rFonts w:eastAsia="宋体" w:cs="Times New Roman"/>
                <w:lang w:eastAsia="zh-CN"/>
              </w:rPr>
            </w:r>
            <w:r>
              <w:rPr>
                <w:rFonts w:eastAsia="宋体" w:cs="Times New Roman"/>
                <w:lang w:eastAsia="zh-CN"/>
              </w:rPr>
            </w:r>
          </w:p>
        </w:tc>
        <w:tc>
          <w:tcPr>
            <w:tcBorders/>
            <w:tcW w:w="786" w:type="pct"/>
            <w:vAlign w:val="center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招标人订单为准</w:t>
            </w:r>
            <w:r>
              <w:rPr>
                <w:rFonts w:eastAsia="宋体"/>
                <w:lang w:eastAsia="zh-CN"/>
              </w:rPr>
            </w:r>
            <w:r>
              <w:rPr>
                <w:rFonts w:eastAsia="宋体"/>
                <w:lang w:eastAsia="zh-CN"/>
              </w:rPr>
            </w:r>
          </w:p>
        </w:tc>
        <w:tc>
          <w:tcPr>
            <w:tcBorders/>
            <w:tcW w:w="466" w:type="pct"/>
            <w:textDirection w:val="lrTb"/>
            <w:noWrap w:val="false"/>
          </w:tcPr>
          <w:p>
            <w:pPr>
              <w:pBdr/>
              <w:spacing/>
              <w:ind w:firstLine="444"/>
              <w:jc w:val="center"/>
              <w:rPr>
                <w:szCs w:val="21"/>
              </w:rPr>
            </w:pPr>
            <w:r>
              <w:rPr>
                <w:szCs w:val="21"/>
              </w:rPr>
            </w:r>
            <w:r>
              <w:rPr>
                <w:szCs w:val="21"/>
              </w:rPr>
            </w:r>
            <w:r>
              <w:rPr>
                <w:szCs w:val="21"/>
              </w:rPr>
            </w:r>
          </w:p>
        </w:tc>
      </w:tr>
    </w:tbl>
    <w:p>
      <w:pPr>
        <w:pStyle w:val="858"/>
        <w:pBdr/>
        <w:spacing/>
        <w:ind w:firstLine="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Style w:val="858"/>
        <w:pBdr/>
        <w:spacing/>
        <w:ind w:firstLine="444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pBdr/>
        <w:spacing/>
        <w:ind w:firstLine="444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Microsoft YaHei UI">
    <w:panose1 w:val="020B05030202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 w:firstLine="420"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 w:firstLine="420"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0" w:left="4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844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、"/>
      <w:numFmt w:val="chineseCountingThousand"/>
      <w:pPr>
        <w:pBdr/>
        <w:spacing/>
        <w:ind w:hanging="440" w:left="440"/>
      </w:pPr>
      <w:pStyle w:val="843"/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40" w:left="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440" w:left="13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440" w:left="1760"/>
      </w:pPr>
      <w:rPr/>
      <w:start w:val="1"/>
      <w:suff w:val="tab"/>
    </w:lvl>
    <w:lvl w:ilvl="4">
      <w:isLgl w:val="false"/>
      <w:lvlJc w:val="left"/>
      <w:lvlText w:val="%5)"/>
      <w:numFmt w:val="lowerLetter"/>
      <w:pPr>
        <w:pBdr/>
        <w:spacing/>
        <w:ind w:hanging="440" w:left="2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440" w:left="26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440" w:left="3080"/>
      </w:pPr>
      <w:rPr/>
      <w:start w:val="1"/>
      <w:suff w:val="tab"/>
    </w:lvl>
    <w:lvl w:ilvl="7">
      <w:isLgl w:val="false"/>
      <w:lvlJc w:val="left"/>
      <w:lvlText w:val="%8)"/>
      <w:numFmt w:val="lowerLetter"/>
      <w:pPr>
        <w:pBdr/>
        <w:spacing/>
        <w:ind w:hanging="440" w:left="35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440" w:left="396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842"/>
    <w:next w:val="842"/>
    <w:link w:val="6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71">
    <w:name w:val="Heading 3 Char"/>
    <w:basedOn w:val="845"/>
    <w:link w:val="84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2"/>
    <w:uiPriority w:val="34"/>
    <w:qFormat/>
    <w:pPr>
      <w:pBdr/>
      <w:spacing/>
      <w:ind w:left="720"/>
      <w:contextualSpacing w:val="true"/>
    </w:pPr>
  </w:style>
  <w:style w:type="paragraph" w:styleId="685">
    <w:name w:val="No Spacing"/>
    <w:uiPriority w:val="1"/>
    <w:qFormat/>
    <w:pPr>
      <w:pBdr/>
      <w:spacing w:after="0" w:before="0" w:line="240" w:lineRule="auto"/>
      <w:ind/>
    </w:pPr>
  </w:style>
  <w:style w:type="paragraph" w:styleId="686">
    <w:name w:val="Title"/>
    <w:basedOn w:val="842"/>
    <w:next w:val="842"/>
    <w:link w:val="68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pPr>
      <w:pBdr/>
      <w:spacing/>
      <w:ind/>
    </w:pPr>
    <w:rPr>
      <w:sz w:val="48"/>
      <w:szCs w:val="48"/>
    </w:rPr>
  </w:style>
  <w:style w:type="paragraph" w:styleId="688">
    <w:name w:val="Subtitle"/>
    <w:basedOn w:val="842"/>
    <w:next w:val="842"/>
    <w:link w:val="68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pPr>
      <w:pBdr/>
      <w:spacing/>
      <w:ind/>
    </w:pPr>
    <w:rPr>
      <w:sz w:val="24"/>
      <w:szCs w:val="24"/>
    </w:rPr>
  </w:style>
  <w:style w:type="paragraph" w:styleId="690">
    <w:name w:val="Quote"/>
    <w:basedOn w:val="842"/>
    <w:next w:val="842"/>
    <w:link w:val="691"/>
    <w:uiPriority w:val="29"/>
    <w:qFormat/>
    <w:pPr>
      <w:pBdr/>
      <w:spacing/>
      <w:ind w:right="720" w:left="720"/>
    </w:pPr>
    <w:rPr>
      <w:i/>
    </w:rPr>
  </w:style>
  <w:style w:type="character" w:styleId="691">
    <w:name w:val="Quote Char"/>
    <w:link w:val="690"/>
    <w:uiPriority w:val="29"/>
    <w:pPr>
      <w:pBdr/>
      <w:spacing/>
      <w:ind/>
    </w:pPr>
    <w:rPr>
      <w:i/>
    </w:rPr>
  </w:style>
  <w:style w:type="paragraph" w:styleId="692">
    <w:name w:val="Intense Quote"/>
    <w:basedOn w:val="842"/>
    <w:next w:val="842"/>
    <w:link w:val="69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3">
    <w:name w:val="Intense Quote Char"/>
    <w:link w:val="692"/>
    <w:uiPriority w:val="30"/>
    <w:pPr>
      <w:pBdr/>
      <w:spacing/>
      <w:ind/>
    </w:pPr>
    <w:rPr>
      <w:i/>
    </w:rPr>
  </w:style>
  <w:style w:type="character" w:styleId="694">
    <w:name w:val="Header Char"/>
    <w:basedOn w:val="845"/>
    <w:link w:val="850"/>
    <w:uiPriority w:val="99"/>
    <w:pPr>
      <w:pBdr/>
      <w:spacing/>
      <w:ind/>
    </w:pPr>
  </w:style>
  <w:style w:type="character" w:styleId="695">
    <w:name w:val="Footer Char"/>
    <w:basedOn w:val="845"/>
    <w:link w:val="852"/>
    <w:uiPriority w:val="99"/>
    <w:pPr>
      <w:pBdr/>
      <w:spacing/>
      <w:ind/>
    </w:pPr>
  </w:style>
  <w:style w:type="paragraph" w:styleId="696">
    <w:name w:val="Caption"/>
    <w:basedOn w:val="842"/>
    <w:next w:val="84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852"/>
    <w:uiPriority w:val="99"/>
    <w:pPr>
      <w:pBdr/>
      <w:spacing/>
      <w:ind/>
    </w:pPr>
  </w:style>
  <w:style w:type="table" w:styleId="698">
    <w:name w:val="Table Grid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6">
    <w:name w:val="Footnote Text Char"/>
    <w:link w:val="825"/>
    <w:uiPriority w:val="99"/>
    <w:pPr>
      <w:pBdr/>
      <w:spacing/>
      <w:ind/>
    </w:pPr>
    <w:rPr>
      <w:sz w:val="18"/>
    </w:rPr>
  </w:style>
  <w:style w:type="character" w:styleId="827">
    <w:name w:val="footnote reference"/>
    <w:basedOn w:val="845"/>
    <w:uiPriority w:val="99"/>
    <w:unhideWhenUsed/>
    <w:pPr>
      <w:pBdr/>
      <w:spacing/>
      <w:ind/>
    </w:pPr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9">
    <w:name w:val="Endnote Text Char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pBdr/>
      <w:spacing w:after="57"/>
      <w:ind w:right="0" w:firstLine="0" w:left="0"/>
    </w:pPr>
  </w:style>
  <w:style w:type="paragraph" w:styleId="832">
    <w:name w:val="toc 2"/>
    <w:basedOn w:val="842"/>
    <w:next w:val="842"/>
    <w:uiPriority w:val="39"/>
    <w:unhideWhenUsed/>
    <w:pPr>
      <w:pBdr/>
      <w:spacing w:after="57"/>
      <w:ind w:right="0" w:firstLine="0" w:left="283"/>
    </w:pPr>
  </w:style>
  <w:style w:type="paragraph" w:styleId="833">
    <w:name w:val="toc 3"/>
    <w:basedOn w:val="842"/>
    <w:next w:val="842"/>
    <w:uiPriority w:val="39"/>
    <w:unhideWhenUsed/>
    <w:pPr>
      <w:pBdr/>
      <w:spacing w:after="57"/>
      <w:ind w:right="0" w:firstLine="0" w:left="567"/>
    </w:pPr>
  </w:style>
  <w:style w:type="paragraph" w:styleId="834">
    <w:name w:val="toc 4"/>
    <w:basedOn w:val="842"/>
    <w:next w:val="842"/>
    <w:uiPriority w:val="39"/>
    <w:unhideWhenUsed/>
    <w:pPr>
      <w:pBdr/>
      <w:spacing w:after="57"/>
      <w:ind w:right="0" w:firstLine="0" w:left="850"/>
    </w:pPr>
  </w:style>
  <w:style w:type="paragraph" w:styleId="835">
    <w:name w:val="toc 5"/>
    <w:basedOn w:val="842"/>
    <w:next w:val="842"/>
    <w:uiPriority w:val="39"/>
    <w:unhideWhenUsed/>
    <w:pPr>
      <w:pBdr/>
      <w:spacing w:after="57"/>
      <w:ind w:right="0" w:firstLine="0" w:left="1134"/>
    </w:pPr>
  </w:style>
  <w:style w:type="paragraph" w:styleId="836">
    <w:name w:val="toc 6"/>
    <w:basedOn w:val="842"/>
    <w:next w:val="842"/>
    <w:uiPriority w:val="39"/>
    <w:unhideWhenUsed/>
    <w:pPr>
      <w:pBdr/>
      <w:spacing w:after="57"/>
      <w:ind w:right="0" w:firstLine="0" w:left="1417"/>
    </w:pPr>
  </w:style>
  <w:style w:type="paragraph" w:styleId="837">
    <w:name w:val="toc 7"/>
    <w:basedOn w:val="842"/>
    <w:next w:val="842"/>
    <w:uiPriority w:val="39"/>
    <w:unhideWhenUsed/>
    <w:pPr>
      <w:pBdr/>
      <w:spacing w:after="57"/>
      <w:ind w:right="0" w:firstLine="0" w:left="1701"/>
    </w:pPr>
  </w:style>
  <w:style w:type="paragraph" w:styleId="838">
    <w:name w:val="toc 8"/>
    <w:basedOn w:val="842"/>
    <w:next w:val="842"/>
    <w:uiPriority w:val="39"/>
    <w:unhideWhenUsed/>
    <w:pPr>
      <w:pBdr/>
      <w:spacing w:after="57"/>
      <w:ind w:right="0" w:firstLine="0" w:left="1984"/>
    </w:pPr>
  </w:style>
  <w:style w:type="paragraph" w:styleId="839">
    <w:name w:val="toc 9"/>
    <w:basedOn w:val="842"/>
    <w:next w:val="842"/>
    <w:uiPriority w:val="39"/>
    <w:unhideWhenUsed/>
    <w:pPr>
      <w:pBdr/>
      <w:spacing w:after="57"/>
      <w:ind w:right="0" w:firstLine="0" w:left="2268"/>
    </w:p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next w:val="861"/>
    <w:qFormat/>
    <w:pPr>
      <w:pBdr/>
      <w:spacing w:line="360" w:lineRule="auto"/>
      <w:ind w:firstLine="200"/>
    </w:pPr>
    <w:rPr>
      <w:rFonts w:ascii="宋体" w:hAnsi="宋体" w:eastAsia="宋体" w:cs="Times New Roman"/>
      <w:spacing w:val="6"/>
      <w:lang w:eastAsia="en-US" w:bidi="en-US"/>
    </w:rPr>
  </w:style>
  <w:style w:type="paragraph" w:styleId="843">
    <w:name w:val="Heading 1"/>
    <w:basedOn w:val="842"/>
    <w:next w:val="842"/>
    <w:link w:val="848"/>
    <w:uiPriority w:val="9"/>
    <w:qFormat/>
    <w:pPr>
      <w:keepNext w:val="true"/>
      <w:keepLines w:val="true"/>
      <w:widowControl w:val="false"/>
      <w:numPr>
        <w:ilvl w:val="0"/>
        <w:numId w:val="1"/>
      </w:numPr>
      <w:pBdr/>
      <w:spacing w:after="330" w:before="340" w:line="578" w:lineRule="auto"/>
      <w:ind/>
      <w:jc w:val="both"/>
      <w:outlineLvl w:val="0"/>
    </w:pPr>
    <w:rPr>
      <w:rFonts w:asciiTheme="minorHAnsi" w:hAnsiTheme="minorHAnsi" w:cstheme="minorBidi"/>
      <w:b/>
      <w:bCs/>
      <w:spacing w:val="0"/>
      <w:sz w:val="32"/>
      <w:szCs w:val="44"/>
      <w:lang w:eastAsia="zh-CN" w:bidi="ar-SA"/>
    </w:rPr>
  </w:style>
  <w:style w:type="paragraph" w:styleId="844">
    <w:name w:val="Heading 3"/>
    <w:basedOn w:val="842"/>
    <w:next w:val="842"/>
    <w:link w:val="849"/>
    <w:unhideWhenUsed/>
    <w:qFormat/>
    <w:pPr>
      <w:keepNext w:val="true"/>
      <w:keepLines w:val="true"/>
      <w:widowControl w:val="false"/>
      <w:numPr>
        <w:ilvl w:val="0"/>
        <w:numId w:val="5"/>
      </w:numPr>
      <w:pBdr/>
      <w:spacing w:line="240" w:lineRule="auto"/>
      <w:ind w:hanging="440" w:left="440"/>
      <w:contextualSpacing w:val="true"/>
      <w:jc w:val="both"/>
      <w:outlineLvl w:val="2"/>
    </w:pPr>
    <w:rPr>
      <w:b/>
      <w:bCs/>
      <w:spacing w:val="0"/>
      <w:sz w:val="28"/>
      <w:szCs w:val="32"/>
      <w:lang w:eastAsia="zh-CN" w:bidi="ar-SA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character" w:styleId="848" w:customStyle="1">
    <w:name w:val="标题 1 字符"/>
    <w:basedOn w:val="845"/>
    <w:link w:val="843"/>
    <w:uiPriority w:val="9"/>
    <w:pPr>
      <w:pBdr/>
      <w:spacing/>
      <w:ind/>
    </w:pPr>
    <w:rPr>
      <w:rFonts w:eastAsia="宋体"/>
      <w:b/>
      <w:bCs/>
      <w:sz w:val="32"/>
      <w:szCs w:val="44"/>
    </w:rPr>
  </w:style>
  <w:style w:type="character" w:styleId="849" w:customStyle="1">
    <w:name w:val="标题 3 字符"/>
    <w:basedOn w:val="845"/>
    <w:link w:val="844"/>
    <w:pPr>
      <w:pBdr/>
      <w:spacing/>
      <w:ind/>
    </w:pPr>
    <w:rPr>
      <w:rFonts w:ascii="宋体" w:hAnsi="宋体" w:eastAsia="宋体" w:cs="Times New Roman"/>
      <w:b/>
      <w:bCs/>
      <w:sz w:val="28"/>
      <w:szCs w:val="32"/>
    </w:rPr>
  </w:style>
  <w:style w:type="paragraph" w:styleId="850">
    <w:name w:val="Header"/>
    <w:basedOn w:val="842"/>
    <w:link w:val="851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  <w:jc w:val="center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1" w:customStyle="1">
    <w:name w:val="页眉 字符"/>
    <w:basedOn w:val="845"/>
    <w:link w:val="850"/>
    <w:uiPriority w:val="99"/>
    <w:pPr>
      <w:pBdr/>
      <w:spacing/>
      <w:ind/>
    </w:pPr>
    <w:rPr>
      <w:rFonts w:eastAsia="宋体"/>
      <w:sz w:val="18"/>
      <w:szCs w:val="18"/>
    </w:rPr>
  </w:style>
  <w:style w:type="paragraph" w:styleId="852">
    <w:name w:val="Footer"/>
    <w:basedOn w:val="842"/>
    <w:link w:val="853"/>
    <w:uiPriority w:val="99"/>
    <w:unhideWhenUsed/>
    <w:pPr>
      <w:widowControl w:val="false"/>
      <w:pBdr/>
      <w:tabs>
        <w:tab w:val="center" w:leader="none" w:pos="4153"/>
        <w:tab w:val="right" w:leader="none" w:pos="8306"/>
      </w:tabs>
      <w:spacing w:line="240" w:lineRule="auto"/>
      <w:ind w:firstLine="0"/>
    </w:pPr>
    <w:rPr>
      <w:rFonts w:asciiTheme="minorHAnsi" w:hAnsiTheme="minorHAnsi" w:cstheme="minorBidi"/>
      <w:spacing w:val="0"/>
      <w:sz w:val="18"/>
      <w:szCs w:val="18"/>
      <w:lang w:eastAsia="zh-CN" w:bidi="ar-SA"/>
    </w:rPr>
  </w:style>
  <w:style w:type="character" w:styleId="853" w:customStyle="1">
    <w:name w:val="页脚 字符"/>
    <w:basedOn w:val="845"/>
    <w:link w:val="852"/>
    <w:uiPriority w:val="99"/>
    <w:pPr>
      <w:pBdr/>
      <w:spacing/>
      <w:ind/>
    </w:pPr>
    <w:rPr>
      <w:rFonts w:eastAsia="宋体"/>
      <w:sz w:val="18"/>
      <w:szCs w:val="18"/>
    </w:rPr>
  </w:style>
  <w:style w:type="character" w:styleId="854" w:customStyle="1">
    <w:name w:val="中文正文、 Char Char"/>
    <w:link w:val="858"/>
    <w:pPr>
      <w:pBdr/>
      <w:spacing/>
      <w:ind/>
    </w:pPr>
    <w:rPr>
      <w:spacing w:val="6"/>
      <w:szCs w:val="21"/>
      <w:lang w:eastAsia="en-US" w:bidi="en-US"/>
    </w:rPr>
  </w:style>
  <w:style w:type="character" w:styleId="855" w:customStyle="1">
    <w:name w:val="投标文件副标题 Char"/>
    <w:link w:val="859"/>
    <w:pPr>
      <w:pBdr/>
      <w:spacing/>
      <w:ind/>
    </w:pPr>
    <w:rPr>
      <w:rFonts w:ascii="宋体" w:hAnsi="宋体"/>
      <w:spacing w:val="6"/>
      <w:sz w:val="30"/>
      <w:szCs w:val="30"/>
      <w:lang w:bidi="en-US"/>
    </w:rPr>
  </w:style>
  <w:style w:type="character" w:styleId="856" w:customStyle="1">
    <w:name w:val="表内正文 Char"/>
    <w:link w:val="857"/>
    <w:qFormat/>
    <w:pPr>
      <w:pBdr/>
      <w:spacing/>
      <w:ind/>
    </w:pPr>
    <w:rPr>
      <w:rFonts w:ascii="宋体" w:hAnsi="宋体"/>
      <w:spacing w:val="2"/>
      <w:szCs w:val="21"/>
      <w:lang w:eastAsia="en-US" w:bidi="en-US"/>
    </w:rPr>
  </w:style>
  <w:style w:type="paragraph" w:styleId="857" w:customStyle="1">
    <w:name w:val="表内正文"/>
    <w:basedOn w:val="842"/>
    <w:link w:val="856"/>
    <w:qFormat/>
    <w:pPr>
      <w:pBdr/>
      <w:spacing w:line="320" w:lineRule="atLeast"/>
      <w:ind w:firstLine="0"/>
    </w:pPr>
    <w:rPr>
      <w:rFonts w:eastAsiaTheme="minorEastAsia" w:cstheme="minorBidi"/>
      <w:spacing w:val="2"/>
      <w:szCs w:val="21"/>
    </w:rPr>
  </w:style>
  <w:style w:type="paragraph" w:styleId="858" w:customStyle="1">
    <w:name w:val="中文正文、"/>
    <w:basedOn w:val="842"/>
    <w:link w:val="854"/>
    <w:pPr>
      <w:pBdr/>
      <w:spacing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59" w:customStyle="1">
    <w:name w:val="投标文件副标题"/>
    <w:basedOn w:val="842"/>
    <w:link w:val="855"/>
    <w:qFormat/>
    <w:pPr>
      <w:pBdr/>
      <w:spacing/>
      <w:ind w:firstLine="0"/>
    </w:pPr>
    <w:rPr>
      <w:rFonts w:eastAsiaTheme="minorEastAsia" w:cstheme="minorBidi"/>
      <w:sz w:val="30"/>
      <w:szCs w:val="30"/>
      <w:lang w:eastAsia="zh-CN"/>
    </w:rPr>
  </w:style>
  <w:style w:type="paragraph" w:styleId="860" w:customStyle="1">
    <w:name w:val="表内列标题"/>
    <w:basedOn w:val="842"/>
    <w:qFormat/>
    <w:pPr>
      <w:pBdr/>
      <w:spacing w:line="320" w:lineRule="atLeast"/>
      <w:ind w:firstLine="0"/>
      <w:jc w:val="center"/>
    </w:pPr>
    <w:rPr>
      <w:rFonts w:ascii="方正黑体简体" w:hAnsi="黑体" w:eastAsia="方正黑体简体"/>
      <w:spacing w:val="2"/>
    </w:rPr>
  </w:style>
  <w:style w:type="paragraph" w:styleId="861">
    <w:name w:val="Document Map"/>
    <w:basedOn w:val="842"/>
    <w:link w:val="862"/>
    <w:uiPriority w:val="99"/>
    <w:semiHidden/>
    <w:unhideWhenUsed/>
    <w:pPr>
      <w:pBdr/>
      <w:spacing/>
      <w:ind/>
    </w:pPr>
    <w:rPr>
      <w:rFonts w:ascii="Microsoft YaHei UI" w:eastAsia="Microsoft YaHei UI"/>
      <w:sz w:val="18"/>
      <w:szCs w:val="18"/>
    </w:rPr>
  </w:style>
  <w:style w:type="character" w:styleId="862" w:customStyle="1">
    <w:name w:val="文档结构图 字符"/>
    <w:basedOn w:val="845"/>
    <w:link w:val="861"/>
    <w:uiPriority w:val="99"/>
    <w:semiHidden/>
    <w:pPr>
      <w:pBdr/>
      <w:spacing/>
      <w:ind/>
    </w:pPr>
    <w:rPr>
      <w:rFonts w:ascii="Microsoft YaHei UI" w:hAnsi="宋体" w:eastAsia="Microsoft YaHei UI" w:cs="Times New Roman"/>
      <w:spacing w:val="6"/>
      <w:sz w:val="18"/>
      <w:szCs w:val="18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张雷</cp:lastModifiedBy>
  <cp:revision>4</cp:revision>
  <dcterms:created xsi:type="dcterms:W3CDTF">2024-09-30T01:27:00Z</dcterms:created>
  <dcterms:modified xsi:type="dcterms:W3CDTF">2024-10-29T03:05:48Z</dcterms:modified>
</cp:coreProperties>
</file>