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Bdr/>
        <w:spacing w:line="360" w:lineRule="auto" w:before="0" w:after="0"/>
        <w:ind w:firstLine="420"/>
        <w:rPr/>
      </w:pPr>
      <w:r/>
    </w:p>
    <w:tbl>
      <w:tblPr>
        <w:tblStyle w:val="1_660"/>
        <w:tblStyleColBandSize w:val="2"/>
        <w:tblW w:w="5000" w:type="pct"/>
        <w:tblBorders>
          <w:top w:val="single" w:color="333333" w:sz="4" w:space="0"/>
          <w:left w:val="single" w:color="333333" w:sz="4" w:space="0"/>
          <w:bottom w:val="single" w:color="333333" w:sz="4" w:space="0"/>
          <w:right w:val="single" w:color="333333" w:sz="4" w:space="0"/>
          <w:insideH w:val="single" w:color="333333" w:sz="4" w:space="0"/>
          <w:insideV w:val="single" w:color="333333" w:sz="4" w:space="0"/>
        </w:tblBorders>
        <w:tblLook w:val="01E0" w:firstRow="1" w:lastRow="1" w:firstColumn="1" w:lastColumn="1" w:noHBand="0" w:noVBand="0"/>
      </w:tblPr>
      <w:tblGrid>
        <w:gridCol w:w="1134"/>
        <w:gridCol w:w="1134"/>
      </w:tblGrid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买受人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项目名称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中国石油天然气股份有限公司辽河油田分公司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沈281-H101等井钻井取心服务</w:t>
            </w:r>
            <w:r/>
          </w:p>
        </w:tc>
      </w:tr>
    </w:tbl>
    <w:p>
      <w:pPr>
        <w:pBdr/>
        <w:spacing w:line="360" w:lineRule="auto" w:before="0" w:after="0"/>
        <w:ind w:firstLine="420"/>
        <w:rPr/>
      </w:pPr>
      <w:r/>
    </w:p>
    <w:p>
      <w:pPr>
        <w:pStyle w:val="Heading4"/>
        <w:spacing w:line="360" w:lineRule="auto" w:before="0" w:after="0"/>
        <w:ind w:firstLine="420"/>
      </w:pPr>
      <w:r>
        <w:t>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650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87af747-d7e0-4656-8ac7-334eff6d47a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65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订单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82802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931c8c-8f30-4070-9d72-2e41b757124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828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0557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f6d6730-e6ba-4f55-a45d-93519a2d138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05572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_660">
    <w:name w:val="CustomTableStyle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