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 w:lineRule="auto"/>
        <w:ind w:right="105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报价一览表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包号：</w:t>
      </w:r>
      <w:r>
        <w:rPr>
          <w:rFonts w:ascii="SimSun" w:hAnsi="SimSun" w:eastAsia="SimSun" w:cs="SimSun"/>
          <w:b/>
          <w:color w:val="000000"/>
          <w:sz w:val="21"/>
        </w:rPr>
        <w:t xml:space="preserve">01</w:t>
      </w:r>
      <w:r>
        <w:rPr>
          <w:rFonts w:ascii="SimSun" w:hAnsi="SimSun" w:eastAsia="SimSun" w:cs="SimSun"/>
          <w:b/>
          <w:color w:val="000000"/>
          <w:sz w:val="21"/>
        </w:rPr>
        <w:t xml:space="preserve">                                                  报价单位：</w:t>
      </w:r>
      <w:r>
        <w:t xml:space="preserve">元</w:t>
      </w:r>
      <w:r>
        <w:rPr>
          <w:rFonts w:ascii="SimSun" w:hAnsi="SimSun" w:eastAsia="SimSun" w:cs="SimSun"/>
          <w:b/>
          <w:color w:val="000000"/>
          <w:sz w:val="21"/>
        </w:rPr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269"/>
        <w:gridCol w:w="2004"/>
        <w:gridCol w:w="1089"/>
        <w:gridCol w:w="939"/>
        <w:gridCol w:w="1044"/>
        <w:gridCol w:w="804"/>
      </w:tblGrid>
      <w:tr>
        <w:trPr>
          <w:trHeight w:val="64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服务名称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响应总价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-158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谈判保证金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履约期限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履约地点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备注</w:t>
            </w:r>
            <w:r/>
          </w:p>
        </w:tc>
      </w:tr>
      <w:tr>
        <w:trPr>
          <w:trHeight w:val="145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2024-2025年除雪机械设备租赁服务项目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小写：</w:t>
            </w:r>
            <w:r>
              <w:t xml:space="preserve">470000.00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大写：</w:t>
            </w:r>
            <w:r>
              <w:t xml:space="preserve">肆拾柒万元整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5000.00 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2024年11月1日-2025年3月31日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采购人要求的指定地点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74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-107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最后报价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7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-107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现场填报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注：1、供应商应按谈判小组要求，在规定时间内提交最后报价（现场填报）。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84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2.报价包含租赁的设备到达指定地点的进出场费、机械安拆费、人工费、税金等一切费用；配置要求租赁的设备数量为最小数量，乙方根据本技术要求和实际的踏勘情况，自行填报投入的设备数量和租赁单价；租赁单价为每台套设备一个冬季的价格，价格含司机，年龄18-60周岁（2006年10月1日以前出生、1964年10月1日以后出生）和税费，合同价款为固定总价，服务期间一律不得调整，机动的20铲车与自卸车费用按台班计入，按实结算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供应商名称（加盖单位公章）：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沈阳申赢劳务有限公司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张德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日期：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 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3</cp:revision>
  <dcterms:created xsi:type="dcterms:W3CDTF">2024-09-26T02:13:06Z</dcterms:created>
  <dcterms:modified xsi:type="dcterms:W3CDTF">2024-09-26T04:03:56Z</dcterms:modified>
</cp:coreProperties>
</file>