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参加政府采购活动前3年内在经营活动中没有重大违法记录的书面声明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  <w:u w:val="single"/>
        </w:rPr>
        <w:t xml:space="preserve">（采购人或采购代理机构名称）</w:t>
      </w:r>
      <w:r>
        <w:t xml:space="preserve">铁岭县中心医院</w:t>
      </w:r>
      <w:r>
        <w:rPr>
          <w:rFonts w:ascii="宋体" w:hAnsi="宋体" w:eastAsia="宋体" w:cs="宋体"/>
          <w:b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b/>
          <w:color w:val="000000"/>
          <w:sz w:val="21"/>
        </w:rPr>
        <w:t xml:space="preserve"> 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在本项目提交响应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特此声明。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tLeast"/>
        <w:ind w:right="1050" w:firstLine="420" w:left="105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华润（辽宁）医学检验有限公司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金晓丽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2024年8月23日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2024-03-08T01:23:23Z</dcterms:created>
  <dcterms:modified xsi:type="dcterms:W3CDTF">2024-08-23T10:13:29Z</dcterms:modified>
</cp:coreProperties>
</file>