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sz w:val="32"/>
          <w:szCs w:val="32"/>
          <w:highlight w:val="none"/>
        </w:rPr>
      </w:pPr>
      <w:r>
        <w:rPr>
          <w:rFonts w:hint="eastAsia" w:cs="宋体"/>
          <w:sz w:val="32"/>
          <w:szCs w:val="32"/>
          <w:highlight w:val="none"/>
        </w:rPr>
        <w:t>附件：</w:t>
      </w:r>
    </w:p>
    <w:p>
      <w:pPr>
        <w:jc w:val="center"/>
        <w:rPr>
          <w:rFonts w:cs="Times New Roman"/>
          <w:b/>
          <w:bCs/>
          <w:sz w:val="44"/>
          <w:szCs w:val="44"/>
          <w:highlight w:val="none"/>
        </w:rPr>
      </w:pPr>
      <w:r>
        <w:rPr>
          <w:rFonts w:hint="eastAsia" w:cs="宋体"/>
          <w:b/>
          <w:bCs/>
          <w:sz w:val="44"/>
          <w:szCs w:val="44"/>
          <w:highlight w:val="none"/>
        </w:rPr>
        <w:t>廉洁诚信合作协议</w:t>
      </w:r>
    </w:p>
    <w:p>
      <w:pPr>
        <w:jc w:val="center"/>
        <w:rPr>
          <w:rFonts w:cs="Times New Roman"/>
          <w:sz w:val="32"/>
          <w:szCs w:val="32"/>
          <w:highlight w:val="none"/>
        </w:rPr>
      </w:pPr>
    </w:p>
    <w:p>
      <w:pPr>
        <w:spacing w:beforeLines="50" w:afterLines="50"/>
        <w:ind w:firstLine="640" w:firstLineChars="200"/>
        <w:jc w:val="left"/>
        <w:rPr>
          <w:rFonts w:ascii="仿宋_GB2312" w:eastAsia="仿宋_GB2312" w:cs="Times New Roman"/>
          <w:sz w:val="32"/>
          <w:szCs w:val="32"/>
          <w:highlight w:val="none"/>
        </w:rPr>
      </w:pPr>
      <w:r>
        <w:rPr>
          <w:rFonts w:hint="eastAsia" w:ascii="仿宋_GB2312" w:eastAsia="仿宋_GB2312" w:cs="仿宋_GB2312"/>
          <w:sz w:val="32"/>
          <w:szCs w:val="32"/>
          <w:highlight w:val="none"/>
        </w:rPr>
        <w:t>甲方（采购方）：</w:t>
      </w:r>
      <w:r>
        <w:rPr>
          <w:rFonts w:hint="eastAsia" w:ascii="仿宋_GB2312" w:eastAsia="仿宋_GB2312" w:cs="仿宋_GB2312"/>
          <w:sz w:val="32"/>
          <w:szCs w:val="32"/>
          <w:highlight w:val="none"/>
          <w:u w:val="single"/>
          <w:lang w:val="en-US" w:eastAsia="zh-CN"/>
        </w:rPr>
        <w:t>鞍钢股份有限公司设备资材采购中心</w:t>
      </w:r>
    </w:p>
    <w:p>
      <w:pPr>
        <w:spacing w:beforeLines="100" w:afterLines="50"/>
        <w:ind w:firstLine="640" w:firstLineChars="200"/>
        <w:jc w:val="left"/>
        <w:rPr>
          <w:rFonts w:ascii="仿宋_GB2312" w:eastAsia="仿宋_GB2312" w:cs="Times New Roman"/>
          <w:sz w:val="32"/>
          <w:szCs w:val="32"/>
          <w:highlight w:val="none"/>
        </w:rPr>
      </w:pPr>
      <w:r>
        <w:rPr>
          <w:rFonts w:hint="eastAsia" w:ascii="仿宋_GB2312" w:eastAsia="仿宋_GB2312" w:cs="仿宋_GB2312"/>
          <w:sz w:val="32"/>
          <w:szCs w:val="32"/>
          <w:highlight w:val="none"/>
        </w:rPr>
        <w:t>乙方（供货方）：</w:t>
      </w:r>
      <w:r>
        <w:rPr>
          <w:rFonts w:asci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ascii="仿宋_GB2312" w:eastAsia="仿宋_GB2312" w:cs="仿宋_GB2312"/>
          <w:sz w:val="32"/>
          <w:szCs w:val="32"/>
          <w:highlight w:val="none"/>
          <w:u w:val="single"/>
        </w:rPr>
        <w:t xml:space="preserve">             </w:t>
      </w:r>
    </w:p>
    <w:p>
      <w:pPr>
        <w:spacing w:line="264" w:lineRule="auto"/>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为了保障甲乙双方在采购业务往来中的合法权益，充分体现公平、公正、廉洁、诚信合作</w:t>
      </w:r>
      <w:bookmarkStart w:id="0" w:name="_GoBack"/>
      <w:bookmarkEnd w:id="0"/>
      <w:r>
        <w:rPr>
          <w:rFonts w:hint="eastAsia" w:ascii="仿宋_GB2312" w:eastAsia="仿宋_GB2312" w:cs="仿宋_GB2312"/>
          <w:sz w:val="32"/>
          <w:szCs w:val="32"/>
          <w:highlight w:val="none"/>
        </w:rPr>
        <w:t>的精神，抵制商业贿赂和不正当竞争，反对商业欺诈，在信任和诚实、坦率与正直的基础上构筑相互间的合作关系，甲乙双方特订立本协议如下：</w:t>
      </w:r>
    </w:p>
    <w:p>
      <w:pPr>
        <w:spacing w:beforeLines="50" w:line="264" w:lineRule="auto"/>
        <w:ind w:firstLine="640" w:firstLineChars="200"/>
        <w:jc w:val="center"/>
        <w:rPr>
          <w:rFonts w:ascii="黑体" w:eastAsia="黑体" w:cs="Times New Roman"/>
          <w:sz w:val="32"/>
          <w:szCs w:val="32"/>
          <w:highlight w:val="none"/>
        </w:rPr>
      </w:pPr>
      <w:r>
        <w:rPr>
          <w:rFonts w:hint="eastAsia" w:ascii="黑体" w:eastAsia="黑体" w:cs="黑体"/>
          <w:sz w:val="32"/>
          <w:szCs w:val="32"/>
          <w:highlight w:val="none"/>
        </w:rPr>
        <w:t>第一条</w:t>
      </w:r>
      <w:r>
        <w:rPr>
          <w:rFonts w:ascii="黑体" w:eastAsia="黑体" w:cs="黑体"/>
          <w:sz w:val="32"/>
          <w:szCs w:val="32"/>
          <w:highlight w:val="none"/>
        </w:rPr>
        <w:t xml:space="preserve">  </w:t>
      </w:r>
      <w:r>
        <w:rPr>
          <w:rFonts w:hint="eastAsia" w:ascii="黑体" w:eastAsia="黑体" w:cs="黑体"/>
          <w:sz w:val="32"/>
          <w:szCs w:val="32"/>
          <w:highlight w:val="none"/>
        </w:rPr>
        <w:t>甲乙双方的权利和义务</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1</w:t>
      </w:r>
      <w:r>
        <w:rPr>
          <w:rFonts w:hint="eastAsia" w:ascii="仿宋_GB2312" w:eastAsia="仿宋_GB2312" w:cs="仿宋_GB2312"/>
          <w:sz w:val="32"/>
          <w:szCs w:val="32"/>
          <w:highlight w:val="none"/>
        </w:rPr>
        <w:t>、甲乙双方应遵守国家法律法规和关于廉洁自律的规定，遵守相关行业管理规定。</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2</w:t>
      </w:r>
      <w:r>
        <w:rPr>
          <w:rFonts w:hint="eastAsia" w:ascii="仿宋_GB2312" w:eastAsia="仿宋_GB2312" w:cs="仿宋_GB2312"/>
          <w:sz w:val="32"/>
          <w:szCs w:val="32"/>
          <w:highlight w:val="none"/>
        </w:rPr>
        <w:t>、甲乙双方应对业务人员进行廉洁诚信教育，使其具备良好的职业操守和从业行为。</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3</w:t>
      </w:r>
      <w:r>
        <w:rPr>
          <w:rFonts w:hint="eastAsia" w:ascii="仿宋_GB2312" w:eastAsia="仿宋_GB2312" w:cs="仿宋_GB2312"/>
          <w:sz w:val="32"/>
          <w:szCs w:val="32"/>
          <w:highlight w:val="none"/>
        </w:rPr>
        <w:t>、发现一方有违反本协议条款行为，另一方有及时向指定监督部门举报并要求告知处理结果的权利和义务。</w:t>
      </w:r>
    </w:p>
    <w:p>
      <w:pPr>
        <w:spacing w:beforeLines="50" w:line="264" w:lineRule="auto"/>
        <w:ind w:firstLine="640" w:firstLineChars="200"/>
        <w:jc w:val="center"/>
        <w:rPr>
          <w:rFonts w:hint="eastAsia" w:ascii="黑体" w:eastAsia="黑体" w:cs="黑体"/>
          <w:sz w:val="32"/>
          <w:szCs w:val="32"/>
          <w:highlight w:val="none"/>
        </w:rPr>
      </w:pPr>
      <w:r>
        <w:rPr>
          <w:rFonts w:hint="eastAsia" w:ascii="黑体" w:eastAsia="黑体" w:cs="黑体"/>
          <w:sz w:val="32"/>
          <w:szCs w:val="32"/>
          <w:highlight w:val="none"/>
        </w:rPr>
        <w:t>第二条  甲方的责任</w:t>
      </w:r>
    </w:p>
    <w:p>
      <w:pPr>
        <w:spacing w:line="264" w:lineRule="auto"/>
        <w:ind w:firstLine="640" w:firstLineChars="200"/>
        <w:jc w:val="both"/>
        <w:rPr>
          <w:rFonts w:hint="eastAsia" w:ascii="仿宋_GB2312" w:eastAsia="仿宋_GB2312" w:cs="仿宋_GB2312"/>
          <w:sz w:val="32"/>
          <w:szCs w:val="32"/>
          <w:highlight w:val="none"/>
        </w:rPr>
      </w:pPr>
      <w:r>
        <w:rPr>
          <w:rFonts w:ascii="仿宋_GB2312" w:eastAsia="仿宋_GB2312" w:cs="仿宋_GB2312"/>
          <w:sz w:val="32"/>
          <w:szCs w:val="32"/>
          <w:highlight w:val="none"/>
        </w:rPr>
        <w:t>1</w:t>
      </w:r>
      <w:r>
        <w:rPr>
          <w:rFonts w:hint="eastAsia" w:ascii="仿宋_GB2312" w:eastAsia="仿宋_GB2312" w:cs="仿宋_GB2312"/>
          <w:sz w:val="32"/>
          <w:szCs w:val="32"/>
          <w:highlight w:val="none"/>
        </w:rPr>
        <w:t>、不得索要或接受乙方以及乙方人员以任何形式馈赠“</w:t>
      </w:r>
      <w:r>
        <w:rPr>
          <w:rFonts w:hint="eastAsia" w:ascii="仿宋_GB2312" w:eastAsia="仿宋_GB2312" w:cs="仿宋_GB2312"/>
          <w:sz w:val="32"/>
          <w:szCs w:val="32"/>
          <w:highlight w:val="none"/>
          <w:lang w:eastAsia="zh-CN"/>
        </w:rPr>
        <w:t>礼品、</w:t>
      </w:r>
      <w:r>
        <w:rPr>
          <w:rFonts w:hint="eastAsia" w:ascii="仿宋_GB2312" w:eastAsia="仿宋_GB2312" w:cs="仿宋_GB2312"/>
          <w:sz w:val="32"/>
          <w:szCs w:val="32"/>
          <w:highlight w:val="none"/>
        </w:rPr>
        <w:t>礼金、</w:t>
      </w:r>
      <w:r>
        <w:rPr>
          <w:rFonts w:hint="eastAsia" w:ascii="仿宋_GB2312" w:eastAsia="仿宋_GB2312" w:cs="仿宋_GB2312"/>
          <w:sz w:val="32"/>
          <w:szCs w:val="32"/>
          <w:highlight w:val="none"/>
          <w:lang w:eastAsia="zh-CN"/>
        </w:rPr>
        <w:t>电子红包、金融产品、</w:t>
      </w:r>
      <w:r>
        <w:rPr>
          <w:rFonts w:hint="eastAsia" w:ascii="仿宋_GB2312" w:eastAsia="仿宋_GB2312" w:cs="仿宋_GB2312"/>
          <w:sz w:val="32"/>
          <w:szCs w:val="32"/>
          <w:highlight w:val="none"/>
        </w:rPr>
        <w:t>有价证券及支付凭证以及其他贵重物品”等。</w:t>
      </w:r>
    </w:p>
    <w:p>
      <w:pPr>
        <w:spacing w:line="264" w:lineRule="auto"/>
        <w:ind w:firstLine="640" w:firstLineChars="200"/>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2、不得以任何理由要求乙方提供可能影响业务公正的帮助</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不得要求或接受乙方邀请，到营业性娱乐场所、体育场馆参加由对方付费的活动；不得参加可能妨碍公正履职的宴请；甲方人员未经所在单位授权或批准不得参加乙方组织的各种联谊活动。</w:t>
      </w:r>
    </w:p>
    <w:p>
      <w:pPr>
        <w:spacing w:line="264" w:lineRule="auto"/>
        <w:ind w:firstLine="640" w:firstLineChars="200"/>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3、</w:t>
      </w:r>
      <w:r>
        <w:rPr>
          <w:rFonts w:hint="eastAsia" w:ascii="仿宋_GB2312" w:eastAsia="仿宋_GB2312" w:cs="仿宋_GB2312"/>
          <w:sz w:val="32"/>
          <w:szCs w:val="32"/>
          <w:highlight w:val="none"/>
          <w:lang w:val="en-US" w:eastAsia="zh-CN"/>
        </w:rPr>
        <w:t>不得要求乙方为甲方人员的配偶、子女及其他特定关系人安排工作，</w:t>
      </w:r>
      <w:r>
        <w:rPr>
          <w:rFonts w:hint="eastAsia" w:ascii="仿宋_GB2312" w:eastAsia="仿宋_GB2312" w:cs="仿宋_GB2312"/>
          <w:sz w:val="32"/>
          <w:szCs w:val="32"/>
          <w:highlight w:val="none"/>
        </w:rPr>
        <w:t>以及为甲方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的</w:t>
      </w:r>
      <w:r>
        <w:rPr>
          <w:rFonts w:hint="eastAsia" w:ascii="仿宋_GB2312" w:eastAsia="仿宋_GB2312" w:cs="仿宋_GB2312"/>
          <w:sz w:val="32"/>
          <w:szCs w:val="32"/>
          <w:highlight w:val="none"/>
        </w:rPr>
        <w:t>配偶、子女及其他特定关系人支付应由</w:t>
      </w:r>
      <w:r>
        <w:rPr>
          <w:rFonts w:hint="eastAsia" w:ascii="仿宋_GB2312" w:eastAsia="仿宋_GB2312" w:cs="仿宋_GB2312"/>
          <w:sz w:val="32"/>
          <w:szCs w:val="32"/>
          <w:highlight w:val="none"/>
          <w:lang w:eastAsia="zh-CN"/>
        </w:rPr>
        <w:t>其</w:t>
      </w:r>
      <w:r>
        <w:rPr>
          <w:rFonts w:hint="eastAsia" w:ascii="仿宋_GB2312" w:eastAsia="仿宋_GB2312" w:cs="仿宋_GB2312"/>
          <w:sz w:val="32"/>
          <w:szCs w:val="32"/>
          <w:highlight w:val="none"/>
        </w:rPr>
        <w:t>个人支付的各种费用。</w:t>
      </w:r>
    </w:p>
    <w:p>
      <w:pPr>
        <w:spacing w:line="264" w:lineRule="auto"/>
        <w:ind w:firstLine="640" w:firstLineChars="200"/>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4、乙方人员主动为甲方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安排或提供第二条1至3款所指内容的，甲方人员应提醒对方纠正，对因特殊原因无法拒绝的，应及时向乙方相关管理监督部门举报，并向甲方管理监督部门报告收受礼金、物品及其他相关情况，并按有关规定处理。</w:t>
      </w:r>
    </w:p>
    <w:p>
      <w:pPr>
        <w:spacing w:beforeLines="50" w:line="264" w:lineRule="auto"/>
        <w:ind w:firstLine="640" w:firstLineChars="200"/>
        <w:jc w:val="center"/>
        <w:rPr>
          <w:rFonts w:hint="eastAsia" w:ascii="黑体" w:eastAsia="黑体" w:cs="黑体"/>
          <w:sz w:val="32"/>
          <w:szCs w:val="32"/>
          <w:highlight w:val="none"/>
        </w:rPr>
      </w:pPr>
      <w:r>
        <w:rPr>
          <w:rFonts w:hint="eastAsia" w:ascii="黑体" w:eastAsia="黑体" w:cs="黑体"/>
          <w:sz w:val="32"/>
          <w:szCs w:val="32"/>
          <w:highlight w:val="none"/>
        </w:rPr>
        <w:t>第三条  乙方的责任</w:t>
      </w:r>
    </w:p>
    <w:p>
      <w:pPr>
        <w:spacing w:line="264" w:lineRule="auto"/>
        <w:ind w:firstLine="640" w:firstLineChars="200"/>
        <w:jc w:val="both"/>
        <w:rPr>
          <w:rFonts w:hint="eastAsia" w:ascii="仿宋_GB2312" w:eastAsia="仿宋_GB2312" w:cs="仿宋_GB2312"/>
          <w:sz w:val="32"/>
          <w:szCs w:val="32"/>
          <w:highlight w:val="none"/>
        </w:rPr>
      </w:pPr>
      <w:r>
        <w:rPr>
          <w:rFonts w:ascii="仿宋_GB2312" w:eastAsia="仿宋_GB2312" w:cs="仿宋_GB2312"/>
          <w:sz w:val="32"/>
          <w:szCs w:val="32"/>
          <w:highlight w:val="none"/>
        </w:rPr>
        <w:t>1</w:t>
      </w:r>
      <w:r>
        <w:rPr>
          <w:rFonts w:hint="eastAsia" w:ascii="仿宋_GB2312" w:eastAsia="仿宋_GB2312" w:cs="仿宋_GB2312"/>
          <w:sz w:val="32"/>
          <w:szCs w:val="32"/>
          <w:highlight w:val="none"/>
        </w:rPr>
        <w:t>、不得以任何形式向甲方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及其</w:t>
      </w:r>
      <w:r>
        <w:rPr>
          <w:rFonts w:hint="eastAsia" w:ascii="仿宋_GB2312" w:eastAsia="仿宋_GB2312" w:cs="仿宋_GB2312"/>
          <w:sz w:val="32"/>
          <w:szCs w:val="32"/>
          <w:highlight w:val="none"/>
        </w:rPr>
        <w:t>配偶、子女及其他特定关系人馈赠“</w:t>
      </w:r>
      <w:r>
        <w:rPr>
          <w:rFonts w:hint="eastAsia" w:ascii="仿宋_GB2312" w:eastAsia="仿宋_GB2312" w:cs="仿宋_GB2312"/>
          <w:sz w:val="32"/>
          <w:szCs w:val="32"/>
          <w:highlight w:val="none"/>
          <w:lang w:eastAsia="zh-CN"/>
        </w:rPr>
        <w:t>礼品、</w:t>
      </w:r>
      <w:r>
        <w:rPr>
          <w:rFonts w:hint="eastAsia" w:ascii="仿宋_GB2312" w:eastAsia="仿宋_GB2312" w:cs="仿宋_GB2312"/>
          <w:sz w:val="32"/>
          <w:szCs w:val="32"/>
          <w:highlight w:val="none"/>
        </w:rPr>
        <w:t>礼金、</w:t>
      </w:r>
      <w:r>
        <w:rPr>
          <w:rFonts w:hint="eastAsia" w:ascii="仿宋_GB2312" w:eastAsia="仿宋_GB2312" w:cs="仿宋_GB2312"/>
          <w:sz w:val="32"/>
          <w:szCs w:val="32"/>
          <w:highlight w:val="none"/>
          <w:lang w:eastAsia="zh-CN"/>
        </w:rPr>
        <w:t>电子红包、金融产品、</w:t>
      </w:r>
      <w:r>
        <w:rPr>
          <w:rFonts w:hint="eastAsia" w:ascii="仿宋_GB2312" w:eastAsia="仿宋_GB2312" w:cs="仿宋_GB2312"/>
          <w:sz w:val="32"/>
          <w:szCs w:val="32"/>
          <w:highlight w:val="none"/>
        </w:rPr>
        <w:t>有价证券及支付凭证以及其他贵重物品”等。</w:t>
      </w:r>
    </w:p>
    <w:p>
      <w:pPr>
        <w:spacing w:line="264" w:lineRule="auto"/>
        <w:ind w:firstLine="640" w:firstLineChars="200"/>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rPr>
        <w:t>、不得为甲方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及其</w:t>
      </w:r>
      <w:r>
        <w:rPr>
          <w:rFonts w:hint="eastAsia" w:ascii="仿宋_GB2312" w:eastAsia="仿宋_GB2312" w:cs="仿宋_GB2312"/>
          <w:sz w:val="32"/>
          <w:szCs w:val="32"/>
          <w:highlight w:val="none"/>
        </w:rPr>
        <w:t>配偶、子女及其他特定关系人提供可能影响业务公正的帮助</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不得邀请甲方人员到营业性娱乐场所、体育场馆参加活动；不得向甲方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及其</w:t>
      </w:r>
      <w:r>
        <w:rPr>
          <w:rFonts w:hint="eastAsia" w:ascii="仿宋_GB2312" w:eastAsia="仿宋_GB2312" w:cs="仿宋_GB2312"/>
          <w:sz w:val="32"/>
          <w:szCs w:val="32"/>
          <w:highlight w:val="none"/>
        </w:rPr>
        <w:t>配偶、子女及其他特定关系人提供可能妨碍公正履职的宴请；未经甲方单位同意不得向甲方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及其</w:t>
      </w:r>
      <w:r>
        <w:rPr>
          <w:rFonts w:hint="eastAsia" w:ascii="仿宋_GB2312" w:eastAsia="仿宋_GB2312" w:cs="仿宋_GB2312"/>
          <w:sz w:val="32"/>
          <w:szCs w:val="32"/>
          <w:highlight w:val="none"/>
        </w:rPr>
        <w:t>配偶、子女及其他特定关系人提供相关联谊活动。</w:t>
      </w:r>
    </w:p>
    <w:p>
      <w:pPr>
        <w:spacing w:line="264" w:lineRule="auto"/>
        <w:ind w:firstLine="640" w:firstLineChars="200"/>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不</w:t>
      </w:r>
      <w:r>
        <w:rPr>
          <w:rFonts w:hint="eastAsia" w:ascii="仿宋_GB2312" w:eastAsia="仿宋_GB2312" w:cs="仿宋_GB2312"/>
          <w:sz w:val="32"/>
          <w:szCs w:val="32"/>
          <w:highlight w:val="none"/>
        </w:rPr>
        <w:t>得以任何名义为甲方人员的配偶、子女及其他特定关系人安排工作，以及为甲方</w:t>
      </w:r>
      <w:r>
        <w:rPr>
          <w:rFonts w:hint="eastAsia" w:ascii="仿宋_GB2312" w:eastAsia="仿宋_GB2312" w:cs="仿宋_GB2312"/>
          <w:sz w:val="32"/>
          <w:szCs w:val="32"/>
          <w:highlight w:val="none"/>
          <w:lang w:val="en-US" w:eastAsia="zh-CN"/>
        </w:rPr>
        <w:t>工作</w:t>
      </w:r>
      <w:r>
        <w:rPr>
          <w:rFonts w:hint="eastAsia" w:ascii="仿宋_GB2312" w:eastAsia="仿宋_GB2312" w:cs="仿宋_GB2312"/>
          <w:sz w:val="32"/>
          <w:szCs w:val="32"/>
          <w:highlight w:val="none"/>
        </w:rPr>
        <w:t>人员</w:t>
      </w:r>
      <w:r>
        <w:rPr>
          <w:rFonts w:hint="eastAsia" w:ascii="仿宋_GB2312" w:eastAsia="仿宋_GB2312" w:cs="仿宋_GB2312"/>
          <w:sz w:val="32"/>
          <w:szCs w:val="32"/>
          <w:highlight w:val="none"/>
          <w:lang w:val="en-US" w:eastAsia="zh-CN"/>
        </w:rPr>
        <w:t>的</w:t>
      </w:r>
      <w:r>
        <w:rPr>
          <w:rFonts w:hint="eastAsia" w:ascii="仿宋_GB2312" w:eastAsia="仿宋_GB2312" w:cs="仿宋_GB2312"/>
          <w:sz w:val="32"/>
          <w:szCs w:val="32"/>
          <w:highlight w:val="none"/>
        </w:rPr>
        <w:t>配偶、子女及其他特定关系人支付应由</w:t>
      </w:r>
      <w:r>
        <w:rPr>
          <w:rFonts w:hint="eastAsia" w:ascii="仿宋_GB2312" w:eastAsia="仿宋_GB2312" w:cs="仿宋_GB2312"/>
          <w:sz w:val="32"/>
          <w:szCs w:val="32"/>
          <w:highlight w:val="none"/>
          <w:lang w:eastAsia="zh-CN"/>
        </w:rPr>
        <w:t>其</w:t>
      </w:r>
      <w:r>
        <w:rPr>
          <w:rFonts w:hint="eastAsia" w:ascii="仿宋_GB2312" w:eastAsia="仿宋_GB2312" w:cs="仿宋_GB2312"/>
          <w:sz w:val="32"/>
          <w:szCs w:val="32"/>
          <w:highlight w:val="none"/>
        </w:rPr>
        <w:t>个人支付的各种费用。</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4、不得存在以下行为：</w:t>
      </w:r>
    </w:p>
    <w:p>
      <w:pPr>
        <w:spacing w:line="264" w:lineRule="auto"/>
        <w:ind w:firstLine="640" w:firstLineChars="200"/>
        <w:jc w:val="both"/>
        <w:rPr>
          <w:rFonts w:hint="eastAsia"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highlight w:val="none"/>
          <w:lang w:val="en-US" w:eastAsia="zh-CN"/>
        </w:rPr>
        <w:t>1</w:t>
      </w: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highlight w:val="none"/>
        </w:rPr>
        <w:t>乙方在招投标过程中存在串标、围标等；</w:t>
      </w:r>
    </w:p>
    <w:p>
      <w:pPr>
        <w:spacing w:line="264" w:lineRule="auto"/>
        <w:ind w:firstLine="640" w:firstLineChars="200"/>
        <w:jc w:val="both"/>
        <w:rPr>
          <w:rFonts w:hint="eastAsia"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lang w:val="en-US" w:eastAsia="zh-CN"/>
        </w:rPr>
        <w:t>（2）</w:t>
      </w:r>
      <w:r>
        <w:rPr>
          <w:rFonts w:hint="eastAsia" w:ascii="仿宋_GB2312" w:eastAsia="仿宋_GB2312" w:cs="仿宋_GB2312"/>
          <w:b w:val="0"/>
          <w:bCs w:val="0"/>
          <w:sz w:val="32"/>
          <w:szCs w:val="32"/>
          <w:highlight w:val="none"/>
        </w:rPr>
        <w:t>乙方</w:t>
      </w:r>
      <w:r>
        <w:rPr>
          <w:rFonts w:hint="eastAsia" w:ascii="仿宋_GB2312" w:eastAsia="仿宋_GB2312" w:cs="仿宋_GB2312"/>
          <w:b w:val="0"/>
          <w:bCs w:val="0"/>
          <w:sz w:val="32"/>
          <w:szCs w:val="32"/>
          <w:highlight w:val="none"/>
          <w:lang w:val="en-US" w:eastAsia="zh-CN"/>
        </w:rPr>
        <w:t>通过违规违纪违法行为获取不正当利益，损害甲方利益</w:t>
      </w:r>
      <w:r>
        <w:rPr>
          <w:rFonts w:hint="eastAsia" w:ascii="仿宋_GB2312" w:eastAsia="仿宋_GB2312" w:cs="仿宋_GB2312"/>
          <w:b w:val="0"/>
          <w:bCs w:val="0"/>
          <w:sz w:val="32"/>
          <w:szCs w:val="32"/>
          <w:highlight w:val="none"/>
        </w:rPr>
        <w:t>的情形；</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（3）乙方发现甲方工作人员存在违规违纪违法行为后，知情不报，故意包庇甲方工作人员的情形；</w:t>
      </w:r>
    </w:p>
    <w:p>
      <w:pPr>
        <w:spacing w:line="264" w:lineRule="auto"/>
        <w:ind w:firstLine="640" w:firstLineChars="200"/>
        <w:jc w:val="both"/>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（4）</w:t>
      </w:r>
      <w:r>
        <w:rPr>
          <w:rFonts w:hint="eastAsia" w:ascii="仿宋_GB2312" w:eastAsia="仿宋_GB2312" w:cs="仿宋_GB2312"/>
          <w:b w:val="0"/>
          <w:bCs w:val="0"/>
          <w:sz w:val="32"/>
          <w:szCs w:val="32"/>
          <w:highlight w:val="none"/>
        </w:rPr>
        <w:t>乙方其他可能影响甲方</w:t>
      </w:r>
      <w:r>
        <w:rPr>
          <w:rFonts w:hint="eastAsia" w:ascii="仿宋_GB2312" w:eastAsia="仿宋_GB2312" w:cs="仿宋_GB2312"/>
          <w:b w:val="0"/>
          <w:bCs w:val="0"/>
          <w:sz w:val="32"/>
          <w:szCs w:val="32"/>
          <w:highlight w:val="none"/>
          <w:lang w:val="en-US" w:eastAsia="zh-CN"/>
        </w:rPr>
        <w:t>工作</w:t>
      </w:r>
      <w:r>
        <w:rPr>
          <w:rFonts w:hint="eastAsia" w:ascii="仿宋_GB2312" w:eastAsia="仿宋_GB2312" w:cs="仿宋_GB2312"/>
          <w:b w:val="0"/>
          <w:bCs w:val="0"/>
          <w:sz w:val="32"/>
          <w:szCs w:val="32"/>
          <w:highlight w:val="none"/>
        </w:rPr>
        <w:t>人员公正开展业务的情形。</w:t>
      </w:r>
    </w:p>
    <w:p>
      <w:pPr>
        <w:spacing w:beforeLines="50" w:line="264" w:lineRule="auto"/>
        <w:ind w:firstLine="640" w:firstLineChars="200"/>
        <w:jc w:val="center"/>
        <w:rPr>
          <w:rFonts w:hint="eastAsia" w:ascii="黑体" w:eastAsia="黑体" w:cs="黑体"/>
          <w:sz w:val="32"/>
          <w:szCs w:val="32"/>
          <w:highlight w:val="none"/>
        </w:rPr>
      </w:pPr>
      <w:r>
        <w:rPr>
          <w:rFonts w:hint="eastAsia" w:ascii="黑体" w:eastAsia="黑体" w:cs="黑体"/>
          <w:sz w:val="32"/>
          <w:szCs w:val="32"/>
          <w:highlight w:val="none"/>
        </w:rPr>
        <w:t>第四条  违约责任</w:t>
      </w:r>
    </w:p>
    <w:p>
      <w:pPr>
        <w:spacing w:line="264" w:lineRule="auto"/>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lang w:val="en-US" w:eastAsia="zh-CN"/>
        </w:rPr>
        <w:t>1</w:t>
      </w:r>
      <w:r>
        <w:rPr>
          <w:rFonts w:hint="eastAsia" w:ascii="仿宋_GB2312" w:eastAsia="仿宋_GB2312" w:cs="仿宋_GB2312"/>
          <w:sz w:val="32"/>
          <w:szCs w:val="32"/>
          <w:highlight w:val="none"/>
        </w:rPr>
        <w:t>、甲方人员</w:t>
      </w:r>
      <w:r>
        <w:rPr>
          <w:rFonts w:hint="eastAsia" w:ascii="仿宋_GB2312" w:eastAsia="仿宋_GB2312" w:cs="仿宋_GB2312"/>
          <w:sz w:val="32"/>
          <w:szCs w:val="32"/>
          <w:highlight w:val="none"/>
          <w:lang w:eastAsia="zh-CN"/>
        </w:rPr>
        <w:t>发生吃拿卡要、索贿受贿等</w:t>
      </w:r>
      <w:r>
        <w:rPr>
          <w:rFonts w:hint="eastAsia" w:ascii="仿宋_GB2312" w:eastAsia="仿宋_GB2312" w:cs="仿宋_GB2312"/>
          <w:sz w:val="32"/>
          <w:szCs w:val="32"/>
          <w:highlight w:val="none"/>
        </w:rPr>
        <w:t>违规违纪行为的，经管理监督部门认定事实，按有关规定给予党政纪处分或者组织处理，涉嫌犯罪的，移交司法机关追究刑事责任。</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2、如乙方在业务交往过程中违反第三条乙方的责任所列事项，甲方有权立即终止双方之前签订的所有合同、协议，并取消乙方今后的入围资格。因此给甲方造成经济损失的，乙方需承担全部赔偿责任。</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3、乙方违反《廉洁诚信合作协议》，乙方应向甲方支付违约金，具体金额如下：</w:t>
      </w:r>
    </w:p>
    <w:p>
      <w:pPr>
        <w:spacing w:line="264" w:lineRule="auto"/>
        <w:ind w:firstLine="640" w:firstLineChars="200"/>
        <w:jc w:val="both"/>
        <w:rPr>
          <w:rFonts w:hint="eastAsia" w:ascii="仿宋_GB2312" w:eastAsia="仿宋_GB2312" w:cs="仿宋_GB2312"/>
          <w:b w:val="0"/>
          <w:bCs w:val="0"/>
          <w:spacing w:val="0"/>
          <w:sz w:val="32"/>
          <w:szCs w:val="32"/>
          <w:highlight w:val="none"/>
          <w:lang w:val="en-US" w:eastAsia="zh-CN"/>
        </w:rPr>
      </w:pPr>
      <w:r>
        <w:rPr>
          <w:rFonts w:hint="eastAsia" w:ascii="仿宋_GB2312" w:eastAsia="仿宋_GB2312" w:cs="仿宋_GB2312"/>
          <w:b w:val="0"/>
          <w:bCs w:val="0"/>
          <w:spacing w:val="0"/>
          <w:sz w:val="32"/>
          <w:szCs w:val="32"/>
          <w:highlight w:val="none"/>
          <w:lang w:val="en-US" w:eastAsia="zh-CN"/>
        </w:rPr>
        <w:t>（1）合同金额为10万以内的，缴纳合同金额30%的违约金；</w:t>
      </w:r>
    </w:p>
    <w:p>
      <w:pPr>
        <w:spacing w:line="264" w:lineRule="auto"/>
        <w:ind w:firstLine="640" w:firstLineChars="200"/>
        <w:jc w:val="both"/>
        <w:rPr>
          <w:rFonts w:hint="eastAsia" w:ascii="仿宋_GB2312" w:eastAsia="仿宋_GB2312" w:cs="仿宋_GB2312"/>
          <w:b w:val="0"/>
          <w:bCs w:val="0"/>
          <w:spacing w:val="0"/>
          <w:sz w:val="32"/>
          <w:szCs w:val="32"/>
          <w:highlight w:val="none"/>
          <w:lang w:val="en-US" w:eastAsia="zh-CN"/>
        </w:rPr>
      </w:pPr>
      <w:r>
        <w:rPr>
          <w:rFonts w:hint="eastAsia" w:ascii="仿宋_GB2312" w:eastAsia="仿宋_GB2312" w:cs="仿宋_GB2312"/>
          <w:b w:val="0"/>
          <w:bCs w:val="0"/>
          <w:spacing w:val="0"/>
          <w:sz w:val="32"/>
          <w:szCs w:val="32"/>
          <w:highlight w:val="none"/>
          <w:lang w:val="en-US" w:eastAsia="zh-CN"/>
        </w:rPr>
        <w:t>（2）合同金额为10万-100万的，缴纳合同金额20%的违约金；</w:t>
      </w:r>
    </w:p>
    <w:p>
      <w:pPr>
        <w:spacing w:line="264" w:lineRule="auto"/>
        <w:ind w:firstLine="640" w:firstLineChars="200"/>
        <w:jc w:val="both"/>
        <w:rPr>
          <w:rFonts w:hint="eastAsia" w:ascii="仿宋_GB2312" w:eastAsia="仿宋_GB2312" w:cs="仿宋_GB2312"/>
          <w:b w:val="0"/>
          <w:bCs w:val="0"/>
          <w:spacing w:val="0"/>
          <w:sz w:val="32"/>
          <w:szCs w:val="32"/>
          <w:highlight w:val="none"/>
          <w:lang w:val="en-US" w:eastAsia="zh-CN"/>
        </w:rPr>
      </w:pPr>
      <w:r>
        <w:rPr>
          <w:rFonts w:hint="eastAsia" w:ascii="仿宋_GB2312" w:eastAsia="仿宋_GB2312" w:cs="仿宋_GB2312"/>
          <w:b w:val="0"/>
          <w:bCs w:val="0"/>
          <w:spacing w:val="0"/>
          <w:sz w:val="32"/>
          <w:szCs w:val="32"/>
          <w:highlight w:val="none"/>
          <w:lang w:val="en-US" w:eastAsia="zh-CN"/>
        </w:rPr>
        <w:t>（3）合同金额为100万-1000万的，缴纳合同金额10%的违约金；</w:t>
      </w:r>
    </w:p>
    <w:p>
      <w:pPr>
        <w:spacing w:line="264" w:lineRule="auto"/>
        <w:ind w:firstLine="640" w:firstLineChars="200"/>
        <w:jc w:val="both"/>
        <w:rPr>
          <w:rFonts w:hint="eastAsia" w:ascii="仿宋_GB2312" w:eastAsia="仿宋_GB2312" w:cs="仿宋_GB2312"/>
          <w:b w:val="0"/>
          <w:bCs w:val="0"/>
          <w:spacing w:val="0"/>
          <w:sz w:val="32"/>
          <w:szCs w:val="32"/>
          <w:highlight w:val="none"/>
          <w:lang w:val="en-US" w:eastAsia="zh-CN"/>
        </w:rPr>
      </w:pPr>
      <w:r>
        <w:rPr>
          <w:rFonts w:hint="eastAsia" w:ascii="仿宋_GB2312" w:eastAsia="仿宋_GB2312" w:cs="仿宋_GB2312"/>
          <w:b w:val="0"/>
          <w:bCs w:val="0"/>
          <w:spacing w:val="0"/>
          <w:sz w:val="32"/>
          <w:szCs w:val="32"/>
          <w:highlight w:val="none"/>
          <w:lang w:val="en-US" w:eastAsia="zh-CN"/>
        </w:rPr>
        <w:t>（4）合同金额为1000万以上的，缴纳合同金额6%的违约金。</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有以下情形之一的，甲方可视情况从轻、减轻或免予追究乙方违约责任：</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（1）主动向甲方相关机构交代违规违纪违法问题的；</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（2）积极配合甲方相关机构查办案件的；</w:t>
      </w:r>
    </w:p>
    <w:p>
      <w:pPr>
        <w:spacing w:line="264" w:lineRule="auto"/>
        <w:ind w:firstLine="640" w:firstLineChars="200"/>
        <w:jc w:val="both"/>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（3）主动检举甲方同案人或者甲方相关机构、相关人员违规违纪违法的问题，经查证属实的；</w:t>
      </w:r>
    </w:p>
    <w:p>
      <w:pPr>
        <w:spacing w:line="264" w:lineRule="auto"/>
        <w:ind w:firstLine="640" w:firstLineChars="200"/>
        <w:jc w:val="both"/>
        <w:rPr>
          <w:rFonts w:hint="eastAsia" w:ascii="仿宋_GB2312" w:eastAsia="仿宋_GB2312" w:cs="仿宋_GB2312"/>
          <w:b/>
          <w:bCs/>
          <w:sz w:val="32"/>
          <w:szCs w:val="32"/>
          <w:highlight w:val="none"/>
          <w:lang w:val="en-US" w:eastAsia="zh-CN"/>
        </w:rPr>
      </w:pPr>
      <w:r>
        <w:rPr>
          <w:rFonts w:hint="eastAsia" w:ascii="仿宋_GB2312" w:eastAsia="仿宋_GB2312" w:cs="仿宋_GB2312"/>
          <w:b w:val="0"/>
          <w:bCs w:val="0"/>
          <w:sz w:val="32"/>
          <w:szCs w:val="32"/>
          <w:highlight w:val="none"/>
          <w:lang w:val="en-US" w:eastAsia="zh-CN"/>
        </w:rPr>
        <w:t>（4）其他从轻、减轻或免予追究违约责任的情形。</w:t>
      </w:r>
    </w:p>
    <w:p>
      <w:pPr>
        <w:spacing w:line="264" w:lineRule="auto"/>
        <w:ind w:firstLine="640" w:firstLineChars="200"/>
        <w:jc w:val="both"/>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4、甲乙双方采购业务关系的变更或解除，不影响当事人按本协议规定要求追究责任及赔偿损失的权利。</w:t>
      </w:r>
    </w:p>
    <w:p>
      <w:pPr>
        <w:spacing w:beforeLines="50" w:line="264" w:lineRule="auto"/>
        <w:ind w:firstLine="640" w:firstLineChars="200"/>
        <w:jc w:val="center"/>
        <w:rPr>
          <w:rFonts w:hint="eastAsia" w:ascii="黑体" w:eastAsia="黑体" w:cs="黑体"/>
          <w:sz w:val="32"/>
          <w:szCs w:val="32"/>
          <w:highlight w:val="none"/>
        </w:rPr>
      </w:pPr>
      <w:r>
        <w:rPr>
          <w:rFonts w:hint="eastAsia" w:ascii="黑体" w:eastAsia="黑体" w:cs="黑体"/>
          <w:sz w:val="32"/>
          <w:szCs w:val="32"/>
          <w:highlight w:val="none"/>
        </w:rPr>
        <w:t>第五条  管理和监督</w:t>
      </w:r>
    </w:p>
    <w:p>
      <w:pPr>
        <w:spacing w:line="264" w:lineRule="auto"/>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甲方由鞍山钢铁集团</w:t>
      </w:r>
      <w:r>
        <w:rPr>
          <w:rFonts w:hint="eastAsia" w:ascii="仿宋_GB2312" w:eastAsia="仿宋_GB2312" w:cs="仿宋_GB2312"/>
          <w:sz w:val="32"/>
          <w:szCs w:val="32"/>
          <w:highlight w:val="none"/>
          <w:lang w:eastAsia="zh-CN"/>
        </w:rPr>
        <w:t>有限</w:t>
      </w:r>
      <w:r>
        <w:rPr>
          <w:rFonts w:hint="eastAsia" w:ascii="仿宋_GB2312" w:eastAsia="仿宋_GB2312" w:cs="仿宋_GB2312"/>
          <w:sz w:val="32"/>
          <w:szCs w:val="32"/>
          <w:highlight w:val="none"/>
        </w:rPr>
        <w:t>公司纪委作为执行本约定的管理监督部门，负责监督本约定的执行。</w:t>
      </w:r>
    </w:p>
    <w:p>
      <w:pPr>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举报电话：</w:t>
      </w:r>
      <w:r>
        <w:rPr>
          <w:rFonts w:ascii="仿宋_GB2312" w:eastAsia="仿宋_GB2312" w:cs="仿宋_GB2312"/>
          <w:sz w:val="32"/>
          <w:szCs w:val="32"/>
          <w:highlight w:val="none"/>
        </w:rPr>
        <w:t>0412-6726784</w:t>
      </w:r>
      <w:r>
        <w:rPr>
          <w:rFonts w:hint="eastAsia" w:ascii="仿宋_GB2312" w:eastAsia="仿宋_GB2312" w:cs="仿宋_GB2312"/>
          <w:sz w:val="32"/>
          <w:szCs w:val="32"/>
          <w:highlight w:val="none"/>
        </w:rPr>
        <w:t>，通讯地址：辽宁省鞍山市铁西区环钢路</w:t>
      </w:r>
      <w:r>
        <w:rPr>
          <w:rFonts w:ascii="仿宋_GB2312" w:eastAsia="仿宋_GB2312" w:cs="仿宋_GB2312"/>
          <w:sz w:val="32"/>
          <w:szCs w:val="32"/>
          <w:highlight w:val="none"/>
        </w:rPr>
        <w:t>1</w:t>
      </w:r>
      <w:r>
        <w:rPr>
          <w:rFonts w:hint="eastAsia" w:ascii="仿宋_GB2312" w:eastAsia="仿宋_GB2312" w:cs="仿宋_GB2312"/>
          <w:sz w:val="32"/>
          <w:szCs w:val="32"/>
          <w:highlight w:val="none"/>
        </w:rPr>
        <w:t>号鞍钢厂区白楼</w:t>
      </w:r>
    </w:p>
    <w:p>
      <w:pPr>
        <w:ind w:firstLine="640" w:firstLineChars="200"/>
        <w:jc w:val="both"/>
        <w:rPr>
          <w:rFonts w:ascii="仿宋_GB2312" w:eastAsia="仿宋_GB2312" w:cs="Times New Roman"/>
          <w:sz w:val="32"/>
          <w:szCs w:val="32"/>
          <w:highlight w:val="none"/>
        </w:rPr>
      </w:pPr>
      <w:r>
        <w:rPr>
          <w:rFonts w:hint="eastAsia" w:ascii="仿宋_GB2312" w:eastAsia="仿宋_GB2312" w:cs="仿宋_GB2312"/>
          <w:sz w:val="32"/>
          <w:szCs w:val="32"/>
          <w:highlight w:val="none"/>
        </w:rPr>
        <w:t>乙方由</w:t>
      </w:r>
      <w:r>
        <w:rPr>
          <w:rFonts w:ascii="仿宋_GB2312" w:eastAsia="仿宋_GB2312" w:cs="仿宋_GB2312"/>
          <w:sz w:val="32"/>
          <w:szCs w:val="32"/>
          <w:highlight w:val="none"/>
          <w:u w:val="single"/>
        </w:rPr>
        <w:t xml:space="preserve">                              </w:t>
      </w:r>
      <w:r>
        <w:rPr>
          <w:rFonts w:hint="eastAsia" w:ascii="仿宋_GB2312" w:eastAsia="仿宋_GB2312" w:cs="仿宋_GB2312"/>
          <w:sz w:val="32"/>
          <w:szCs w:val="32"/>
          <w:highlight w:val="none"/>
        </w:rPr>
        <w:t>作为执行本约定的管理监督部门，负责监督本约定的执行。</w:t>
      </w:r>
    </w:p>
    <w:p>
      <w:pPr>
        <w:ind w:firstLine="640" w:firstLineChars="200"/>
        <w:jc w:val="both"/>
        <w:rPr>
          <w:rFonts w:ascii="仿宋_GB2312" w:eastAsia="仿宋_GB2312" w:cs="仿宋_GB2312"/>
          <w:sz w:val="32"/>
          <w:szCs w:val="32"/>
          <w:highlight w:val="none"/>
          <w:u w:val="single"/>
        </w:rPr>
      </w:pPr>
      <w:r>
        <w:rPr>
          <w:rFonts w:hint="eastAsia" w:ascii="仿宋_GB2312" w:eastAsia="仿宋_GB2312" w:cs="仿宋_GB2312"/>
          <w:sz w:val="32"/>
          <w:szCs w:val="32"/>
          <w:highlight w:val="none"/>
        </w:rPr>
        <w:t>举报电话</w:t>
      </w:r>
      <w:r>
        <w:rPr>
          <w:rFonts w:ascii="仿宋_GB2312" w:eastAsia="仿宋_GB2312" w:cs="仿宋_GB2312"/>
          <w:sz w:val="32"/>
          <w:szCs w:val="32"/>
          <w:highlight w:val="none"/>
          <w:u w:val="single"/>
        </w:rPr>
        <w:t xml:space="preserve">               </w:t>
      </w:r>
      <w:r>
        <w:rPr>
          <w:rFonts w:hint="eastAsia" w:ascii="仿宋_GB2312" w:eastAsia="仿宋_GB2312" w:cs="仿宋_GB2312"/>
          <w:sz w:val="32"/>
          <w:szCs w:val="32"/>
          <w:highlight w:val="none"/>
        </w:rPr>
        <w:t>，通讯地址</w:t>
      </w:r>
      <w:r>
        <w:rPr>
          <w:rFonts w:ascii="仿宋_GB2312" w:eastAsia="仿宋_GB2312" w:cs="仿宋_GB2312"/>
          <w:sz w:val="32"/>
          <w:szCs w:val="32"/>
          <w:highlight w:val="none"/>
          <w:u w:val="single"/>
        </w:rPr>
        <w:t xml:space="preserve">              </w:t>
      </w:r>
    </w:p>
    <w:p>
      <w:pPr>
        <w:spacing w:beforeLines="50" w:line="264" w:lineRule="auto"/>
        <w:ind w:firstLine="640" w:firstLineChars="200"/>
        <w:jc w:val="center"/>
        <w:rPr>
          <w:rFonts w:hint="eastAsia" w:ascii="黑体" w:eastAsia="黑体" w:cs="黑体"/>
          <w:sz w:val="32"/>
          <w:szCs w:val="32"/>
          <w:highlight w:val="none"/>
        </w:rPr>
      </w:pPr>
      <w:r>
        <w:rPr>
          <w:rFonts w:hint="eastAsia" w:ascii="黑体" w:eastAsia="黑体" w:cs="黑体"/>
          <w:sz w:val="32"/>
          <w:szCs w:val="32"/>
          <w:highlight w:val="none"/>
        </w:rPr>
        <w:t>第六条  其他</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1</w:t>
      </w:r>
      <w:r>
        <w:rPr>
          <w:rFonts w:hint="eastAsia" w:ascii="仿宋_GB2312" w:eastAsia="仿宋_GB2312" w:cs="仿宋_GB2312"/>
          <w:sz w:val="32"/>
          <w:szCs w:val="32"/>
          <w:highlight w:val="none"/>
        </w:rPr>
        <w:t>、本协议在甲乙双方建立合作关系时签订，自签订之日起生效。</w:t>
      </w:r>
    </w:p>
    <w:p>
      <w:pPr>
        <w:spacing w:line="264" w:lineRule="auto"/>
        <w:ind w:firstLine="640" w:firstLineChars="200"/>
        <w:jc w:val="both"/>
        <w:rPr>
          <w:rFonts w:hint="eastAsia" w:ascii="仿宋_GB2312" w:eastAsia="仿宋_GB2312" w:cs="仿宋_GB2312"/>
          <w:sz w:val="32"/>
          <w:szCs w:val="32"/>
          <w:highlight w:val="none"/>
        </w:rPr>
      </w:pPr>
      <w:r>
        <w:rPr>
          <w:rFonts w:ascii="仿宋_GB2312" w:eastAsia="仿宋_GB2312" w:cs="仿宋_GB2312"/>
          <w:sz w:val="32"/>
          <w:szCs w:val="32"/>
          <w:highlight w:val="none"/>
        </w:rPr>
        <w:t>2</w:t>
      </w:r>
      <w:r>
        <w:rPr>
          <w:rFonts w:hint="eastAsia" w:ascii="仿宋_GB2312" w:eastAsia="仿宋_GB2312" w:cs="仿宋_GB2312"/>
          <w:sz w:val="32"/>
          <w:szCs w:val="32"/>
          <w:highlight w:val="none"/>
        </w:rPr>
        <w:t>、签订本协议的甲方代表应为部门经理及以上人员，乙方代表应为销售总经理及以上人员。</w:t>
      </w:r>
      <w:r>
        <w:rPr>
          <w:rFonts w:hint="eastAsia" w:ascii="仿宋_GB2312" w:eastAsia="仿宋_GB2312" w:cs="仿宋_GB2312"/>
          <w:sz w:val="32"/>
          <w:szCs w:val="32"/>
          <w:highlight w:val="none"/>
          <w:lang w:eastAsia="zh-CN"/>
        </w:rPr>
        <w:t>本</w:t>
      </w:r>
      <w:r>
        <w:rPr>
          <w:rFonts w:hint="eastAsia" w:ascii="仿宋_GB2312" w:eastAsia="仿宋_GB2312" w:cs="仿宋_GB2312"/>
          <w:sz w:val="32"/>
          <w:szCs w:val="32"/>
          <w:highlight w:val="none"/>
        </w:rPr>
        <w:t>协议中所称乙方，还包括乙方安排到甲方服务的工作人员、乙方安排到甲方服务的单位</w:t>
      </w:r>
      <w:r>
        <w:rPr>
          <w:rFonts w:hint="eastAsia" w:ascii="仿宋_GB2312" w:eastAsia="仿宋_GB2312" w:cs="仿宋_GB2312"/>
          <w:sz w:val="32"/>
          <w:szCs w:val="32"/>
          <w:highlight w:val="none"/>
          <w:lang w:eastAsia="zh-CN"/>
        </w:rPr>
        <w:t>等</w:t>
      </w:r>
      <w:r>
        <w:rPr>
          <w:rFonts w:hint="eastAsia" w:ascii="仿宋_GB2312" w:eastAsia="仿宋_GB2312" w:cs="仿宋_GB2312"/>
          <w:sz w:val="32"/>
          <w:szCs w:val="32"/>
          <w:highlight w:val="none"/>
        </w:rPr>
        <w:t>。</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3</w:t>
      </w:r>
      <w:r>
        <w:rPr>
          <w:rFonts w:hint="eastAsia" w:ascii="仿宋_GB2312" w:eastAsia="仿宋_GB2312" w:cs="仿宋_GB2312"/>
          <w:sz w:val="32"/>
          <w:szCs w:val="32"/>
          <w:highlight w:val="none"/>
        </w:rPr>
        <w:t>、双方因履行本协议发生争议，应协商解决。协商不成的，向甲方所在地人民法院提起诉讼。</w:t>
      </w:r>
    </w:p>
    <w:p>
      <w:pPr>
        <w:spacing w:line="264" w:lineRule="auto"/>
        <w:ind w:firstLine="640" w:firstLineChars="200"/>
        <w:jc w:val="both"/>
        <w:rPr>
          <w:rFonts w:ascii="仿宋_GB2312" w:eastAsia="仿宋_GB2312" w:cs="Times New Roman"/>
          <w:sz w:val="32"/>
          <w:szCs w:val="32"/>
          <w:highlight w:val="none"/>
        </w:rPr>
      </w:pPr>
      <w:r>
        <w:rPr>
          <w:rFonts w:ascii="仿宋_GB2312" w:eastAsia="仿宋_GB2312" w:cs="仿宋_GB2312"/>
          <w:sz w:val="32"/>
          <w:szCs w:val="32"/>
          <w:highlight w:val="none"/>
        </w:rPr>
        <w:t>4</w:t>
      </w:r>
      <w:r>
        <w:rPr>
          <w:rFonts w:hint="eastAsia" w:ascii="仿宋_GB2312" w:eastAsia="仿宋_GB2312" w:cs="仿宋_GB2312"/>
          <w:sz w:val="32"/>
          <w:szCs w:val="32"/>
          <w:highlight w:val="none"/>
        </w:rPr>
        <w:t>、本约定一式两份，双方各持一份，具有同等效力。</w:t>
      </w:r>
    </w:p>
    <w:p>
      <w:pPr>
        <w:spacing w:line="264" w:lineRule="auto"/>
        <w:ind w:firstLine="640" w:firstLineChars="200"/>
        <w:jc w:val="left"/>
        <w:rPr>
          <w:rFonts w:ascii="仿宋_GB2312" w:eastAsia="仿宋_GB2312" w:cs="Times New Roman"/>
          <w:sz w:val="32"/>
          <w:szCs w:val="32"/>
          <w:highlight w:val="none"/>
        </w:rPr>
      </w:pPr>
    </w:p>
    <w:p>
      <w:pPr>
        <w:spacing w:line="264" w:lineRule="auto"/>
        <w:ind w:firstLine="640" w:firstLineChars="200"/>
        <w:jc w:val="left"/>
        <w:rPr>
          <w:rFonts w:ascii="仿宋_GB2312" w:eastAsia="仿宋_GB2312" w:cs="Times New Roman"/>
          <w:sz w:val="32"/>
          <w:szCs w:val="32"/>
          <w:highlight w:val="none"/>
        </w:rPr>
      </w:pPr>
      <w:r>
        <w:rPr>
          <w:rFonts w:hint="eastAsia" w:ascii="仿宋_GB2312" w:eastAsia="仿宋_GB2312" w:cs="仿宋_GB2312"/>
          <w:sz w:val="32"/>
          <w:szCs w:val="32"/>
          <w:highlight w:val="none"/>
        </w:rPr>
        <w:t>甲方代表签字：</w:t>
      </w:r>
      <w:r>
        <w:rPr>
          <w:rFonts w:ascii="仿宋_GB2312" w:eastAsia="仿宋_GB2312" w:cs="仿宋_GB2312"/>
          <w:sz w:val="32"/>
          <w:szCs w:val="32"/>
          <w:highlight w:val="none"/>
        </w:rPr>
        <w:t xml:space="preserve">              </w:t>
      </w:r>
      <w:r>
        <w:rPr>
          <w:rFonts w:hint="eastAsia" w:ascii="仿宋_GB2312" w:eastAsia="仿宋_GB2312" w:cs="仿宋_GB2312"/>
          <w:sz w:val="32"/>
          <w:szCs w:val="32"/>
          <w:highlight w:val="none"/>
        </w:rPr>
        <w:t>乙方代表签字：</w:t>
      </w:r>
    </w:p>
    <w:p>
      <w:pPr>
        <w:spacing w:line="264" w:lineRule="auto"/>
        <w:ind w:firstLine="640" w:firstLineChars="200"/>
        <w:jc w:val="left"/>
        <w:rPr>
          <w:rFonts w:ascii="仿宋_GB2312" w:eastAsia="仿宋_GB2312" w:cs="Times New Roman"/>
          <w:sz w:val="32"/>
          <w:szCs w:val="32"/>
          <w:highlight w:val="none"/>
        </w:rPr>
      </w:pPr>
    </w:p>
    <w:p>
      <w:pPr>
        <w:spacing w:line="264" w:lineRule="auto"/>
        <w:ind w:firstLine="640" w:firstLineChars="200"/>
        <w:jc w:val="right"/>
        <w:rPr>
          <w:rFonts w:ascii="仿宋_GB2312" w:eastAsia="仿宋_GB2312" w:cs="Times New Roman"/>
          <w:sz w:val="32"/>
          <w:szCs w:val="32"/>
          <w:highlight w:val="none"/>
        </w:rPr>
      </w:pPr>
      <w:r>
        <w:rPr>
          <w:rFonts w:hint="eastAsia" w:ascii="仿宋_GB2312" w:eastAsia="仿宋_GB2312" w:cs="仿宋_GB2312"/>
          <w:sz w:val="32"/>
          <w:szCs w:val="32"/>
          <w:highlight w:val="none"/>
        </w:rPr>
        <w:t>年</w:t>
      </w:r>
      <w:r>
        <w:rPr>
          <w:rFonts w:ascii="仿宋_GB2312" w:eastAsia="仿宋_GB2312" w:cs="仿宋_GB2312"/>
          <w:sz w:val="32"/>
          <w:szCs w:val="32"/>
          <w:highlight w:val="none"/>
        </w:rPr>
        <w:t xml:space="preserve">    </w:t>
      </w:r>
      <w:r>
        <w:rPr>
          <w:rFonts w:hint="eastAsia" w:ascii="仿宋_GB2312" w:eastAsia="仿宋_GB2312" w:cs="仿宋_GB2312"/>
          <w:sz w:val="32"/>
          <w:szCs w:val="32"/>
          <w:highlight w:val="none"/>
        </w:rPr>
        <w:t>月</w:t>
      </w:r>
      <w:r>
        <w:rPr>
          <w:rFonts w:ascii="仿宋_GB2312" w:eastAsia="仿宋_GB2312" w:cs="仿宋_GB2312"/>
          <w:sz w:val="32"/>
          <w:szCs w:val="32"/>
          <w:highlight w:val="none"/>
        </w:rPr>
        <w:t xml:space="preserve">    </w:t>
      </w:r>
      <w:r>
        <w:rPr>
          <w:rFonts w:hint="eastAsia" w:ascii="仿宋_GB2312" w:eastAsia="仿宋_GB2312" w:cs="仿宋_GB2312"/>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96FB2"/>
    <w:rsid w:val="13196FB2"/>
    <w:rsid w:val="3161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2024-05-09T00:43:00Z</dcterms:created>
  <dc:creator>翟旭</dc:creator>
  <cp:lastModifiedBy>翟旭</cp:lastModifiedBy>
  <dcterms:modified xsi:type="dcterms:W3CDTF">2024-05-10T02:17:58Z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5871B9D38D1141ED95477C90DD4EB20A</vt:lpwstr>
  </property>
</Properties>
</file>