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Bdr/>
        <w:spacing w:line="360" w:lineRule="auto" w:before="0" w:after="0"/>
        <w:ind w:firstLine="420"/>
        <w:jc w:val="center"/>
        <w:rPr>
          <w:rFonts w:hint="eastAsia"/>
          <w:b/>
          <w:bCs/>
          <w:sz w:val="24"/>
          <w:szCs w:val="28"/>
          <w:lang w:eastAsia="zh-CN"/>
        </w:rPr>
      </w:pPr>
      <w:r>
        <w:rPr>
          <w:rFonts w:hint="eastAsia"/>
          <w:b/>
          <w:bCs/>
          <w:sz w:val="24"/>
          <w:szCs w:val="28"/>
          <w:lang w:eastAsia="zh-CN"/>
        </w:rPr>
        <w:t xml:space="preserve">详见：3</w:t>
      </w:r>
      <w:r>
        <w:rPr>
          <w:rFonts w:hint="eastAsia"/>
          <w:b/>
          <w:bCs/>
          <w:sz w:val="24"/>
          <w:szCs w:val="28"/>
          <w:lang w:eastAsia="zh-CN"/>
        </w:rPr>
        <w:tab/>
        <w:t xml:space="preserve">近年完成的类似项目情况表</w:t>
      </w:r>
      <w:r>
        <w:rPr>
          <w:rFonts w:hint="eastAsia"/>
          <w:b/>
          <w:bCs/>
          <w:sz w:val="24"/>
          <w:szCs w:val="28"/>
          <w:lang w:eastAsia="zh-CN"/>
        </w:rPr>
      </w:r>
      <w:r>
        <w:rPr>
          <w:rFonts w:hint="eastAsia"/>
          <w:b/>
          <w:bCs/>
          <w:sz w:val="24"/>
          <w:szCs w:val="28"/>
          <w:lang w:eastAsia="zh-CN"/>
        </w:rPr>
      </w:r>
    </w:p>
    <w:p>
      <w:pPr>
        <w:pBdr/>
        <w:spacing w:line="360" w:lineRule="auto" w:before="0" w:after="0"/>
        <w:ind w:firstLine="420"/>
        <w:rPr/>
      </w:pPr>
      <w:r>
        <mc:AlternateContent>
          <mc:Choice Requires="wpg">
            <w:drawing>
              <wp:inline distT="0" distB="0" distL="0" distR="0">
                <wp:extent cx="5940000" cy="840561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000" cy="8405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2pt;height:661.86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/>
      <w:r/>
      <w:r/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