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书皮</w:t>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9"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 w:left="0" w:firstLine="42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rPr/>
      </w:pPr>
      <w:r>
        <w:rPr>
          <w:rFonts w:ascii="方正黑体简体" w:hAnsi="方正黑体简体" w:eastAsia="方正黑体简体" w:cs="方正黑体简体"/>
          <w:color w:val="000000"/>
          <w:spacing w:val="15"/>
          <w:sz w:val="24"/>
        </w:rPr>
        <w:t xml:space="preserve"> </w:t>
      </w:r>
      <w:r>
        <mc:AlternateContent>
          <mc:Choice Requires="wpg">
            <w:drawing>
              <wp:anchor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0"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line="360" w:lineRule="auto" w:before="0" w:after="0"/>
        <w:ind w:right="-33" w:left="0" w:firstLine="42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
        <w:rPr>
          <w:rFonts w:ascii="方正黑体简体" w:hAnsi="方正黑体简体" w:eastAsia="方正黑体简体" w:cs="方正黑体简体"/>
          <w:color w:val="000000"/>
          <w:spacing w:val="15"/>
          <w:sz w:val="24"/>
          <w:u w:val="single"/>
        </w:rPr>
      </w:r>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47" w:left="0" w:firstLine="42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
    </w:p>
    <w:p>
      <w:pPr>
        <w:pBdr/>
        <w:spacing w:line="360" w:lineRule="auto" w:before="0" w:after="0"/>
        <w:ind w:firstLine="420"/>
        <w:rPr/>
      </w:pPr>
      <w:r>
        <w:rPr>
          <w:rFonts w:ascii="Times New Roman" w:hAnsi="Times New Roman" w:eastAsia="Times New Roman" w:cs="Times New Roman"/>
          <w:color w:val="000000"/>
          <w:spacing w:val="6"/>
          <w:sz w:val="21"/>
        </w:rPr>
        <w:t xml:space="preserve"> </w:t>
      </w:r>
      <w:r/>
    </w:p>
    <w:p>
      <w:pPr>
        <w:pStyle w:val="Heading1"/>
        <w:spacing w:line="360" w:lineRule="auto" w:before="0" w:after="0"/>
        <w:ind w:firstLine="420"/>
      </w:pPr>
      <w:r>
        <w:t>投标函</w:t>
      </w:r>
    </w:p>
    <w:p>
      <w:pPr>
        <w:numPr>
          <w:ilvl w:val="0"/>
          <w:numId w:val="10"/>
        </w:numPr>
        <w:pBdr>
          <w:top w:val="none" w:color="000000" w:sz="4" w:space="0"/>
          <w:left w:val="none" w:color="000000" w:sz="4" w:space="0"/>
          <w:bottom w:val="none" w:color="000000" w:sz="4" w:space="0"/>
          <w:right w:val="none" w:color="000000" w:sz="4" w:space="0"/>
        </w:pBdr>
        <w:spacing w:line="360" w:lineRule="auto" w:before="0" w:after="0"/>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442" w:firstLine="420"/>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9"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0"/>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11" w:left="0" w:firstLine="42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11" w:left="0" w:firstLine="42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eastAsia="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line="360" w:lineRule="auto" w:before="0" w:after="0"/>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Heading1"/>
        <w:spacing w:line="360" w:lineRule="auto" w:before="0" w:after="0"/>
        <w:ind w:firstLine="420"/>
      </w:pPr>
      <w:r>
        <w:t>法定代表人（单位负责人）身份证明</w:t>
      </w:r>
    </w:p>
    <w:p>
      <w:pPr>
        <w:pBdr>
          <w:top w:val="none" w:color="000000" w:sz="4" w:space="0"/>
          <w:left w:val="none" w:color="000000" w:sz="4" w:space="0"/>
          <w:bottom w:val="none" w:color="000000" w:sz="4" w:space="0"/>
          <w:right w:val="none" w:color="000000" w:sz="4" w:space="0"/>
        </w:pBdr>
        <w:spacing w:line="360" w:lineRule="auto" w:before="0" w:after="0"/>
        <w:ind w:right="0" w:left="442" w:firstLine="420"/>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附：法定代表人（单位负责人）身份证复印件。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1"/>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2"/>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2"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9"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2836"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spacing w:line="360" w:lineRule="auto" w:before="0" w:after="0"/>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
        <w:rPr>
          <w:rFonts w:ascii="宋体" w:hAnsi="宋体" w:cs="宋体"/>
          <w:sz w:val="21"/>
          <w:szCs w:val="21"/>
        </w:rPr>
      </w:r>
      <w:r/>
      <w:r>
        <w:rPr>
          <w:rFonts w:ascii="宋体" w:hAnsi="宋体" w:cs="宋体"/>
          <w:sz w:val="21"/>
          <w:szCs w:val="21"/>
        </w:rPr>
      </w:r>
      <w:r>
        <w:rPr>
          <w:rFonts w:ascii="宋体" w:hAnsi="宋体" w:cs="宋体"/>
          <w:sz w:val="21"/>
          <w:szCs w:val="21"/>
        </w:rPr>
      </w:r>
    </w:p>
    <w:p>
      <w:pPr>
        <w:pStyle w:val="Heading1"/>
        <w:spacing w:line="360" w:lineRule="auto" w:before="0" w:after="0"/>
        <w:ind w:firstLine="420"/>
      </w:pPr>
      <w:r>
        <w:t>授权委托书</w:t>
      </w:r>
    </w:p>
    <w:p>
      <w:pPr>
        <w:pBdr>
          <w:top w:val="none" w:color="000000" w:sz="4" w:space="0"/>
          <w:left w:val="none" w:color="000000" w:sz="4" w:space="0"/>
          <w:bottom w:val="none" w:color="000000" w:sz="4" w:space="0"/>
          <w:right w:val="none" w:color="000000" w:sz="4" w:space="0"/>
        </w:pBdr>
        <w:spacing w:line="360" w:lineRule="auto" w:before="0" w:after="0"/>
        <w:ind w:right="0" w:left="442" w:firstLine="420"/>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ab/>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1"/>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2"/>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2"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highlight w:val="none"/>
        </w:rPr>
      </w:r>
      <w:r/>
      <w:r>
        <w:rPr>
          <w:rFonts w:ascii="宋体" w:hAnsi="宋体" w:eastAsia="宋体" w:cs="宋体"/>
          <w:sz w:val="21"/>
          <w:szCs w:val="21"/>
          <w:highlight w:val="none"/>
        </w:rPr>
      </w: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3"/>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4" o:title=""/>
                <o:lock v:ext="edit" rotation="t"/>
              </v:shape>
            </w:pict>
          </mc:Fallback>
        </mc:AlternateContent>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0"/>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5"/>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eastAsia="宋体" w:cs="宋体"/>
          <w:color w:val="000000"/>
          <w:spacing w:val="6"/>
          <w:sz w:val="21"/>
          <w:szCs w:val="21"/>
          <w:u w:val="single"/>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right"/>
        <w:rPr>
          <w:rFonts w:ascii="宋体" w:hAnsi="宋体" w:cs="宋体"/>
          <w:sz w:val="21"/>
          <w:szCs w:val="21"/>
        </w:rPr>
      </w:pPr>
      <w:r>
        <w:rPr>
          <w:rFonts w:ascii="宋体" w:hAnsi="宋体" w:eastAsia="宋体" w:cs="宋体"/>
          <w:sz w:val="21"/>
          <w:szCs w:val="21"/>
          <w:highlight w:val="none"/>
        </w:rPr>
      </w: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rPr>
      </w:r>
      <w:r>
        <w:rPr>
          <w:rFonts w:ascii="宋体" w:hAnsi="宋体" w:eastAsia="宋体" w:cs="宋体"/>
          <w:sz w:val="24"/>
          <w:szCs w:val="24"/>
          <w:highlight w:val="none"/>
        </w:rPr>
      </w:r>
    </w:p>
    <w:p>
      <w:pPr>
        <w:pBdr/>
        <w:spacing w:line="360" w:lineRule="auto" w:before="0" w:after="0"/>
        <w:ind w:firstLine="420"/>
        <w:rPr/>
      </w:pPr>
      <w:r/>
      <w:r/>
      <w:r/>
      <w:r/>
      <w:r/>
      <w:r/>
      <w:r/>
      <w:r/>
    </w:p>
    <w:p>
      <w:pPr>
        <w:pStyle w:val="Heading1"/>
        <w:spacing w:line="360" w:lineRule="auto" w:before="0" w:after="0"/>
        <w:ind w:firstLine="420"/>
      </w:pPr>
      <w:r>
        <w:t>联合体协议书（不适用）</w:t>
      </w:r>
    </w:p>
    <w:p>
      <w:pPr>
        <w:pStyle w:val="Heading3"/>
        <w:spacing w:line="360" w:lineRule="auto" w:before="0" w:after="0"/>
        <w:ind w:firstLine="420"/>
      </w:pPr>
      <w:r>
        <w:t>联合体协议书（不适用）</w:t>
      </w:r>
    </w:p>
    <w:p>
      <w:pPr>
        <w:pStyle w:val="Heading4"/>
        <w:spacing w:line="360" w:lineRule="auto" w:before="0" w:after="0"/>
        <w:ind w:firstLine="420"/>
      </w:pPr>
      <w:r>
        <w:t>联合体协议书</w:t>
      </w:r>
    </w:p>
    <w:p>
      <w:pPr>
        <w:pStyle w:val="Heading1"/>
        <w:pBdr/>
        <w:spacing w:line="360" w:lineRule="auto" w:before="0" w:after="0"/>
        <w:ind w:firstLine="420"/>
        <w:jc w:val="center"/>
        <w:rPr>
          <w:rFonts w:hint="eastAsia" w:ascii="宋体" w:hAnsi="宋体" w:cs="宋体"/>
        </w:rPr>
      </w:pPr>
      <w:r>
        <w:rPr>
          <w:rFonts w:ascii="宋体" w:hAnsi="宋体" w:eastAsia="宋体" w:cs="宋体"/>
          <w:b/>
          <w:bCs/>
          <w:sz w:val="36"/>
          <w:szCs w:val="36"/>
        </w:rPr>
      </w:r>
      <w:bookmarkStart w:id="0" w:name="_Toc173674375"/>
      <w:r>
        <w:rPr>
          <w:rFonts w:ascii="宋体" w:hAnsi="宋体" w:eastAsia="宋体" w:cs="宋体"/>
          <w:b/>
          <w:bCs/>
          <w:sz w:val="36"/>
          <w:szCs w:val="36"/>
          <w:lang w:eastAsia="zh-CN"/>
        </w:rPr>
        <w:t xml:space="preserve">联合体协议书</w:t>
      </w:r>
      <w:r>
        <w:rPr>
          <w:rFonts w:hint="eastAsia" w:ascii="宋体" w:hAnsi="宋体" w:eastAsia="宋体" w:cs="宋体"/>
          <w:b/>
          <w:bCs/>
          <w:sz w:val="36"/>
          <w:szCs w:val="36"/>
          <w:lang w:eastAsia="zh-CN"/>
        </w:rPr>
        <w:t xml:space="preserve">（不适用）</w:t>
      </w:r>
      <w:bookmarkEnd w:id="0"/>
      <w:r>
        <w:rPr>
          <w:rFonts w:hint="eastAsia" w:ascii="宋体" w:hAnsi="宋体" w:eastAsia="宋体" w:cs="宋体"/>
          <w:b/>
          <w:bCs/>
          <w:sz w:val="36"/>
          <w:szCs w:val="36"/>
          <w:lang w:eastAsia="zh-CN"/>
        </w:rPr>
      </w:r>
      <w:r>
        <w:rPr>
          <w:rFonts w:hint="eastAsia" w:ascii="宋体" w:hAnsi="宋体" w:eastAsia="宋体" w:cs="宋体"/>
          <w:b/>
          <w:bCs/>
          <w:sz w:val="36"/>
          <w:szCs w:val="36"/>
          <w:lang w:eastAsia="zh-CN"/>
        </w:rPr>
      </w:r>
    </w:p>
    <w:p>
      <w:pPr>
        <w:pBdr/>
        <w:spacing w:line="360" w:lineRule="auto" w:before="0" w:after="0"/>
        <w:ind w:firstLine="420"/>
        <w:jc w:val="center"/>
        <w:rPr>
          <w:rFonts w:hint="eastAsia" w:ascii="宋体" w:hAnsi="宋体" w:cs="宋体"/>
          <w:b/>
          <w:bCs/>
          <w:sz w:val="24"/>
          <w:szCs w:val="28"/>
        </w:rPr>
      </w:pPr>
      <w:r>
        <w:rPr>
          <w:rFonts w:hint="eastAsia" w:ascii="宋体" w:hAnsi="宋体" w:eastAsia="宋体" w:cs="宋体"/>
          <w:b/>
          <w:bCs/>
          <w:sz w:val="21"/>
          <w:szCs w:val="21"/>
          <w:lang w:eastAsia="zh-CN"/>
        </w:rPr>
        <w:t xml:space="preserve">我公司此次投标为非联合体投标</w:t>
      </w:r>
      <w:r>
        <w:rPr>
          <w:rFonts w:hint="eastAsia" w:ascii="宋体" w:hAnsi="宋体" w:eastAsia="宋体" w:cs="宋体"/>
          <w:b/>
          <w:bCs/>
          <w:sz w:val="21"/>
          <w:szCs w:val="21"/>
          <w:lang w:eastAsia="zh-CN"/>
        </w:rPr>
      </w:r>
      <w:r>
        <w:rPr>
          <w:rFonts w:hint="eastAsia" w:ascii="宋体" w:hAnsi="宋体" w:eastAsia="宋体" w:cs="宋体"/>
          <w:b/>
          <w:bCs/>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（所有成员单位名称）自愿组成</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（联合体名称）联合体，共同参加</w:t>
      </w:r>
      <w:r>
        <w:rPr>
          <w:rFonts w:ascii="宋体" w:hAnsi="宋体" w:eastAsia="宋体" w:cs="宋体"/>
          <w:sz w:val="21"/>
          <w:szCs w:val="21"/>
          <w:u w:val="single"/>
          <w:lang w:eastAsia="zh-CN"/>
        </w:rPr>
        <w:t xml:space="preserve">              </w:t>
      </w:r>
      <w:r>
        <w:rPr>
          <w:rFonts w:hint="eastAsia" w:ascii="宋体" w:hAnsi="宋体" w:eastAsia="宋体" w:cs="宋体"/>
          <w:sz w:val="21"/>
          <w:szCs w:val="21"/>
          <w:lang w:eastAsia="zh-CN"/>
        </w:rPr>
        <w:t xml:space="preserve">（项目名称）材料</w:t>
      </w:r>
      <w:r>
        <w:rPr>
          <w:rFonts w:ascii="宋体" w:hAnsi="宋体" w:eastAsia="宋体" w:cs="宋体"/>
          <w:sz w:val="21"/>
          <w:szCs w:val="21"/>
          <w:lang w:eastAsia="zh-CN"/>
        </w:rPr>
        <w:t xml:space="preserve">采购招标项目</w:t>
      </w:r>
      <w:r>
        <w:rPr>
          <w:rFonts w:ascii="宋体" w:hAnsi="宋体" w:eastAsia="宋体" w:cs="宋体"/>
          <w:sz w:val="21"/>
          <w:szCs w:val="21"/>
          <w:lang w:eastAsia="zh-CN"/>
        </w:rPr>
        <w:t xml:space="preserve">投标。现就联</w:t>
      </w:r>
      <w:r>
        <w:rPr>
          <w:rFonts w:ascii="宋体" w:hAnsi="宋体" w:eastAsia="宋体" w:cs="宋体"/>
          <w:sz w:val="21"/>
          <w:szCs w:val="21"/>
          <w:lang w:eastAsia="zh-CN"/>
        </w:rPr>
        <w:t xml:space="preserve">合体投标事宜订立如下协议。</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1.</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（某成员单位名称）为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（联合体名称）牵头人。</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2. 联合体各成员授权牵头人代表联合体参加投标活动，签署文件，提交和接收相</w:t>
      </w:r>
      <w:bookmarkStart w:id="1" w:name="_Toc247527830"/>
      <w:r>
        <w:rPr>
          <w:rFonts w:ascii="宋体" w:hAnsi="宋体" w:eastAsia="宋体" w:cs="宋体"/>
          <w:sz w:val="21"/>
          <w:szCs w:val="21"/>
        </w:rPr>
      </w:r>
      <w:bookmarkStart w:id="2" w:name="_Toc144974859"/>
      <w:r>
        <w:rPr>
          <w:rFonts w:ascii="宋体" w:hAnsi="宋体" w:eastAsia="宋体" w:cs="宋体"/>
          <w:sz w:val="21"/>
          <w:szCs w:val="21"/>
        </w:rPr>
      </w:r>
      <w:bookmarkStart w:id="3" w:name="_Toc361508755"/>
      <w:r>
        <w:rPr>
          <w:rFonts w:ascii="宋体" w:hAnsi="宋体" w:eastAsia="宋体" w:cs="宋体"/>
          <w:sz w:val="21"/>
          <w:szCs w:val="21"/>
        </w:rPr>
      </w:r>
      <w:bookmarkStart w:id="4" w:name="_Toc247514249"/>
      <w:r>
        <w:rPr>
          <w:rFonts w:ascii="宋体" w:hAnsi="宋体" w:eastAsia="宋体" w:cs="宋体"/>
          <w:sz w:val="21"/>
          <w:szCs w:val="21"/>
        </w:rPr>
      </w:r>
      <w:bookmarkStart w:id="5" w:name="_Toc300835212"/>
      <w:r>
        <w:rPr>
          <w:rFonts w:ascii="宋体" w:hAnsi="宋体" w:eastAsia="宋体" w:cs="宋体"/>
          <w:sz w:val="21"/>
          <w:szCs w:val="21"/>
        </w:rPr>
      </w:r>
      <w:bookmarkStart w:id="6" w:name="_Toc152042579"/>
      <w:r>
        <w:rPr>
          <w:rFonts w:ascii="宋体" w:hAnsi="宋体" w:eastAsia="宋体" w:cs="宋体"/>
          <w:sz w:val="21"/>
          <w:szCs w:val="21"/>
        </w:rPr>
      </w:r>
      <w:bookmarkStart w:id="7" w:name="_Toc152045790"/>
      <w:r>
        <w:rPr>
          <w:rFonts w:ascii="宋体" w:hAnsi="宋体" w:eastAsia="宋体" w:cs="宋体"/>
          <w:sz w:val="21"/>
          <w:szCs w:val="21"/>
        </w:rPr>
      </w:r>
      <w:bookmarkStart w:id="8" w:name="_Toc384308378"/>
      <w:r>
        <w:rPr>
          <w:rFonts w:ascii="宋体" w:hAnsi="宋体" w:eastAsia="宋体" w:cs="宋体"/>
          <w:sz w:val="21"/>
          <w:szCs w:val="21"/>
          <w:lang w:eastAsia="zh-CN"/>
        </w:rPr>
        <w:t xml:space="preserve">关的</w:t>
      </w:r>
      <w:bookmarkStart w:id="9" w:name="_Toc369531700"/>
      <w:r>
        <w:rPr>
          <w:rFonts w:ascii="宋体" w:hAnsi="宋体" w:eastAsia="宋体" w:cs="宋体"/>
          <w:sz w:val="21"/>
          <w:szCs w:val="21"/>
        </w:rPr>
      </w:r>
      <w:bookmarkStart w:id="10" w:name="_Toc7749"/>
      <w:r>
        <w:rPr>
          <w:rFonts w:ascii="宋体" w:hAnsi="宋体" w:eastAsia="宋体" w:cs="宋体"/>
          <w:sz w:val="21"/>
          <w:szCs w:val="21"/>
        </w:rPr>
      </w:r>
      <w:bookmarkStart w:id="11" w:name="_Toc352691664"/>
      <w:r>
        <w:rPr>
          <w:rFonts w:ascii="宋体" w:hAnsi="宋体" w:eastAsia="宋体" w:cs="宋体"/>
          <w:sz w:val="21"/>
          <w:szCs w:val="21"/>
          <w:lang w:eastAsia="zh-CN"/>
        </w:rPr>
        <w:t xml:space="preserve">资料、信息及</w:t>
      </w:r>
      <w:bookmarkEnd w:id="1"/>
      <w:r>
        <w:rPr>
          <w:rFonts w:ascii="宋体" w:hAnsi="宋体" w:eastAsia="宋体" w:cs="宋体"/>
          <w:sz w:val="21"/>
          <w:szCs w:val="21"/>
        </w:rPr>
      </w:r>
      <w:bookmarkEnd w:id="2"/>
      <w:r>
        <w:rPr>
          <w:rFonts w:ascii="宋体" w:hAnsi="宋体" w:eastAsia="宋体" w:cs="宋体"/>
          <w:sz w:val="21"/>
          <w:szCs w:val="21"/>
        </w:rPr>
      </w:r>
      <w:bookmarkEnd w:id="3"/>
      <w:r>
        <w:rPr>
          <w:rFonts w:ascii="宋体" w:hAnsi="宋体" w:eastAsia="宋体" w:cs="宋体"/>
          <w:sz w:val="21"/>
          <w:szCs w:val="21"/>
          <w:lang w:eastAsia="zh-CN"/>
        </w:rPr>
        <w:t xml:space="preserve">指</w:t>
      </w:r>
      <w:bookmarkEnd w:id="4"/>
      <w:r>
        <w:rPr>
          <w:rFonts w:ascii="宋体" w:hAnsi="宋体" w:eastAsia="宋体" w:cs="宋体"/>
          <w:sz w:val="21"/>
          <w:szCs w:val="21"/>
        </w:rPr>
      </w:r>
      <w:bookmarkEnd w:id="5"/>
      <w:r>
        <w:rPr>
          <w:rFonts w:ascii="宋体" w:hAnsi="宋体" w:eastAsia="宋体" w:cs="宋体"/>
          <w:sz w:val="21"/>
          <w:szCs w:val="21"/>
        </w:rPr>
      </w:r>
      <w:bookmarkEnd w:id="6"/>
      <w:r>
        <w:rPr>
          <w:rFonts w:ascii="宋体" w:hAnsi="宋体" w:eastAsia="宋体" w:cs="宋体"/>
          <w:sz w:val="21"/>
          <w:szCs w:val="21"/>
        </w:rPr>
      </w:r>
      <w:bookmarkEnd w:id="7"/>
      <w:r>
        <w:rPr>
          <w:rFonts w:ascii="宋体" w:hAnsi="宋体" w:eastAsia="宋体" w:cs="宋体"/>
          <w:sz w:val="21"/>
          <w:szCs w:val="21"/>
        </w:rPr>
      </w:r>
      <w:bookmarkEnd w:id="8"/>
      <w:r>
        <w:rPr>
          <w:rFonts w:ascii="宋体" w:hAnsi="宋体" w:eastAsia="宋体" w:cs="宋体"/>
          <w:sz w:val="21"/>
          <w:szCs w:val="21"/>
        </w:rPr>
      </w:r>
      <w:bookmarkEnd w:id="9"/>
      <w:r>
        <w:rPr>
          <w:rFonts w:ascii="宋体" w:hAnsi="宋体" w:eastAsia="宋体" w:cs="宋体"/>
          <w:sz w:val="21"/>
          <w:szCs w:val="21"/>
        </w:rPr>
      </w:r>
      <w:bookmarkEnd w:id="10"/>
      <w:r>
        <w:rPr>
          <w:rFonts w:ascii="宋体" w:hAnsi="宋体" w:eastAsia="宋体" w:cs="宋体"/>
          <w:sz w:val="21"/>
          <w:szCs w:val="21"/>
        </w:rPr>
      </w:r>
      <w:bookmarkEnd w:id="11"/>
      <w:r>
        <w:rPr>
          <w:rFonts w:ascii="宋体" w:hAnsi="宋体" w:eastAsia="宋体" w:cs="宋体"/>
          <w:sz w:val="21"/>
          <w:szCs w:val="21"/>
          <w:lang w:eastAsia="zh-CN"/>
        </w:rPr>
        <w:t xml:space="preserve">示，进行合同谈判活动，负责合同实施阶段的组织和协调工作，以及处理与本招标项目有关的一切事宜。</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3</w:t>
      </w:r>
      <w:bookmarkStart w:id="12" w:name="_Toc144974860"/>
      <w:r>
        <w:rPr>
          <w:rFonts w:ascii="宋体" w:hAnsi="宋体" w:eastAsia="宋体" w:cs="宋体"/>
          <w:sz w:val="21"/>
          <w:szCs w:val="21"/>
        </w:rPr>
      </w:r>
      <w:bookmarkStart w:id="13" w:name="_Toc352691665"/>
      <w:r>
        <w:rPr>
          <w:rFonts w:ascii="宋体" w:hAnsi="宋体" w:eastAsia="宋体" w:cs="宋体"/>
          <w:sz w:val="21"/>
          <w:szCs w:val="21"/>
        </w:rPr>
      </w:r>
      <w:bookmarkStart w:id="14" w:name="_Toc27930"/>
      <w:r>
        <w:rPr>
          <w:rFonts w:ascii="宋体" w:hAnsi="宋体" w:eastAsia="宋体" w:cs="宋体"/>
          <w:sz w:val="21"/>
          <w:szCs w:val="21"/>
        </w:rPr>
      </w:r>
      <w:bookmarkStart w:id="15" w:name="_Toc152045791"/>
      <w:r>
        <w:rPr>
          <w:rFonts w:ascii="宋体" w:hAnsi="宋体" w:eastAsia="宋体" w:cs="宋体"/>
          <w:sz w:val="21"/>
          <w:szCs w:val="21"/>
        </w:rPr>
      </w:r>
      <w:bookmarkStart w:id="16" w:name="_Toc384308380"/>
      <w:r>
        <w:rPr>
          <w:rFonts w:ascii="宋体" w:hAnsi="宋体" w:eastAsia="宋体" w:cs="宋体"/>
          <w:sz w:val="21"/>
          <w:szCs w:val="21"/>
        </w:rPr>
      </w:r>
      <w:bookmarkStart w:id="17" w:name="_Toc369531701"/>
      <w:r>
        <w:rPr>
          <w:rFonts w:ascii="宋体" w:hAnsi="宋体" w:eastAsia="宋体" w:cs="宋体"/>
          <w:sz w:val="21"/>
          <w:szCs w:val="21"/>
        </w:rPr>
      </w:r>
      <w:bookmarkStart w:id="18" w:name="_Toc152042580"/>
      <w:r>
        <w:rPr>
          <w:rFonts w:ascii="宋体" w:hAnsi="宋体" w:eastAsia="宋体" w:cs="宋体"/>
          <w:sz w:val="21"/>
          <w:szCs w:val="21"/>
        </w:rPr>
      </w:r>
      <w:bookmarkStart w:id="19" w:name="_Toc361508756"/>
      <w:r>
        <w:rPr>
          <w:rFonts w:ascii="宋体" w:hAnsi="宋体" w:eastAsia="宋体" w:cs="宋体"/>
          <w:sz w:val="21"/>
          <w:szCs w:val="21"/>
        </w:rPr>
      </w:r>
      <w:bookmarkStart w:id="20" w:name="_Toc247527831"/>
      <w:r>
        <w:rPr>
          <w:rFonts w:ascii="宋体" w:hAnsi="宋体" w:eastAsia="宋体" w:cs="宋体"/>
          <w:sz w:val="21"/>
          <w:szCs w:val="21"/>
        </w:rPr>
      </w:r>
      <w:bookmarkStart w:id="21" w:name="_Toc300835213"/>
      <w:r>
        <w:rPr>
          <w:rFonts w:ascii="宋体" w:hAnsi="宋体" w:eastAsia="宋体" w:cs="宋体"/>
          <w:sz w:val="21"/>
          <w:szCs w:val="21"/>
        </w:rPr>
      </w:r>
      <w:bookmarkStart w:id="22" w:name="_Toc247514283"/>
      <w:r>
        <w:rPr>
          <w:rFonts w:ascii="宋体" w:hAnsi="宋体" w:eastAsia="宋体" w:cs="宋体"/>
          <w:sz w:val="21"/>
          <w:szCs w:val="21"/>
          <w:lang w:eastAsia="zh-CN"/>
        </w:rPr>
        <w:t xml:space="preserve">. 联合体牵头人在本项目中签署的一切文件和处理</w:t>
      </w:r>
      <w:bookmarkEnd w:id="12"/>
      <w:r>
        <w:rPr>
          <w:rFonts w:ascii="宋体" w:hAnsi="宋体" w:eastAsia="宋体" w:cs="宋体"/>
          <w:sz w:val="21"/>
          <w:szCs w:val="21"/>
        </w:rPr>
      </w:r>
      <w:bookmarkEnd w:id="13"/>
      <w:r>
        <w:rPr>
          <w:rFonts w:ascii="宋体" w:hAnsi="宋体" w:eastAsia="宋体" w:cs="宋体"/>
          <w:sz w:val="21"/>
          <w:szCs w:val="21"/>
        </w:rPr>
      </w:r>
      <w:bookmarkEnd w:id="14"/>
      <w:r>
        <w:rPr>
          <w:rFonts w:ascii="宋体" w:hAnsi="宋体" w:eastAsia="宋体" w:cs="宋体"/>
          <w:sz w:val="21"/>
          <w:szCs w:val="21"/>
        </w:rPr>
      </w:r>
      <w:bookmarkEnd w:id="15"/>
      <w:r>
        <w:rPr>
          <w:rFonts w:ascii="宋体" w:hAnsi="宋体" w:eastAsia="宋体" w:cs="宋体"/>
          <w:sz w:val="21"/>
          <w:szCs w:val="21"/>
        </w:rPr>
      </w:r>
      <w:bookmarkEnd w:id="16"/>
      <w:r>
        <w:rPr>
          <w:rFonts w:ascii="宋体" w:hAnsi="宋体" w:eastAsia="宋体" w:cs="宋体"/>
          <w:sz w:val="21"/>
          <w:szCs w:val="21"/>
        </w:rPr>
      </w:r>
      <w:bookmarkEnd w:id="17"/>
      <w:r>
        <w:rPr>
          <w:rFonts w:ascii="宋体" w:hAnsi="宋体" w:eastAsia="宋体" w:cs="宋体"/>
          <w:sz w:val="21"/>
          <w:szCs w:val="21"/>
        </w:rPr>
      </w:r>
      <w:bookmarkEnd w:id="18"/>
      <w:r>
        <w:rPr>
          <w:rFonts w:ascii="宋体" w:hAnsi="宋体" w:eastAsia="宋体" w:cs="宋体"/>
          <w:sz w:val="21"/>
          <w:szCs w:val="21"/>
        </w:rPr>
      </w:r>
      <w:bookmarkEnd w:id="19"/>
      <w:r>
        <w:rPr>
          <w:rFonts w:ascii="宋体" w:hAnsi="宋体" w:eastAsia="宋体" w:cs="宋体"/>
          <w:sz w:val="21"/>
          <w:szCs w:val="21"/>
        </w:rPr>
      </w:r>
      <w:bookmarkEnd w:id="20"/>
      <w:r>
        <w:rPr>
          <w:rFonts w:ascii="宋体" w:hAnsi="宋体" w:eastAsia="宋体" w:cs="宋体"/>
          <w:sz w:val="21"/>
          <w:szCs w:val="21"/>
        </w:rPr>
      </w:r>
      <w:bookmarkEnd w:id="21"/>
      <w:r>
        <w:rPr>
          <w:rFonts w:ascii="宋体" w:hAnsi="宋体" w:eastAsia="宋体" w:cs="宋体"/>
          <w:sz w:val="21"/>
          <w:szCs w:val="21"/>
        </w:rPr>
      </w:r>
      <w:bookmarkEnd w:id="22"/>
      <w:r>
        <w:rPr>
          <w:rFonts w:ascii="宋体" w:hAnsi="宋体" w:eastAsia="宋体" w:cs="宋体"/>
          <w:sz w:val="21"/>
          <w:szCs w:val="21"/>
          <w:lang w:eastAsia="zh-CN"/>
        </w:rPr>
        <w:t xml:space="preserve">的一切事宜，联合体各成员均予以承认。联合体各成员将严格按照招标文件、投标文件和合同的要求全面履行义务，并向招标人承担连带责任。</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4. 联合体各成员单位内部的职责分工如下：</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5. 本协议书自所有成员单位法定代表人（单位负责人）或其委托代理人签字或盖单位章之日起生效，</w:t>
      </w:r>
      <w:r>
        <w:rPr>
          <w:rFonts w:ascii="宋体" w:hAnsi="宋体" w:eastAsia="宋体" w:cs="宋体"/>
          <w:sz w:val="21"/>
          <w:szCs w:val="21"/>
          <w:lang w:eastAsia="zh-CN"/>
        </w:rPr>
        <w:t xml:space="preserve">合同履行完毕后自动失效</w:t>
      </w:r>
      <w:r>
        <w:rPr>
          <w:rFonts w:ascii="宋体" w:hAnsi="宋体" w:eastAsia="宋体" w:cs="宋体"/>
          <w:sz w:val="21"/>
          <w:szCs w:val="21"/>
          <w:lang w:eastAsia="zh-CN"/>
        </w:rPr>
        <w:t xml:space="preserve">。</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6. 本协议书一式</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份，联合体成员和招标人各执一份。</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ascii="宋体" w:hAnsi="宋体" w:eastAsia="宋体" w:cs="宋体"/>
          <w:sz w:val="21"/>
          <w:szCs w:val="21"/>
          <w:lang w:eastAsia="zh-CN"/>
        </w:rPr>
        <w:t xml:space="preserve">注：本协议书由法定代表人（单位负责人）签字的，应附法定代表人（单位负责人）身份证明；由委托代理人签字的，应附授权委托书。</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联合体牵头人名称：</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联合体成员名称：</w:t>
      </w:r>
      <w:r>
        <w:rPr>
          <w:rFonts w:ascii="宋体" w:hAnsi="宋体" w:eastAsia="宋体" w:cs="宋体"/>
          <w:sz w:val="21"/>
          <w:szCs w:val="21"/>
          <w:u w:val="single"/>
          <w:lang w:eastAsia="zh-CN"/>
        </w:rPr>
        <w:t xml:space="preserve"> </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联合体成员名称：</w:t>
      </w:r>
      <w:r>
        <w:rPr>
          <w:rFonts w:ascii="宋体" w:hAnsi="宋体" w:eastAsia="宋体" w:cs="宋体"/>
          <w:sz w:val="21"/>
          <w:szCs w:val="21"/>
          <w:u w:val="single"/>
          <w:lang w:eastAsia="zh-CN"/>
        </w:rPr>
        <w:t xml:space="preserve">                          </w:t>
      </w:r>
      <w:r>
        <w:rPr>
          <w:rFonts w:ascii="宋体" w:hAnsi="宋体" w:eastAsia="宋体" w:cs="宋体"/>
          <w:sz w:val="21"/>
          <w:szCs w:val="21"/>
          <w:u w:val="single"/>
          <w:lang w:eastAsia="zh-CN"/>
        </w:rPr>
        <w:tab/>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r>
      <w:r>
        <w:rPr>
          <w:rFonts w:hint="eastAsia" w:ascii="宋体" w:hAnsi="宋体" w:eastAsia="宋体" w:cs="宋体"/>
          <w:sz w:val="21"/>
          <w:szCs w:val="21"/>
          <w:lang w:eastAsia="zh-CN"/>
        </w:rPr>
      </w:r>
    </w:p>
    <w:p>
      <w:pPr>
        <w:pBdr/>
        <w:spacing w:line="360" w:lineRule="auto" w:before="0" w:after="0"/>
        <w:ind w:firstLine="420"/>
        <w:rPr>
          <w:rFonts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年</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月</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日</w:t>
      </w:r>
      <w:r>
        <w:rPr>
          <w:rFonts w:ascii="宋体" w:hAnsi="宋体" w:eastAsia="宋体" w:cs="宋体"/>
          <w:sz w:val="21"/>
          <w:szCs w:val="21"/>
          <w:lang w:eastAsia="zh-CN"/>
        </w:rPr>
      </w:r>
      <w:r>
        <w:rPr>
          <w:rFonts w:ascii="宋体" w:hAnsi="宋体" w:eastAsia="宋体" w:cs="宋体"/>
          <w:sz w:val="21"/>
          <w:szCs w:val="21"/>
          <w:lang w:eastAsia="zh-CN"/>
        </w:rPr>
      </w:r>
    </w:p>
    <w:p>
      <w:pPr>
        <w:pBdr/>
        <w:spacing w:line="360" w:lineRule="auto" w:before="0" w:after="0"/>
        <w:ind w:firstLine="420"/>
        <w:rPr/>
      </w:pPr>
      <w:r/>
    </w:p>
    <w:p>
      <w:pPr>
        <w:pStyle w:val="Heading1"/>
        <w:spacing w:line="360" w:lineRule="auto" w:before="0" w:after="0"/>
        <w:ind w:firstLine="420"/>
      </w:pPr>
      <w:r>
        <w:t>投标保证金</w:t>
      </w:r>
    </w:p>
    <w:p>
      <w:pPr>
        <w:pStyle w:val="Heading2"/>
        <w:spacing w:line="360" w:lineRule="auto" w:before="0" w:after="0"/>
        <w:ind w:firstLine="420"/>
      </w:pPr>
      <w:r>
        <w:t>投标保证金</w:t>
      </w:r>
    </w:p>
    <w:p>
      <w:pPr>
        <w:pStyle w:val="Heading4"/>
        <w:spacing w:line="360" w:lineRule="auto" w:before="0" w:after="0"/>
        <w:ind w:firstLine="420"/>
      </w:pPr>
      <w:r>
        <w:t>投标保证金</w:t>
      </w:r>
    </w:p>
    <w:p>
      <w:pPr>
        <w:pBdr/>
        <w:spacing w:line="360" w:lineRule="auto" w:before="0" w:after="0"/>
        <w:ind w:firstLine="420"/>
        <w:rPr/>
      </w:pPr>
      <w:r>
        <mc:AlternateContent>
          <mc:Choice Requires="wpg">
            <w:drawing>
              <wp:inline distT="0" distB="0" distL="0" distR="0">
                <wp:extent cx="5295900" cy="35718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6"/>
                        <a:stretch/>
                      </pic:blipFill>
                      <pic:spPr bwMode="auto">
                        <a:xfrm>
                          <a:off x="0" y="0"/>
                          <a:ext cx="5295899" cy="3571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7.00pt;height:281.25pt;mso-wrap-distance-left:0.00pt;mso-wrap-distance-top:0.00pt;mso-wrap-distance-right:0.00pt;mso-wrap-distance-bottom:0.00pt;z-index:1;" stroked="false">
                <v:imagedata r:id="rId16" o:title=""/>
                <o:lock v:ext="edit" rotation="t"/>
              </v:shape>
            </w:pict>
          </mc:Fallback>
        </mc:AlternateContent>
      </w:r>
      <w:r>
        <w:rPr>
          <w:rFonts w:ascii="Arial" w:hAnsi="Arial" w:eastAsia="Arial" w:cs="Arial"/>
          <w:color w:val="ff0000"/>
          <w:sz w:val="21"/>
          <w:highlight w:val="white"/>
        </w:rPr>
      </w:r>
      <w:r/>
      <w:r/>
      <w:r>
        <w:rPr>
          <w:rFonts w:ascii="Arial" w:hAnsi="Arial" w:eastAsia="Arial" w:cs="Arial"/>
          <w:color w:val="ff0000"/>
          <w:sz w:val="21"/>
          <w:highlight w:val="white"/>
        </w:rPr>
      </w:r>
      <w:r/>
    </w:p>
    <w:p>
      <w:pPr>
        <w:pStyle w:val="Heading1"/>
        <w:spacing w:line="360" w:lineRule="auto" w:before="0" w:after="0"/>
        <w:ind w:firstLine="420"/>
      </w:pPr>
      <w:r>
        <w:t>商务和技术偏差表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line="360" w:lineRule="auto" w:before="0" w:after="0"/>
        <w:ind w:right="0" w:left="442" w:firstLine="420"/>
        <w:rPr/>
      </w:pPr>
      <w:r>
        <w:rPr>
          <w:rFonts w:ascii="方正黑体简体" w:hAnsi="方正黑体简体" w:eastAsia="方正黑体简体" w:cs="方正黑体简体"/>
          <w:b/>
          <w:color w:val="000000"/>
          <w:spacing w:val="6"/>
          <w:sz w:val="30"/>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line="360" w:lineRule="auto" w:before="0" w:after="0"/>
        <w:ind w:firstLine="420"/>
        <w:rPr/>
      </w:pPr>
      <w:r>
        <w:rPr>
          <w:rFonts w:ascii="SimSun" w:hAnsi="SimSun" w:eastAsia="SimSun" w:cs="SimSun"/>
          <w:color w:val="000000"/>
          <w:spacing w:val="6"/>
          <w:sz w:val="21"/>
        </w:rPr>
        <w:t xml:space="preserve"> </w:t>
      </w:r>
      <w:r/>
    </w:p>
    <w:p>
      <w:pPr>
        <w:pStyle w:val="Heading1"/>
        <w:spacing w:line="360" w:lineRule="auto" w:before="0" w:after="0"/>
        <w:ind w:firstLine="420"/>
      </w:pPr>
      <w:r>
        <w:t>报价表</w:t>
      </w:r>
    </w:p>
    <w:p>
      <w:pPr>
        <w:pStyle w:val="Heading2"/>
        <w:spacing w:line="360" w:lineRule="auto" w:before="0" w:after="0"/>
        <w:ind w:firstLine="420"/>
      </w:pPr>
      <w:r>
        <w:t>开标一览表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eastAsia="宋体" w:cs="宋体"/>
          <w:sz w:val="21"/>
          <w:szCs w:val="21"/>
        </w:rPr>
      </w:r>
      <w:r>
        <w:rPr>
          <w:rFonts w:ascii="宋体" w:hAnsi="宋体" w:cs="宋体"/>
          <w:sz w:val="21"/>
          <w:szCs w:val="21"/>
        </w:rPr>
      </w:r>
    </w:p>
    <w:tbl>
      <w:tblPr>
        <w:tblStyle w:val="TableGrid"/>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1_716"/>
              <w:pBdr/>
              <w:spacing/>
              <w:ind/>
              <w:jc w:val="center"/>
              <w:rPr>
                <w:rFonts w:hint="eastAsia"/>
                <w:lang w:eastAsia="zh-CN"/>
              </w:rPr>
            </w:pPr>
            <w:r>
              <w:rPr>
                <w:rFonts w:ascii="宋体" w:hAnsi="宋体" w:eastAsia="宋体" w:cs="宋体"/>
                <w:color w:val="000000"/>
                <w:spacing w:val="2"/>
                <w:sz w:val="21"/>
                <w:szCs w:val="21"/>
              </w:rPr>
              <w:t xml:space="preserve"> </w:t>
            </w:r>
            <w:r>
              <w:rPr>
                <w:rFonts w:ascii="宋体" w:hAnsi="宋体" w:cs="宋体"/>
                <w:sz w:val="21"/>
                <w:szCs w:val="21"/>
              </w:rPr>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eastAsia="宋体" w:cs="宋体"/>
                <w:sz w:val="21"/>
                <w:szCs w:val="21"/>
              </w:rPr>
            </w:r>
            <w:r>
              <w:rPr>
                <w:rFonts w:ascii="宋体" w:hAnsi="宋体" w:cs="宋体"/>
                <w:sz w:val="21"/>
                <w:szCs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1_716"/>
              <w:pBdr/>
              <w:spacing/>
              <w:ind/>
              <w:jc w:val="center"/>
              <w:rPr>
                <w:rFonts w:hint="eastAsia"/>
                <w:lang w:eastAsia="zh-CN"/>
              </w:rPr>
            </w:pPr>
            <w:r>
              <w:rPr>
                <w:rFonts w:ascii="宋体" w:hAnsi="宋体" w:eastAsia="宋体" w:cs="宋体"/>
                <w:color w:val="000000"/>
                <w:spacing w:val="2"/>
                <w:sz w:val="21"/>
                <w:szCs w:val="21"/>
              </w:rPr>
              <w:t xml:space="preserve"> </w:t>
            </w:r>
            <w:r>
              <w:rPr>
                <w:rFonts w:ascii="宋体" w:hAnsi="宋体" w:cs="宋体"/>
                <w:sz w:val="21"/>
                <w:szCs w:val="21"/>
              </w:rPr>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eastAsia="宋体" w:cs="宋体"/>
                <w:sz w:val="21"/>
                <w:szCs w:val="21"/>
              </w:rPr>
            </w:r>
            <w:r>
              <w:rPr>
                <w:rFonts w:ascii="宋体" w:hAnsi="宋体" w:cs="宋体"/>
                <w:sz w:val="21"/>
                <w:szCs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spacing w:line="360" w:lineRule="auto" w:before="0" w:after="0"/>
        <w:ind w:firstLine="420"/>
        <w:rPr/>
      </w:pPr>
      <w:r/>
      <w:r>
        <mc:AlternateContent>
          <mc:Choice Requires="wpg">
            <w:drawing>
              <wp:anchor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9" o:title=""/>
                <o:lock v:ext="edit" rotation="t"/>
              </v:shape>
            </w:pict>
          </mc:Fallback>
        </mc:AlternateContent>
      </w:r>
      <w:r/>
      <w:r/>
      <w:r/>
      <w:r>
        <mc:AlternateContent>
          <mc:Choice Requires="wpg">
            <w:drawing>
              <wp:anchor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r/>
                      </pic:nvPicPr>
                      <pic:blipFill>
                        <a:blip r:embed="rId15"/>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5" o:title=""/>
                <o:lock v:ext="edit" rotation="t"/>
              </v:shape>
            </w:pict>
          </mc:Fallback>
        </mc:AlternateContent>
      </w:r>
      <w:r/>
      <w:r/>
    </w:p>
    <w:p>
      <w:pPr>
        <w:pStyle w:val="Heading3"/>
        <w:spacing w:line="360" w:lineRule="auto" w:before="0" w:after="0"/>
        <w:ind w:firstLine="420"/>
      </w:pPr>
      <w:r>
        <w:t>分项报价表</w:t>
      </w:r>
    </w:p>
    <w:p>
      <w:pPr>
        <w:pStyle w:val="Heading4"/>
        <w:spacing w:line="360" w:lineRule="auto" w:before="0" w:after="0"/>
        <w:ind w:firstLine="420"/>
      </w:pPr>
      <w:r>
        <w:t>分项报价表</w:t>
      </w:r>
    </w:p>
    <w:tbl>
      <w:tblPr>
        <w:tblW w:w="5519" w:type="pct"/>
        <w:tblInd w:w="-557" w:type="dxa"/>
        <w:tblBorders/>
        <w:tblLayout w:type="fixed"/>
        <w:tblLook w:val="0000" w:firstRow="0" w:lastRow="0" w:firstColumn="0" w:lastColumn="0" w:noHBand="0" w:noVBand="0"/>
      </w:tblPr>
      <w:tblGrid>
        <w:gridCol w:w="1417"/>
        <w:gridCol w:w="2268"/>
        <w:gridCol w:w="1559"/>
        <w:gridCol w:w="992"/>
        <w:gridCol w:w="992"/>
        <w:gridCol w:w="1559"/>
        <w:gridCol w:w="1559"/>
      </w:tblGrid>
      <w:tr>
        <w:trPr>
          <w:trHeight w:val="567"/>
        </w:trPr>
        <w:tc>
          <w:tcPr>
            <w:tcBorders>
              <w:top w:val="single" w:color="000000" w:sz="4" w:space="0"/>
              <w:left w:val="single" w:color="000000" w:sz="4" w:space="0"/>
              <w:bottom w:val="single" w:color="000000" w:sz="4" w:space="0"/>
              <w:right w:val="single" w:color="000000" w:sz="4" w:space="0"/>
            </w:tcBorders>
            <w:tcW w:w="1417"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序号</w:t>
            </w:r>
            <w:r>
              <w:rPr>
                <w:rFonts w:hint="eastAsia" w:ascii="宋体" w:hAnsi="宋体" w:eastAsia="宋体" w:cs="宋体"/>
                <w:sz w:val="21"/>
                <w:szCs w:val="21"/>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2268"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物资名称</w:t>
            </w:r>
            <w:r>
              <w:rPr>
                <w:rFonts w:hint="eastAsia" w:ascii="宋体" w:hAnsi="宋体" w:eastAsia="宋体" w:cs="宋体"/>
                <w:sz w:val="21"/>
                <w:szCs w:val="21"/>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1559"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规格</w:t>
            </w:r>
            <w:r>
              <w:rPr>
                <w:rFonts w:hint="eastAsia" w:ascii="宋体" w:hAnsi="宋体" w:eastAsia="宋体" w:cs="宋体"/>
                <w:sz w:val="21"/>
                <w:szCs w:val="21"/>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992"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单位</w:t>
            </w:r>
            <w:r>
              <w:rPr>
                <w:rFonts w:hint="eastAsia" w:ascii="宋体" w:hAnsi="宋体" w:eastAsia="宋体" w:cs="宋体"/>
                <w:sz w:val="21"/>
                <w:szCs w:val="21"/>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992"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预估数量</w:t>
            </w:r>
            <w:r>
              <w:rPr>
                <w:rFonts w:hint="eastAsia" w:ascii="宋体" w:hAnsi="宋体" w:eastAsia="宋体" w:cs="宋体"/>
                <w:sz w:val="21"/>
                <w:szCs w:val="21"/>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1559" w:type="dxa"/>
            <w:textDirection w:val="lrTb"/>
            <w:noWrap w:val="false"/>
          </w:tcPr>
          <w:p>
            <w:pPr>
              <w:pBdr/>
              <w:spacing w:line="360" w:lineRule="auto"/>
              <w:ind/>
              <w:jc w:val="left"/>
              <w:rPr>
                <w:rFonts w:hint="eastAsia" w:ascii="宋体" w:hAnsi="宋体" w:eastAsia="宋体" w:cs="宋体"/>
                <w:sz w:val="21"/>
                <w:szCs w:val="21"/>
                <w:highlight w:val="none"/>
              </w:rPr>
            </w:pPr>
            <w:r>
              <w:rPr>
                <w:rFonts w:hint="eastAsia" w:ascii="宋体" w:hAnsi="宋体" w:eastAsia="宋体" w:cs="宋体"/>
                <w:sz w:val="21"/>
                <w:szCs w:val="21"/>
              </w:rPr>
              <w:t xml:space="preserve">最高限价（元）</w:t>
            </w:r>
            <w:r>
              <w:rPr>
                <w:rFonts w:hint="eastAsia" w:ascii="宋体" w:hAnsi="宋体" w:eastAsia="宋体" w:cs="宋体"/>
                <w:sz w:val="21"/>
                <w:szCs w:val="21"/>
              </w:rPr>
            </w:r>
            <w:r>
              <w:rPr>
                <w:rFonts w:hint="eastAsia" w:ascii="宋体" w:hAnsi="宋体" w:eastAsia="宋体" w:cs="宋体"/>
                <w:sz w:val="21"/>
                <w:szCs w:val="21"/>
                <w:highlight w:val="none"/>
              </w:rPr>
            </w:r>
          </w:p>
        </w:tc>
        <w:tc>
          <w:tcPr>
            <w:tcBorders>
              <w:top w:val="single" w:color="000000" w:sz="4" w:space="0"/>
              <w:left w:val="none" w:color="000000" w:sz="4" w:space="0"/>
              <w:bottom w:val="single" w:color="000000" w:sz="4" w:space="0"/>
              <w:right w:val="single" w:color="000000" w:sz="4" w:space="0"/>
            </w:tcBorders>
            <w:tcW w:w="1559" w:type="dxa"/>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rPr>
              <w:t xml:space="preserve">到货单价（元）</w:t>
            </w:r>
            <w:r>
              <w:rPr>
                <w:rFonts w:hint="eastAsia" w:ascii="宋体" w:hAnsi="宋体" w:eastAsia="宋体" w:cs="宋体"/>
                <w:sz w:val="21"/>
                <w:szCs w:val="21"/>
              </w:rPr>
            </w:r>
            <w:r>
              <w:rPr>
                <w:rFonts w:hint="eastAsia" w:ascii="宋体" w:hAnsi="宋体" w:cs="宋体"/>
              </w:rPr>
            </w:r>
          </w:p>
        </w:tc>
      </w:tr>
      <w:tr>
        <w:trPr>
          <w:trHeight w:val="567"/>
        </w:trPr>
        <w:tc>
          <w:tcPr>
            <w:tcBorders>
              <w:top w:val="none" w:color="000000" w:sz="4" w:space="0"/>
              <w:left w:val="single" w:color="000000" w:sz="4" w:space="0"/>
              <w:bottom w:val="single" w:color="000000" w:sz="4" w:space="0"/>
              <w:right w:val="single" w:color="000000" w:sz="4" w:space="0"/>
            </w:tcBorders>
            <w:tcW w:w="1417"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1</w:t>
            </w:r>
            <w:r>
              <w:rPr>
                <w:rFonts w:hint="eastAsia" w:ascii="宋体" w:hAnsi="宋体" w:eastAsia="宋体" w:cs="宋体"/>
                <w:sz w:val="21"/>
                <w:szCs w:val="21"/>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2268"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塑料打包带</w:t>
            </w:r>
            <w:r>
              <w:rPr>
                <w:rFonts w:hint="eastAsia" w:ascii="宋体" w:hAnsi="宋体" w:eastAsia="宋体" w:cs="宋体"/>
                <w:sz w:val="21"/>
                <w:szCs w:val="21"/>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1559"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15mm*0.9mm</w:t>
            </w:r>
            <w:r>
              <w:rPr>
                <w:rFonts w:hint="eastAsia" w:ascii="宋体" w:hAnsi="宋体" w:eastAsia="宋体" w:cs="宋体"/>
                <w:sz w:val="21"/>
                <w:szCs w:val="21"/>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米</w:t>
            </w:r>
            <w:r>
              <w:rPr>
                <w:rFonts w:hint="eastAsia" w:ascii="宋体" w:hAnsi="宋体" w:eastAsia="宋体" w:cs="宋体"/>
                <w:sz w:val="21"/>
                <w:szCs w:val="21"/>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70000</w:t>
            </w:r>
            <w:r>
              <w:rPr>
                <w:rFonts w:hint="eastAsia" w:ascii="宋体" w:hAnsi="宋体" w:eastAsia="宋体" w:cs="宋体"/>
                <w:sz w:val="21"/>
                <w:szCs w:val="21"/>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rPr>
              <w:t xml:space="preserve">14000</w:t>
            </w:r>
            <w:r>
              <w:rPr>
                <w:rFonts w:hint="eastAsia" w:ascii="宋体" w:hAnsi="宋体" w:eastAsia="宋体" w:cs="宋体"/>
                <w:sz w:val="21"/>
                <w:szCs w:val="21"/>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0.18</w:t>
            </w:r>
            <w:r>
              <w:rPr>
                <w:rFonts w:hint="eastAsia" w:ascii="宋体" w:hAnsi="宋体" w:eastAsia="宋体" w:cs="宋体"/>
                <w:sz w:val="21"/>
                <w:szCs w:val="21"/>
                <w:lang w:eastAsia="zh-CN"/>
              </w:rPr>
            </w:r>
            <w:r>
              <w:rPr>
                <w:rFonts w:hint="eastAsia" w:ascii="宋体" w:hAnsi="宋体" w:cs="宋体"/>
              </w:rPr>
            </w:r>
          </w:p>
        </w:tc>
      </w:tr>
      <w:tr>
        <w:trPr>
          <w:trHeight w:val="567"/>
        </w:trPr>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2</w:t>
            </w:r>
            <w:r>
              <w:rPr>
                <w:rFonts w:hint="eastAsia" w:ascii="宋体" w:hAnsi="宋体" w:eastAsia="宋体" w:cs="宋体"/>
                <w:sz w:val="21"/>
                <w:szCs w:val="21"/>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聚丙烯膜压敏胶粘带（黄色）</w:t>
            </w:r>
            <w:r>
              <w:rPr>
                <w:rFonts w:hint="eastAsia" w:ascii="宋体" w:hAnsi="宋体" w:eastAsia="宋体" w:cs="宋体"/>
                <w:sz w:val="21"/>
                <w:szCs w:val="21"/>
                <w:lang w:eastAsia="zh-CN"/>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7.2cm*200m/卷</w:t>
            </w:r>
            <w:r>
              <w:rPr>
                <w:rFonts w:hint="eastAsia" w:ascii="宋体" w:hAnsi="宋体" w:eastAsia="宋体" w:cs="宋体"/>
                <w:sz w:val="21"/>
                <w:szCs w:val="21"/>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卷</w:t>
            </w:r>
            <w:r>
              <w:rPr>
                <w:rFonts w:hint="eastAsia" w:ascii="宋体" w:hAnsi="宋体" w:eastAsia="宋体" w:cs="宋体"/>
                <w:sz w:val="21"/>
                <w:szCs w:val="21"/>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30000</w:t>
            </w:r>
            <w:r>
              <w:rPr>
                <w:rFonts w:hint="eastAsia" w:ascii="宋体" w:hAnsi="宋体" w:eastAsia="宋体" w:cs="宋体"/>
                <w:sz w:val="21"/>
                <w:szCs w:val="21"/>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rPr>
              <w:t xml:space="preserve">493500</w:t>
            </w:r>
            <w:r>
              <w:rPr>
                <w:rFonts w:hint="eastAsia" w:ascii="宋体" w:hAnsi="宋体" w:eastAsia="宋体" w:cs="宋体"/>
                <w:sz w:val="21"/>
                <w:szCs w:val="21"/>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12.5</w:t>
            </w:r>
            <w:r>
              <w:rPr>
                <w:rFonts w:hint="eastAsia" w:ascii="宋体" w:hAnsi="宋体" w:eastAsia="宋体" w:cs="宋体"/>
                <w:sz w:val="21"/>
                <w:szCs w:val="21"/>
                <w:lang w:eastAsia="zh-CN"/>
              </w:rPr>
              <w:t xml:space="preserve">5</w:t>
            </w:r>
            <w:r>
              <w:rPr>
                <w:rFonts w:hint="eastAsia" w:ascii="宋体" w:hAnsi="宋体" w:eastAsia="宋体" w:cs="宋体"/>
                <w:sz w:val="21"/>
                <w:szCs w:val="21"/>
                <w:lang w:eastAsia="zh-CN"/>
              </w:rPr>
            </w:r>
            <w:r>
              <w:rPr>
                <w:rFonts w:hint="eastAsia" w:ascii="宋体" w:hAnsi="宋体" w:cs="宋体"/>
              </w:rPr>
            </w:r>
          </w:p>
        </w:tc>
      </w:tr>
      <w:tr>
        <w:trPr>
          <w:trHeight w:val="567"/>
        </w:trPr>
        <w:tc>
          <w:tcPr>
            <w:tcBorders>
              <w:top w:val="single" w:color="000000" w:sz="4" w:space="0"/>
              <w:left w:val="single" w:color="000000" w:sz="4" w:space="0"/>
              <w:bottom w:val="single" w:color="000000" w:sz="4" w:space="0"/>
              <w:right w:val="single" w:color="000000" w:sz="4" w:space="0"/>
            </w:tcBorders>
            <w:tcW w:w="1417"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总价合计</w:t>
            </w:r>
            <w:r>
              <w:rPr>
                <w:rFonts w:hint="eastAsia" w:ascii="宋体" w:hAnsi="宋体" w:eastAsia="宋体" w:cs="宋体"/>
                <w:sz w:val="21"/>
                <w:szCs w:val="21"/>
              </w:rPr>
            </w:r>
            <w:r>
              <w:rPr>
                <w:rFonts w:hint="eastAsia" w:ascii="宋体" w:hAnsi="宋体" w:cs="宋体"/>
              </w:rPr>
            </w:r>
          </w:p>
        </w:tc>
        <w:tc>
          <w:tcPr>
            <w:gridSpan w:val="6"/>
            <w:tcBorders>
              <w:top w:val="single" w:color="000000" w:sz="4" w:space="0"/>
              <w:left w:val="single" w:color="000000" w:sz="4" w:space="0"/>
              <w:bottom w:val="single" w:color="000000" w:sz="4" w:space="0"/>
              <w:right w:val="single" w:color="000000" w:sz="4" w:space="0"/>
            </w:tcBorders>
            <w:tcW w:w="8929"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38</w:t>
            </w:r>
            <w:r>
              <w:rPr>
                <w:rFonts w:hint="eastAsia" w:ascii="宋体" w:hAnsi="宋体" w:eastAsia="宋体" w:cs="宋体"/>
                <w:sz w:val="21"/>
                <w:szCs w:val="21"/>
                <w:lang w:eastAsia="zh-CN"/>
              </w:rPr>
              <w:t xml:space="preserve">91</w:t>
            </w:r>
            <w:r>
              <w:rPr>
                <w:rFonts w:hint="eastAsia" w:ascii="宋体" w:hAnsi="宋体" w:eastAsia="宋体" w:cs="宋体"/>
                <w:sz w:val="21"/>
                <w:szCs w:val="21"/>
                <w:lang w:eastAsia="zh-CN"/>
              </w:rPr>
              <w:t xml:space="preserve">00.00</w:t>
            </w:r>
            <w:r>
              <w:rPr>
                <w:rFonts w:hint="eastAsia" w:ascii="宋体" w:hAnsi="宋体" w:eastAsia="宋体" w:cs="宋体"/>
                <w:sz w:val="21"/>
                <w:szCs w:val="21"/>
                <w:lang w:eastAsia="zh-CN"/>
              </w:rPr>
            </w:r>
            <w:r>
              <w:rPr>
                <w:rFonts w:hint="eastAsia" w:ascii="宋体" w:hAnsi="宋体" w:cs="宋体"/>
              </w:rPr>
            </w:r>
          </w:p>
        </w:tc>
      </w:tr>
    </w:tbl>
    <w:p>
      <w:pPr>
        <w:pBdr/>
        <w:spacing w:line="360" w:lineRule="auto" w:before="0" w:after="0"/>
        <w:ind w:firstLine="420"/>
        <w:rPr>
          <w:rFonts w:hint="eastAsia" w:ascii="宋体" w:hAnsi="宋体" w:cs="宋体"/>
          <w:sz w:val="30"/>
          <w:szCs w:val="30"/>
        </w:rPr>
      </w:pPr>
      <w:r>
        <w:rPr>
          <w:rFonts w:hint="eastAsia" w:ascii="宋体" w:hAnsi="宋体" w:eastAsia="宋体" w:cs="宋体"/>
          <w:sz w:val="21"/>
          <w:szCs w:val="21"/>
          <w:lang w:eastAsia="zh-CN"/>
        </w:rPr>
      </w:r>
      <w:r>
        <w:rPr>
          <w:rFonts w:hint="eastAsia" w:ascii="宋体" w:hAnsi="宋体" w:eastAsia="宋体" w:cs="宋体"/>
          <w:sz w:val="21"/>
          <w:szCs w:val="21"/>
          <w:lang w:eastAsia="zh-CN"/>
        </w:rPr>
      </w:r>
      <w:r>
        <w:rPr>
          <w:rFonts w:hint="eastAsia" w:ascii="宋体" w:hAnsi="宋体" w:cs="宋体"/>
          <w:sz w:val="30"/>
          <w:szCs w:val="30"/>
        </w:rPr>
      </w:r>
    </w:p>
    <w:p>
      <w:pPr>
        <w:pBdr/>
        <w:spacing w:line="360" w:lineRule="auto" w:before="0" w:after="0"/>
        <w:ind w:firstLine="420"/>
        <w:rPr>
          <w:rFonts w:hint="eastAsia" w:ascii="宋体" w:hAnsi="宋体" w:cs="宋体"/>
          <w:sz w:val="20"/>
          <w:szCs w:val="20"/>
        </w:rPr>
      </w:pPr>
      <w:r>
        <w:rPr>
          <w:rFonts w:hint="eastAsia" w:ascii="宋体" w:hAnsi="宋体" w:eastAsia="宋体" w:cs="宋体"/>
          <w:sz w:val="21"/>
          <w:szCs w:val="21"/>
          <w:lang w:eastAsia="zh-CN"/>
        </w:rPr>
        <w:t xml:space="preserve">注：</w:t>
      </w:r>
      <w:r>
        <w:rPr>
          <w:rFonts w:hint="eastAsia" w:ascii="宋体" w:hAnsi="宋体" w:eastAsia="宋体" w:cs="宋体"/>
          <w:sz w:val="21"/>
          <w:szCs w:val="21"/>
          <w:lang w:eastAsia="zh-CN"/>
        </w:rPr>
      </w:r>
      <w:r>
        <w:rPr>
          <w:rFonts w:hint="eastAsia" w:ascii="宋体" w:hAnsi="宋体" w:cs="宋体"/>
          <w:sz w:val="20"/>
          <w:szCs w:val="20"/>
        </w:rPr>
      </w:r>
    </w:p>
    <w:p>
      <w:pPr>
        <w:pBdr/>
        <w:spacing w:line="360" w:lineRule="auto" w:before="0" w:after="0"/>
        <w:ind w:firstLine="420"/>
        <w:rPr>
          <w:rFonts w:hint="eastAsia" w:ascii="宋体" w:hAnsi="宋体" w:cs="宋体"/>
          <w:sz w:val="20"/>
          <w:szCs w:val="20"/>
        </w:rPr>
      </w:pPr>
      <w:r>
        <w:rPr>
          <w:rFonts w:hint="eastAsia" w:ascii="宋体" w:hAnsi="宋体" w:eastAsia="宋体" w:cs="宋体"/>
          <w:sz w:val="21"/>
          <w:szCs w:val="21"/>
          <w:lang w:eastAsia="zh-CN"/>
        </w:rPr>
        <w:t xml:space="preserve">1.到货总价和到货单价（元/米、元/卷，含税含运费），到货总价为投标报价（元）（含税含运费）。</w:t>
      </w:r>
      <w:r>
        <w:rPr>
          <w:rFonts w:hint="eastAsia" w:ascii="宋体" w:hAnsi="宋体" w:eastAsia="宋体" w:cs="宋体"/>
          <w:sz w:val="21"/>
          <w:szCs w:val="21"/>
          <w:lang w:eastAsia="zh-CN"/>
        </w:rPr>
      </w:r>
      <w:r>
        <w:rPr>
          <w:rFonts w:hint="eastAsia" w:ascii="宋体" w:hAnsi="宋体" w:cs="宋体"/>
          <w:sz w:val="20"/>
          <w:szCs w:val="20"/>
        </w:rPr>
      </w:r>
    </w:p>
    <w:p>
      <w:pPr>
        <w:pBdr/>
        <w:spacing w:line="360" w:lineRule="auto" w:before="0" w:after="0"/>
        <w:ind w:firstLine="420"/>
        <w:rPr>
          <w:rFonts w:hint="eastAsia" w:ascii="宋体" w:hAnsi="宋体" w:cs="宋体"/>
        </w:rPr>
      </w:pPr>
      <w:r>
        <w:rPr>
          <w:rFonts w:hint="eastAsia" w:ascii="宋体" w:hAnsi="宋体" w:eastAsia="宋体" w:cs="宋体"/>
          <w:bCs/>
          <w:sz w:val="21"/>
          <w:szCs w:val="21"/>
          <w:lang w:eastAsia="zh-CN"/>
        </w:rPr>
        <w:t xml:space="preserve">2.本项目最高投标限价为：总价50.75万元（人民币）</w:t>
      </w:r>
      <w:r>
        <w:rPr>
          <w:rFonts w:hint="eastAsia" w:ascii="宋体" w:hAnsi="宋体" w:eastAsia="宋体" w:cs="宋体"/>
          <w:sz w:val="21"/>
          <w:szCs w:val="21"/>
          <w:lang w:eastAsia="zh-CN"/>
        </w:rPr>
      </w:r>
      <w:r>
        <w:rPr>
          <w:rFonts w:hint="eastAsia" w:ascii="宋体" w:hAnsi="宋体" w:cs="宋体"/>
        </w:rPr>
      </w:r>
    </w:p>
    <w:p>
      <w:pPr>
        <w:pStyle w:val="BodyText"/>
        <w:pBdr/>
        <w:spacing w:line="360" w:lineRule="auto" w:before="0" w:after="0"/>
        <w:ind w:firstLine="420"/>
        <w:rPr>
          <w:rFonts w:hint="eastAsia" w:ascii="宋体" w:hAnsi="宋体" w:cs="宋体"/>
        </w:rPr>
      </w:pPr>
      <w:r>
        <w:rPr>
          <w:rFonts w:ascii="宋体" w:hAnsi="宋体" w:eastAsia="宋体" w:cs="宋体"/>
          <w:sz w:val="21"/>
          <w:szCs w:val="21"/>
        </w:rPr>
      </w:r>
      <w:r>
        <w:rPr>
          <w:rFonts w:hint="eastAsia" w:ascii="宋体" w:hAnsi="宋体" w:eastAsia="宋体" w:cs="宋体"/>
          <w:sz w:val="21"/>
          <w:szCs w:val="21"/>
          <w:lang w:eastAsia="zh-CN"/>
        </w:rPr>
      </w:r>
      <w:r>
        <w:rPr>
          <w:rFonts w:hint="eastAsia" w:ascii="宋体" w:hAnsi="宋体" w:cs="宋体"/>
        </w:rPr>
      </w:r>
    </w:p>
    <w:p>
      <w:pPr>
        <w:pStyle w:val="BodyText"/>
        <w:pBdr/>
        <w:spacing w:line="360" w:lineRule="auto" w:before="0" w:after="0"/>
        <w:ind w:firstLine="420"/>
        <w:rPr>
          <w:rFonts w:hint="eastAsia"/>
          <w:lang w:eastAsia="zh-CN"/>
        </w:rPr>
      </w:pPr>
      <w:r>
        <w:rPr>
          <w:rFonts w:hint="eastAsia"/>
          <w:lang w:eastAsia="zh-CN"/>
        </w:rPr>
      </w:r>
      <w:r>
        <w:rPr>
          <w:rFonts w:hint="eastAsia"/>
          <w:lang w:eastAsia="zh-CN"/>
        </w:rPr>
      </w:r>
      <w:r>
        <w:rPr>
          <w:rFonts w:hint="eastAsia"/>
          <w:lang w:eastAsia="zh-CN"/>
        </w:rPr>
      </w:r>
    </w:p>
    <w:p>
      <w:pPr>
        <w:pBdr/>
        <w:spacing w:line="360" w:lineRule="auto" w:before="0" w:after="0"/>
        <w:ind w:firstLine="420"/>
        <w:rPr/>
      </w:pPr>
      <w:r>
        <mc:AlternateContent>
          <mc:Choice Requires="wpg">
            <w:drawing>
              <wp:inline distT="0" distB="0" distL="0" distR="0">
                <wp:extent cx="1514475" cy="14859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r/>
                      </pic:nvPicPr>
                      <pic:blipFill>
                        <a:blip r:embed="rId17"/>
                        <a:stretch/>
                      </pic:blipFill>
                      <pic:spPr bwMode="auto">
                        <a:xfrm>
                          <a:off x="0" y="0"/>
                          <a:ext cx="1514475" cy="1485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19.25pt;height:117.00pt;mso-wrap-distance-left:0.00pt;mso-wrap-distance-top:0.00pt;mso-wrap-distance-right:0.00pt;mso-wrap-distance-bottom:0.00pt;z-index:1;" stroked="false">
                <v:imagedata r:id="rId17" o:title=""/>
                <o:lock v:ext="edit" rotation="t"/>
              </v:shape>
            </w:pict>
          </mc:Fallback>
        </mc:AlternateContent>
        <mc:AlternateContent>
          <mc:Choice Requires="wpg">
            <w:drawing>
              <wp:inline distT="0" distB="0" distL="0" distR="0">
                <wp:extent cx="657225" cy="3524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r/>
                      </pic:nvPicPr>
                      <pic:blipFill>
                        <a:blip r:embed="rId18"/>
                        <a:stretch/>
                      </pic:blipFill>
                      <pic:spPr bwMode="auto">
                        <a:xfrm>
                          <a:off x="0" y="0"/>
                          <a:ext cx="657225" cy="352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1.75pt;height:27.75pt;mso-wrap-distance-left:0.00pt;mso-wrap-distance-top:0.00pt;mso-wrap-distance-right:0.00pt;mso-wrap-distance-bottom:0.00pt;z-index:1;" stroked="false">
                <v:imagedata r:id="rId18" o:title=""/>
                <o:lock v:ext="edit" rotation="t"/>
              </v:shape>
            </w:pict>
          </mc:Fallback>
        </mc:AlternateContent>
      </w:r>
      <w:r/>
    </w:p>
    <w:p>
      <w:pPr>
        <w:pStyle w:val="Heading1"/>
        <w:spacing w:line="360" w:lineRule="auto" w:before="0" w:after="0"/>
        <w:ind w:firstLine="420"/>
      </w:pPr>
      <w:r>
        <w:t>资格审查资料</w:t>
      </w:r>
    </w:p>
    <w:p>
      <w:pPr>
        <w:pStyle w:val="Heading2"/>
        <w:spacing w:line="360" w:lineRule="auto" w:before="0" w:after="0"/>
        <w:ind w:firstLine="420"/>
      </w:pPr>
      <w:r>
        <w:t>基本情况表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color w:val="000000"/>
                <w:spacing w:val="6"/>
                <w:sz w:val="21"/>
                <w:szCs w:val="21"/>
              </w:rPr>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bl>
    <w:p>
      <w:pPr>
        <w:pBdr/>
        <w:spacing w:line="360" w:lineRule="auto" w:before="0" w:after="0"/>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p>
    <w:p>
      <w:pPr>
        <w:pStyle w:val="Heading2"/>
        <w:spacing w:line="360" w:lineRule="auto" w:before="0" w:after="0"/>
        <w:ind w:firstLine="420"/>
      </w:pPr>
      <w:r>
        <w:t>近年财务状况表</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lvl w:ilvl="0">
      <w:isLgl w:val="false"/>
      <w:lvlJc w:val="left"/>
      <w:lvlText w:val="%1、"/>
      <w:numFmt w:val="decimal"/>
      <w:pPr>
        <w:pBdr/>
        <w:spacing/>
        <w:ind w:hanging="720" w:left="1162"/>
      </w:pPr>
      <w:rPr/>
      <w:start w:val="1"/>
      <w:suff w:val="space"/>
    </w:lvl>
    <w:lvl w:ilvl="1">
      <w:isLgl w:val="false"/>
      <w:lvlJc w:val="left"/>
      <w:lvlText w:val="%2)"/>
      <w:numFmt w:val="lowerLetter"/>
      <w:pPr>
        <w:pBdr/>
        <w:spacing/>
        <w:ind w:hanging="420" w:left="1282"/>
      </w:pPr>
      <w:rPr/>
      <w:start w:val="1"/>
      <w:suff w:val="space"/>
    </w:lvl>
    <w:lvl w:ilvl="2">
      <w:isLgl w:val="false"/>
      <w:lvlJc w:val="right"/>
      <w:lvlText w:val="%3."/>
      <w:numFmt w:val="lowerRoman"/>
      <w:pPr>
        <w:pBdr/>
        <w:spacing/>
        <w:ind w:hanging="420" w:left="1702"/>
      </w:pPr>
      <w:rPr/>
      <w:start w:val="1"/>
      <w:suff w:val="space"/>
    </w:lvl>
    <w:lvl w:ilvl="3">
      <w:isLgl w:val="false"/>
      <w:lvlJc w:val="left"/>
      <w:lvlText w:val="%4."/>
      <w:numFmt w:val="decimal"/>
      <w:pPr>
        <w:pBdr/>
        <w:spacing/>
        <w:ind w:hanging="420" w:left="2122"/>
      </w:pPr>
      <w:rPr/>
      <w:start w:val="1"/>
      <w:suff w:val="space"/>
    </w:lvl>
    <w:lvl w:ilvl="4">
      <w:isLgl w:val="false"/>
      <w:lvlJc w:val="left"/>
      <w:lvlText w:val="%5)"/>
      <w:numFmt w:val="lowerLetter"/>
      <w:pPr>
        <w:pBdr/>
        <w:spacing/>
        <w:ind w:hanging="420" w:left="2542"/>
      </w:pPr>
      <w:rPr/>
      <w:start w:val="1"/>
      <w:suff w:val="space"/>
    </w:lvl>
    <w:lvl w:ilvl="5">
      <w:isLgl w:val="false"/>
      <w:lvlJc w:val="right"/>
      <w:lvlText w:val="%6."/>
      <w:numFmt w:val="lowerRoman"/>
      <w:pPr>
        <w:pBdr/>
        <w:spacing/>
        <w:ind w:hanging="420" w:left="2962"/>
      </w:pPr>
      <w:rPr/>
      <w:start w:val="1"/>
      <w:suff w:val="space"/>
    </w:lvl>
    <w:lvl w:ilvl="6">
      <w:isLgl w:val="false"/>
      <w:lvlJc w:val="left"/>
      <w:lvlText w:val="%7."/>
      <w:numFmt w:val="decimal"/>
      <w:pPr>
        <w:pBdr/>
        <w:spacing/>
        <w:ind w:hanging="420" w:left="3382"/>
      </w:pPr>
      <w:rPr/>
      <w:start w:val="1"/>
      <w:suff w:val="space"/>
    </w:lvl>
    <w:lvl w:ilvl="7">
      <w:isLgl w:val="false"/>
      <w:lvlJc w:val="left"/>
      <w:lvlText w:val="%8)"/>
      <w:numFmt w:val="lowerLetter"/>
      <w:pPr>
        <w:pBdr/>
        <w:spacing/>
        <w:ind w:hanging="420" w:left="3802"/>
      </w:pPr>
      <w:rPr/>
      <w:start w:val="1"/>
      <w:suff w:val="space"/>
    </w:lvl>
    <w:lvl w:ilvl="8">
      <w:isLgl w:val="false"/>
      <w:lvlJc w:val="right"/>
      <w:lvlText w:val="%9."/>
      <w:numFmt w:val="lowerRoman"/>
      <w:pPr>
        <w:pBdr/>
        <w:spacing/>
        <w:ind w:hanging="420" w:left="4222"/>
      </w:pPr>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_716" w:customStyle="1">
    <w:name w:val="表内正文"/>
    <w:basedOn w:val="702"/>
    <w:link w:val="746"/>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color="000000"/>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746">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