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r>
        <w:t xml:space="preserve">大庆恒驰电气有限公司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r>
        <w:t xml:space="preserve">杨艳红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w:t xml:space="preserve">董事长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r>
        <w:t xml:space="preserve">黑龙江省大庆市红岗区铁人生态工业示范区南五路口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</w:t>
      </w:r>
      <w:r>
        <w:t xml:space="preserve">0459-2760311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r>
        <w:t xml:space="preserve">0459-2760311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r>
        <w:t xml:space="preserve">163000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2024-06-14T11:34:02Z</dcterms:created>
  <dcterms:modified xsi:type="dcterms:W3CDTF">2024-08-04T10:00:13Z</dcterms:modified>
</cp:coreProperties>
</file>