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r>
        <w:t xml:space="preserve">鸿联灯饰有限公司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LHZB1-2024-WJ177</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r>
        <w:t xml:space="preserve">鸿联灯饰有限公司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2024年7月17日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2024-06-14T11:34:42Z</dcterms:created>
  <dcterms:modified xsi:type="dcterms:W3CDTF">2024-07-17T07:15:57Z</dcterms:modified>
</cp:coreProperties>
</file>