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</w:rPr>
        <w:t xml:space="preserve">2024年二级物资集中采购34大类安装配线材料（JC2022-WⅡ-34-03包）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583491</wp:posOffset>
                </wp:positionH>
                <wp:positionV relativeFrom="paragraph">
                  <wp:posOffset>730950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57490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45.94pt;mso-position-horizontal:absolute;mso-position-vertical-relative:text;margin-top:57.56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2095491</wp:posOffset>
                </wp:positionH>
                <wp:positionV relativeFrom="paragraph">
                  <wp:posOffset>179551</wp:posOffset>
                </wp:positionV>
                <wp:extent cx="914731" cy="45736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0252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914730" cy="45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65.00pt;mso-position-horizontal:absolute;mso-position-vertical-relative:text;margin-top:14.14pt;mso-position-vertical:absolute;width:72.03pt;height:36.01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             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</w:t>
      </w:r>
      <w:r>
        <w:rPr>
          <w:rFonts w:ascii="宋体" w:hAnsi="宋体" w:eastAsia="宋体" w:cs="宋体"/>
        </w:rPr>
        <w:t xml:space="preserve">2024年7月22日</w:t>
      </w: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6</cp:revision>
  <dcterms:created xsi:type="dcterms:W3CDTF">2024-06-14T11:35:12Z</dcterms:created>
  <dcterms:modified xsi:type="dcterms:W3CDTF">2024-07-15T09:57:07Z</dcterms:modified>
</cp:coreProperties>
</file>