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技术规格响应/偏离表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</w:t>
      </w:r>
      <w:r>
        <w:t xml:space="preserve">浙江阳光照明电器集团股份有限公司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招标编号：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</w:t>
      </w:r>
      <w:r>
        <w:t xml:space="preserve">LHZB1-2024-WJ177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包号：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t xml:space="preserve">JC2024-WⅡ-34-01包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34"/>
        <w:gridCol w:w="1059"/>
        <w:gridCol w:w="1059"/>
        <w:gridCol w:w="1194"/>
        <w:gridCol w:w="1239"/>
        <w:gridCol w:w="1074"/>
        <w:gridCol w:w="107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货物名称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招标技术条款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投标技术条款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响应/偏离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说明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全部响应无偏离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郑重声明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制造商已认真阅读了技术规格书，并完全了解货物使用环境、工况、等买方的各项要求，并将投标货物与技术规格书存在的偏离已全部列于表中。我们在此郑重承诺：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投标人代表签字：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___________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4</cp:revision>
  <dcterms:created xsi:type="dcterms:W3CDTF">2024-06-14T11:05:06Z</dcterms:created>
  <dcterms:modified xsi:type="dcterms:W3CDTF">2024-07-16T05:12:56Z</dcterms:modified>
</cp:coreProperties>
</file>