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法律纠纷情况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制造商和代理商应如实填写：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一、贵方目前是否正在涉及或面临尚未解决，对贵方影响巨大的诉讼案件？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如果有，请简单说明情况：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二、贵公司及分支机构或建议联合供货体的任何成员在过去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年中是否涉及任何诉讼案件？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 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如果是，请写明诉讼案的现状：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360" w:lineRule="auto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</w:t>
      </w:r>
      <w:r>
        <w:t xml:space="preserve">浙江阳光照明电器集团股份有限公司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r>
        <w:t xml:space="preserve">王岩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>
        <w:t xml:space="preserve">经理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              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</w:t>
      </w:r>
      <w:r>
        <w:t xml:space="preserve">浙江省绍兴市上虞区曹娥街道人民大道西段568号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</w:t>
      </w:r>
      <w:r>
        <w:t xml:space="preserve">13940491413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r>
        <w:t xml:space="preserve">0575-8218510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</w:t>
      </w:r>
      <w:r>
        <w:t xml:space="preserve">312399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5</cp:revision>
  <dcterms:created xsi:type="dcterms:W3CDTF">2024-06-14T11:34:02Z</dcterms:created>
  <dcterms:modified xsi:type="dcterms:W3CDTF">2024-07-16T05:18:26Z</dcterms:modified>
</cp:coreProperties>
</file>