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法定代表人身份证明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（如以法定代表人身份投标用此表）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</w:rPr>
        <w:t xml:space="preserve">浙江阳光照明电器集团股份有限公司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陈卫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性别：</w:t>
      </w:r>
      <w:r>
        <w:rPr>
          <w:rFonts w:ascii="宋体" w:hAnsi="宋体" w:eastAsia="宋体" w:cs="宋体"/>
        </w:rPr>
        <w:t xml:space="preserve">男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年龄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：</w:t>
      </w:r>
      <w:r>
        <w:rPr>
          <w:rFonts w:ascii="宋体" w:hAnsi="宋体" w:eastAsia="宋体" w:cs="宋体"/>
        </w:rPr>
        <w:t xml:space="preserve">49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职务：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总经理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浙江阳光照明电器集团股份有限公司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特此证明。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附：法定代表人身份证复印件。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注：本身份证明需由投标人加盖单位公章。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浙江阳光照明电器集团股份有限公司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（电子公章）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  <w:t xml:space="preserve">2024年7月20日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2024-06-14T11:13:02Z</dcterms:created>
  <dcterms:modified xsi:type="dcterms:W3CDTF">2024-07-16T05:13:58Z</dcterms:modified>
</cp:coreProperties>
</file>