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1177640</wp:posOffset>
                </wp:positionH>
                <wp:positionV relativeFrom="paragraph">
                  <wp:posOffset>131848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90943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92.73pt;mso-position-horizontal:absolute;mso-position-vertical-relative:text;margin-top:10.38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商务条款响应/偏离表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盘锦互信实业有限公司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.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LHZB1-2024-WJ165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</w:rPr>
        <w:t xml:space="preserve">JC2024-WⅡ-14-05包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</w:rPr>
              <w:t xml:space="preserve">全部响应无偏离</w:t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215497</wp:posOffset>
                </wp:positionV>
                <wp:extent cx="1238250" cy="4953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4968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238249" cy="49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15.10pt;mso-position-horizontal:absolute;mso-position-vertical-relative:text;margin-top:16.97pt;mso-position-vertical:absolute;width:97.50pt;height:39.00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</w:r>
      <w:r/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______________</w:t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2024-06-14T11:05:57Z</dcterms:created>
  <dcterms:modified xsi:type="dcterms:W3CDTF">2024-07-16T05:24:58Z</dcterms:modified>
</cp:coreProperties>
</file>