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t xml:space="preserve">辽宁金导电缆制造有限公司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李高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男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t xml:space="preserve">51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辽宁金导电缆制造有限公司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19400" cy="1771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62649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19399" cy="177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22.00pt;height:139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sz w:val="21"/>
          <w:szCs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43200" cy="17335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5152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43200" cy="173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16.00pt;height:136.5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14:ligatures w14:val="none"/>
        </w:rPr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辽宁金导电缆制造有限公司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（电子公章）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szCs w:val="21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2024年07月05日</w:t>
      </w:r>
      <w:r>
        <w:rPr>
          <w:rFonts w:ascii="SimSun" w:hAnsi="SimSun" w:eastAsia="SimSun" w:cs="SimSun"/>
          <w:color w:val="000000"/>
          <w:spacing w:val="6"/>
          <w:sz w:val="21"/>
          <w:szCs w:val="21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2024-06-14T11:13:02Z</dcterms:created>
  <dcterms:modified xsi:type="dcterms:W3CDTF">2024-07-04T14:08:05Z</dcterms:modified>
</cp:coreProperties>
</file>