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insoku w:val="0"/>
        <w:overflowPunct w:val="0"/>
        <w:spacing w:line="360" w:lineRule="auto"/>
        <w:ind w:left="0"/>
        <w:jc w:val="center"/>
        <w:rPr>
          <w:rFonts w:ascii="Times New Roman" w:hAnsi="Times New Roman" w:cs="Times New Roman"/>
          <w:b/>
          <w:bCs/>
          <w:sz w:val="15"/>
          <w:szCs w:val="15"/>
        </w:rPr>
      </w:pPr>
      <w:r>
        <w:rPr>
          <w:rFonts w:hint="eastAsia" w:ascii="Times New Roman" w:hAnsi="Times New Roman" w:cs="Times New Roman"/>
          <w:b/>
          <w:bCs/>
          <w:sz w:val="44"/>
          <w:szCs w:val="44"/>
        </w:rPr>
        <w:t>精细化工及原料工程项目XX项目</w:t>
      </w:r>
    </w:p>
    <w:p>
      <w:pPr>
        <w:pStyle w:val="4"/>
        <w:ind w:left="0"/>
        <w:jc w:val="center"/>
        <w:rPr>
          <w:rFonts w:ascii="Times New Roman" w:hAnsi="Times New Roman" w:cs="Times New Roman"/>
          <w:b/>
          <w:bCs/>
          <w:sz w:val="44"/>
          <w:szCs w:val="44"/>
        </w:rPr>
      </w:pPr>
      <w:bookmarkStart w:id="0" w:name="_Toc28013"/>
    </w:p>
    <w:p>
      <w:pPr>
        <w:pStyle w:val="4"/>
        <w:ind w:left="0"/>
        <w:jc w:val="center"/>
        <w:rPr>
          <w:rFonts w:ascii="Times New Roman" w:hAnsi="Times New Roman" w:cs="Times New Roman"/>
          <w:b/>
          <w:bCs/>
          <w:sz w:val="44"/>
          <w:szCs w:val="44"/>
        </w:rPr>
      </w:pPr>
    </w:p>
    <w:p>
      <w:pPr>
        <w:pStyle w:val="4"/>
        <w:ind w:left="0"/>
        <w:jc w:val="center"/>
        <w:rPr>
          <w:rFonts w:ascii="Times New Roman" w:hAnsi="Times New Roman" w:cs="Times New Roman"/>
          <w:b/>
          <w:bCs/>
          <w:sz w:val="44"/>
          <w:szCs w:val="44"/>
        </w:rPr>
      </w:pPr>
      <w:r>
        <w:rPr>
          <w:rFonts w:ascii="Times New Roman" w:hAnsi="Times New Roman" w:cs="Times New Roman"/>
          <w:b/>
          <w:bCs/>
          <w:sz w:val="44"/>
          <w:szCs w:val="44"/>
        </w:rPr>
        <w:t>投 标 文 件</w:t>
      </w:r>
      <w:bookmarkEnd w:id="0"/>
    </w:p>
    <w:p>
      <w:pPr>
        <w:pStyle w:val="4"/>
        <w:kinsoku w:val="0"/>
        <w:overflowPunct w:val="0"/>
        <w:ind w:left="0"/>
        <w:rPr>
          <w:rFonts w:ascii="Times New Roman" w:hAnsi="Times New Roman" w:cs="Times New Roman"/>
          <w:sz w:val="44"/>
          <w:szCs w:val="44"/>
        </w:rPr>
      </w:pPr>
    </w:p>
    <w:p>
      <w:pPr>
        <w:pStyle w:val="4"/>
        <w:kinsoku w:val="0"/>
        <w:overflowPunct w:val="0"/>
        <w:ind w:left="0"/>
        <w:rPr>
          <w:rFonts w:ascii="Times New Roman" w:hAnsi="Times New Roman" w:cs="Times New Roman"/>
          <w:sz w:val="44"/>
          <w:szCs w:val="44"/>
        </w:rPr>
      </w:pPr>
    </w:p>
    <w:p>
      <w:pPr>
        <w:pStyle w:val="4"/>
        <w:kinsoku w:val="0"/>
        <w:overflowPunct w:val="0"/>
        <w:ind w:left="0"/>
        <w:rPr>
          <w:rFonts w:ascii="Times New Roman" w:hAnsi="Times New Roman" w:cs="Times New Roman"/>
          <w:sz w:val="44"/>
          <w:szCs w:val="44"/>
        </w:rPr>
      </w:pPr>
    </w:p>
    <w:p>
      <w:pPr>
        <w:spacing w:line="600" w:lineRule="exact"/>
        <w:jc w:val="center"/>
        <w:rPr>
          <w:rFonts w:cs="微软雅黑"/>
          <w:b/>
          <w:bCs/>
          <w:spacing w:val="-2"/>
          <w:position w:val="-3"/>
          <w:sz w:val="28"/>
          <w:szCs w:val="28"/>
        </w:rPr>
      </w:pPr>
      <w:r>
        <w:rPr>
          <w:rFonts w:cs="微软雅黑"/>
          <w:b/>
          <w:bCs/>
          <w:spacing w:val="-2"/>
          <w:position w:val="-3"/>
          <w:sz w:val="28"/>
          <w:szCs w:val="28"/>
        </w:rPr>
        <w:t>（招标人）招标编号：XXX</w:t>
      </w:r>
    </w:p>
    <w:p>
      <w:pPr>
        <w:spacing w:line="600" w:lineRule="exact"/>
        <w:jc w:val="center"/>
        <w:rPr>
          <w:rFonts w:cs="微软雅黑"/>
          <w:b/>
          <w:bCs/>
          <w:spacing w:val="-2"/>
          <w:position w:val="-3"/>
          <w:sz w:val="28"/>
          <w:szCs w:val="28"/>
        </w:rPr>
      </w:pPr>
      <w:r>
        <w:rPr>
          <w:rFonts w:cs="微软雅黑"/>
          <w:b/>
          <w:bCs/>
          <w:spacing w:val="-2"/>
          <w:position w:val="-3"/>
          <w:sz w:val="28"/>
          <w:szCs w:val="28"/>
        </w:rPr>
        <w:t>（兵器平台）招标项目编号：XXX</w:t>
      </w:r>
    </w:p>
    <w:p>
      <w:pPr>
        <w:spacing w:line="600" w:lineRule="exact"/>
        <w:jc w:val="center"/>
        <w:rPr>
          <w:rFonts w:cs="微软雅黑"/>
          <w:b/>
          <w:bCs/>
          <w:spacing w:val="-2"/>
          <w:position w:val="-3"/>
          <w:sz w:val="28"/>
          <w:szCs w:val="28"/>
        </w:rPr>
      </w:pPr>
      <w:r>
        <w:rPr>
          <w:rFonts w:cs="微软雅黑"/>
          <w:b/>
          <w:bCs/>
          <w:spacing w:val="-2"/>
          <w:position w:val="-3"/>
          <w:sz w:val="28"/>
          <w:szCs w:val="28"/>
        </w:rPr>
        <w:t>标段（包）编号：XXX</w:t>
      </w:r>
    </w:p>
    <w:p>
      <w:pPr>
        <w:pStyle w:val="4"/>
        <w:kinsoku w:val="0"/>
        <w:overflowPunct w:val="0"/>
        <w:ind w:left="0"/>
        <w:rPr>
          <w:rFonts w:ascii="Times New Roman" w:hAnsi="Times New Roman" w:cs="Times New Roman"/>
          <w:sz w:val="44"/>
          <w:szCs w:val="44"/>
        </w:rPr>
      </w:pPr>
    </w:p>
    <w:p>
      <w:pPr>
        <w:pStyle w:val="4"/>
        <w:kinsoku w:val="0"/>
        <w:overflowPunct w:val="0"/>
        <w:ind w:left="0"/>
        <w:rPr>
          <w:rFonts w:ascii="Times New Roman" w:hAnsi="Times New Roman" w:cs="Times New Roman"/>
          <w:sz w:val="44"/>
          <w:szCs w:val="44"/>
        </w:rPr>
      </w:pPr>
    </w:p>
    <w:p>
      <w:pPr>
        <w:pStyle w:val="4"/>
        <w:kinsoku w:val="0"/>
        <w:overflowPunct w:val="0"/>
        <w:ind w:left="0"/>
        <w:rPr>
          <w:rFonts w:ascii="Times New Roman" w:hAnsi="Times New Roman" w:cs="Times New Roman"/>
          <w:sz w:val="44"/>
          <w:szCs w:val="44"/>
        </w:rPr>
      </w:pPr>
    </w:p>
    <w:p>
      <w:pPr>
        <w:pStyle w:val="4"/>
        <w:kinsoku w:val="0"/>
        <w:overflowPunct w:val="0"/>
        <w:ind w:left="0"/>
        <w:rPr>
          <w:rFonts w:ascii="Times New Roman" w:hAnsi="Times New Roman" w:cs="Times New Roman"/>
          <w:sz w:val="44"/>
          <w:szCs w:val="44"/>
        </w:rPr>
      </w:pPr>
    </w:p>
    <w:p>
      <w:pPr>
        <w:pStyle w:val="4"/>
        <w:kinsoku w:val="0"/>
        <w:overflowPunct w:val="0"/>
        <w:spacing w:line="360" w:lineRule="auto"/>
        <w:ind w:left="0"/>
        <w:rPr>
          <w:rFonts w:ascii="Times New Roman" w:hAnsi="Times New Roman" w:cs="Times New Roman"/>
          <w:sz w:val="44"/>
          <w:szCs w:val="44"/>
        </w:rPr>
      </w:pPr>
    </w:p>
    <w:p>
      <w:pPr>
        <w:pStyle w:val="4"/>
        <w:spacing w:line="360" w:lineRule="auto"/>
        <w:ind w:left="0" w:firstLine="1405" w:firstLineChars="500"/>
        <w:jc w:val="center"/>
        <w:rPr>
          <w:rFonts w:ascii="Times New Roman" w:hAnsi="Times New Roman" w:cs="Times New Roman"/>
          <w:b/>
          <w:bCs/>
          <w:sz w:val="28"/>
          <w:szCs w:val="28"/>
        </w:rPr>
      </w:pPr>
      <w:bookmarkStart w:id="1" w:name="_Toc15155"/>
      <w:r>
        <w:rPr>
          <w:rFonts w:ascii="Times New Roman" w:hAnsi="Times New Roman" w:cs="Times New Roman"/>
          <w:b/>
          <w:bCs/>
          <w:sz w:val="28"/>
          <w:szCs w:val="28"/>
        </w:rPr>
        <w:t>投标人：</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（盖单位章）</w:t>
      </w:r>
    </w:p>
    <w:p>
      <w:pPr>
        <w:pStyle w:val="4"/>
        <w:spacing w:line="360" w:lineRule="auto"/>
        <w:ind w:left="0" w:firstLine="1405" w:firstLineChars="500"/>
        <w:rPr>
          <w:rFonts w:ascii="Times New Roman" w:hAnsi="Times New Roman" w:cs="Times New Roman"/>
          <w:b/>
          <w:bCs/>
          <w:sz w:val="30"/>
          <w:szCs w:val="30"/>
        </w:rPr>
      </w:pPr>
      <w:r>
        <w:rPr>
          <w:rFonts w:ascii="Times New Roman" w:hAnsi="Times New Roman" w:cs="Times New Roman"/>
          <w:b/>
          <w:bCs/>
          <w:sz w:val="28"/>
          <w:szCs w:val="28"/>
        </w:rPr>
        <w:t>法定代表人（单位负责人）或其委托代理人：</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（签字）</w:t>
      </w:r>
      <w:r>
        <w:rPr>
          <w:rFonts w:ascii="Times New Roman" w:hAnsi="Times New Roman" w:cs="Times New Roman"/>
          <w:b/>
          <w:bCs/>
          <w:sz w:val="30"/>
          <w:szCs w:val="30"/>
        </w:rPr>
        <w:t xml:space="preserve"> </w:t>
      </w:r>
      <w:bookmarkEnd w:id="1"/>
    </w:p>
    <w:p>
      <w:pPr>
        <w:pStyle w:val="4"/>
        <w:spacing w:line="360" w:lineRule="auto"/>
        <w:ind w:left="0"/>
        <w:rPr>
          <w:rFonts w:ascii="Times New Roman" w:hAnsi="Times New Roman" w:cs="Times New Roman"/>
          <w:b/>
          <w:bCs/>
          <w:sz w:val="30"/>
          <w:szCs w:val="30"/>
        </w:rPr>
      </w:pPr>
      <w:bookmarkStart w:id="2" w:name="_Toc2370"/>
    </w:p>
    <w:p>
      <w:pPr>
        <w:pStyle w:val="4"/>
        <w:ind w:left="0"/>
        <w:rPr>
          <w:rFonts w:ascii="Times New Roman" w:hAnsi="Times New Roman" w:cs="Times New Roman"/>
          <w:b/>
          <w:bCs/>
          <w:sz w:val="30"/>
          <w:szCs w:val="30"/>
        </w:rPr>
      </w:pPr>
    </w:p>
    <w:bookmarkEnd w:id="2"/>
    <w:p>
      <w:pPr>
        <w:tabs>
          <w:tab w:val="left" w:pos="734"/>
          <w:tab w:val="left" w:pos="1749"/>
          <w:tab w:val="left" w:pos="2765"/>
        </w:tabs>
        <w:spacing w:before="62"/>
        <w:ind w:right="299"/>
        <w:jc w:val="center"/>
        <w:rPr>
          <w:rFonts w:cs="Times New Roman"/>
          <w:b/>
          <w:bCs/>
          <w:sz w:val="28"/>
        </w:rPr>
      </w:pPr>
      <w:bookmarkStart w:id="3" w:name="bookmark146"/>
      <w:bookmarkEnd w:id="3"/>
      <w:r>
        <w:rPr>
          <w:rFonts w:cs="Times New Roman"/>
          <w:b/>
          <w:bCs/>
          <w:sz w:val="28"/>
          <w:u w:val="single"/>
        </w:rPr>
        <w:t xml:space="preserve"> </w:t>
      </w:r>
      <w:r>
        <w:rPr>
          <w:rFonts w:cs="Times New Roman"/>
          <w:b/>
          <w:bCs/>
          <w:sz w:val="28"/>
          <w:u w:val="single"/>
        </w:rPr>
        <w:tab/>
      </w:r>
      <w:r>
        <w:rPr>
          <w:rFonts w:cs="Times New Roman"/>
          <w:b/>
          <w:bCs/>
          <w:sz w:val="28"/>
        </w:rPr>
        <w:t>年</w:t>
      </w:r>
      <w:r>
        <w:rPr>
          <w:rFonts w:cs="Times New Roman"/>
          <w:b/>
          <w:bCs/>
          <w:sz w:val="28"/>
          <w:u w:val="single"/>
        </w:rPr>
        <w:t xml:space="preserve"> </w:t>
      </w:r>
      <w:r>
        <w:rPr>
          <w:rFonts w:cs="Times New Roman"/>
          <w:b/>
          <w:bCs/>
          <w:sz w:val="28"/>
          <w:u w:val="single"/>
        </w:rPr>
        <w:tab/>
      </w:r>
      <w:r>
        <w:rPr>
          <w:rFonts w:cs="Times New Roman"/>
          <w:b/>
          <w:bCs/>
          <w:sz w:val="28"/>
        </w:rPr>
        <w:t>月</w:t>
      </w:r>
      <w:r>
        <w:rPr>
          <w:rFonts w:cs="Times New Roman"/>
          <w:b/>
          <w:bCs/>
          <w:sz w:val="28"/>
          <w:u w:val="single"/>
        </w:rPr>
        <w:t xml:space="preserve"> </w:t>
      </w:r>
      <w:r>
        <w:rPr>
          <w:rFonts w:cs="Times New Roman"/>
          <w:b/>
          <w:bCs/>
          <w:sz w:val="28"/>
          <w:u w:val="single"/>
        </w:rPr>
        <w:tab/>
      </w:r>
      <w:r>
        <w:rPr>
          <w:rFonts w:cs="Times New Roman"/>
          <w:b/>
          <w:bCs/>
          <w:sz w:val="28"/>
        </w:rPr>
        <w:t>日</w:t>
      </w:r>
    </w:p>
    <w:p>
      <w:pPr>
        <w:pStyle w:val="4"/>
        <w:kinsoku w:val="0"/>
        <w:overflowPunct w:val="0"/>
        <w:spacing w:line="443" w:lineRule="exact"/>
        <w:ind w:left="445" w:right="423"/>
        <w:jc w:val="center"/>
        <w:rPr>
          <w:rFonts w:ascii="Times New Roman" w:hAnsi="Times New Roman" w:cs="Times New Roman"/>
          <w:b/>
          <w:bCs/>
        </w:rPr>
      </w:pPr>
      <w:r>
        <w:rPr>
          <w:rFonts w:ascii="Times New Roman" w:hAnsi="Times New Roman" w:cs="Times New Roman"/>
          <w:b/>
          <w:bCs/>
          <w:sz w:val="32"/>
          <w:szCs w:val="32"/>
        </w:rPr>
        <w:br w:type="page"/>
      </w:r>
      <w:bookmarkStart w:id="4" w:name="_Toc28888"/>
      <w:r>
        <w:rPr>
          <w:rFonts w:ascii="Times New Roman" w:hAnsi="Times New Roman" w:cs="Times New Roman"/>
          <w:b/>
          <w:bCs/>
          <w:sz w:val="28"/>
          <w:szCs w:val="24"/>
        </w:rPr>
        <w:t>目录</w:t>
      </w:r>
      <w:bookmarkEnd w:id="4"/>
    </w:p>
    <w:p>
      <w:pPr>
        <w:pStyle w:val="4"/>
        <w:kinsoku w:val="0"/>
        <w:overflowPunct w:val="0"/>
        <w:ind w:left="0"/>
        <w:rPr>
          <w:rFonts w:ascii="Times New Roman" w:hAnsi="Times New Roman" w:cs="Times New Roman"/>
          <w:b/>
          <w:bCs/>
          <w:sz w:val="20"/>
          <w:szCs w:val="20"/>
        </w:rPr>
      </w:pPr>
    </w:p>
    <w:p>
      <w:pPr>
        <w:pStyle w:val="4"/>
        <w:kinsoku w:val="0"/>
        <w:overflowPunct w:val="0"/>
        <w:ind w:left="0"/>
        <w:rPr>
          <w:rFonts w:ascii="Times New Roman" w:hAnsi="Times New Roman" w:cs="Times New Roman"/>
          <w:b/>
          <w:bCs/>
          <w:sz w:val="20"/>
          <w:szCs w:val="20"/>
        </w:rPr>
      </w:pPr>
    </w:p>
    <w:p>
      <w:pPr>
        <w:pStyle w:val="4"/>
        <w:kinsoku w:val="0"/>
        <w:overflowPunct w:val="0"/>
        <w:ind w:left="0"/>
        <w:rPr>
          <w:rFonts w:ascii="Times New Roman" w:hAnsi="Times New Roman" w:cs="Times New Roman"/>
          <w:b/>
          <w:bCs/>
          <w:sz w:val="20"/>
          <w:szCs w:val="20"/>
        </w:rPr>
      </w:pPr>
    </w:p>
    <w:p>
      <w:pPr>
        <w:pStyle w:val="4"/>
        <w:kinsoku w:val="0"/>
        <w:overflowPunct w:val="0"/>
        <w:spacing w:before="6"/>
        <w:ind w:left="0"/>
        <w:rPr>
          <w:rFonts w:ascii="Times New Roman" w:hAnsi="Times New Roman" w:cs="Times New Roman"/>
          <w:b/>
          <w:bCs/>
          <w:sz w:val="12"/>
          <w:szCs w:val="12"/>
        </w:rPr>
      </w:pPr>
    </w:p>
    <w:p>
      <w:pPr>
        <w:spacing w:line="480" w:lineRule="auto"/>
        <w:rPr>
          <w:rFonts w:cs="Times New Roman"/>
          <w:sz w:val="21"/>
          <w:szCs w:val="21"/>
        </w:rPr>
      </w:pPr>
      <w:bookmarkStart w:id="5" w:name="_Toc18973"/>
      <w:bookmarkStart w:id="6" w:name="_Toc31352"/>
      <w:r>
        <w:rPr>
          <w:rFonts w:cs="Times New Roman"/>
          <w:sz w:val="21"/>
          <w:szCs w:val="21"/>
        </w:rPr>
        <w:t>一、投标函</w:t>
      </w:r>
      <w:bookmarkEnd w:id="5"/>
      <w:bookmarkEnd w:id="6"/>
      <w:r>
        <w:rPr>
          <w:rFonts w:cs="Times New Roman"/>
          <w:sz w:val="21"/>
          <w:szCs w:val="21"/>
        </w:rPr>
        <w:t xml:space="preserve"> </w:t>
      </w:r>
    </w:p>
    <w:p>
      <w:pPr>
        <w:spacing w:line="480" w:lineRule="auto"/>
        <w:rPr>
          <w:rFonts w:cs="Times New Roman"/>
          <w:sz w:val="21"/>
          <w:szCs w:val="21"/>
        </w:rPr>
      </w:pPr>
      <w:bookmarkStart w:id="7" w:name="_Toc825"/>
      <w:bookmarkStart w:id="8" w:name="_Toc21219"/>
      <w:r>
        <w:rPr>
          <w:rFonts w:cs="Times New Roman"/>
          <w:sz w:val="21"/>
          <w:szCs w:val="21"/>
        </w:rPr>
        <w:t>二、法定代表人（单位负责人）身份证明</w:t>
      </w:r>
      <w:bookmarkEnd w:id="7"/>
      <w:bookmarkEnd w:id="8"/>
    </w:p>
    <w:p>
      <w:pPr>
        <w:spacing w:line="480" w:lineRule="auto"/>
        <w:rPr>
          <w:rFonts w:cs="Times New Roman"/>
          <w:sz w:val="21"/>
          <w:szCs w:val="21"/>
        </w:rPr>
      </w:pPr>
      <w:bookmarkStart w:id="9" w:name="_Toc12606"/>
      <w:bookmarkStart w:id="10" w:name="_Toc4323"/>
      <w:r>
        <w:rPr>
          <w:rFonts w:cs="Times New Roman"/>
          <w:sz w:val="21"/>
          <w:szCs w:val="21"/>
        </w:rPr>
        <w:t>二、授权委托书</w:t>
      </w:r>
      <w:bookmarkEnd w:id="9"/>
      <w:bookmarkEnd w:id="10"/>
    </w:p>
    <w:p>
      <w:pPr>
        <w:spacing w:line="480" w:lineRule="auto"/>
        <w:rPr>
          <w:rFonts w:cs="Times New Roman"/>
          <w:sz w:val="21"/>
          <w:szCs w:val="21"/>
        </w:rPr>
      </w:pPr>
      <w:bookmarkStart w:id="11" w:name="_Toc5685"/>
      <w:bookmarkStart w:id="12" w:name="_Toc14826"/>
      <w:r>
        <w:rPr>
          <w:rFonts w:hint="eastAsia" w:cs="Times New Roman"/>
          <w:sz w:val="21"/>
          <w:szCs w:val="21"/>
        </w:rPr>
        <w:t>三</w:t>
      </w:r>
      <w:r>
        <w:rPr>
          <w:rFonts w:cs="Times New Roman"/>
          <w:sz w:val="21"/>
          <w:szCs w:val="21"/>
        </w:rPr>
        <w:t>、投标保证金</w:t>
      </w:r>
      <w:bookmarkEnd w:id="11"/>
      <w:bookmarkEnd w:id="12"/>
      <w:r>
        <w:rPr>
          <w:rFonts w:cs="Times New Roman"/>
          <w:sz w:val="21"/>
          <w:szCs w:val="21"/>
        </w:rPr>
        <w:t xml:space="preserve"> </w:t>
      </w:r>
    </w:p>
    <w:p>
      <w:pPr>
        <w:spacing w:line="480" w:lineRule="auto"/>
        <w:rPr>
          <w:rFonts w:cs="Times New Roman"/>
          <w:sz w:val="21"/>
          <w:szCs w:val="21"/>
        </w:rPr>
      </w:pPr>
      <w:bookmarkStart w:id="13" w:name="_Toc812"/>
      <w:bookmarkStart w:id="14" w:name="_Toc13502"/>
      <w:r>
        <w:rPr>
          <w:rFonts w:hint="eastAsia" w:cs="Times New Roman"/>
          <w:sz w:val="21"/>
          <w:szCs w:val="21"/>
        </w:rPr>
        <w:t>四</w:t>
      </w:r>
      <w:r>
        <w:rPr>
          <w:rFonts w:cs="Times New Roman"/>
          <w:sz w:val="21"/>
          <w:szCs w:val="21"/>
        </w:rPr>
        <w:t>、商务和技术偏差表</w:t>
      </w:r>
      <w:bookmarkEnd w:id="13"/>
      <w:bookmarkEnd w:id="14"/>
      <w:r>
        <w:rPr>
          <w:rFonts w:cs="Times New Roman"/>
          <w:sz w:val="21"/>
          <w:szCs w:val="21"/>
        </w:rPr>
        <w:t xml:space="preserve"> </w:t>
      </w:r>
    </w:p>
    <w:p>
      <w:pPr>
        <w:spacing w:line="480" w:lineRule="auto"/>
        <w:rPr>
          <w:rFonts w:cs="Times New Roman"/>
          <w:sz w:val="21"/>
          <w:szCs w:val="21"/>
        </w:rPr>
      </w:pPr>
      <w:bookmarkStart w:id="15" w:name="_Toc24271"/>
      <w:bookmarkStart w:id="16" w:name="_Toc14639"/>
      <w:r>
        <w:rPr>
          <w:rFonts w:hint="eastAsia" w:cs="Times New Roman"/>
          <w:sz w:val="21"/>
          <w:szCs w:val="21"/>
        </w:rPr>
        <w:t>五</w:t>
      </w:r>
      <w:r>
        <w:rPr>
          <w:rFonts w:cs="Times New Roman"/>
          <w:sz w:val="21"/>
          <w:szCs w:val="21"/>
        </w:rPr>
        <w:t>、分项报价表</w:t>
      </w:r>
      <w:bookmarkEnd w:id="15"/>
      <w:bookmarkEnd w:id="16"/>
      <w:r>
        <w:rPr>
          <w:rFonts w:cs="Times New Roman"/>
          <w:sz w:val="21"/>
          <w:szCs w:val="21"/>
        </w:rPr>
        <w:t>及附表</w:t>
      </w:r>
    </w:p>
    <w:p>
      <w:pPr>
        <w:spacing w:line="480" w:lineRule="auto"/>
        <w:rPr>
          <w:rFonts w:cs="Times New Roman"/>
          <w:sz w:val="21"/>
          <w:szCs w:val="21"/>
        </w:rPr>
      </w:pPr>
      <w:bookmarkStart w:id="17" w:name="_Toc9148"/>
      <w:bookmarkStart w:id="18" w:name="_Toc30720"/>
      <w:r>
        <w:rPr>
          <w:rFonts w:hint="eastAsia" w:cs="Times New Roman"/>
          <w:sz w:val="21"/>
          <w:szCs w:val="21"/>
        </w:rPr>
        <w:t>六</w:t>
      </w:r>
      <w:r>
        <w:rPr>
          <w:rFonts w:cs="Times New Roman"/>
          <w:sz w:val="21"/>
          <w:szCs w:val="21"/>
        </w:rPr>
        <w:t>、资格审查资料</w:t>
      </w:r>
      <w:bookmarkEnd w:id="17"/>
      <w:bookmarkEnd w:id="18"/>
      <w:r>
        <w:rPr>
          <w:rFonts w:cs="Times New Roman"/>
          <w:sz w:val="21"/>
          <w:szCs w:val="21"/>
        </w:rPr>
        <w:t xml:space="preserve"> </w:t>
      </w:r>
    </w:p>
    <w:p>
      <w:pPr>
        <w:spacing w:line="480" w:lineRule="auto"/>
        <w:rPr>
          <w:rFonts w:hint="eastAsia" w:eastAsia="宋体" w:cs="Times New Roman"/>
          <w:sz w:val="21"/>
          <w:szCs w:val="21"/>
          <w:lang w:eastAsia="zh-CN"/>
        </w:rPr>
      </w:pPr>
      <w:bookmarkStart w:id="19" w:name="_Toc5708"/>
      <w:bookmarkStart w:id="20" w:name="_Toc20264"/>
      <w:r>
        <w:rPr>
          <w:rFonts w:hint="eastAsia" w:cs="Times New Roman"/>
          <w:sz w:val="21"/>
          <w:szCs w:val="21"/>
        </w:rPr>
        <w:t>七</w:t>
      </w:r>
      <w:r>
        <w:rPr>
          <w:rFonts w:cs="Times New Roman"/>
          <w:sz w:val="21"/>
          <w:szCs w:val="21"/>
        </w:rPr>
        <w:t>、</w:t>
      </w:r>
      <w:r>
        <w:rPr>
          <w:rFonts w:hint="eastAsia" w:cs="Times New Roman"/>
          <w:sz w:val="21"/>
          <w:szCs w:val="21"/>
          <w:lang w:eastAsia="zh-CN"/>
        </w:rPr>
        <w:t>投标材料质量标准的详细描述</w:t>
      </w:r>
    </w:p>
    <w:p>
      <w:pPr>
        <w:spacing w:line="480" w:lineRule="auto"/>
        <w:rPr>
          <w:rFonts w:cs="Times New Roman"/>
          <w:sz w:val="21"/>
          <w:szCs w:val="21"/>
        </w:rPr>
      </w:pPr>
      <w:r>
        <w:rPr>
          <w:rFonts w:hint="eastAsia" w:cs="Times New Roman"/>
          <w:sz w:val="21"/>
          <w:szCs w:val="21"/>
        </w:rPr>
        <w:t>八</w:t>
      </w:r>
      <w:r>
        <w:rPr>
          <w:rFonts w:cs="Times New Roman"/>
          <w:sz w:val="21"/>
          <w:szCs w:val="21"/>
        </w:rPr>
        <w:t>、技术支持资料</w:t>
      </w:r>
      <w:bookmarkEnd w:id="19"/>
      <w:bookmarkEnd w:id="20"/>
      <w:r>
        <w:rPr>
          <w:rFonts w:cs="Times New Roman"/>
          <w:sz w:val="21"/>
          <w:szCs w:val="21"/>
        </w:rPr>
        <w:t xml:space="preserve"> </w:t>
      </w:r>
    </w:p>
    <w:p>
      <w:pPr>
        <w:spacing w:line="480" w:lineRule="auto"/>
        <w:rPr>
          <w:rFonts w:cs="Times New Roman"/>
          <w:sz w:val="21"/>
          <w:szCs w:val="21"/>
        </w:rPr>
      </w:pPr>
      <w:bookmarkStart w:id="21" w:name="_Toc11678"/>
      <w:bookmarkStart w:id="22" w:name="_Toc6461"/>
      <w:r>
        <w:rPr>
          <w:rFonts w:hint="eastAsia" w:cs="Times New Roman"/>
          <w:sz w:val="21"/>
          <w:szCs w:val="21"/>
        </w:rPr>
        <w:t>九</w:t>
      </w:r>
      <w:r>
        <w:rPr>
          <w:rFonts w:cs="Times New Roman"/>
          <w:sz w:val="21"/>
          <w:szCs w:val="21"/>
        </w:rPr>
        <w:t>、</w:t>
      </w:r>
      <w:bookmarkEnd w:id="21"/>
      <w:bookmarkEnd w:id="22"/>
      <w:r>
        <w:rPr>
          <w:rFonts w:hint="eastAsia" w:cs="Times New Roman"/>
          <w:sz w:val="21"/>
          <w:szCs w:val="21"/>
          <w:lang w:eastAsia="zh-CN"/>
        </w:rPr>
        <w:t>相关服务计划</w:t>
      </w:r>
      <w:r>
        <w:rPr>
          <w:rFonts w:cs="Times New Roman"/>
          <w:sz w:val="21"/>
          <w:szCs w:val="21"/>
        </w:rPr>
        <w:t xml:space="preserve"> </w:t>
      </w:r>
    </w:p>
    <w:p>
      <w:pPr>
        <w:spacing w:line="480" w:lineRule="auto"/>
        <w:rPr>
          <w:rFonts w:cs="Times New Roman"/>
          <w:sz w:val="21"/>
          <w:szCs w:val="21"/>
        </w:rPr>
      </w:pPr>
      <w:bookmarkStart w:id="23" w:name="_Toc18871"/>
      <w:bookmarkStart w:id="24" w:name="_Toc25888"/>
      <w:r>
        <w:rPr>
          <w:rFonts w:cs="Times New Roman"/>
          <w:sz w:val="21"/>
          <w:szCs w:val="21"/>
        </w:rPr>
        <w:t>十、其他资料</w:t>
      </w:r>
      <w:bookmarkEnd w:id="23"/>
      <w:bookmarkEnd w:id="24"/>
    </w:p>
    <w:p>
      <w:pPr>
        <w:spacing w:line="480" w:lineRule="auto"/>
        <w:rPr>
          <w:rFonts w:cs="Times New Roman"/>
          <w:sz w:val="21"/>
          <w:szCs w:val="21"/>
        </w:rPr>
        <w:sectPr>
          <w:pgSz w:w="12240" w:h="15840"/>
          <w:pgMar w:top="1247" w:right="1418" w:bottom="1247" w:left="1418" w:header="0" w:footer="921" w:gutter="0"/>
          <w:cols w:space="720" w:num="1"/>
        </w:sectPr>
      </w:pPr>
    </w:p>
    <w:p>
      <w:pPr>
        <w:pStyle w:val="2"/>
        <w:jc w:val="center"/>
        <w:rPr>
          <w:bCs/>
          <w:sz w:val="30"/>
          <w:szCs w:val="32"/>
        </w:rPr>
      </w:pPr>
      <w:bookmarkStart w:id="25" w:name="bookmark147"/>
      <w:bookmarkEnd w:id="25"/>
      <w:bookmarkStart w:id="26" w:name="_Toc27204"/>
      <w:bookmarkStart w:id="27" w:name="_Toc20314"/>
      <w:bookmarkStart w:id="28" w:name="_Toc17631"/>
      <w:bookmarkStart w:id="29" w:name="_Toc3847"/>
      <w:bookmarkStart w:id="30" w:name="_Toc32004"/>
      <w:bookmarkStart w:id="31" w:name="_Toc23421"/>
      <w:bookmarkStart w:id="32" w:name="_Toc28992"/>
      <w:bookmarkStart w:id="33" w:name="_Toc21646"/>
      <w:bookmarkStart w:id="34" w:name="_Toc1526"/>
      <w:bookmarkStart w:id="35" w:name="_Toc7925"/>
      <w:bookmarkStart w:id="36" w:name="_Toc13227"/>
      <w:bookmarkStart w:id="37" w:name="_Toc24187"/>
      <w:bookmarkStart w:id="38" w:name="_Toc9178"/>
      <w:bookmarkStart w:id="39" w:name="_Toc18064"/>
      <w:bookmarkStart w:id="40" w:name="_Toc5506"/>
      <w:bookmarkStart w:id="41" w:name="_Toc31748"/>
      <w:bookmarkStart w:id="42" w:name="_Toc15680"/>
      <w:bookmarkStart w:id="43" w:name="_Toc12646"/>
      <w:bookmarkStart w:id="44" w:name="_Toc22366"/>
      <w:bookmarkStart w:id="45" w:name="_Toc31076"/>
      <w:bookmarkStart w:id="46" w:name="_Toc18230"/>
      <w:bookmarkStart w:id="47" w:name="_Toc14237"/>
      <w:bookmarkStart w:id="48" w:name="_Toc31393"/>
      <w:bookmarkStart w:id="49" w:name="_Toc19151"/>
      <w:bookmarkStart w:id="50" w:name="_Toc9876"/>
      <w:bookmarkStart w:id="51" w:name="_Toc75082916"/>
      <w:bookmarkStart w:id="52" w:name="_Toc24617"/>
      <w:bookmarkStart w:id="53" w:name="_Toc6764"/>
      <w:bookmarkStart w:id="54" w:name="_Toc30432"/>
      <w:bookmarkStart w:id="55" w:name="_Toc23357"/>
      <w:bookmarkStart w:id="56" w:name="_Toc18507"/>
      <w:bookmarkStart w:id="57" w:name="_Toc14314"/>
      <w:bookmarkStart w:id="58" w:name="_Toc3346"/>
      <w:bookmarkStart w:id="59" w:name="_Toc24796"/>
      <w:bookmarkStart w:id="60" w:name="_Toc25968"/>
      <w:bookmarkStart w:id="61" w:name="_Toc7836"/>
      <w:bookmarkStart w:id="62" w:name="_Toc32682"/>
      <w:bookmarkStart w:id="63" w:name="_Toc20266"/>
      <w:bookmarkStart w:id="64" w:name="_Toc15741"/>
      <w:bookmarkStart w:id="65" w:name="_Toc25910"/>
      <w:bookmarkStart w:id="66" w:name="_Toc26331"/>
      <w:bookmarkStart w:id="67" w:name="_Toc32015"/>
      <w:bookmarkStart w:id="68" w:name="_Toc113565473"/>
      <w:bookmarkStart w:id="69" w:name="_Toc7084"/>
      <w:bookmarkStart w:id="70" w:name="_Toc29027"/>
      <w:bookmarkStart w:id="71" w:name="_Toc11465"/>
      <w:bookmarkStart w:id="72" w:name="_Toc31306"/>
      <w:bookmarkStart w:id="73" w:name="_Toc2485"/>
      <w:bookmarkStart w:id="74" w:name="_Toc18163"/>
      <w:bookmarkStart w:id="75" w:name="_Toc11150"/>
      <w:bookmarkStart w:id="76" w:name="_Toc25912"/>
      <w:bookmarkStart w:id="77" w:name="_Toc10419"/>
      <w:bookmarkStart w:id="78" w:name="_Toc32730"/>
      <w:bookmarkStart w:id="79" w:name="_Toc31569"/>
      <w:bookmarkStart w:id="80" w:name="_Toc8389"/>
      <w:bookmarkStart w:id="81" w:name="_Toc7597"/>
      <w:bookmarkStart w:id="82" w:name="_Toc11986"/>
      <w:bookmarkStart w:id="83" w:name="_Toc1615"/>
      <w:bookmarkStart w:id="84" w:name="_Toc31311"/>
      <w:bookmarkStart w:id="85" w:name="_Toc30817"/>
      <w:bookmarkStart w:id="86" w:name="_Toc1726"/>
      <w:bookmarkStart w:id="87" w:name="_Toc30463"/>
      <w:bookmarkStart w:id="88" w:name="_Toc19068"/>
      <w:bookmarkStart w:id="89" w:name="_Toc17039"/>
      <w:bookmarkStart w:id="90" w:name="_Toc29790"/>
      <w:bookmarkStart w:id="91" w:name="_Toc18384"/>
      <w:r>
        <w:t>一、投标函</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Style w:val="4"/>
        <w:tabs>
          <w:tab w:val="left" w:pos="1991"/>
        </w:tabs>
        <w:kinsoku w:val="0"/>
        <w:overflowPunct w:val="0"/>
        <w:spacing w:before="36"/>
        <w:ind w:left="100" w:right="113"/>
        <w:rPr>
          <w:rFonts w:ascii="Times New Roman" w:hAnsi="Times New Roman" w:cs="Times New Roman"/>
          <w:spacing w:val="-15"/>
        </w:rPr>
      </w:pPr>
      <w:r>
        <w:rPr>
          <w:rFonts w:ascii="Times New Roman" w:hAnsi="Times New Roman" w:cs="Times New Roman"/>
          <w:spacing w:val="-3"/>
          <w:u w:val="single"/>
        </w:rPr>
        <w:t>北方华锦联合石化有限公司</w:t>
      </w:r>
      <w:r>
        <w:rPr>
          <w:rFonts w:ascii="Times New Roman" w:hAnsi="Times New Roman" w:cs="Times New Roman"/>
          <w:spacing w:val="-15"/>
        </w:rPr>
        <w:t>（招标人名称）：</w:t>
      </w:r>
    </w:p>
    <w:p>
      <w:pPr>
        <w:pStyle w:val="4"/>
        <w:kinsoku w:val="0"/>
        <w:overflowPunct w:val="0"/>
        <w:spacing w:before="13"/>
        <w:ind w:left="0"/>
        <w:rPr>
          <w:rFonts w:ascii="Times New Roman" w:hAnsi="Times New Roman" w:cs="Times New Roman"/>
          <w:sz w:val="9"/>
          <w:szCs w:val="9"/>
        </w:rPr>
      </w:pPr>
    </w:p>
    <w:p>
      <w:pPr>
        <w:pStyle w:val="4"/>
        <w:tabs>
          <w:tab w:val="left" w:pos="4358"/>
          <w:tab w:val="left" w:pos="6254"/>
        </w:tabs>
        <w:kinsoku w:val="0"/>
        <w:overflowPunct w:val="0"/>
        <w:spacing w:before="36" w:line="362" w:lineRule="auto"/>
        <w:ind w:left="100" w:right="113" w:firstLine="419"/>
        <w:rPr>
          <w:rFonts w:ascii="Times New Roman" w:hAnsi="Times New Roman" w:cs="Times New Roman"/>
        </w:rPr>
      </w:pPr>
      <w:r>
        <w:rPr>
          <w:rFonts w:ascii="Times New Roman" w:hAnsi="Times New Roman" w:cs="Times New Roman"/>
          <w:spacing w:val="-4"/>
        </w:rPr>
        <w:t>1．我方已仔细研究了</w:t>
      </w:r>
      <w:r>
        <w:rPr>
          <w:rFonts w:ascii="Times New Roman" w:hAnsi="Times New Roman" w:cs="Times New Roman"/>
          <w:u w:val="single"/>
        </w:rPr>
        <w:t xml:space="preserve">         </w:t>
      </w:r>
      <w:r>
        <w:rPr>
          <w:rFonts w:ascii="Times New Roman" w:hAnsi="Times New Roman" w:cs="Times New Roman"/>
          <w:spacing w:val="-3"/>
        </w:rPr>
        <w:t>（项目名称）</w:t>
      </w:r>
      <w:r>
        <w:rPr>
          <w:rFonts w:hint="eastAsia" w:ascii="Times New Roman" w:hAnsi="Times New Roman" w:cs="Times New Roman"/>
          <w:spacing w:val="-3"/>
        </w:rPr>
        <w:t>框架</w:t>
      </w:r>
      <w:r>
        <w:rPr>
          <w:rFonts w:ascii="Times New Roman" w:hAnsi="Times New Roman" w:cs="Times New Roman"/>
          <w:spacing w:val="-3"/>
        </w:rPr>
        <w:t>采购招标项目招标文件的全部</w:t>
      </w:r>
      <w:r>
        <w:rPr>
          <w:rFonts w:ascii="Times New Roman" w:hAnsi="Times New Roman" w:cs="Times New Roman"/>
          <w:spacing w:val="-4"/>
        </w:rPr>
        <w:t>内容，愿意以人民币（大写）</w:t>
      </w:r>
      <w:r>
        <w:rPr>
          <w:rFonts w:ascii="Times New Roman" w:hAnsi="Times New Roman" w:cs="Times New Roman"/>
          <w:u w:val="single"/>
        </w:rPr>
        <w:t xml:space="preserve">       </w:t>
      </w:r>
      <w:r>
        <w:rPr>
          <w:rFonts w:ascii="Times New Roman" w:hAnsi="Times New Roman" w:cs="Times New Roman"/>
          <w:spacing w:val="-2"/>
        </w:rPr>
        <w:t>（¥</w:t>
      </w:r>
      <w:r>
        <w:rPr>
          <w:rFonts w:ascii="Times New Roman" w:hAnsi="Times New Roman" w:cs="Times New Roman"/>
          <w:u w:val="single"/>
        </w:rPr>
        <w:t xml:space="preserve">       </w:t>
      </w:r>
      <w:r>
        <w:rPr>
          <w:rFonts w:ascii="Times New Roman" w:hAnsi="Times New Roman" w:cs="Times New Roman"/>
          <w:spacing w:val="-5"/>
        </w:rPr>
        <w:t>）的投标报价（</w:t>
      </w:r>
      <w:r>
        <w:rPr>
          <w:rFonts w:hint="eastAsia" w:ascii="Times New Roman" w:hAnsi="Times New Roman" w:cs="Times New Roman"/>
          <w:spacing w:val="-5"/>
        </w:rPr>
        <w:t>暂估总价），其中，增值税税率为_____</w:t>
      </w:r>
      <w:r>
        <w:rPr>
          <w:rFonts w:hint="eastAsia" w:ascii="Times New Roman" w:hAnsi="Times New Roman" w:cs="Times New Roman"/>
          <w:spacing w:val="-13"/>
          <w:sz w:val="28"/>
          <w:szCs w:val="28"/>
          <w:lang w:eastAsia="zh-CN"/>
        </w:rPr>
        <w:t>、</w:t>
      </w:r>
      <w:r>
        <w:rPr>
          <w:rFonts w:hint="eastAsia" w:cs="Times New Roman"/>
          <w:sz w:val="22"/>
          <w:szCs w:val="22"/>
        </w:rPr>
        <w:t>拆装迁移服务税率</w:t>
      </w:r>
      <w:r>
        <w:rPr>
          <w:rFonts w:hint="eastAsia" w:cs="Times New Roman"/>
          <w:sz w:val="22"/>
          <w:szCs w:val="22"/>
          <w:lang w:val="en-US" w:eastAsia="zh-CN"/>
        </w:rPr>
        <w:t xml:space="preserve">为      </w:t>
      </w:r>
      <w:r>
        <w:rPr>
          <w:rFonts w:ascii="Times New Roman" w:hAnsi="Times New Roman" w:cs="Times New Roman"/>
          <w:spacing w:val="-13"/>
        </w:rPr>
        <w:t>提供</w:t>
      </w:r>
      <w:r>
        <w:rPr>
          <w:rFonts w:ascii="Times New Roman" w:hAnsi="Times New Roman" w:cs="Times New Roman"/>
          <w:u w:val="single"/>
        </w:rPr>
        <w:t xml:space="preserve">       </w:t>
      </w:r>
      <w:r>
        <w:rPr>
          <w:rFonts w:ascii="Times New Roman" w:hAnsi="Times New Roman" w:cs="Times New Roman"/>
          <w:spacing w:val="-7"/>
        </w:rPr>
        <w:t>（</w:t>
      </w:r>
      <w:r>
        <w:rPr>
          <w:rFonts w:hint="eastAsia" w:ascii="Times New Roman" w:hAnsi="Times New Roman" w:cs="Times New Roman"/>
          <w:spacing w:val="-7"/>
          <w:lang w:val="en-US" w:eastAsia="zh-CN"/>
        </w:rPr>
        <w:t>材料</w:t>
      </w:r>
      <w:r>
        <w:rPr>
          <w:rFonts w:ascii="Times New Roman" w:hAnsi="Times New Roman" w:cs="Times New Roman"/>
          <w:spacing w:val="-7"/>
        </w:rPr>
        <w:t>名称及相关服务），并按合同约定履</w:t>
      </w:r>
      <w:r>
        <w:rPr>
          <w:rFonts w:ascii="Times New Roman" w:hAnsi="Times New Roman" w:cs="Times New Roman"/>
        </w:rPr>
        <w:t>行义务。</w:t>
      </w:r>
    </w:p>
    <w:p>
      <w:pPr>
        <w:pStyle w:val="4"/>
        <w:kinsoku w:val="0"/>
        <w:overflowPunct w:val="0"/>
        <w:spacing w:before="164"/>
        <w:ind w:right="113"/>
        <w:rPr>
          <w:rFonts w:ascii="Times New Roman" w:hAnsi="Times New Roman" w:cs="Times New Roman"/>
        </w:rPr>
      </w:pPr>
      <w:r>
        <w:rPr>
          <w:rFonts w:ascii="Times New Roman" w:hAnsi="Times New Roman" w:cs="Times New Roman"/>
        </w:rPr>
        <w:t>2.</w:t>
      </w:r>
      <w:r>
        <w:rPr>
          <w:rFonts w:ascii="Times New Roman" w:hAnsi="Times New Roman" w:cs="Times New Roman"/>
          <w:spacing w:val="49"/>
        </w:rPr>
        <w:t xml:space="preserve"> </w:t>
      </w:r>
      <w:r>
        <w:rPr>
          <w:rFonts w:ascii="Times New Roman" w:hAnsi="Times New Roman" w:cs="Times New Roman"/>
        </w:rPr>
        <w:t>我方的投标文件包括下列内容：</w:t>
      </w:r>
    </w:p>
    <w:p>
      <w:pPr>
        <w:pStyle w:val="4"/>
        <w:kinsoku w:val="0"/>
        <w:overflowPunct w:val="0"/>
        <w:spacing w:before="115"/>
        <w:ind w:left="505" w:right="113"/>
        <w:rPr>
          <w:rFonts w:ascii="Times New Roman" w:hAnsi="Times New Roman" w:cs="Times New Roman"/>
        </w:rPr>
      </w:pPr>
      <w:r>
        <w:rPr>
          <w:rFonts w:ascii="Times New Roman" w:hAnsi="Times New Roman" w:cs="Times New Roman"/>
        </w:rPr>
        <w:t>（1）投标函；</w:t>
      </w:r>
    </w:p>
    <w:p>
      <w:pPr>
        <w:pStyle w:val="4"/>
        <w:kinsoku w:val="0"/>
        <w:overflowPunct w:val="0"/>
        <w:spacing w:before="110"/>
        <w:ind w:left="505" w:right="113"/>
        <w:rPr>
          <w:rFonts w:ascii="Times New Roman" w:hAnsi="Times New Roman" w:cs="Times New Roman"/>
        </w:rPr>
      </w:pPr>
      <w:r>
        <w:rPr>
          <w:rFonts w:ascii="Times New Roman" w:hAnsi="Times New Roman" w:cs="Times New Roman"/>
        </w:rPr>
        <w:t>（2）法定代表人（单位负责人）身份证明或授权委托书；</w:t>
      </w:r>
    </w:p>
    <w:p>
      <w:pPr>
        <w:pStyle w:val="4"/>
        <w:kinsoku w:val="0"/>
        <w:overflowPunct w:val="0"/>
        <w:spacing w:before="110"/>
        <w:ind w:left="505" w:right="113"/>
        <w:rPr>
          <w:rFonts w:ascii="Times New Roman" w:hAnsi="Times New Roman" w:cs="Times New Roman"/>
          <w:spacing w:val="-9"/>
        </w:rPr>
      </w:pPr>
      <w:r>
        <w:rPr>
          <w:rFonts w:ascii="Times New Roman" w:hAnsi="Times New Roman" w:cs="Times New Roman"/>
          <w:spacing w:val="-9"/>
        </w:rPr>
        <w:t>（3）联合体协议书（如有）；</w:t>
      </w:r>
    </w:p>
    <w:p>
      <w:pPr>
        <w:pStyle w:val="4"/>
        <w:kinsoku w:val="0"/>
        <w:overflowPunct w:val="0"/>
        <w:spacing w:before="107"/>
        <w:ind w:left="505" w:right="113"/>
        <w:rPr>
          <w:rFonts w:ascii="Times New Roman" w:hAnsi="Times New Roman" w:cs="Times New Roman"/>
          <w:spacing w:val="-10"/>
        </w:rPr>
      </w:pPr>
      <w:r>
        <w:rPr>
          <w:rFonts w:ascii="Times New Roman" w:hAnsi="Times New Roman" w:cs="Times New Roman"/>
          <w:spacing w:val="-10"/>
        </w:rPr>
        <w:t>（4）投标保证金（如有）；</w:t>
      </w:r>
    </w:p>
    <w:p>
      <w:pPr>
        <w:pStyle w:val="4"/>
        <w:kinsoku w:val="0"/>
        <w:overflowPunct w:val="0"/>
        <w:spacing w:before="110"/>
        <w:ind w:left="505" w:right="113"/>
        <w:rPr>
          <w:rFonts w:ascii="Times New Roman" w:hAnsi="Times New Roman" w:cs="Times New Roman"/>
        </w:rPr>
      </w:pPr>
      <w:r>
        <w:rPr>
          <w:rFonts w:ascii="Times New Roman" w:hAnsi="Times New Roman" w:cs="Times New Roman"/>
        </w:rPr>
        <w:t>（5）商务和技术偏差表；</w:t>
      </w:r>
    </w:p>
    <w:p>
      <w:pPr>
        <w:pStyle w:val="4"/>
        <w:kinsoku w:val="0"/>
        <w:overflowPunct w:val="0"/>
        <w:spacing w:before="110"/>
        <w:ind w:left="505" w:right="113"/>
        <w:rPr>
          <w:rFonts w:ascii="Times New Roman" w:hAnsi="Times New Roman" w:cs="Times New Roman"/>
        </w:rPr>
      </w:pPr>
      <w:r>
        <w:rPr>
          <w:rFonts w:ascii="Times New Roman" w:hAnsi="Times New Roman" w:cs="Times New Roman"/>
        </w:rPr>
        <w:t>（6）分项报价表；</w:t>
      </w:r>
    </w:p>
    <w:p>
      <w:pPr>
        <w:pStyle w:val="4"/>
        <w:kinsoku w:val="0"/>
        <w:overflowPunct w:val="0"/>
        <w:spacing w:before="108"/>
        <w:ind w:left="505" w:right="113"/>
        <w:rPr>
          <w:rFonts w:ascii="Times New Roman" w:hAnsi="Times New Roman" w:cs="Times New Roman"/>
        </w:rPr>
      </w:pPr>
      <w:r>
        <w:rPr>
          <w:rFonts w:ascii="Times New Roman" w:hAnsi="Times New Roman" w:cs="Times New Roman"/>
        </w:rPr>
        <w:t>（7）资格审查资料；</w:t>
      </w:r>
    </w:p>
    <w:p>
      <w:pPr>
        <w:pStyle w:val="4"/>
        <w:kinsoku w:val="0"/>
        <w:overflowPunct w:val="0"/>
        <w:spacing w:before="110"/>
        <w:ind w:left="505" w:right="113"/>
        <w:rPr>
          <w:rFonts w:ascii="Times New Roman" w:hAnsi="Times New Roman" w:cs="Times New Roman"/>
        </w:rPr>
      </w:pPr>
      <w:r>
        <w:rPr>
          <w:rFonts w:ascii="Times New Roman" w:hAnsi="Times New Roman" w:cs="Times New Roman"/>
        </w:rPr>
        <w:t>（8）</w:t>
      </w:r>
      <w:r>
        <w:rPr>
          <w:rFonts w:hint="eastAsia" w:ascii="Times New Roman" w:hAnsi="Times New Roman" w:cs="Times New Roman"/>
          <w:lang w:eastAsia="zh-CN"/>
        </w:rPr>
        <w:t>投标材料质量标准的详细描述</w:t>
      </w:r>
      <w:r>
        <w:rPr>
          <w:rFonts w:ascii="Times New Roman" w:hAnsi="Times New Roman" w:cs="Times New Roman"/>
        </w:rPr>
        <w:t>；</w:t>
      </w:r>
    </w:p>
    <w:p>
      <w:pPr>
        <w:pStyle w:val="4"/>
        <w:kinsoku w:val="0"/>
        <w:overflowPunct w:val="0"/>
        <w:spacing w:before="110"/>
        <w:ind w:left="505" w:right="113"/>
        <w:rPr>
          <w:rFonts w:ascii="Times New Roman" w:hAnsi="Times New Roman" w:cs="Times New Roman"/>
        </w:rPr>
      </w:pPr>
      <w:r>
        <w:rPr>
          <w:rFonts w:ascii="Times New Roman" w:hAnsi="Times New Roman" w:cs="Times New Roman"/>
        </w:rPr>
        <w:t>（9）技术支持资料；</w:t>
      </w:r>
    </w:p>
    <w:p>
      <w:pPr>
        <w:pStyle w:val="4"/>
        <w:kinsoku w:val="0"/>
        <w:overflowPunct w:val="0"/>
        <w:spacing w:before="107"/>
        <w:ind w:left="505" w:right="113"/>
        <w:rPr>
          <w:rFonts w:ascii="Times New Roman" w:hAnsi="Times New Roman" w:cs="Times New Roman"/>
        </w:rPr>
      </w:pPr>
      <w:r>
        <w:rPr>
          <w:rFonts w:ascii="Times New Roman" w:hAnsi="Times New Roman" w:cs="Times New Roman"/>
        </w:rPr>
        <w:t>（10）</w:t>
      </w:r>
      <w:r>
        <w:rPr>
          <w:rFonts w:hint="eastAsia"/>
          <w:lang w:eastAsia="zh-CN"/>
        </w:rPr>
        <w:t>相关服务计划</w:t>
      </w:r>
      <w:r>
        <w:rPr>
          <w:rFonts w:ascii="Times New Roman" w:hAnsi="Times New Roman" w:cs="Times New Roman"/>
        </w:rPr>
        <w:t>；</w:t>
      </w:r>
    </w:p>
    <w:p>
      <w:pPr>
        <w:pStyle w:val="4"/>
        <w:kinsoku w:val="0"/>
        <w:overflowPunct w:val="0"/>
        <w:spacing w:before="159"/>
        <w:ind w:left="505" w:right="113"/>
        <w:rPr>
          <w:rFonts w:ascii="Times New Roman" w:hAnsi="Times New Roman" w:cs="Times New Roman"/>
        </w:rPr>
      </w:pPr>
      <w:r>
        <w:rPr>
          <w:rFonts w:ascii="Times New Roman" w:hAnsi="Times New Roman" w:cs="Times New Roman"/>
          <w:i/>
          <w:iCs/>
          <w:w w:val="115"/>
        </w:rPr>
        <w:t>……</w:t>
      </w:r>
    </w:p>
    <w:p>
      <w:pPr>
        <w:pStyle w:val="4"/>
        <w:kinsoku w:val="0"/>
        <w:overflowPunct w:val="0"/>
        <w:spacing w:before="143" w:line="360" w:lineRule="auto"/>
        <w:ind w:right="113" w:firstLine="440" w:firstLineChars="200"/>
        <w:rPr>
          <w:rFonts w:ascii="Times New Roman" w:hAnsi="Times New Roman" w:cs="Times New Roman"/>
        </w:rPr>
      </w:pPr>
      <w:r>
        <w:rPr>
          <w:rFonts w:hint="eastAsia" w:ascii="Times New Roman" w:hAnsi="Times New Roman" w:cs="Times New Roman"/>
        </w:rPr>
        <w:t>投标文件的上述组成部分如存在内容不一致的，除评标委员会参照招标文件规定的方法进行价格修正的情况外，以投标函为准</w:t>
      </w:r>
      <w:r>
        <w:rPr>
          <w:rFonts w:ascii="Times New Roman" w:hAnsi="Times New Roman" w:cs="Times New Roman"/>
        </w:rPr>
        <w:t>。</w:t>
      </w:r>
    </w:p>
    <w:p>
      <w:pPr>
        <w:pStyle w:val="4"/>
        <w:kinsoku w:val="0"/>
        <w:overflowPunct w:val="0"/>
        <w:spacing w:before="152"/>
        <w:ind w:right="113"/>
        <w:rPr>
          <w:rFonts w:ascii="Times New Roman" w:hAnsi="Times New Roman" w:cs="Times New Roman"/>
        </w:rPr>
      </w:pPr>
      <w:r>
        <w:rPr>
          <w:rFonts w:ascii="Times New Roman" w:hAnsi="Times New Roman" w:cs="Times New Roman"/>
        </w:rPr>
        <w:t>3．我方承诺除</w:t>
      </w:r>
      <w:r>
        <w:rPr>
          <w:rFonts w:ascii="Times New Roman" w:hAnsi="Times New Roman" w:cs="Times New Roman"/>
          <w:szCs w:val="22"/>
        </w:rPr>
        <w:t>商务和技术</w:t>
      </w:r>
      <w:r>
        <w:rPr>
          <w:rFonts w:ascii="Times New Roman" w:hAnsi="Times New Roman" w:cs="Times New Roman"/>
        </w:rPr>
        <w:t>偏差表列出的偏差外，我方响应招标文件的全部要求。</w:t>
      </w:r>
    </w:p>
    <w:p>
      <w:pPr>
        <w:pStyle w:val="4"/>
        <w:kinsoku w:val="0"/>
        <w:overflowPunct w:val="0"/>
        <w:spacing w:before="149"/>
        <w:ind w:right="113"/>
        <w:rPr>
          <w:rFonts w:ascii="Times New Roman" w:hAnsi="Times New Roman" w:cs="Times New Roman"/>
        </w:rPr>
      </w:pPr>
      <w:r>
        <w:rPr>
          <w:rFonts w:ascii="Times New Roman" w:hAnsi="Times New Roman" w:cs="Times New Roman"/>
        </w:rPr>
        <w:t>4．我方承诺在招标文件规定的投标有效期内不撤销投标文件。</w:t>
      </w:r>
    </w:p>
    <w:p>
      <w:pPr>
        <w:pStyle w:val="4"/>
        <w:kinsoku w:val="0"/>
        <w:overflowPunct w:val="0"/>
        <w:spacing w:before="151"/>
        <w:ind w:right="113"/>
        <w:rPr>
          <w:rFonts w:ascii="Times New Roman" w:hAnsi="Times New Roman" w:cs="Times New Roman"/>
        </w:rPr>
      </w:pPr>
      <w:r>
        <w:rPr>
          <w:rFonts w:ascii="Times New Roman" w:hAnsi="Times New Roman" w:cs="Times New Roman"/>
        </w:rPr>
        <w:t>5．如我方中标，我方承诺：</w:t>
      </w:r>
    </w:p>
    <w:p>
      <w:pPr>
        <w:pStyle w:val="4"/>
        <w:kinsoku w:val="0"/>
        <w:overflowPunct w:val="0"/>
        <w:spacing w:before="148"/>
        <w:ind w:left="940" w:right="113"/>
        <w:rPr>
          <w:rFonts w:ascii="Times New Roman" w:hAnsi="Times New Roman" w:cs="Times New Roman"/>
        </w:rPr>
      </w:pPr>
      <w:r>
        <w:rPr>
          <w:rFonts w:ascii="Times New Roman" w:hAnsi="Times New Roman" w:cs="Times New Roman"/>
        </w:rPr>
        <w:t>（1）在收到中标通知书后，在中标通知书规定的期限内与你方签订合同；</w:t>
      </w:r>
    </w:p>
    <w:p>
      <w:pPr>
        <w:pStyle w:val="4"/>
        <w:kinsoku w:val="0"/>
        <w:overflowPunct w:val="0"/>
        <w:spacing w:before="148"/>
        <w:ind w:left="940" w:right="113"/>
        <w:rPr>
          <w:rFonts w:ascii="Times New Roman" w:hAnsi="Times New Roman" w:cs="Times New Roman"/>
        </w:rPr>
      </w:pPr>
      <w:r>
        <w:rPr>
          <w:rFonts w:ascii="Times New Roman" w:hAnsi="Times New Roman" w:cs="Times New Roman"/>
        </w:rPr>
        <w:t>（2）在签订合同时不向你方提出附加条件；</w:t>
      </w:r>
    </w:p>
    <w:p>
      <w:pPr>
        <w:pStyle w:val="4"/>
        <w:kinsoku w:val="0"/>
        <w:overflowPunct w:val="0"/>
        <w:spacing w:before="151"/>
        <w:ind w:left="940" w:right="113"/>
        <w:rPr>
          <w:rFonts w:ascii="Times New Roman" w:hAnsi="Times New Roman" w:cs="Times New Roman"/>
        </w:rPr>
      </w:pPr>
      <w:r>
        <w:rPr>
          <w:rFonts w:ascii="Times New Roman" w:hAnsi="Times New Roman" w:cs="Times New Roman"/>
        </w:rPr>
        <w:t>（3）按照招标文件要求提交履约保证金；</w:t>
      </w:r>
    </w:p>
    <w:p>
      <w:pPr>
        <w:pStyle w:val="4"/>
        <w:kinsoku w:val="0"/>
        <w:overflowPunct w:val="0"/>
        <w:spacing w:before="148"/>
        <w:ind w:left="940" w:right="113"/>
        <w:rPr>
          <w:rFonts w:ascii="Times New Roman" w:hAnsi="Times New Roman" w:cs="Times New Roman"/>
        </w:rPr>
      </w:pPr>
      <w:r>
        <w:rPr>
          <w:rFonts w:ascii="Times New Roman" w:hAnsi="Times New Roman" w:cs="Times New Roman"/>
        </w:rPr>
        <w:t>（4）在合同约定的期限内完成合同规定的全部义务。</w:t>
      </w:r>
    </w:p>
    <w:p>
      <w:pPr>
        <w:pStyle w:val="4"/>
        <w:kinsoku w:val="0"/>
        <w:overflowPunct w:val="0"/>
        <w:spacing w:before="148" w:line="360" w:lineRule="auto"/>
        <w:ind w:left="0" w:right="113" w:firstLine="424" w:firstLineChars="200"/>
        <w:rPr>
          <w:rFonts w:ascii="Times New Roman" w:hAnsi="Times New Roman" w:cs="Times New Roman"/>
        </w:rPr>
      </w:pPr>
      <w:r>
        <w:rPr>
          <w:rFonts w:ascii="Times New Roman" w:hAnsi="Times New Roman" w:cs="Times New Roman"/>
          <w:spacing w:val="-4"/>
        </w:rPr>
        <w:t>6．我方在此声明，所递交的投标文件及有关资料内容完整、真实和准确，且不存在第二章</w:t>
      </w:r>
      <w:r>
        <w:rPr>
          <w:rFonts w:ascii="Times New Roman" w:hAnsi="Times New Roman" w:cs="Times New Roman"/>
        </w:rPr>
        <w:t xml:space="preserve"> </w:t>
      </w:r>
      <w:r>
        <w:rPr>
          <w:rFonts w:ascii="Times New Roman" w:hAnsi="Times New Roman" w:cs="Times New Roman"/>
          <w:i/>
          <w:iCs/>
        </w:rPr>
        <w:t>“</w:t>
      </w:r>
      <w:r>
        <w:rPr>
          <w:rFonts w:ascii="Times New Roman" w:hAnsi="Times New Roman" w:cs="Times New Roman"/>
        </w:rPr>
        <w:t>投标人须知</w:t>
      </w:r>
      <w:r>
        <w:rPr>
          <w:rFonts w:ascii="Times New Roman" w:hAnsi="Times New Roman" w:cs="Times New Roman"/>
          <w:i/>
          <w:iCs/>
        </w:rPr>
        <w:t>”</w:t>
      </w:r>
      <w:r>
        <w:rPr>
          <w:rFonts w:ascii="Times New Roman" w:hAnsi="Times New Roman" w:cs="Times New Roman"/>
        </w:rPr>
        <w:t>第</w:t>
      </w:r>
      <w:r>
        <w:rPr>
          <w:rFonts w:ascii="Times New Roman" w:hAnsi="Times New Roman" w:cs="Times New Roman"/>
          <w:spacing w:val="-78"/>
        </w:rPr>
        <w:t xml:space="preserve"> </w:t>
      </w:r>
      <w:r>
        <w:rPr>
          <w:rFonts w:ascii="Times New Roman" w:hAnsi="Times New Roman" w:cs="Times New Roman"/>
        </w:rPr>
        <w:t>1.4.3</w:t>
      </w:r>
      <w:r>
        <w:rPr>
          <w:rFonts w:ascii="Times New Roman" w:hAnsi="Times New Roman" w:cs="Times New Roman"/>
          <w:spacing w:val="-25"/>
        </w:rPr>
        <w:t xml:space="preserve"> </w:t>
      </w:r>
      <w:r>
        <w:rPr>
          <w:rFonts w:ascii="Times New Roman" w:hAnsi="Times New Roman" w:cs="Times New Roman"/>
        </w:rPr>
        <w:t>项规定的任何一种情形。</w:t>
      </w:r>
    </w:p>
    <w:p>
      <w:pPr>
        <w:pStyle w:val="5"/>
        <w:spacing w:line="360" w:lineRule="auto"/>
        <w:ind w:firstLine="424" w:firstLineChars="200"/>
        <w:rPr>
          <w:color w:val="auto"/>
          <w:spacing w:val="-4"/>
          <w:sz w:val="22"/>
          <w:szCs w:val="21"/>
        </w:rPr>
      </w:pPr>
      <w:r>
        <w:rPr>
          <w:rFonts w:hint="eastAsia"/>
          <w:color w:val="auto"/>
          <w:spacing w:val="-4"/>
          <w:sz w:val="22"/>
          <w:szCs w:val="21"/>
        </w:rPr>
        <w:t>7</w:t>
      </w:r>
      <w:r>
        <w:t>．</w:t>
      </w:r>
      <w:r>
        <w:rPr>
          <w:rFonts w:hint="eastAsia"/>
          <w:color w:val="auto"/>
          <w:spacing w:val="-4"/>
          <w:sz w:val="22"/>
          <w:szCs w:val="21"/>
        </w:rPr>
        <w:t xml:space="preserve">投标有效期 </w:t>
      </w:r>
      <w:r>
        <w:rPr>
          <w:rFonts w:hint="eastAsia"/>
          <w:color w:val="auto"/>
          <w:spacing w:val="-4"/>
          <w:sz w:val="22"/>
          <w:szCs w:val="21"/>
          <w:u w:val="single"/>
        </w:rPr>
        <w:t xml:space="preserve">    </w:t>
      </w:r>
      <w:r>
        <w:rPr>
          <w:rFonts w:hint="eastAsia"/>
          <w:color w:val="auto"/>
          <w:spacing w:val="-4"/>
          <w:sz w:val="22"/>
          <w:szCs w:val="21"/>
        </w:rPr>
        <w:t>日历天。</w:t>
      </w:r>
    </w:p>
    <w:p>
      <w:pPr>
        <w:pStyle w:val="4"/>
        <w:tabs>
          <w:tab w:val="left" w:pos="3880"/>
        </w:tabs>
        <w:kinsoku w:val="0"/>
        <w:overflowPunct w:val="0"/>
        <w:spacing w:before="27"/>
        <w:ind w:left="0" w:right="113" w:firstLine="440" w:firstLineChars="200"/>
        <w:rPr>
          <w:rFonts w:ascii="Times New Roman" w:hAnsi="Times New Roman" w:cs="Times New Roman"/>
          <w:spacing w:val="-13"/>
        </w:rPr>
      </w:pPr>
      <w:r>
        <w:rPr>
          <w:rFonts w:hint="eastAsia" w:ascii="Times New Roman" w:hAnsi="Times New Roman" w:cs="Times New Roman"/>
        </w:rPr>
        <w:t>8</w:t>
      </w:r>
      <w:r>
        <w:rPr>
          <w:rFonts w:ascii="Times New Roman" w:hAnsi="Times New Roman" w:cs="Times New Roman"/>
        </w:rPr>
        <w:t>．</w:t>
      </w:r>
      <w:r>
        <w:rPr>
          <w:rFonts w:ascii="Times New Roman" w:hAnsi="Times New Roman" w:cs="Times New Roman"/>
          <w:u w:val="single"/>
        </w:rPr>
        <w:t xml:space="preserve">                    </w:t>
      </w:r>
      <w:r>
        <w:rPr>
          <w:rFonts w:ascii="Times New Roman" w:hAnsi="Times New Roman" w:cs="Times New Roman"/>
          <w:spacing w:val="-13"/>
        </w:rPr>
        <w:t>（其他补充说明）。</w:t>
      </w:r>
    </w:p>
    <w:p>
      <w:pPr>
        <w:pStyle w:val="4"/>
        <w:tabs>
          <w:tab w:val="left" w:pos="3880"/>
        </w:tabs>
        <w:kinsoku w:val="0"/>
        <w:overflowPunct w:val="0"/>
        <w:spacing w:before="27"/>
        <w:ind w:right="113"/>
        <w:rPr>
          <w:rFonts w:ascii="Times New Roman" w:hAnsi="Times New Roman" w:cs="Times New Roman"/>
          <w:spacing w:val="-13"/>
        </w:rPr>
        <w:sectPr>
          <w:pgSz w:w="12240" w:h="15840"/>
          <w:pgMar w:top="1247" w:right="1418" w:bottom="1247" w:left="1418" w:header="0" w:footer="921" w:gutter="0"/>
          <w:cols w:space="720" w:num="1"/>
        </w:sectPr>
      </w:pPr>
    </w:p>
    <w:p>
      <w:pPr>
        <w:pStyle w:val="4"/>
        <w:kinsoku w:val="0"/>
        <w:overflowPunct w:val="0"/>
        <w:spacing w:before="6"/>
        <w:ind w:left="0"/>
        <w:rPr>
          <w:rFonts w:ascii="Times New Roman" w:hAnsi="Times New Roman" w:cs="Times New Roman"/>
          <w:sz w:val="14"/>
          <w:szCs w:val="14"/>
        </w:rPr>
      </w:pPr>
    </w:p>
    <w:p>
      <w:pPr>
        <w:pStyle w:val="4"/>
        <w:tabs>
          <w:tab w:val="left" w:pos="7541"/>
        </w:tabs>
        <w:spacing w:before="78"/>
        <w:ind w:left="2921"/>
        <w:rPr>
          <w:rFonts w:ascii="Times New Roman" w:hAnsi="Times New Roman" w:cs="Times New Roman"/>
        </w:rPr>
      </w:pPr>
      <w:bookmarkStart w:id="92" w:name="bookmark148"/>
      <w:bookmarkEnd w:id="92"/>
      <w:bookmarkStart w:id="93" w:name="_Toc74924253"/>
      <w:r>
        <w:rPr>
          <w:rFonts w:ascii="Times New Roman" w:hAnsi="Times New Roman" w:cs="Times New Roman"/>
        </w:rPr>
        <w:t>投 标 人</w:t>
      </w:r>
      <w:r>
        <w:rPr>
          <w:rFonts w:ascii="Times New Roman" w:hAnsi="Times New Roman" w:cs="Times New Roman"/>
          <w:spacing w:val="-3"/>
        </w:rPr>
        <w:t>：</w:t>
      </w:r>
      <w:r>
        <w:rPr>
          <w:rFonts w:ascii="Times New Roman" w:hAnsi="Times New Roman" w:cs="Times New Roman"/>
          <w:spacing w:val="-3"/>
          <w:u w:val="single"/>
        </w:rPr>
        <w:t xml:space="preserve"> </w:t>
      </w:r>
      <w:r>
        <w:rPr>
          <w:rFonts w:ascii="Times New Roman" w:hAnsi="Times New Roman" w:cs="Times New Roman"/>
          <w:spacing w:val="-3"/>
          <w:u w:val="single"/>
        </w:rPr>
        <w:tab/>
      </w:r>
      <w:r>
        <w:rPr>
          <w:rFonts w:ascii="Times New Roman" w:hAnsi="Times New Roman" w:cs="Times New Roman"/>
        </w:rPr>
        <w:t>（盖</w:t>
      </w:r>
      <w:r>
        <w:rPr>
          <w:rFonts w:ascii="Times New Roman" w:hAnsi="Times New Roman" w:cs="Times New Roman"/>
          <w:spacing w:val="-3"/>
        </w:rPr>
        <w:t>单</w:t>
      </w:r>
      <w:r>
        <w:rPr>
          <w:rFonts w:ascii="Times New Roman" w:hAnsi="Times New Roman" w:cs="Times New Roman"/>
        </w:rPr>
        <w:t>位</w:t>
      </w:r>
      <w:r>
        <w:rPr>
          <w:rFonts w:ascii="Times New Roman" w:hAnsi="Times New Roman" w:cs="Times New Roman"/>
          <w:spacing w:val="-3"/>
        </w:rPr>
        <w:t>章</w:t>
      </w:r>
      <w:r>
        <w:rPr>
          <w:rFonts w:ascii="Times New Roman" w:hAnsi="Times New Roman" w:cs="Times New Roman"/>
        </w:rPr>
        <w:t>）</w:t>
      </w:r>
    </w:p>
    <w:p>
      <w:pPr>
        <w:pStyle w:val="4"/>
        <w:tabs>
          <w:tab w:val="left" w:pos="7961"/>
        </w:tabs>
        <w:spacing w:before="173"/>
        <w:ind w:left="2921"/>
        <w:rPr>
          <w:rFonts w:ascii="Times New Roman" w:hAnsi="Times New Roman" w:cs="Times New Roman"/>
        </w:rPr>
      </w:pPr>
      <w:r>
        <w:rPr>
          <w:rFonts w:ascii="Times New Roman" w:hAnsi="Times New Roman" w:cs="Times New Roman"/>
        </w:rPr>
        <w:t>法</w:t>
      </w:r>
      <w:r>
        <w:rPr>
          <w:rFonts w:ascii="Times New Roman" w:hAnsi="Times New Roman" w:cs="Times New Roman"/>
          <w:spacing w:val="-3"/>
        </w:rPr>
        <w:t>定</w:t>
      </w:r>
      <w:r>
        <w:rPr>
          <w:rFonts w:ascii="Times New Roman" w:hAnsi="Times New Roman" w:cs="Times New Roman"/>
        </w:rPr>
        <w:t>代</w:t>
      </w:r>
      <w:r>
        <w:rPr>
          <w:rFonts w:ascii="Times New Roman" w:hAnsi="Times New Roman" w:cs="Times New Roman"/>
          <w:spacing w:val="-3"/>
        </w:rPr>
        <w:t>表</w:t>
      </w:r>
      <w:r>
        <w:rPr>
          <w:rFonts w:ascii="Times New Roman" w:hAnsi="Times New Roman" w:cs="Times New Roman"/>
        </w:rPr>
        <w:t>人</w:t>
      </w:r>
      <w:r>
        <w:rPr>
          <w:rFonts w:ascii="Times New Roman" w:hAnsi="Times New Roman" w:cs="Times New Roman"/>
          <w:spacing w:val="-3"/>
        </w:rPr>
        <w:t>（</w:t>
      </w:r>
      <w:r>
        <w:rPr>
          <w:rFonts w:ascii="Times New Roman" w:hAnsi="Times New Roman" w:cs="Times New Roman"/>
        </w:rPr>
        <w:t>单</w:t>
      </w:r>
      <w:r>
        <w:rPr>
          <w:rFonts w:ascii="Times New Roman" w:hAnsi="Times New Roman" w:cs="Times New Roman"/>
          <w:spacing w:val="-3"/>
        </w:rPr>
        <w:t>位</w:t>
      </w:r>
      <w:r>
        <w:rPr>
          <w:rFonts w:ascii="Times New Roman" w:hAnsi="Times New Roman" w:cs="Times New Roman"/>
        </w:rPr>
        <w:t>负</w:t>
      </w:r>
      <w:r>
        <w:rPr>
          <w:rFonts w:ascii="Times New Roman" w:hAnsi="Times New Roman" w:cs="Times New Roman"/>
          <w:spacing w:val="-3"/>
        </w:rPr>
        <w:t>责人</w:t>
      </w:r>
      <w:r>
        <w:rPr>
          <w:rFonts w:ascii="Times New Roman" w:hAnsi="Times New Roman" w:cs="Times New Roman"/>
        </w:rPr>
        <w:t>）或</w:t>
      </w:r>
      <w:r>
        <w:rPr>
          <w:rFonts w:ascii="Times New Roman" w:hAnsi="Times New Roman" w:cs="Times New Roman"/>
          <w:spacing w:val="-3"/>
        </w:rPr>
        <w:t>其</w:t>
      </w:r>
      <w:r>
        <w:rPr>
          <w:rFonts w:ascii="Times New Roman" w:hAnsi="Times New Roman" w:cs="Times New Roman"/>
        </w:rPr>
        <w:t>委</w:t>
      </w:r>
      <w:r>
        <w:rPr>
          <w:rFonts w:ascii="Times New Roman" w:hAnsi="Times New Roman" w:cs="Times New Roman"/>
          <w:spacing w:val="-3"/>
        </w:rPr>
        <w:t>托</w:t>
      </w:r>
      <w:r>
        <w:rPr>
          <w:rFonts w:ascii="Times New Roman" w:hAnsi="Times New Roman" w:cs="Times New Roman"/>
        </w:rPr>
        <w:t>代</w:t>
      </w:r>
      <w:r>
        <w:rPr>
          <w:rFonts w:ascii="Times New Roman" w:hAnsi="Times New Roman" w:cs="Times New Roman"/>
          <w:spacing w:val="-3"/>
        </w:rPr>
        <w:t>理</w:t>
      </w:r>
      <w:r>
        <w:rPr>
          <w:rFonts w:ascii="Times New Roman" w:hAnsi="Times New Roman" w:cs="Times New Roman"/>
        </w:rPr>
        <w:t>人</w:t>
      </w:r>
      <w:r>
        <w:rPr>
          <w:rFonts w:ascii="Times New Roman" w:hAnsi="Times New Roman" w:cs="Times New Roman"/>
          <w:spacing w:val="-3"/>
        </w:rPr>
        <w:t>：</w:t>
      </w:r>
      <w:r>
        <w:rPr>
          <w:rFonts w:ascii="Times New Roman" w:hAnsi="Times New Roman" w:cs="Times New Roman"/>
          <w:spacing w:val="-3"/>
          <w:u w:val="single"/>
        </w:rPr>
        <w:t xml:space="preserve"> </w:t>
      </w:r>
      <w:r>
        <w:rPr>
          <w:rFonts w:ascii="Times New Roman" w:hAnsi="Times New Roman" w:cs="Times New Roman"/>
          <w:spacing w:val="-3"/>
          <w:u w:val="single"/>
        </w:rPr>
        <w:tab/>
      </w:r>
      <w:r>
        <w:rPr>
          <w:rFonts w:ascii="Times New Roman" w:hAnsi="Times New Roman" w:cs="Times New Roman"/>
        </w:rPr>
        <w:t>（签</w:t>
      </w:r>
      <w:r>
        <w:rPr>
          <w:rFonts w:ascii="Times New Roman" w:hAnsi="Times New Roman" w:cs="Times New Roman"/>
          <w:spacing w:val="-3"/>
        </w:rPr>
        <w:t>字</w:t>
      </w:r>
      <w:r>
        <w:rPr>
          <w:rFonts w:ascii="Times New Roman" w:hAnsi="Times New Roman" w:cs="Times New Roman"/>
        </w:rPr>
        <w:t>）</w:t>
      </w:r>
    </w:p>
    <w:p>
      <w:pPr>
        <w:pStyle w:val="4"/>
        <w:tabs>
          <w:tab w:val="left" w:pos="3552"/>
          <w:tab w:val="left" w:pos="8849"/>
        </w:tabs>
        <w:spacing w:before="170"/>
        <w:ind w:left="2921"/>
        <w:rPr>
          <w:rFonts w:ascii="Times New Roman" w:hAnsi="Times New Roman" w:cs="Times New Roman"/>
        </w:rPr>
      </w:pPr>
      <w:r>
        <w:rPr>
          <w:rFonts w:ascii="Times New Roman" w:hAnsi="Times New Roman" w:cs="Times New Roman"/>
        </w:rPr>
        <w:t>地</w:t>
      </w:r>
      <w:r>
        <w:rPr>
          <w:rFonts w:ascii="Times New Roman" w:hAnsi="Times New Roman" w:cs="Times New Roman"/>
        </w:rPr>
        <w:tab/>
      </w:r>
      <w:r>
        <w:rPr>
          <w:rFonts w:ascii="Times New Roman" w:hAnsi="Times New Roman" w:cs="Times New Roman"/>
        </w:rPr>
        <w:t>址</w:t>
      </w:r>
      <w:r>
        <w:rPr>
          <w:rFonts w:ascii="Times New Roman" w:hAnsi="Times New Roman" w:cs="Times New Roman"/>
          <w:spacing w:val="-3"/>
        </w:rPr>
        <w:t>：</w:t>
      </w:r>
      <w:r>
        <w:rPr>
          <w:rFonts w:ascii="Times New Roman" w:hAnsi="Times New Roman" w:cs="Times New Roman"/>
          <w:u w:val="single"/>
        </w:rPr>
        <w:t xml:space="preserve"> </w:t>
      </w:r>
      <w:r>
        <w:rPr>
          <w:rFonts w:ascii="Times New Roman" w:hAnsi="Times New Roman" w:cs="Times New Roman"/>
          <w:u w:val="single"/>
        </w:rPr>
        <w:tab/>
      </w:r>
    </w:p>
    <w:p>
      <w:pPr>
        <w:pStyle w:val="4"/>
        <w:tabs>
          <w:tab w:val="left" w:pos="3552"/>
          <w:tab w:val="left" w:pos="8849"/>
        </w:tabs>
        <w:spacing w:before="170"/>
        <w:ind w:left="2921"/>
        <w:rPr>
          <w:rFonts w:ascii="Times New Roman" w:hAnsi="Times New Roman" w:cs="Times New Roman"/>
        </w:rPr>
      </w:pPr>
      <w:r>
        <w:rPr>
          <w:rFonts w:ascii="Times New Roman" w:hAnsi="Times New Roman" w:cs="Times New Roman"/>
        </w:rPr>
        <w:t>网</w:t>
      </w:r>
      <w:r>
        <w:rPr>
          <w:rFonts w:ascii="Times New Roman" w:hAnsi="Times New Roman" w:cs="Times New Roman"/>
        </w:rPr>
        <w:tab/>
      </w:r>
      <w:r>
        <w:rPr>
          <w:rFonts w:ascii="Times New Roman" w:hAnsi="Times New Roman" w:cs="Times New Roman"/>
        </w:rPr>
        <w:t>址</w:t>
      </w:r>
      <w:r>
        <w:rPr>
          <w:rFonts w:ascii="Times New Roman" w:hAnsi="Times New Roman" w:cs="Times New Roman"/>
          <w:spacing w:val="-3"/>
        </w:rPr>
        <w:t>：</w:t>
      </w:r>
      <w:r>
        <w:rPr>
          <w:rFonts w:ascii="Times New Roman" w:hAnsi="Times New Roman" w:cs="Times New Roman"/>
          <w:u w:val="single"/>
        </w:rPr>
        <w:t xml:space="preserve"> </w:t>
      </w:r>
      <w:r>
        <w:rPr>
          <w:rFonts w:ascii="Times New Roman" w:hAnsi="Times New Roman" w:cs="Times New Roman"/>
          <w:u w:val="single"/>
        </w:rPr>
        <w:tab/>
      </w:r>
    </w:p>
    <w:p>
      <w:pPr>
        <w:pStyle w:val="4"/>
        <w:tabs>
          <w:tab w:val="left" w:pos="3552"/>
          <w:tab w:val="left" w:pos="8849"/>
        </w:tabs>
        <w:spacing w:before="173"/>
        <w:ind w:left="2921"/>
        <w:rPr>
          <w:rFonts w:ascii="Times New Roman" w:hAnsi="Times New Roman" w:cs="Times New Roman"/>
        </w:rPr>
      </w:pPr>
      <w:r>
        <w:rPr>
          <w:rFonts w:ascii="Times New Roman" w:hAnsi="Times New Roman" w:cs="Times New Roman"/>
        </w:rPr>
        <w:t>电</w:t>
      </w:r>
      <w:r>
        <w:rPr>
          <w:rFonts w:ascii="Times New Roman" w:hAnsi="Times New Roman" w:cs="Times New Roman"/>
        </w:rPr>
        <w:tab/>
      </w:r>
      <w:r>
        <w:rPr>
          <w:rFonts w:ascii="Times New Roman" w:hAnsi="Times New Roman" w:cs="Times New Roman"/>
        </w:rPr>
        <w:t>话</w:t>
      </w:r>
      <w:r>
        <w:rPr>
          <w:rFonts w:ascii="Times New Roman" w:hAnsi="Times New Roman" w:cs="Times New Roman"/>
          <w:spacing w:val="-3"/>
        </w:rPr>
        <w:t>：</w:t>
      </w:r>
      <w:r>
        <w:rPr>
          <w:rFonts w:ascii="Times New Roman" w:hAnsi="Times New Roman" w:cs="Times New Roman"/>
          <w:u w:val="single"/>
        </w:rPr>
        <w:t xml:space="preserve"> </w:t>
      </w:r>
      <w:r>
        <w:rPr>
          <w:rFonts w:ascii="Times New Roman" w:hAnsi="Times New Roman" w:cs="Times New Roman"/>
          <w:u w:val="single"/>
        </w:rPr>
        <w:tab/>
      </w:r>
    </w:p>
    <w:p>
      <w:pPr>
        <w:pStyle w:val="4"/>
        <w:tabs>
          <w:tab w:val="left" w:pos="3552"/>
          <w:tab w:val="left" w:pos="8849"/>
        </w:tabs>
        <w:spacing w:before="170"/>
        <w:ind w:left="2921"/>
        <w:rPr>
          <w:rFonts w:ascii="Times New Roman" w:hAnsi="Times New Roman" w:cs="Times New Roman"/>
        </w:rPr>
      </w:pPr>
      <w:r>
        <w:rPr>
          <w:rFonts w:ascii="Times New Roman" w:hAnsi="Times New Roman" w:cs="Times New Roman"/>
        </w:rPr>
        <w:t>传</w:t>
      </w:r>
      <w:r>
        <w:rPr>
          <w:rFonts w:ascii="Times New Roman" w:hAnsi="Times New Roman" w:cs="Times New Roman"/>
        </w:rPr>
        <w:tab/>
      </w:r>
      <w:r>
        <w:rPr>
          <w:rFonts w:ascii="Times New Roman" w:hAnsi="Times New Roman" w:cs="Times New Roman"/>
        </w:rPr>
        <w:t>真</w:t>
      </w:r>
      <w:r>
        <w:rPr>
          <w:rFonts w:ascii="Times New Roman" w:hAnsi="Times New Roman" w:cs="Times New Roman"/>
          <w:spacing w:val="-3"/>
        </w:rPr>
        <w:t>：</w:t>
      </w:r>
      <w:r>
        <w:rPr>
          <w:rFonts w:ascii="Times New Roman" w:hAnsi="Times New Roman" w:cs="Times New Roman"/>
          <w:u w:val="single"/>
        </w:rPr>
        <w:t xml:space="preserve"> </w:t>
      </w:r>
      <w:r>
        <w:rPr>
          <w:rFonts w:ascii="Times New Roman" w:hAnsi="Times New Roman" w:cs="Times New Roman"/>
          <w:u w:val="single"/>
        </w:rPr>
        <w:tab/>
      </w:r>
    </w:p>
    <w:p>
      <w:pPr>
        <w:pStyle w:val="4"/>
        <w:tabs>
          <w:tab w:val="left" w:pos="8849"/>
        </w:tabs>
        <w:spacing w:before="171"/>
        <w:ind w:left="2921"/>
        <w:rPr>
          <w:rFonts w:ascii="Times New Roman" w:hAnsi="Times New Roman" w:cs="Times New Roman"/>
        </w:rPr>
      </w:pPr>
      <w:r>
        <w:rPr>
          <w:rFonts w:ascii="Times New Roman" w:hAnsi="Times New Roman" w:cs="Times New Roman"/>
        </w:rPr>
        <w:t>邮政</w:t>
      </w:r>
      <w:r>
        <w:rPr>
          <w:rFonts w:ascii="Times New Roman" w:hAnsi="Times New Roman" w:cs="Times New Roman"/>
          <w:spacing w:val="-3"/>
        </w:rPr>
        <w:t>编</w:t>
      </w:r>
      <w:r>
        <w:rPr>
          <w:rFonts w:ascii="Times New Roman" w:hAnsi="Times New Roman" w:cs="Times New Roman"/>
        </w:rPr>
        <w:t>码</w:t>
      </w:r>
      <w:r>
        <w:rPr>
          <w:rFonts w:ascii="Times New Roman" w:hAnsi="Times New Roman" w:cs="Times New Roman"/>
          <w:spacing w:val="-3"/>
        </w:rPr>
        <w:t>：</w:t>
      </w:r>
      <w:r>
        <w:rPr>
          <w:rFonts w:ascii="Times New Roman" w:hAnsi="Times New Roman" w:cs="Times New Roman"/>
          <w:u w:val="single"/>
        </w:rPr>
        <w:t xml:space="preserve"> </w:t>
      </w:r>
      <w:r>
        <w:rPr>
          <w:rFonts w:ascii="Times New Roman" w:hAnsi="Times New Roman" w:cs="Times New Roman"/>
          <w:u w:val="single"/>
        </w:rPr>
        <w:tab/>
      </w:r>
    </w:p>
    <w:p>
      <w:pPr>
        <w:pStyle w:val="4"/>
        <w:spacing w:before="9"/>
        <w:rPr>
          <w:rFonts w:ascii="Times New Roman" w:hAnsi="Times New Roman" w:cs="Times New Roman"/>
          <w:sz w:val="8"/>
        </w:rPr>
      </w:pPr>
    </w:p>
    <w:p>
      <w:pPr>
        <w:pStyle w:val="4"/>
        <w:tabs>
          <w:tab w:val="left" w:pos="631"/>
          <w:tab w:val="left" w:pos="1471"/>
          <w:tab w:val="left" w:pos="2311"/>
        </w:tabs>
        <w:spacing w:before="71"/>
        <w:ind w:right="697"/>
        <w:jc w:val="right"/>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日</w:t>
      </w:r>
    </w:p>
    <w:p>
      <w:pPr>
        <w:widowControl/>
        <w:autoSpaceDE/>
        <w:autoSpaceDN/>
        <w:adjustRightInd/>
        <w:rPr>
          <w:rFonts w:eastAsia="黑体" w:cs="Microsoft JhengHei"/>
          <w:b/>
          <w:bCs/>
          <w:sz w:val="32"/>
          <w:szCs w:val="32"/>
        </w:rPr>
      </w:pPr>
      <w:r>
        <w:rPr>
          <w:rFonts w:eastAsia="黑体" w:cs="Microsoft JhengHei"/>
          <w:b/>
          <w:bCs/>
          <w:sz w:val="32"/>
          <w:szCs w:val="32"/>
        </w:rPr>
        <w:br w:type="page"/>
      </w:r>
    </w:p>
    <w:p>
      <w:pPr>
        <w:widowControl/>
        <w:autoSpaceDE/>
        <w:autoSpaceDN/>
        <w:ind w:firstLine="643"/>
        <w:jc w:val="center"/>
        <w:rPr>
          <w:rFonts w:cs="Times New Roman"/>
        </w:rPr>
      </w:pPr>
      <w:r>
        <w:rPr>
          <w:rFonts w:eastAsia="黑体" w:cs="Microsoft JhengHei"/>
          <w:b/>
          <w:bCs/>
          <w:sz w:val="32"/>
          <w:szCs w:val="32"/>
        </w:rPr>
        <w:t>投标函附录</w:t>
      </w:r>
    </w:p>
    <w:p>
      <w:pPr>
        <w:spacing w:line="360" w:lineRule="auto"/>
        <w:ind w:firstLine="440"/>
        <w:rPr>
          <w:rFonts w:cs="Times New Roman"/>
          <w:sz w:val="22"/>
          <w:szCs w:val="22"/>
        </w:rPr>
      </w:pPr>
      <w:r>
        <w:rPr>
          <w:rFonts w:cs="Times New Roman"/>
          <w:sz w:val="22"/>
          <w:szCs w:val="22"/>
        </w:rPr>
        <w:t>投标人：</w:t>
      </w:r>
      <w:r>
        <w:rPr>
          <w:rFonts w:hint="eastAsia" w:cs="Times New Roman"/>
          <w:sz w:val="22"/>
          <w:szCs w:val="22"/>
          <w:u w:val="single"/>
        </w:rPr>
        <w:t xml:space="preserve"> </w:t>
      </w:r>
      <w:r>
        <w:rPr>
          <w:rFonts w:cs="Times New Roman"/>
          <w:sz w:val="22"/>
          <w:szCs w:val="22"/>
          <w:u w:val="single"/>
        </w:rPr>
        <w:t xml:space="preserve">               （盖章）</w:t>
      </w:r>
    </w:p>
    <w:p>
      <w:pPr>
        <w:spacing w:line="360" w:lineRule="auto"/>
        <w:ind w:firstLine="440"/>
        <w:rPr>
          <w:rFonts w:cs="Times New Roman"/>
          <w:sz w:val="22"/>
          <w:szCs w:val="22"/>
        </w:rPr>
      </w:pPr>
      <w:r>
        <w:rPr>
          <w:rFonts w:cs="Times New Roman"/>
          <w:sz w:val="22"/>
          <w:szCs w:val="22"/>
        </w:rPr>
        <w:t>招标编号：</w:t>
      </w:r>
      <w:r>
        <w:rPr>
          <w:rFonts w:hint="eastAsia" w:cs="Times New Roman"/>
          <w:sz w:val="22"/>
          <w:szCs w:val="22"/>
          <w:u w:val="single"/>
        </w:rPr>
        <w:t xml:space="preserve"> </w:t>
      </w:r>
      <w:r>
        <w:rPr>
          <w:rFonts w:cs="Times New Roman"/>
          <w:sz w:val="22"/>
          <w:szCs w:val="22"/>
          <w:u w:val="single"/>
        </w:rPr>
        <w:t xml:space="preserve">              </w:t>
      </w:r>
    </w:p>
    <w:tbl>
      <w:tblPr>
        <w:tblStyle w:val="9"/>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33"/>
        <w:gridCol w:w="2469"/>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423" w:type="pct"/>
            <w:vAlign w:val="center"/>
          </w:tcPr>
          <w:p>
            <w:pPr>
              <w:pStyle w:val="12"/>
              <w:keepNext w:val="0"/>
              <w:keepLines w:val="0"/>
              <w:suppressLineNumbers w:val="0"/>
              <w:spacing w:before="0" w:beforeAutospacing="0" w:after="0" w:afterAutospacing="0" w:line="360" w:lineRule="auto"/>
              <w:ind w:left="0" w:right="0"/>
              <w:jc w:val="center"/>
              <w:rPr>
                <w:rFonts w:hint="default"/>
                <w:lang w:val="zh-CN" w:bidi="zh-CN"/>
              </w:rPr>
            </w:pPr>
            <w:r>
              <w:rPr>
                <w:rFonts w:hint="default"/>
              </w:rPr>
              <w:t>序号</w:t>
            </w:r>
          </w:p>
        </w:tc>
        <w:tc>
          <w:tcPr>
            <w:tcW w:w="1253" w:type="pct"/>
            <w:vAlign w:val="center"/>
          </w:tcPr>
          <w:p>
            <w:pPr>
              <w:pStyle w:val="12"/>
              <w:keepNext w:val="0"/>
              <w:keepLines w:val="0"/>
              <w:suppressLineNumbers w:val="0"/>
              <w:spacing w:before="0" w:beforeAutospacing="0" w:after="0" w:afterAutospacing="0" w:line="360" w:lineRule="auto"/>
              <w:ind w:left="0" w:right="0"/>
              <w:jc w:val="center"/>
              <w:rPr>
                <w:rFonts w:hint="default"/>
              </w:rPr>
            </w:pPr>
            <w:r>
              <w:rPr>
                <w:rFonts w:hint="default"/>
              </w:rPr>
              <w:t>项目</w:t>
            </w:r>
          </w:p>
        </w:tc>
        <w:tc>
          <w:tcPr>
            <w:tcW w:w="3324" w:type="pct"/>
            <w:vAlign w:val="center"/>
          </w:tcPr>
          <w:p>
            <w:pPr>
              <w:pStyle w:val="12"/>
              <w:keepNext w:val="0"/>
              <w:keepLines w:val="0"/>
              <w:suppressLineNumbers w:val="0"/>
              <w:spacing w:before="0" w:beforeAutospacing="0" w:after="0" w:afterAutospacing="0" w:line="360" w:lineRule="auto"/>
              <w:ind w:left="0" w:right="0"/>
              <w:jc w:val="center"/>
              <w:rPr>
                <w:rFonts w:hint="default"/>
              </w:rPr>
            </w:pPr>
            <w:r>
              <w:rPr>
                <w:rFonts w:hint="default"/>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423" w:type="pct"/>
            <w:vAlign w:val="center"/>
          </w:tcPr>
          <w:p>
            <w:pPr>
              <w:pStyle w:val="12"/>
              <w:keepNext w:val="0"/>
              <w:keepLines w:val="0"/>
              <w:suppressLineNumbers w:val="0"/>
              <w:spacing w:before="0" w:beforeAutospacing="0" w:after="0" w:afterAutospacing="0" w:line="360" w:lineRule="auto"/>
              <w:ind w:left="0" w:right="0"/>
              <w:rPr>
                <w:rFonts w:hint="default"/>
              </w:rPr>
            </w:pPr>
            <w:r>
              <w:rPr>
                <w:rFonts w:hint="default"/>
              </w:rPr>
              <w:t>1</w:t>
            </w:r>
          </w:p>
        </w:tc>
        <w:tc>
          <w:tcPr>
            <w:tcW w:w="1253" w:type="pct"/>
            <w:vAlign w:val="center"/>
          </w:tcPr>
          <w:p>
            <w:pPr>
              <w:pStyle w:val="12"/>
              <w:keepNext w:val="0"/>
              <w:keepLines w:val="0"/>
              <w:suppressLineNumbers w:val="0"/>
              <w:spacing w:before="0" w:beforeAutospacing="0" w:after="0" w:afterAutospacing="0" w:line="360" w:lineRule="auto"/>
              <w:ind w:left="0" w:right="0" w:firstLine="440"/>
              <w:rPr>
                <w:rFonts w:hint="default"/>
                <w:sz w:val="22"/>
                <w:szCs w:val="22"/>
              </w:rPr>
            </w:pPr>
            <w:r>
              <w:rPr>
                <w:rFonts w:hint="default"/>
                <w:sz w:val="22"/>
                <w:szCs w:val="22"/>
              </w:rPr>
              <w:t>投标报价</w:t>
            </w:r>
          </w:p>
        </w:tc>
        <w:tc>
          <w:tcPr>
            <w:tcW w:w="3324" w:type="pct"/>
            <w:tcMar>
              <w:left w:w="170" w:type="dxa"/>
            </w:tcMar>
            <w:vAlign w:val="center"/>
          </w:tcPr>
          <w:p>
            <w:pPr>
              <w:pStyle w:val="4"/>
              <w:keepNext w:val="0"/>
              <w:keepLines w:val="0"/>
              <w:suppressLineNumbers w:val="0"/>
              <w:spacing w:before="0" w:beforeAutospacing="0" w:after="0" w:afterAutospacing="0" w:line="360" w:lineRule="auto"/>
              <w:ind w:left="0" w:right="46" w:rightChars="19"/>
              <w:rPr>
                <w:rFonts w:hint="default" w:cstheme="minorEastAsia"/>
              </w:rPr>
            </w:pPr>
            <w:r>
              <w:rPr>
                <w:rFonts w:hint="eastAsia"/>
              </w:rPr>
              <w:t>人民币（大写）</w:t>
            </w:r>
            <w:r>
              <w:rPr>
                <w:rFonts w:hint="default"/>
                <w:u w:val="single"/>
              </w:rPr>
              <w:t xml:space="preserve"> </w:t>
            </w:r>
            <w:r>
              <w:rPr>
                <w:rFonts w:hint="eastAsia"/>
                <w:u w:val="single"/>
              </w:rPr>
              <w:t>（</w:t>
            </w:r>
            <w:r>
              <w:rPr>
                <w:rFonts w:hint="default"/>
                <w:u w:val="single"/>
              </w:rPr>
              <w:t xml:space="preserve">¥ </w:t>
            </w:r>
            <w:r>
              <w:rPr>
                <w:rFonts w:hint="eastAsia"/>
                <w:u w:val="single"/>
              </w:rPr>
              <w:t>元）</w:t>
            </w:r>
            <w:r>
              <w:rPr>
                <w:rFonts w:hint="eastAsia" w:cstheme="minorEastAsia"/>
              </w:rPr>
              <w:t>（含增值</w:t>
            </w:r>
            <w:r>
              <w:rPr>
                <w:rFonts w:hint="eastAsia" w:cstheme="minorEastAsia"/>
                <w:shd w:val="clear"/>
              </w:rPr>
              <w:t>税</w:t>
            </w:r>
            <w:r>
              <w:rPr>
                <w:rFonts w:hint="eastAsia" w:cstheme="minorEastAsia"/>
                <w:highlight w:val="none"/>
                <w:shd w:val="clear"/>
              </w:rPr>
              <w:t>，税</w:t>
            </w:r>
            <w:r>
              <w:rPr>
                <w:rFonts w:hint="eastAsia" w:cstheme="minorEastAsia"/>
                <w:highlight w:val="none"/>
                <w:u w:val="none"/>
                <w:shd w:val="clear"/>
              </w:rPr>
              <w:t>率</w:t>
            </w:r>
            <w:r>
              <w:rPr>
                <w:rFonts w:hint="default" w:cstheme="minorEastAsia"/>
                <w:highlight w:val="none"/>
                <w:u w:val="none"/>
                <w:shd w:val="clear"/>
              </w:rPr>
              <w:t>13%</w:t>
            </w:r>
            <w:r>
              <w:rPr>
                <w:rFonts w:hint="eastAsia" w:cstheme="minorEastAsia"/>
                <w:highlight w:val="none"/>
                <w:u w:val="none"/>
                <w:shd w:val="clear"/>
                <w:lang w:eastAsia="zh-CN"/>
              </w:rPr>
              <w:t>、</w:t>
            </w:r>
            <w:r>
              <w:rPr>
                <w:rFonts w:hint="eastAsia" w:cs="Times New Roman"/>
                <w:sz w:val="22"/>
                <w:szCs w:val="22"/>
                <w:shd w:val="clear"/>
              </w:rPr>
              <w:t>拆</w:t>
            </w:r>
            <w:r>
              <w:rPr>
                <w:rFonts w:hint="eastAsia" w:cs="Times New Roman"/>
                <w:sz w:val="22"/>
                <w:szCs w:val="22"/>
              </w:rPr>
              <w:t>装迁移服务税</w:t>
            </w:r>
            <w:r>
              <w:rPr>
                <w:rFonts w:hint="eastAsia" w:cs="Times New Roman"/>
                <w:sz w:val="22"/>
                <w:szCs w:val="22"/>
                <w:lang w:eastAsia="zh-CN"/>
              </w:rPr>
              <w:t>，</w:t>
            </w:r>
            <w:r>
              <w:rPr>
                <w:rFonts w:hint="eastAsia" w:cs="Times New Roman"/>
                <w:sz w:val="22"/>
                <w:szCs w:val="22"/>
                <w:lang w:val="en-US" w:eastAsia="zh-CN"/>
              </w:rPr>
              <w:t>税</w:t>
            </w:r>
            <w:r>
              <w:rPr>
                <w:rFonts w:hint="eastAsia" w:cs="Times New Roman"/>
                <w:sz w:val="22"/>
                <w:szCs w:val="22"/>
              </w:rPr>
              <w:t>率9%</w:t>
            </w:r>
            <w:r>
              <w:rPr>
                <w:rFonts w:hint="eastAsia" w:cstheme="minorEastAsia"/>
              </w:rPr>
              <w:t>），</w:t>
            </w:r>
          </w:p>
          <w:p>
            <w:pPr>
              <w:pStyle w:val="4"/>
              <w:keepNext w:val="0"/>
              <w:keepLines w:val="0"/>
              <w:suppressLineNumbers w:val="0"/>
              <w:spacing w:before="0" w:beforeAutospacing="0" w:after="0" w:afterAutospacing="0" w:line="360" w:lineRule="auto"/>
              <w:ind w:left="0" w:right="46" w:rightChars="19"/>
              <w:rPr>
                <w:rFonts w:hint="default" w:cstheme="minorEastAsia"/>
              </w:rPr>
            </w:pPr>
            <w:r>
              <w:rPr>
                <w:rFonts w:hint="eastAsia" w:cstheme="minorEastAsia"/>
              </w:rPr>
              <w:t>其中：</w:t>
            </w:r>
          </w:p>
          <w:p>
            <w:pPr>
              <w:pStyle w:val="4"/>
              <w:keepNext w:val="0"/>
              <w:keepLines w:val="0"/>
              <w:suppressLineNumbers w:val="0"/>
              <w:spacing w:before="0" w:beforeAutospacing="0" w:after="0" w:afterAutospacing="0" w:line="360" w:lineRule="auto"/>
              <w:ind w:left="0" w:right="46" w:rightChars="19"/>
              <w:rPr>
                <w:rFonts w:hint="default" w:cstheme="minorEastAsia"/>
              </w:rPr>
            </w:pPr>
            <w:r>
              <w:rPr>
                <w:rFonts w:hint="eastAsia" w:cstheme="minorEastAsia"/>
              </w:rPr>
              <w:t>不含增值税价格：人民币（大写）</w:t>
            </w:r>
            <w:r>
              <w:rPr>
                <w:rFonts w:hint="default" w:cstheme="minorEastAsia"/>
                <w:u w:val="single"/>
              </w:rPr>
              <w:t xml:space="preserve">   </w:t>
            </w:r>
            <w:r>
              <w:rPr>
                <w:rFonts w:hint="eastAsia" w:cstheme="minorEastAsia"/>
                <w:u w:val="single"/>
              </w:rPr>
              <w:t>（</w:t>
            </w:r>
            <w:r>
              <w:rPr>
                <w:rFonts w:hint="default" w:cstheme="minorEastAsia"/>
                <w:u w:val="single"/>
              </w:rPr>
              <w:t xml:space="preserve">¥ </w:t>
            </w:r>
            <w:r>
              <w:rPr>
                <w:rFonts w:hint="eastAsia" w:cstheme="minorEastAsia"/>
                <w:u w:val="single"/>
              </w:rPr>
              <w:t>元）</w:t>
            </w:r>
            <w:r>
              <w:rPr>
                <w:rFonts w:hint="eastAsia" w:cstheme="minorEastAsia"/>
              </w:rPr>
              <w:t>，</w:t>
            </w:r>
          </w:p>
          <w:p>
            <w:pPr>
              <w:pStyle w:val="4"/>
              <w:keepNext w:val="0"/>
              <w:keepLines w:val="0"/>
              <w:suppressLineNumbers w:val="0"/>
              <w:spacing w:before="0" w:beforeAutospacing="0" w:after="0" w:afterAutospacing="0" w:line="360" w:lineRule="auto"/>
              <w:ind w:left="0" w:right="46" w:rightChars="19"/>
              <w:rPr>
                <w:rFonts w:hint="default"/>
              </w:rPr>
            </w:pPr>
            <w:r>
              <w:rPr>
                <w:rFonts w:hint="eastAsia" w:cstheme="minorEastAsia"/>
              </w:rPr>
              <w:t>增值税税额：人民币（大写）</w:t>
            </w:r>
            <w:r>
              <w:rPr>
                <w:rFonts w:hint="default" w:cstheme="minorEastAsia"/>
                <w:u w:val="single"/>
              </w:rPr>
              <w:t xml:space="preserve">    </w:t>
            </w:r>
            <w:r>
              <w:rPr>
                <w:rFonts w:hint="eastAsia" w:cstheme="minorEastAsia"/>
                <w:u w:val="single"/>
              </w:rPr>
              <w:t>（</w:t>
            </w:r>
            <w:r>
              <w:rPr>
                <w:rFonts w:hint="default" w:cstheme="minorEastAsia"/>
                <w:u w:val="single"/>
              </w:rPr>
              <w:t xml:space="preserve">¥  </w:t>
            </w:r>
            <w:r>
              <w:rPr>
                <w:rFonts w:hint="eastAsia" w:cstheme="minorEastAsia"/>
                <w:u w:val="single"/>
              </w:rPr>
              <w:t>元）</w:t>
            </w:r>
            <w:r>
              <w:rPr>
                <w:rFonts w:hint="eastAsia"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423" w:type="pct"/>
            <w:vAlign w:val="center"/>
          </w:tcPr>
          <w:p>
            <w:pPr>
              <w:pStyle w:val="12"/>
              <w:keepNext w:val="0"/>
              <w:keepLines w:val="0"/>
              <w:suppressLineNumbers w:val="0"/>
              <w:spacing w:before="0" w:beforeAutospacing="0" w:after="0" w:afterAutospacing="0" w:line="360" w:lineRule="auto"/>
              <w:ind w:left="0" w:right="0"/>
              <w:rPr>
                <w:rFonts w:hint="default"/>
              </w:rPr>
            </w:pPr>
            <w:r>
              <w:rPr>
                <w:rFonts w:hint="default"/>
              </w:rPr>
              <w:t>2</w:t>
            </w:r>
          </w:p>
        </w:tc>
        <w:tc>
          <w:tcPr>
            <w:tcW w:w="1253" w:type="pct"/>
            <w:vAlign w:val="center"/>
          </w:tcPr>
          <w:p>
            <w:pPr>
              <w:pStyle w:val="12"/>
              <w:keepNext w:val="0"/>
              <w:keepLines w:val="0"/>
              <w:suppressLineNumbers w:val="0"/>
              <w:spacing w:before="0" w:beforeAutospacing="0" w:after="0" w:afterAutospacing="0" w:line="360" w:lineRule="auto"/>
              <w:ind w:left="0" w:right="0" w:firstLine="440"/>
              <w:rPr>
                <w:rFonts w:hint="default"/>
                <w:sz w:val="22"/>
                <w:szCs w:val="22"/>
              </w:rPr>
            </w:pPr>
            <w:r>
              <w:rPr>
                <w:rFonts w:hint="default"/>
                <w:sz w:val="22"/>
                <w:szCs w:val="22"/>
              </w:rPr>
              <w:t>交货地点</w:t>
            </w:r>
          </w:p>
        </w:tc>
        <w:tc>
          <w:tcPr>
            <w:tcW w:w="3324" w:type="pct"/>
            <w:tcMar>
              <w:left w:w="170" w:type="dxa"/>
            </w:tcMar>
            <w:vAlign w:val="center"/>
          </w:tcPr>
          <w:p>
            <w:pPr>
              <w:pStyle w:val="12"/>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423" w:type="pct"/>
            <w:vAlign w:val="center"/>
          </w:tcPr>
          <w:p>
            <w:pPr>
              <w:pStyle w:val="12"/>
              <w:keepNext w:val="0"/>
              <w:keepLines w:val="0"/>
              <w:suppressLineNumbers w:val="0"/>
              <w:spacing w:before="0" w:beforeAutospacing="0" w:after="0" w:afterAutospacing="0" w:line="360" w:lineRule="auto"/>
              <w:ind w:left="0" w:right="0"/>
              <w:rPr>
                <w:rFonts w:hint="default"/>
              </w:rPr>
            </w:pPr>
            <w:r>
              <w:rPr>
                <w:rFonts w:hint="default"/>
              </w:rPr>
              <w:t>3</w:t>
            </w:r>
          </w:p>
        </w:tc>
        <w:tc>
          <w:tcPr>
            <w:tcW w:w="1253" w:type="pct"/>
            <w:vAlign w:val="center"/>
          </w:tcPr>
          <w:p>
            <w:pPr>
              <w:pStyle w:val="12"/>
              <w:keepNext w:val="0"/>
              <w:keepLines w:val="0"/>
              <w:suppressLineNumbers w:val="0"/>
              <w:spacing w:before="0" w:beforeAutospacing="0" w:after="0" w:afterAutospacing="0" w:line="360" w:lineRule="auto"/>
              <w:ind w:left="0" w:right="0" w:firstLine="440"/>
              <w:rPr>
                <w:rFonts w:hint="default"/>
                <w:sz w:val="22"/>
                <w:szCs w:val="22"/>
              </w:rPr>
            </w:pPr>
            <w:r>
              <w:rPr>
                <w:rFonts w:hint="default"/>
                <w:sz w:val="22"/>
                <w:szCs w:val="22"/>
              </w:rPr>
              <w:t>交货期</w:t>
            </w:r>
          </w:p>
        </w:tc>
        <w:tc>
          <w:tcPr>
            <w:tcW w:w="3324" w:type="pct"/>
            <w:tcMar>
              <w:left w:w="170" w:type="dxa"/>
            </w:tcMar>
            <w:vAlign w:val="center"/>
          </w:tcPr>
          <w:p>
            <w:pPr>
              <w:pStyle w:val="12"/>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423" w:type="pct"/>
            <w:vAlign w:val="center"/>
          </w:tcPr>
          <w:p>
            <w:pPr>
              <w:pStyle w:val="12"/>
              <w:keepNext w:val="0"/>
              <w:keepLines w:val="0"/>
              <w:suppressLineNumbers w:val="0"/>
              <w:spacing w:before="0" w:beforeAutospacing="0" w:after="0" w:afterAutospacing="0" w:line="360" w:lineRule="auto"/>
              <w:ind w:left="0" w:right="0"/>
              <w:rPr>
                <w:rFonts w:hint="default"/>
              </w:rPr>
            </w:pPr>
            <w:r>
              <w:rPr>
                <w:rFonts w:hint="default"/>
              </w:rPr>
              <w:t>4</w:t>
            </w:r>
          </w:p>
        </w:tc>
        <w:tc>
          <w:tcPr>
            <w:tcW w:w="1253" w:type="pct"/>
            <w:vAlign w:val="center"/>
          </w:tcPr>
          <w:p>
            <w:pPr>
              <w:pStyle w:val="12"/>
              <w:keepNext w:val="0"/>
              <w:keepLines w:val="0"/>
              <w:suppressLineNumbers w:val="0"/>
              <w:spacing w:before="0" w:beforeAutospacing="0" w:after="0" w:afterAutospacing="0" w:line="360" w:lineRule="auto"/>
              <w:ind w:left="0" w:right="0" w:firstLine="440"/>
              <w:rPr>
                <w:rFonts w:hint="default"/>
                <w:sz w:val="22"/>
                <w:szCs w:val="22"/>
              </w:rPr>
            </w:pPr>
            <w:r>
              <w:rPr>
                <w:rFonts w:hint="default"/>
                <w:sz w:val="22"/>
                <w:szCs w:val="22"/>
              </w:rPr>
              <w:t>付款条件</w:t>
            </w:r>
          </w:p>
        </w:tc>
        <w:tc>
          <w:tcPr>
            <w:tcW w:w="3324" w:type="pct"/>
            <w:tcMar>
              <w:left w:w="170" w:type="dxa"/>
            </w:tcMar>
            <w:vAlign w:val="center"/>
          </w:tcPr>
          <w:p>
            <w:pPr>
              <w:pStyle w:val="12"/>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423" w:type="pct"/>
            <w:vAlign w:val="center"/>
          </w:tcPr>
          <w:p>
            <w:pPr>
              <w:pStyle w:val="12"/>
              <w:keepNext w:val="0"/>
              <w:keepLines w:val="0"/>
              <w:suppressLineNumbers w:val="0"/>
              <w:spacing w:before="0" w:beforeAutospacing="0" w:after="0" w:afterAutospacing="0" w:line="360" w:lineRule="auto"/>
              <w:ind w:left="0" w:right="0"/>
              <w:rPr>
                <w:rFonts w:hint="default"/>
              </w:rPr>
            </w:pPr>
            <w:r>
              <w:rPr>
                <w:rFonts w:hint="eastAsia"/>
              </w:rPr>
              <w:t>5</w:t>
            </w:r>
          </w:p>
        </w:tc>
        <w:tc>
          <w:tcPr>
            <w:tcW w:w="1253" w:type="pct"/>
            <w:vAlign w:val="center"/>
          </w:tcPr>
          <w:p>
            <w:pPr>
              <w:pStyle w:val="12"/>
              <w:keepNext w:val="0"/>
              <w:keepLines w:val="0"/>
              <w:suppressLineNumbers w:val="0"/>
              <w:spacing w:before="0" w:beforeAutospacing="0" w:after="0" w:afterAutospacing="0" w:line="360" w:lineRule="auto"/>
              <w:ind w:left="0" w:right="0" w:firstLine="440"/>
              <w:rPr>
                <w:rFonts w:hint="default"/>
                <w:sz w:val="22"/>
                <w:szCs w:val="22"/>
              </w:rPr>
            </w:pPr>
            <w:r>
              <w:rPr>
                <w:rFonts w:hint="eastAsia"/>
                <w:sz w:val="22"/>
                <w:szCs w:val="22"/>
              </w:rPr>
              <w:t>投标有效期</w:t>
            </w:r>
          </w:p>
        </w:tc>
        <w:tc>
          <w:tcPr>
            <w:tcW w:w="3324" w:type="pct"/>
            <w:tcMar>
              <w:left w:w="170" w:type="dxa"/>
            </w:tcMar>
            <w:vAlign w:val="center"/>
          </w:tcPr>
          <w:p>
            <w:pPr>
              <w:pStyle w:val="12"/>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2" w:hRule="atLeast"/>
          <w:jc w:val="center"/>
        </w:trPr>
        <w:tc>
          <w:tcPr>
            <w:tcW w:w="423" w:type="pct"/>
            <w:vAlign w:val="center"/>
          </w:tcPr>
          <w:p>
            <w:pPr>
              <w:pStyle w:val="12"/>
              <w:keepNext w:val="0"/>
              <w:keepLines w:val="0"/>
              <w:suppressLineNumbers w:val="0"/>
              <w:spacing w:before="0" w:beforeAutospacing="0" w:after="0" w:afterAutospacing="0" w:line="360" w:lineRule="auto"/>
              <w:ind w:left="0" w:right="0"/>
              <w:rPr>
                <w:rFonts w:hint="default"/>
              </w:rPr>
            </w:pPr>
          </w:p>
        </w:tc>
        <w:tc>
          <w:tcPr>
            <w:tcW w:w="1253" w:type="pct"/>
            <w:vAlign w:val="center"/>
          </w:tcPr>
          <w:p>
            <w:pPr>
              <w:pStyle w:val="12"/>
              <w:keepNext w:val="0"/>
              <w:keepLines w:val="0"/>
              <w:suppressLineNumbers w:val="0"/>
              <w:spacing w:before="0" w:beforeAutospacing="0" w:after="0" w:afterAutospacing="0" w:line="360" w:lineRule="auto"/>
              <w:ind w:left="0" w:right="0" w:firstLine="440"/>
              <w:rPr>
                <w:rFonts w:hint="default"/>
              </w:rPr>
            </w:pPr>
            <w:r>
              <w:rPr>
                <w:rFonts w:hint="default"/>
              </w:rPr>
              <w:t>……</w:t>
            </w:r>
          </w:p>
        </w:tc>
        <w:tc>
          <w:tcPr>
            <w:tcW w:w="3324" w:type="pct"/>
            <w:tcMar>
              <w:left w:w="170" w:type="dxa"/>
            </w:tcMar>
            <w:vAlign w:val="center"/>
          </w:tcPr>
          <w:p>
            <w:pPr>
              <w:pStyle w:val="12"/>
              <w:keepNext w:val="0"/>
              <w:keepLines w:val="0"/>
              <w:suppressLineNumbers w:val="0"/>
              <w:spacing w:before="0" w:beforeAutospacing="0" w:after="0" w:afterAutospacing="0" w:line="360" w:lineRule="auto"/>
              <w:ind w:left="0" w:right="0" w:firstLine="440"/>
              <w:rPr>
                <w:rFonts w:hint="default"/>
              </w:rPr>
            </w:pPr>
          </w:p>
        </w:tc>
      </w:tr>
    </w:tbl>
    <w:p>
      <w:pPr>
        <w:spacing w:line="360" w:lineRule="auto"/>
        <w:rPr>
          <w:rFonts w:cs="Times New Roman"/>
          <w:sz w:val="22"/>
          <w:szCs w:val="22"/>
        </w:rPr>
      </w:pPr>
      <w:r>
        <w:rPr>
          <w:rFonts w:cs="Times New Roman"/>
          <w:sz w:val="22"/>
          <w:szCs w:val="22"/>
        </w:rPr>
        <w:t>注：</w:t>
      </w:r>
    </w:p>
    <w:p>
      <w:pPr>
        <w:spacing w:line="360" w:lineRule="auto"/>
        <w:rPr>
          <w:rFonts w:cs="Times New Roman"/>
          <w:sz w:val="22"/>
          <w:szCs w:val="22"/>
        </w:rPr>
      </w:pPr>
      <w:r>
        <w:rPr>
          <w:rFonts w:cs="Times New Roman"/>
          <w:sz w:val="22"/>
          <w:szCs w:val="22"/>
        </w:rPr>
        <w:t>1.投标函附录内容应与投标函一致，如存在内容不一致，以投标函为准。</w:t>
      </w:r>
    </w:p>
    <w:p>
      <w:pPr>
        <w:spacing w:line="360" w:lineRule="auto"/>
        <w:rPr>
          <w:rFonts w:cs="Times New Roman"/>
          <w:sz w:val="22"/>
          <w:szCs w:val="22"/>
        </w:rPr>
      </w:pPr>
      <w:r>
        <w:rPr>
          <w:rFonts w:cs="Times New Roman"/>
          <w:sz w:val="22"/>
          <w:szCs w:val="22"/>
        </w:rPr>
        <w:t>2.投标人在响应招标文件中规定的实质性要求和条件的基础上可作出其他有利于招标人的承诺，此类承诺可在本表中予以补充填写。</w:t>
      </w:r>
    </w:p>
    <w:p>
      <w:pPr>
        <w:spacing w:line="360" w:lineRule="auto"/>
        <w:rPr>
          <w:rFonts w:cs="Times New Roman"/>
          <w:b/>
          <w:bCs/>
          <w:sz w:val="22"/>
          <w:szCs w:val="22"/>
        </w:rPr>
      </w:pPr>
      <w:r>
        <w:rPr>
          <w:rFonts w:hint="eastAsia" w:cs="Times New Roman"/>
          <w:sz w:val="22"/>
          <w:szCs w:val="22"/>
        </w:rPr>
        <w:t>3</w:t>
      </w:r>
      <w:r>
        <w:rPr>
          <w:rFonts w:cs="Times New Roman"/>
          <w:sz w:val="22"/>
          <w:szCs w:val="22"/>
        </w:rPr>
        <w:t>.</w:t>
      </w:r>
      <w:r>
        <w:rPr>
          <w:rFonts w:hint="eastAsia" w:cs="Times New Roman"/>
          <w:sz w:val="22"/>
          <w:szCs w:val="22"/>
        </w:rPr>
        <w:t>投标人填报交货地点/付款条件/交货期/投标有效期等内容时，如同意招标要求可直接填写</w:t>
      </w:r>
      <w:r>
        <w:rPr>
          <w:rFonts w:hint="eastAsia" w:cs="Times New Roman"/>
          <w:b/>
          <w:bCs/>
          <w:sz w:val="22"/>
          <w:szCs w:val="22"/>
        </w:rPr>
        <w:t>“响应招标文件要求”</w:t>
      </w:r>
    </w:p>
    <w:p>
      <w:pPr>
        <w:jc w:val="right"/>
        <w:rPr>
          <w:rFonts w:cs="Times New Roman"/>
        </w:rPr>
        <w:sectPr>
          <w:pgSz w:w="12240" w:h="15840"/>
          <w:pgMar w:top="1247" w:right="1418" w:bottom="1247" w:left="1418" w:header="0" w:footer="841" w:gutter="0"/>
          <w:cols w:space="720" w:num="1"/>
        </w:sectPr>
      </w:pPr>
    </w:p>
    <w:p>
      <w:pPr>
        <w:pStyle w:val="2"/>
        <w:jc w:val="center"/>
      </w:pPr>
      <w:bookmarkStart w:id="94" w:name="_Toc11182"/>
      <w:bookmarkStart w:id="95" w:name="_Toc6086"/>
      <w:bookmarkStart w:id="96" w:name="_Toc13866"/>
      <w:bookmarkStart w:id="97" w:name="_Toc12772"/>
      <w:bookmarkStart w:id="98" w:name="_Toc2332"/>
      <w:bookmarkStart w:id="99" w:name="_Toc28198"/>
      <w:bookmarkStart w:id="100" w:name="_Toc20716"/>
      <w:bookmarkStart w:id="101" w:name="_Toc32183"/>
      <w:bookmarkStart w:id="102" w:name="_Toc12274"/>
      <w:bookmarkStart w:id="103" w:name="_Toc5751"/>
      <w:bookmarkStart w:id="104" w:name="_Toc18199"/>
      <w:bookmarkStart w:id="105" w:name="_Toc13323"/>
      <w:bookmarkStart w:id="106" w:name="_Toc11192"/>
      <w:bookmarkStart w:id="107" w:name="_Toc6514"/>
      <w:bookmarkStart w:id="108" w:name="_Toc5201"/>
      <w:bookmarkStart w:id="109" w:name="_Toc30857"/>
      <w:bookmarkStart w:id="110" w:name="_Toc5525"/>
      <w:bookmarkStart w:id="111" w:name="_Toc75082917"/>
      <w:bookmarkStart w:id="112" w:name="_Toc8551"/>
      <w:bookmarkStart w:id="113" w:name="_Toc32090"/>
      <w:bookmarkStart w:id="114" w:name="_Toc28611"/>
      <w:bookmarkStart w:id="115" w:name="_Toc20271"/>
      <w:bookmarkStart w:id="116" w:name="_Toc29366"/>
      <w:bookmarkStart w:id="117" w:name="_Toc31370"/>
      <w:bookmarkStart w:id="118" w:name="_Toc10073"/>
      <w:bookmarkStart w:id="119" w:name="_Toc3881"/>
      <w:bookmarkStart w:id="120" w:name="_Toc24024"/>
      <w:bookmarkStart w:id="121" w:name="_Toc3899"/>
      <w:bookmarkStart w:id="122" w:name="_Toc25949"/>
      <w:bookmarkStart w:id="123" w:name="_Toc23793"/>
      <w:bookmarkStart w:id="124" w:name="_Toc26117"/>
      <w:bookmarkStart w:id="125" w:name="_Toc4087"/>
      <w:bookmarkStart w:id="126" w:name="_Toc113565474"/>
      <w:bookmarkStart w:id="127" w:name="_Toc19155"/>
      <w:bookmarkStart w:id="128" w:name="_Toc6441"/>
      <w:bookmarkStart w:id="129" w:name="_Toc5745"/>
      <w:bookmarkStart w:id="130" w:name="_Toc21952"/>
      <w:bookmarkStart w:id="131" w:name="_Toc13962"/>
      <w:bookmarkStart w:id="132" w:name="_Toc28712"/>
      <w:bookmarkStart w:id="133" w:name="_Toc27382"/>
      <w:bookmarkStart w:id="134" w:name="_Toc21274"/>
      <w:bookmarkStart w:id="135" w:name="_Toc23120"/>
      <w:bookmarkStart w:id="136" w:name="_Toc24157"/>
      <w:bookmarkStart w:id="137" w:name="_Toc6636"/>
      <w:bookmarkStart w:id="138" w:name="_Toc18270"/>
      <w:bookmarkStart w:id="139" w:name="_Toc19497"/>
      <w:bookmarkStart w:id="140" w:name="_Toc30305"/>
      <w:bookmarkStart w:id="141" w:name="_Toc28185"/>
      <w:bookmarkStart w:id="142" w:name="_Toc28642"/>
      <w:bookmarkStart w:id="143" w:name="_Toc28274"/>
      <w:bookmarkStart w:id="144" w:name="_Toc24614"/>
      <w:bookmarkStart w:id="145" w:name="_Toc17590"/>
      <w:bookmarkStart w:id="146" w:name="_Toc9487"/>
      <w:bookmarkStart w:id="147" w:name="_Toc28850"/>
      <w:bookmarkStart w:id="148" w:name="_Toc32491"/>
      <w:bookmarkStart w:id="149" w:name="_Toc10037"/>
      <w:bookmarkStart w:id="150" w:name="_Toc12451"/>
      <w:bookmarkStart w:id="151" w:name="_Toc31724"/>
      <w:bookmarkStart w:id="152" w:name="_Toc17678"/>
      <w:bookmarkStart w:id="153" w:name="_Toc13091"/>
      <w:bookmarkStart w:id="154" w:name="_Toc3555"/>
      <w:bookmarkStart w:id="155" w:name="_Toc13018"/>
      <w:bookmarkStart w:id="156" w:name="_Toc16587"/>
      <w:bookmarkStart w:id="157" w:name="_Toc21461"/>
      <w:bookmarkStart w:id="158" w:name="_Toc22701"/>
      <w:bookmarkStart w:id="159" w:name="_Toc16779"/>
      <w:r>
        <w:t>二、法定代表人（单位负责人）身份证明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4"/>
        <w:kinsoku w:val="0"/>
        <w:overflowPunct w:val="0"/>
        <w:ind w:left="0"/>
        <w:rPr>
          <w:rFonts w:ascii="Times New Roman" w:hAnsi="Times New Roman" w:cs="Times New Roman"/>
          <w:b/>
          <w:bCs/>
          <w:sz w:val="32"/>
          <w:szCs w:val="32"/>
        </w:rPr>
      </w:pPr>
    </w:p>
    <w:p>
      <w:pPr>
        <w:pStyle w:val="4"/>
        <w:kinsoku w:val="0"/>
        <w:overflowPunct w:val="0"/>
        <w:ind w:left="0"/>
        <w:rPr>
          <w:rFonts w:ascii="Times New Roman" w:hAnsi="Times New Roman" w:cs="Times New Roman"/>
          <w:b/>
          <w:bCs/>
          <w:sz w:val="32"/>
          <w:szCs w:val="32"/>
        </w:rPr>
      </w:pPr>
    </w:p>
    <w:p>
      <w:pPr>
        <w:pStyle w:val="4"/>
        <w:kinsoku w:val="0"/>
        <w:overflowPunct w:val="0"/>
        <w:spacing w:before="8"/>
        <w:ind w:left="0"/>
        <w:rPr>
          <w:rFonts w:ascii="Times New Roman" w:hAnsi="Times New Roman" w:cs="Times New Roman"/>
          <w:b/>
          <w:bCs/>
          <w:sz w:val="25"/>
          <w:szCs w:val="25"/>
        </w:rPr>
      </w:pPr>
    </w:p>
    <w:p>
      <w:pPr>
        <w:pStyle w:val="4"/>
        <w:tabs>
          <w:tab w:val="left" w:pos="3928"/>
        </w:tabs>
        <w:kinsoku w:val="0"/>
        <w:overflowPunct w:val="0"/>
        <w:ind w:left="100" w:right="1034"/>
        <w:rPr>
          <w:rFonts w:ascii="Times New Roman" w:hAnsi="Times New Roman" w:cs="Times New Roman"/>
        </w:rPr>
      </w:pPr>
      <w:r>
        <w:rPr>
          <w:rFonts w:ascii="Times New Roman" w:hAnsi="Times New Roman" w:cs="Times New Roman"/>
        </w:rPr>
        <w:t>投标人名称：</w:t>
      </w:r>
      <w:r>
        <w:rPr>
          <w:rFonts w:ascii="Times New Roman" w:hAnsi="Times New Roman" w:cs="Times New Roman"/>
          <w:u w:val="single"/>
        </w:rPr>
        <w:t xml:space="preserve">                    </w:t>
      </w:r>
    </w:p>
    <w:p>
      <w:pPr>
        <w:pStyle w:val="4"/>
        <w:kinsoku w:val="0"/>
        <w:overflowPunct w:val="0"/>
        <w:spacing w:before="2"/>
        <w:ind w:left="0"/>
        <w:rPr>
          <w:rFonts w:ascii="Times New Roman" w:hAnsi="Times New Roman" w:cs="Times New Roman"/>
          <w:sz w:val="11"/>
          <w:szCs w:val="11"/>
        </w:rPr>
      </w:pPr>
    </w:p>
    <w:p>
      <w:pPr>
        <w:pStyle w:val="4"/>
        <w:tabs>
          <w:tab w:val="left" w:pos="2412"/>
          <w:tab w:val="left" w:pos="3883"/>
          <w:tab w:val="left" w:pos="5352"/>
          <w:tab w:val="left" w:pos="6869"/>
        </w:tabs>
        <w:kinsoku w:val="0"/>
        <w:overflowPunct w:val="0"/>
        <w:spacing w:before="36"/>
        <w:ind w:left="100" w:right="1034"/>
        <w:rPr>
          <w:rFonts w:ascii="Times New Roman" w:hAnsi="Times New Roman" w:cs="Times New Roman"/>
        </w:rPr>
      </w:pPr>
      <w:r>
        <w:rPr>
          <w:rFonts w:ascii="Times New Roman" w:hAnsi="Times New Roman" w:cs="Times New Roman"/>
          <w:spacing w:val="-1"/>
        </w:rPr>
        <w:t>姓名：</w:t>
      </w:r>
      <w:r>
        <w:rPr>
          <w:rFonts w:ascii="Times New Roman" w:hAnsi="Times New Roman" w:cs="Times New Roman"/>
          <w:u w:val="single"/>
        </w:rPr>
        <w:t xml:space="preserve">               </w:t>
      </w:r>
      <w:r>
        <w:rPr>
          <w:rFonts w:ascii="Times New Roman" w:hAnsi="Times New Roman" w:cs="Times New Roman"/>
          <w:spacing w:val="-1"/>
        </w:rPr>
        <w:t>性别：</w:t>
      </w:r>
      <w:r>
        <w:rPr>
          <w:rFonts w:ascii="Times New Roman" w:hAnsi="Times New Roman" w:cs="Times New Roman"/>
          <w:u w:val="single"/>
        </w:rPr>
        <w:t xml:space="preserve">             </w:t>
      </w:r>
      <w:r>
        <w:rPr>
          <w:rFonts w:ascii="Times New Roman" w:hAnsi="Times New Roman" w:cs="Times New Roman"/>
          <w:spacing w:val="-2"/>
        </w:rPr>
        <w:t>年龄：</w:t>
      </w:r>
      <w:r>
        <w:rPr>
          <w:rFonts w:ascii="Times New Roman" w:hAnsi="Times New Roman" w:cs="Times New Roman"/>
          <w:u w:val="single"/>
        </w:rPr>
        <w:t xml:space="preserve">                 </w:t>
      </w:r>
      <w:r>
        <w:rPr>
          <w:rFonts w:ascii="Times New Roman" w:hAnsi="Times New Roman" w:cs="Times New Roman"/>
          <w:spacing w:val="-2"/>
        </w:rPr>
        <w:t>职务：</w:t>
      </w:r>
      <w:r>
        <w:rPr>
          <w:rFonts w:ascii="Times New Roman" w:hAnsi="Times New Roman" w:cs="Times New Roman"/>
          <w:u w:val="single"/>
        </w:rPr>
        <w:t xml:space="preserve">                       </w:t>
      </w:r>
    </w:p>
    <w:p>
      <w:pPr>
        <w:pStyle w:val="4"/>
        <w:kinsoku w:val="0"/>
        <w:overflowPunct w:val="0"/>
        <w:spacing w:before="5"/>
        <w:ind w:left="0"/>
        <w:rPr>
          <w:rFonts w:ascii="Times New Roman" w:hAnsi="Times New Roman" w:cs="Times New Roman"/>
          <w:sz w:val="11"/>
          <w:szCs w:val="11"/>
        </w:rPr>
      </w:pPr>
    </w:p>
    <w:p>
      <w:pPr>
        <w:pStyle w:val="4"/>
        <w:tabs>
          <w:tab w:val="left" w:pos="2832"/>
        </w:tabs>
        <w:kinsoku w:val="0"/>
        <w:overflowPunct w:val="0"/>
        <w:spacing w:before="36"/>
        <w:ind w:left="100" w:right="1034"/>
        <w:rPr>
          <w:rFonts w:ascii="Times New Roman" w:hAnsi="Times New Roman" w:cs="Times New Roman"/>
          <w:spacing w:val="-7"/>
        </w:rPr>
      </w:pPr>
      <w:r>
        <w:rPr>
          <w:rFonts w:ascii="Times New Roman" w:hAnsi="Times New Roman" w:cs="Times New Roman"/>
          <w:spacing w:val="-1"/>
        </w:rPr>
        <w:t>系</w:t>
      </w:r>
      <w:r>
        <w:rPr>
          <w:rFonts w:ascii="Times New Roman" w:hAnsi="Times New Roman" w:cs="Times New Roman"/>
          <w:u w:val="single"/>
        </w:rPr>
        <w:t xml:space="preserve">                   </w:t>
      </w:r>
      <w:r>
        <w:rPr>
          <w:rFonts w:ascii="Times New Roman" w:hAnsi="Times New Roman" w:cs="Times New Roman"/>
          <w:spacing w:val="-7"/>
        </w:rPr>
        <w:t>（投标人名称）的法定代表人（单位负责人）。</w:t>
      </w:r>
    </w:p>
    <w:p>
      <w:pPr>
        <w:pStyle w:val="4"/>
        <w:kinsoku w:val="0"/>
        <w:overflowPunct w:val="0"/>
        <w:spacing w:before="10"/>
        <w:ind w:left="0"/>
        <w:rPr>
          <w:rFonts w:ascii="Times New Roman" w:hAnsi="Times New Roman" w:cs="Times New Roman"/>
          <w:sz w:val="9"/>
          <w:szCs w:val="9"/>
        </w:rPr>
      </w:pPr>
    </w:p>
    <w:p>
      <w:pPr>
        <w:pStyle w:val="4"/>
        <w:kinsoku w:val="0"/>
        <w:overflowPunct w:val="0"/>
        <w:spacing w:before="36"/>
        <w:ind w:left="100" w:right="1034" w:firstLine="419"/>
        <w:rPr>
          <w:rFonts w:ascii="Times New Roman" w:hAnsi="Times New Roman" w:cs="Times New Roman"/>
        </w:rPr>
      </w:pPr>
      <w:r>
        <w:rPr>
          <w:rFonts w:ascii="Times New Roman" w:hAnsi="Times New Roman" w:cs="Times New Roman"/>
        </w:rPr>
        <w:t>特此证明。</w:t>
      </w:r>
    </w:p>
    <w:p>
      <w:pPr>
        <w:pStyle w:val="4"/>
        <w:kinsoku w:val="0"/>
        <w:overflowPunct w:val="0"/>
        <w:ind w:left="0"/>
        <w:rPr>
          <w:rFonts w:ascii="Times New Roman" w:hAnsi="Times New Roman" w:cs="Times New Roman"/>
          <w:sz w:val="20"/>
          <w:szCs w:val="20"/>
        </w:rPr>
      </w:pPr>
    </w:p>
    <w:tbl>
      <w:tblPr>
        <w:tblStyle w:val="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pPr>
              <w:keepNext w:val="0"/>
              <w:keepLines w:val="0"/>
              <w:suppressLineNumbers w:val="0"/>
              <w:spacing w:before="0" w:beforeAutospacing="0" w:after="0" w:afterAutospacing="0"/>
              <w:ind w:left="0" w:right="0" w:firstLine="420"/>
              <w:jc w:val="center"/>
              <w:rPr>
                <w:rFonts w:hint="default" w:cs="Times New Roman"/>
                <w:sz w:val="21"/>
                <w:szCs w:val="21"/>
              </w:rPr>
            </w:pPr>
            <w:r>
              <w:rPr>
                <w:rFonts w:hint="default" w:cs="Times New Roman"/>
                <w:sz w:val="21"/>
                <w:szCs w:val="21"/>
              </w:rPr>
              <w:t>法定代表人（单位负责人）身份证复印件</w:t>
            </w:r>
          </w:p>
        </w:tc>
      </w:tr>
    </w:tbl>
    <w:p>
      <w:pPr>
        <w:pStyle w:val="4"/>
        <w:kinsoku w:val="0"/>
        <w:overflowPunct w:val="0"/>
        <w:spacing w:before="4"/>
        <w:ind w:left="0"/>
        <w:rPr>
          <w:rFonts w:ascii="Times New Roman" w:hAnsi="Times New Roman" w:cs="Times New Roman"/>
          <w:sz w:val="26"/>
          <w:szCs w:val="26"/>
        </w:rPr>
      </w:pPr>
    </w:p>
    <w:p>
      <w:pPr>
        <w:pStyle w:val="4"/>
        <w:kinsoku w:val="0"/>
        <w:overflowPunct w:val="0"/>
        <w:spacing w:before="2" w:line="360" w:lineRule="auto"/>
        <w:ind w:left="0"/>
        <w:rPr>
          <w:rFonts w:ascii="Times New Roman" w:hAnsi="Times New Roman" w:cs="Times New Roman"/>
          <w:sz w:val="26"/>
          <w:szCs w:val="26"/>
        </w:rPr>
      </w:pPr>
      <w:r>
        <w:rPr>
          <w:rFonts w:ascii="Times New Roman" w:hAnsi="Times New Roman" w:cs="Times New Roman"/>
        </w:rPr>
        <w:t>附：法定代表人（单位负责人）身份证复印件。</w:t>
      </w:r>
    </w:p>
    <w:p>
      <w:pPr>
        <w:pStyle w:val="4"/>
        <w:kinsoku w:val="0"/>
        <w:overflowPunct w:val="0"/>
        <w:spacing w:line="360" w:lineRule="auto"/>
        <w:ind w:left="0" w:right="1034"/>
        <w:rPr>
          <w:rFonts w:ascii="Times New Roman" w:hAnsi="Times New Roman" w:cs="Times New Roman"/>
        </w:rPr>
      </w:pPr>
      <w:r>
        <w:rPr>
          <w:rFonts w:ascii="Times New Roman" w:hAnsi="Times New Roman" w:cs="Times New Roman"/>
        </w:rPr>
        <w:t>注：本身份证明需由投标人加盖单位公章。</w:t>
      </w:r>
    </w:p>
    <w:p>
      <w:pPr>
        <w:pStyle w:val="4"/>
        <w:kinsoku w:val="0"/>
        <w:overflowPunct w:val="0"/>
        <w:ind w:left="0"/>
        <w:rPr>
          <w:rFonts w:ascii="Times New Roman" w:hAnsi="Times New Roman" w:cs="Times New Roman"/>
          <w:sz w:val="20"/>
          <w:szCs w:val="20"/>
        </w:rPr>
      </w:pPr>
    </w:p>
    <w:p>
      <w:pPr>
        <w:pStyle w:val="4"/>
        <w:kinsoku w:val="0"/>
        <w:overflowPunct w:val="0"/>
        <w:ind w:left="0"/>
        <w:rPr>
          <w:rFonts w:ascii="Times New Roman" w:hAnsi="Times New Roman" w:cs="Times New Roman"/>
          <w:sz w:val="20"/>
          <w:szCs w:val="20"/>
        </w:rPr>
      </w:pPr>
    </w:p>
    <w:p>
      <w:pPr>
        <w:pStyle w:val="4"/>
        <w:kinsoku w:val="0"/>
        <w:overflowPunct w:val="0"/>
        <w:ind w:left="0"/>
        <w:rPr>
          <w:rFonts w:ascii="Times New Roman" w:hAnsi="Times New Roman" w:cs="Times New Roman"/>
          <w:sz w:val="20"/>
          <w:szCs w:val="20"/>
        </w:rPr>
      </w:pPr>
    </w:p>
    <w:p>
      <w:pPr>
        <w:pStyle w:val="4"/>
        <w:kinsoku w:val="0"/>
        <w:overflowPunct w:val="0"/>
        <w:spacing w:before="12"/>
        <w:ind w:left="0"/>
        <w:rPr>
          <w:rFonts w:ascii="Times New Roman" w:hAnsi="Times New Roman" w:cs="Times New Roman"/>
          <w:sz w:val="19"/>
          <w:szCs w:val="19"/>
        </w:rPr>
      </w:pPr>
    </w:p>
    <w:p>
      <w:pPr>
        <w:pStyle w:val="4"/>
        <w:tabs>
          <w:tab w:val="left" w:pos="6521"/>
        </w:tabs>
        <w:kinsoku w:val="0"/>
        <w:overflowPunct w:val="0"/>
        <w:ind w:left="4212" w:firstLine="540" w:firstLineChars="250"/>
        <w:rPr>
          <w:rFonts w:ascii="Times New Roman" w:hAnsi="Times New Roman" w:cs="Times New Roman"/>
          <w:spacing w:val="-1"/>
        </w:rPr>
      </w:pPr>
      <w:r>
        <w:rPr>
          <w:rFonts w:ascii="Times New Roman" w:hAnsi="Times New Roman" w:cs="Times New Roman"/>
          <w:spacing w:val="-2"/>
        </w:rPr>
        <w:t>投标人：</w:t>
      </w:r>
      <w:r>
        <w:rPr>
          <w:rFonts w:ascii="Times New Roman" w:hAnsi="Times New Roman" w:cs="Times New Roman"/>
          <w:u w:val="single"/>
        </w:rPr>
        <w:t xml:space="preserve">              </w:t>
      </w:r>
      <w:r>
        <w:rPr>
          <w:rFonts w:ascii="Times New Roman" w:hAnsi="Times New Roman" w:cs="Times New Roman"/>
          <w:spacing w:val="-1"/>
        </w:rPr>
        <w:t>（盖单位章）</w:t>
      </w:r>
    </w:p>
    <w:p>
      <w:pPr>
        <w:pStyle w:val="4"/>
        <w:kinsoku w:val="0"/>
        <w:overflowPunct w:val="0"/>
        <w:ind w:left="0"/>
        <w:rPr>
          <w:rFonts w:ascii="Times New Roman" w:hAnsi="Times New Roman" w:cs="Times New Roman"/>
          <w:sz w:val="20"/>
          <w:szCs w:val="20"/>
        </w:rPr>
      </w:pPr>
    </w:p>
    <w:p>
      <w:pPr>
        <w:pStyle w:val="4"/>
        <w:kinsoku w:val="0"/>
        <w:overflowPunct w:val="0"/>
        <w:spacing w:before="7" w:line="360" w:lineRule="auto"/>
        <w:ind w:left="0"/>
        <w:rPr>
          <w:rFonts w:ascii="Times New Roman" w:hAnsi="Times New Roman" w:cs="Times New Roman"/>
          <w:sz w:val="23"/>
          <w:szCs w:val="23"/>
        </w:rPr>
      </w:pPr>
    </w:p>
    <w:p>
      <w:pPr>
        <w:pStyle w:val="4"/>
        <w:tabs>
          <w:tab w:val="left" w:pos="5352"/>
          <w:tab w:val="left" w:pos="6192"/>
          <w:tab w:val="left" w:pos="7032"/>
        </w:tabs>
        <w:kinsoku w:val="0"/>
        <w:overflowPunct w:val="0"/>
        <w:spacing w:before="36" w:line="360" w:lineRule="auto"/>
        <w:ind w:left="0" w:right="1034" w:firstLine="6050" w:firstLineChars="2750"/>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pPr>
        <w:spacing w:line="360" w:lineRule="auto"/>
        <w:rPr>
          <w:rFonts w:cs="Times New Roman"/>
          <w:sz w:val="22"/>
          <w:szCs w:val="22"/>
        </w:rPr>
      </w:pPr>
      <w:r>
        <w:rPr>
          <w:rFonts w:hint="eastAsia" w:cs="Times New Roman"/>
          <w:sz w:val="22"/>
          <w:szCs w:val="22"/>
        </w:rPr>
        <w:t>提示：投标单位是法人的，单位负责人是指投标单位的法定代表人。投标单位是其他组织的，单位负责人是指投标单位的主要负责人。</w:t>
      </w:r>
    </w:p>
    <w:p>
      <w:pPr>
        <w:pStyle w:val="4"/>
        <w:tabs>
          <w:tab w:val="left" w:pos="5352"/>
          <w:tab w:val="left" w:pos="6192"/>
          <w:tab w:val="left" w:pos="7032"/>
        </w:tabs>
        <w:kinsoku w:val="0"/>
        <w:overflowPunct w:val="0"/>
        <w:spacing w:before="36"/>
        <w:ind w:left="4721" w:right="1034"/>
        <w:rPr>
          <w:rFonts w:ascii="Times New Roman" w:hAnsi="Times New Roman" w:cs="Times New Roman"/>
        </w:rPr>
        <w:sectPr>
          <w:pgSz w:w="12240" w:h="15840"/>
          <w:pgMar w:top="1247" w:right="1418" w:bottom="1247" w:left="1418" w:header="0" w:footer="921" w:gutter="0"/>
          <w:cols w:space="720" w:num="1"/>
        </w:sectPr>
      </w:pPr>
    </w:p>
    <w:p>
      <w:pPr>
        <w:pStyle w:val="2"/>
        <w:jc w:val="center"/>
      </w:pPr>
      <w:bookmarkStart w:id="160" w:name="bookmark149"/>
      <w:bookmarkEnd w:id="160"/>
      <w:bookmarkStart w:id="161" w:name="_Toc3720"/>
      <w:bookmarkStart w:id="162" w:name="_Toc23544"/>
      <w:bookmarkStart w:id="163" w:name="_Toc8543"/>
      <w:bookmarkStart w:id="164" w:name="_Toc1421"/>
      <w:bookmarkStart w:id="165" w:name="_Toc17991"/>
      <w:bookmarkStart w:id="166" w:name="_Toc26568"/>
      <w:bookmarkStart w:id="167" w:name="_Toc9927"/>
      <w:bookmarkStart w:id="168" w:name="_Toc21210"/>
      <w:bookmarkStart w:id="169" w:name="_Toc21235"/>
      <w:bookmarkStart w:id="170" w:name="_Toc762"/>
      <w:bookmarkStart w:id="171" w:name="_Toc32171"/>
      <w:bookmarkStart w:id="172" w:name="_Toc31544"/>
      <w:bookmarkStart w:id="173" w:name="_Toc20976"/>
      <w:bookmarkStart w:id="174" w:name="_Toc12105"/>
      <w:bookmarkStart w:id="175" w:name="_Toc28326"/>
      <w:bookmarkStart w:id="176" w:name="_Toc4704"/>
      <w:bookmarkStart w:id="177" w:name="_Toc14642"/>
      <w:bookmarkStart w:id="178" w:name="_Toc19946"/>
      <w:bookmarkStart w:id="179" w:name="_Toc3752"/>
      <w:bookmarkStart w:id="180" w:name="_Toc23511"/>
      <w:bookmarkStart w:id="181" w:name="_Toc11588"/>
      <w:bookmarkStart w:id="182" w:name="_Toc9800"/>
      <w:bookmarkStart w:id="183" w:name="_Toc3768"/>
      <w:bookmarkStart w:id="184" w:name="_Toc3654"/>
      <w:bookmarkStart w:id="185" w:name="_Toc3971"/>
      <w:bookmarkStart w:id="186" w:name="_Toc2060"/>
      <w:bookmarkStart w:id="187" w:name="_Toc75082918"/>
      <w:bookmarkStart w:id="188" w:name="_Toc22480"/>
      <w:bookmarkStart w:id="189" w:name="_Toc23895"/>
      <w:bookmarkStart w:id="190" w:name="_Toc9802"/>
      <w:bookmarkStart w:id="191" w:name="_Toc10188"/>
      <w:bookmarkStart w:id="192" w:name="_Toc15604"/>
      <w:bookmarkStart w:id="193" w:name="_Toc26071"/>
      <w:bookmarkStart w:id="194" w:name="_Toc18640"/>
      <w:bookmarkStart w:id="195" w:name="_Toc11619"/>
      <w:bookmarkStart w:id="196" w:name="_Toc28132"/>
      <w:bookmarkStart w:id="197" w:name="_Toc25254"/>
      <w:bookmarkStart w:id="198" w:name="_Toc13007"/>
      <w:bookmarkStart w:id="199" w:name="_Toc23231"/>
      <w:bookmarkStart w:id="200" w:name="_Toc22946"/>
      <w:bookmarkStart w:id="201" w:name="_Toc32522"/>
      <w:bookmarkStart w:id="202" w:name="_Toc26792"/>
      <w:bookmarkStart w:id="203" w:name="_Toc26912"/>
      <w:bookmarkStart w:id="204" w:name="_Toc2951"/>
      <w:bookmarkStart w:id="205" w:name="_Toc32254"/>
      <w:bookmarkStart w:id="206" w:name="_Toc24314"/>
      <w:bookmarkStart w:id="207" w:name="_Toc30270"/>
      <w:bookmarkStart w:id="208" w:name="_Toc19015"/>
      <w:bookmarkStart w:id="209" w:name="_Toc1003"/>
      <w:bookmarkStart w:id="210" w:name="_Toc74924254"/>
      <w:bookmarkStart w:id="211" w:name="_Toc27006"/>
      <w:bookmarkStart w:id="212" w:name="_Toc9187"/>
      <w:bookmarkStart w:id="213" w:name="_Toc1881"/>
      <w:bookmarkStart w:id="214" w:name="_Toc27280"/>
      <w:bookmarkStart w:id="215" w:name="_Toc24299"/>
      <w:bookmarkStart w:id="216" w:name="_Toc113565475"/>
      <w:bookmarkStart w:id="217" w:name="_Toc25986"/>
      <w:bookmarkStart w:id="218" w:name="_Toc31631"/>
      <w:bookmarkStart w:id="219" w:name="_Toc7000"/>
      <w:bookmarkStart w:id="220" w:name="_Toc21606"/>
      <w:bookmarkStart w:id="221" w:name="_Toc22118"/>
      <w:bookmarkStart w:id="222" w:name="_Toc5100"/>
      <w:bookmarkStart w:id="223" w:name="_Toc27831"/>
      <w:bookmarkStart w:id="224" w:name="_Toc4119"/>
      <w:bookmarkStart w:id="225" w:name="_Toc14393"/>
      <w:bookmarkStart w:id="226" w:name="_Toc13701"/>
      <w:bookmarkStart w:id="227" w:name="_Toc32536"/>
      <w:r>
        <w:rPr>
          <w:rFonts w:hint="eastAsia"/>
          <w:lang w:val="en-US" w:eastAsia="zh-CN"/>
        </w:rPr>
        <w:t>三</w:t>
      </w:r>
      <w:r>
        <w:t>、授权委托书</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pStyle w:val="4"/>
        <w:kinsoku w:val="0"/>
        <w:overflowPunct w:val="0"/>
        <w:ind w:left="0"/>
        <w:rPr>
          <w:rFonts w:ascii="Times New Roman" w:hAnsi="Times New Roman" w:cs="Times New Roman"/>
          <w:b/>
          <w:bCs/>
          <w:sz w:val="32"/>
          <w:szCs w:val="32"/>
        </w:rPr>
      </w:pPr>
    </w:p>
    <w:p>
      <w:pPr>
        <w:pStyle w:val="4"/>
        <w:kinsoku w:val="0"/>
        <w:overflowPunct w:val="0"/>
        <w:spacing w:before="4"/>
        <w:ind w:left="0"/>
        <w:rPr>
          <w:rFonts w:ascii="Times New Roman" w:hAnsi="Times New Roman" w:cs="Times New Roman"/>
          <w:b/>
          <w:bCs/>
          <w:sz w:val="32"/>
          <w:szCs w:val="32"/>
        </w:rPr>
      </w:pPr>
    </w:p>
    <w:p>
      <w:pPr>
        <w:pStyle w:val="4"/>
        <w:tabs>
          <w:tab w:val="left" w:pos="2421"/>
          <w:tab w:val="left" w:pos="5585"/>
        </w:tabs>
        <w:kinsoku w:val="0"/>
        <w:overflowPunct w:val="0"/>
        <w:rPr>
          <w:rFonts w:ascii="Times New Roman" w:hAnsi="Times New Roman" w:cs="Times New Roman"/>
          <w:spacing w:val="-1"/>
        </w:rPr>
      </w:pPr>
      <w:r>
        <w:rPr>
          <w:rFonts w:ascii="Times New Roman" w:hAnsi="Times New Roman" w:cs="Times New Roman"/>
        </w:rPr>
        <w:t>本人</w:t>
      </w:r>
      <w:r>
        <w:rPr>
          <w:rFonts w:ascii="Times New Roman" w:hAnsi="Times New Roman" w:cs="Times New Roman"/>
          <w:u w:val="single"/>
        </w:rPr>
        <w:t xml:space="preserve">                </w:t>
      </w:r>
      <w:r>
        <w:rPr>
          <w:rFonts w:ascii="Times New Roman" w:hAnsi="Times New Roman" w:cs="Times New Roman"/>
          <w:spacing w:val="-1"/>
        </w:rPr>
        <w:t>（姓名）系</w:t>
      </w:r>
      <w:r>
        <w:rPr>
          <w:rFonts w:ascii="Times New Roman" w:hAnsi="Times New Roman" w:cs="Times New Roman"/>
          <w:u w:val="single"/>
        </w:rPr>
        <w:t xml:space="preserve">                   </w:t>
      </w:r>
      <w:r>
        <w:rPr>
          <w:rFonts w:ascii="Times New Roman" w:hAnsi="Times New Roman" w:cs="Times New Roman"/>
          <w:spacing w:val="-1"/>
        </w:rPr>
        <w:t>（投标人名称）的法定代表人（单</w:t>
      </w:r>
    </w:p>
    <w:p>
      <w:pPr>
        <w:pStyle w:val="4"/>
        <w:kinsoku w:val="0"/>
        <w:overflowPunct w:val="0"/>
        <w:spacing w:before="10"/>
        <w:ind w:left="0"/>
        <w:rPr>
          <w:rFonts w:ascii="Times New Roman" w:hAnsi="Times New Roman" w:cs="Times New Roman"/>
          <w:sz w:val="9"/>
          <w:szCs w:val="9"/>
        </w:rPr>
      </w:pPr>
    </w:p>
    <w:p>
      <w:pPr>
        <w:pStyle w:val="4"/>
        <w:tabs>
          <w:tab w:val="left" w:pos="3158"/>
        </w:tabs>
        <w:kinsoku w:val="0"/>
        <w:overflowPunct w:val="0"/>
        <w:spacing w:before="36"/>
        <w:ind w:left="100"/>
        <w:rPr>
          <w:rFonts w:ascii="Times New Roman" w:hAnsi="Times New Roman" w:cs="Times New Roman"/>
        </w:rPr>
      </w:pPr>
      <w:r>
        <w:rPr>
          <w:rFonts w:ascii="Times New Roman" w:hAnsi="Times New Roman" w:cs="Times New Roman"/>
          <w:spacing w:val="-13"/>
        </w:rPr>
        <w:t>位负责人），现委托</w:t>
      </w:r>
      <w:r>
        <w:rPr>
          <w:rFonts w:ascii="Times New Roman" w:hAnsi="Times New Roman" w:cs="Times New Roman"/>
          <w:u w:val="single"/>
        </w:rPr>
        <w:t xml:space="preserve">               </w:t>
      </w:r>
      <w:r>
        <w:rPr>
          <w:rFonts w:ascii="Times New Roman" w:hAnsi="Times New Roman" w:cs="Times New Roman"/>
        </w:rPr>
        <w:t>（姓名）为我方代理人。代理人根据授权，以我方名义签署</w:t>
      </w:r>
      <w:r>
        <w:rPr>
          <w:rFonts w:hint="eastAsia" w:ascii="Times New Roman" w:hAnsi="Times New Roman" w:cs="Times New Roman"/>
        </w:rPr>
        <w:t>、</w:t>
      </w:r>
      <w:r>
        <w:rPr>
          <w:rFonts w:ascii="Times New Roman" w:hAnsi="Times New Roman" w:cs="Times New Roman"/>
          <w:spacing w:val="-1"/>
        </w:rPr>
        <w:t>澄清确认、递交、撤回、修改</w:t>
      </w:r>
      <w:r>
        <w:rPr>
          <w:rFonts w:hint="eastAsia" w:ascii="Times New Roman" w:hAnsi="Times New Roman" w:cs="Times New Roman"/>
          <w:spacing w:val="-1"/>
          <w:lang w:val="en-US" w:eastAsia="zh-CN"/>
        </w:rPr>
        <w:t>材料</w:t>
      </w:r>
      <w:r>
        <w:rPr>
          <w:rFonts w:ascii="Times New Roman" w:hAnsi="Times New Roman" w:cs="Times New Roman"/>
          <w:spacing w:val="-1"/>
        </w:rPr>
        <w:t>采购招标项目投标文件、签订合同和处理有关事宜，其法律</w:t>
      </w:r>
      <w:r>
        <w:rPr>
          <w:rFonts w:ascii="Times New Roman" w:hAnsi="Times New Roman" w:cs="Times New Roman"/>
          <w:spacing w:val="-36"/>
        </w:rPr>
        <w:t xml:space="preserve"> </w:t>
      </w:r>
      <w:r>
        <w:rPr>
          <w:rFonts w:ascii="Times New Roman" w:hAnsi="Times New Roman" w:cs="Times New Roman"/>
        </w:rPr>
        <w:t>后果由我方承担。</w:t>
      </w:r>
    </w:p>
    <w:p>
      <w:pPr>
        <w:pStyle w:val="4"/>
        <w:tabs>
          <w:tab w:val="left" w:pos="3566"/>
        </w:tabs>
        <w:kinsoku w:val="0"/>
        <w:overflowPunct w:val="0"/>
        <w:spacing w:before="36"/>
        <w:ind w:left="100"/>
        <w:rPr>
          <w:rFonts w:ascii="Times New Roman" w:hAnsi="Times New Roman" w:cs="Times New Roman"/>
        </w:rPr>
      </w:pPr>
      <w:r>
        <w:rPr>
          <w:rFonts w:ascii="Times New Roman" w:hAnsi="Times New Roman" w:cs="Times New Roman"/>
          <w:spacing w:val="-2"/>
        </w:rPr>
        <w:t>委托期限：</w:t>
      </w:r>
      <w:r>
        <w:rPr>
          <w:rFonts w:ascii="Times New Roman" w:hAnsi="Times New Roman" w:cs="Times New Roman"/>
          <w:u w:val="single"/>
        </w:rPr>
        <w:t xml:space="preserve">                   </w:t>
      </w:r>
      <w:r>
        <w:rPr>
          <w:rFonts w:ascii="Times New Roman" w:hAnsi="Times New Roman" w:cs="Times New Roman"/>
        </w:rPr>
        <w:t>。</w:t>
      </w:r>
    </w:p>
    <w:p>
      <w:pPr>
        <w:pStyle w:val="4"/>
        <w:kinsoku w:val="0"/>
        <w:overflowPunct w:val="0"/>
        <w:spacing w:before="10"/>
        <w:ind w:left="0"/>
        <w:rPr>
          <w:rFonts w:ascii="Times New Roman" w:hAnsi="Times New Roman" w:cs="Times New Roman"/>
          <w:sz w:val="9"/>
          <w:szCs w:val="9"/>
        </w:rPr>
      </w:pPr>
    </w:p>
    <w:p>
      <w:pPr>
        <w:pStyle w:val="4"/>
        <w:kinsoku w:val="0"/>
        <w:overflowPunct w:val="0"/>
        <w:spacing w:before="36"/>
        <w:ind w:left="100" w:firstLine="419"/>
        <w:rPr>
          <w:rFonts w:ascii="Times New Roman" w:hAnsi="Times New Roman" w:cs="Times New Roman"/>
        </w:rPr>
      </w:pPr>
      <w:r>
        <w:rPr>
          <w:rFonts w:ascii="Times New Roman" w:hAnsi="Times New Roman" w:cs="Times New Roman"/>
        </w:rPr>
        <w:t>代理人无转委托权。</w:t>
      </w:r>
    </w:p>
    <w:tbl>
      <w:tblPr>
        <w:tblStyle w:val="9"/>
        <w:tblW w:w="928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6" w:hRule="atLeast"/>
        </w:trPr>
        <w:tc>
          <w:tcPr>
            <w:tcW w:w="92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sz w:val="22"/>
              </w:rPr>
            </w:pPr>
            <w:r>
              <w:rPr>
                <w:rFonts w:hint="default"/>
                <w:sz w:val="22"/>
              </w:rPr>
              <w:t>法定代表人（或单位负责人）身份证（正反两面）复印件粘贴处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92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sz w:val="22"/>
              </w:rPr>
            </w:pPr>
            <w:r>
              <w:rPr>
                <w:rFonts w:hint="default"/>
                <w:sz w:val="22"/>
              </w:rPr>
              <w:t>委托代理人身份证（正反两面）复印件粘贴处</w:t>
            </w:r>
          </w:p>
        </w:tc>
      </w:tr>
    </w:tbl>
    <w:p>
      <w:pPr>
        <w:pStyle w:val="4"/>
        <w:kinsoku w:val="0"/>
        <w:overflowPunct w:val="0"/>
        <w:spacing w:before="4"/>
        <w:ind w:left="0"/>
        <w:rPr>
          <w:rFonts w:ascii="Times New Roman" w:hAnsi="Times New Roman" w:cs="Times New Roman"/>
          <w:sz w:val="26"/>
          <w:szCs w:val="26"/>
        </w:rPr>
      </w:pPr>
    </w:p>
    <w:p>
      <w:pPr>
        <w:pStyle w:val="4"/>
        <w:kinsoku w:val="0"/>
        <w:overflowPunct w:val="0"/>
        <w:spacing w:before="4" w:line="360" w:lineRule="auto"/>
        <w:ind w:left="0"/>
        <w:rPr>
          <w:rFonts w:ascii="Times New Roman" w:hAnsi="Times New Roman" w:cs="Times New Roman"/>
          <w:sz w:val="26"/>
          <w:szCs w:val="26"/>
        </w:rPr>
      </w:pPr>
      <w:r>
        <w:rPr>
          <w:rFonts w:ascii="Times New Roman" w:hAnsi="Times New Roman" w:cs="Times New Roman"/>
        </w:rPr>
        <w:t>附：法定代表人（单位负责人）身份证复印件及委托代理人身份证复印件</w:t>
      </w:r>
    </w:p>
    <w:p>
      <w:pPr>
        <w:pStyle w:val="4"/>
        <w:kinsoku w:val="0"/>
        <w:overflowPunct w:val="0"/>
        <w:spacing w:line="360" w:lineRule="auto"/>
        <w:ind w:left="0"/>
        <w:rPr>
          <w:rFonts w:ascii="Times New Roman" w:hAnsi="Times New Roman" w:cs="Times New Roman"/>
        </w:rPr>
      </w:pPr>
      <w:r>
        <w:rPr>
          <w:rFonts w:ascii="Times New Roman" w:hAnsi="Times New Roman" w:cs="Times New Roman"/>
          <w:spacing w:val="-1"/>
        </w:rPr>
        <w:t>注：本授权委托书需由投标人加盖单位公章并由其法定代表人（单位负责人）和委托代理人签</w:t>
      </w:r>
      <w:r>
        <w:rPr>
          <w:rFonts w:ascii="Times New Roman" w:hAnsi="Times New Roman" w:cs="Times New Roman"/>
          <w:spacing w:val="-35"/>
        </w:rPr>
        <w:t xml:space="preserve"> </w:t>
      </w:r>
      <w:r>
        <w:rPr>
          <w:rFonts w:ascii="Times New Roman" w:hAnsi="Times New Roman" w:cs="Times New Roman"/>
        </w:rPr>
        <w:t>字。</w:t>
      </w:r>
    </w:p>
    <w:p>
      <w:pPr>
        <w:pStyle w:val="4"/>
        <w:kinsoku w:val="0"/>
        <w:overflowPunct w:val="0"/>
        <w:spacing w:before="9"/>
        <w:ind w:left="0"/>
        <w:rPr>
          <w:rFonts w:ascii="Times New Roman" w:hAnsi="Times New Roman" w:cs="Times New Roman"/>
          <w:sz w:val="16"/>
          <w:szCs w:val="16"/>
        </w:rPr>
      </w:pPr>
    </w:p>
    <w:p>
      <w:pPr>
        <w:pStyle w:val="4"/>
        <w:tabs>
          <w:tab w:val="left" w:pos="3516"/>
          <w:tab w:val="left" w:pos="3936"/>
          <w:tab w:val="left" w:pos="7541"/>
        </w:tabs>
        <w:spacing w:line="360" w:lineRule="auto"/>
        <w:ind w:left="3093"/>
        <w:rPr>
          <w:rFonts w:ascii="Times New Roman" w:hAnsi="Times New Roman" w:cs="Times New Roman"/>
        </w:rPr>
      </w:pPr>
      <w:bookmarkStart w:id="228" w:name="bookmark150"/>
      <w:bookmarkEnd w:id="228"/>
      <w:bookmarkStart w:id="229" w:name="_Toc74924255"/>
      <w:r>
        <w:rPr>
          <w:rFonts w:ascii="Times New Roman" w:hAnsi="Times New Roman" w:cs="Times New Roman"/>
        </w:rPr>
        <w:t>投</w:t>
      </w:r>
      <w:r>
        <w:rPr>
          <w:rFonts w:ascii="Times New Roman" w:hAnsi="Times New Roman" w:cs="Times New Roman"/>
        </w:rPr>
        <w:tab/>
      </w:r>
      <w:r>
        <w:rPr>
          <w:rFonts w:ascii="Times New Roman" w:hAnsi="Times New Roman" w:cs="Times New Roman"/>
        </w:rPr>
        <w:t>标</w:t>
      </w:r>
      <w:r>
        <w:rPr>
          <w:rFonts w:ascii="Times New Roman" w:hAnsi="Times New Roman" w:cs="Times New Roman"/>
        </w:rPr>
        <w:tab/>
      </w:r>
      <w:r>
        <w:rPr>
          <w:rFonts w:ascii="Times New Roman" w:hAnsi="Times New Roman" w:cs="Times New Roman"/>
          <w:spacing w:val="-3"/>
        </w:rPr>
        <w:t>人：</w:t>
      </w:r>
      <w:r>
        <w:rPr>
          <w:rFonts w:ascii="Times New Roman" w:hAnsi="Times New Roman" w:cs="Times New Roman"/>
          <w:spacing w:val="-3"/>
          <w:u w:val="single"/>
        </w:rPr>
        <w:t xml:space="preserve"> </w:t>
      </w:r>
      <w:r>
        <w:rPr>
          <w:rFonts w:ascii="Times New Roman" w:hAnsi="Times New Roman" w:cs="Times New Roman"/>
          <w:spacing w:val="-3"/>
          <w:u w:val="single"/>
        </w:rPr>
        <w:tab/>
      </w:r>
      <w:r>
        <w:rPr>
          <w:rFonts w:ascii="Times New Roman" w:hAnsi="Times New Roman" w:cs="Times New Roman"/>
        </w:rPr>
        <w:t>（单</w:t>
      </w:r>
      <w:r>
        <w:rPr>
          <w:rFonts w:ascii="Times New Roman" w:hAnsi="Times New Roman" w:cs="Times New Roman"/>
          <w:spacing w:val="-3"/>
        </w:rPr>
        <w:t>位</w:t>
      </w:r>
      <w:r>
        <w:rPr>
          <w:rFonts w:ascii="Times New Roman" w:hAnsi="Times New Roman" w:cs="Times New Roman"/>
        </w:rPr>
        <w:t>公</w:t>
      </w:r>
      <w:r>
        <w:rPr>
          <w:rFonts w:ascii="Times New Roman" w:hAnsi="Times New Roman" w:cs="Times New Roman"/>
          <w:spacing w:val="-3"/>
        </w:rPr>
        <w:t>章</w:t>
      </w:r>
      <w:r>
        <w:rPr>
          <w:rFonts w:ascii="Times New Roman" w:hAnsi="Times New Roman" w:cs="Times New Roman"/>
        </w:rPr>
        <w:t>）</w:t>
      </w:r>
    </w:p>
    <w:p>
      <w:pPr>
        <w:pStyle w:val="4"/>
        <w:tabs>
          <w:tab w:val="left" w:pos="7961"/>
        </w:tabs>
        <w:spacing w:before="78" w:line="360" w:lineRule="auto"/>
        <w:ind w:left="3091"/>
        <w:rPr>
          <w:rFonts w:ascii="Times New Roman" w:hAnsi="Times New Roman" w:cs="Times New Roman"/>
        </w:rPr>
      </w:pPr>
      <w:r>
        <w:rPr>
          <w:rFonts w:ascii="Times New Roman" w:hAnsi="Times New Roman" w:cs="Times New Roman"/>
        </w:rPr>
        <w:t>法定</w:t>
      </w:r>
      <w:r>
        <w:rPr>
          <w:rFonts w:ascii="Times New Roman" w:hAnsi="Times New Roman" w:cs="Times New Roman"/>
          <w:spacing w:val="-3"/>
        </w:rPr>
        <w:t>代</w:t>
      </w:r>
      <w:r>
        <w:rPr>
          <w:rFonts w:ascii="Times New Roman" w:hAnsi="Times New Roman" w:cs="Times New Roman"/>
        </w:rPr>
        <w:t>表</w:t>
      </w:r>
      <w:r>
        <w:rPr>
          <w:rFonts w:ascii="Times New Roman" w:hAnsi="Times New Roman" w:cs="Times New Roman"/>
          <w:spacing w:val="-3"/>
        </w:rPr>
        <w:t>人</w:t>
      </w:r>
      <w:r>
        <w:rPr>
          <w:rFonts w:ascii="Times New Roman" w:hAnsi="Times New Roman" w:cs="Times New Roman"/>
        </w:rPr>
        <w:t>（</w:t>
      </w:r>
      <w:r>
        <w:rPr>
          <w:rFonts w:ascii="Times New Roman" w:hAnsi="Times New Roman" w:cs="Times New Roman"/>
          <w:spacing w:val="-3"/>
        </w:rPr>
        <w:t>单</w:t>
      </w:r>
      <w:r>
        <w:rPr>
          <w:rFonts w:ascii="Times New Roman" w:hAnsi="Times New Roman" w:cs="Times New Roman"/>
        </w:rPr>
        <w:t>位</w:t>
      </w:r>
      <w:r>
        <w:rPr>
          <w:rFonts w:ascii="Times New Roman" w:hAnsi="Times New Roman" w:cs="Times New Roman"/>
          <w:spacing w:val="-3"/>
        </w:rPr>
        <w:t>负</w:t>
      </w:r>
      <w:r>
        <w:rPr>
          <w:rFonts w:ascii="Times New Roman" w:hAnsi="Times New Roman" w:cs="Times New Roman"/>
        </w:rPr>
        <w:t>责</w:t>
      </w:r>
      <w:r>
        <w:rPr>
          <w:rFonts w:ascii="Times New Roman" w:hAnsi="Times New Roman" w:cs="Times New Roman"/>
          <w:spacing w:val="-3"/>
        </w:rPr>
        <w:t>人</w:t>
      </w:r>
      <w:r>
        <w:rPr>
          <w:rFonts w:ascii="Times New Roman" w:hAnsi="Times New Roman" w:cs="Times New Roman"/>
          <w:spacing w:val="-108"/>
        </w:rPr>
        <w:t>）</w:t>
      </w:r>
      <w:r>
        <w:rPr>
          <w:rFonts w:ascii="Times New Roman" w:hAnsi="Times New Roman" w:cs="Times New Roman"/>
          <w:spacing w:val="-1"/>
        </w:rPr>
        <w:t>：</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（签</w:t>
      </w:r>
      <w:r>
        <w:rPr>
          <w:rFonts w:ascii="Times New Roman" w:hAnsi="Times New Roman" w:cs="Times New Roman"/>
          <w:spacing w:val="-3"/>
        </w:rPr>
        <w:t>字</w:t>
      </w:r>
      <w:r>
        <w:rPr>
          <w:rFonts w:ascii="Times New Roman" w:hAnsi="Times New Roman" w:cs="Times New Roman"/>
        </w:rPr>
        <w:t>）</w:t>
      </w:r>
    </w:p>
    <w:p>
      <w:pPr>
        <w:pStyle w:val="4"/>
        <w:tabs>
          <w:tab w:val="left" w:pos="8849"/>
        </w:tabs>
        <w:spacing w:before="79" w:line="360" w:lineRule="auto"/>
        <w:ind w:left="3093"/>
        <w:rPr>
          <w:rFonts w:ascii="Times New Roman" w:hAnsi="Times New Roman" w:cs="Times New Roman"/>
        </w:rPr>
      </w:pPr>
      <w:r>
        <w:rPr>
          <w:rFonts w:ascii="Times New Roman" w:hAnsi="Times New Roman" w:cs="Times New Roman"/>
        </w:rPr>
        <w:t>身份</w:t>
      </w:r>
      <w:r>
        <w:rPr>
          <w:rFonts w:ascii="Times New Roman" w:hAnsi="Times New Roman" w:cs="Times New Roman"/>
          <w:spacing w:val="-3"/>
        </w:rPr>
        <w:t>证</w:t>
      </w:r>
      <w:r>
        <w:rPr>
          <w:rFonts w:ascii="Times New Roman" w:hAnsi="Times New Roman" w:cs="Times New Roman"/>
        </w:rPr>
        <w:t>号</w:t>
      </w:r>
      <w:r>
        <w:rPr>
          <w:rFonts w:ascii="Times New Roman" w:hAnsi="Times New Roman" w:cs="Times New Roman"/>
          <w:spacing w:val="-3"/>
        </w:rPr>
        <w:t>码：</w:t>
      </w:r>
      <w:r>
        <w:rPr>
          <w:rFonts w:ascii="Times New Roman" w:hAnsi="Times New Roman" w:cs="Times New Roman"/>
          <w:u w:val="single"/>
        </w:rPr>
        <w:t xml:space="preserve"> </w:t>
      </w:r>
      <w:r>
        <w:rPr>
          <w:rFonts w:ascii="Times New Roman" w:hAnsi="Times New Roman" w:cs="Times New Roman"/>
          <w:u w:val="single"/>
        </w:rPr>
        <w:tab/>
      </w:r>
    </w:p>
    <w:p>
      <w:pPr>
        <w:pStyle w:val="4"/>
        <w:tabs>
          <w:tab w:val="left" w:pos="7961"/>
        </w:tabs>
        <w:spacing w:before="78" w:line="360" w:lineRule="auto"/>
        <w:ind w:left="3093"/>
        <w:rPr>
          <w:rFonts w:ascii="Times New Roman" w:hAnsi="Times New Roman" w:cs="Times New Roman"/>
        </w:rPr>
      </w:pPr>
      <w:r>
        <w:rPr>
          <w:rFonts w:ascii="Times New Roman" w:hAnsi="Times New Roman" w:cs="Times New Roman"/>
        </w:rPr>
        <w:t>委托</w:t>
      </w:r>
      <w:r>
        <w:rPr>
          <w:rFonts w:ascii="Times New Roman" w:hAnsi="Times New Roman" w:cs="Times New Roman"/>
          <w:spacing w:val="-3"/>
        </w:rPr>
        <w:t>代</w:t>
      </w:r>
      <w:r>
        <w:rPr>
          <w:rFonts w:ascii="Times New Roman" w:hAnsi="Times New Roman" w:cs="Times New Roman"/>
        </w:rPr>
        <w:t>理</w:t>
      </w:r>
      <w:r>
        <w:rPr>
          <w:rFonts w:ascii="Times New Roman" w:hAnsi="Times New Roman" w:cs="Times New Roman"/>
          <w:spacing w:val="-3"/>
        </w:rPr>
        <w:t>人：</w:t>
      </w:r>
      <w:r>
        <w:rPr>
          <w:rFonts w:ascii="Times New Roman" w:hAnsi="Times New Roman" w:cs="Times New Roman"/>
          <w:spacing w:val="-3"/>
          <w:u w:val="single"/>
        </w:rPr>
        <w:t xml:space="preserve"> </w:t>
      </w:r>
      <w:r>
        <w:rPr>
          <w:rFonts w:ascii="Times New Roman" w:hAnsi="Times New Roman" w:cs="Times New Roman"/>
          <w:spacing w:val="-3"/>
          <w:u w:val="single"/>
        </w:rPr>
        <w:tab/>
      </w:r>
      <w:r>
        <w:rPr>
          <w:rFonts w:ascii="Times New Roman" w:hAnsi="Times New Roman" w:cs="Times New Roman"/>
        </w:rPr>
        <w:t>（签</w:t>
      </w:r>
      <w:r>
        <w:rPr>
          <w:rFonts w:ascii="Times New Roman" w:hAnsi="Times New Roman" w:cs="Times New Roman"/>
          <w:spacing w:val="-3"/>
        </w:rPr>
        <w:t>字</w:t>
      </w:r>
      <w:r>
        <w:rPr>
          <w:rFonts w:ascii="Times New Roman" w:hAnsi="Times New Roman" w:cs="Times New Roman"/>
        </w:rPr>
        <w:t>）</w:t>
      </w:r>
    </w:p>
    <w:p>
      <w:pPr>
        <w:pStyle w:val="4"/>
        <w:tabs>
          <w:tab w:val="left" w:pos="8849"/>
        </w:tabs>
        <w:spacing w:before="78" w:line="360" w:lineRule="auto"/>
        <w:ind w:left="3093"/>
        <w:rPr>
          <w:rFonts w:ascii="Times New Roman" w:hAnsi="Times New Roman" w:cs="Times New Roman"/>
        </w:rPr>
      </w:pPr>
      <w:r>
        <w:rPr>
          <w:rFonts w:ascii="Times New Roman" w:hAnsi="Times New Roman" w:cs="Times New Roman"/>
        </w:rPr>
        <w:t>身份</w:t>
      </w:r>
      <w:r>
        <w:rPr>
          <w:rFonts w:ascii="Times New Roman" w:hAnsi="Times New Roman" w:cs="Times New Roman"/>
          <w:spacing w:val="-3"/>
        </w:rPr>
        <w:t>证</w:t>
      </w:r>
      <w:r>
        <w:rPr>
          <w:rFonts w:ascii="Times New Roman" w:hAnsi="Times New Roman" w:cs="Times New Roman"/>
        </w:rPr>
        <w:t>号</w:t>
      </w:r>
      <w:r>
        <w:rPr>
          <w:rFonts w:ascii="Times New Roman" w:hAnsi="Times New Roman" w:cs="Times New Roman"/>
          <w:spacing w:val="-3"/>
        </w:rPr>
        <w:t>码：</w:t>
      </w:r>
      <w:r>
        <w:rPr>
          <w:rFonts w:ascii="Times New Roman" w:hAnsi="Times New Roman" w:cs="Times New Roman"/>
          <w:u w:val="single"/>
        </w:rPr>
        <w:t xml:space="preserve"> </w:t>
      </w:r>
      <w:r>
        <w:rPr>
          <w:rFonts w:ascii="Times New Roman" w:hAnsi="Times New Roman" w:cs="Times New Roman"/>
          <w:u w:val="single"/>
        </w:rPr>
        <w:tab/>
      </w:r>
    </w:p>
    <w:p>
      <w:pPr>
        <w:pStyle w:val="4"/>
        <w:spacing w:line="360" w:lineRule="auto"/>
        <w:rPr>
          <w:rFonts w:ascii="Times New Roman" w:hAnsi="Times New Roman" w:cs="Times New Roman"/>
          <w:sz w:val="20"/>
        </w:rPr>
      </w:pPr>
    </w:p>
    <w:p>
      <w:pPr>
        <w:pStyle w:val="4"/>
        <w:tabs>
          <w:tab w:val="left" w:pos="6943"/>
          <w:tab w:val="left" w:pos="7889"/>
          <w:tab w:val="left" w:pos="8833"/>
        </w:tabs>
        <w:spacing w:before="72" w:line="360" w:lineRule="auto"/>
        <w:ind w:left="6207"/>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spacing w:val="-3"/>
        </w:rPr>
        <w:t>月</w:t>
      </w:r>
      <w:r>
        <w:rPr>
          <w:rFonts w:ascii="Times New Roman" w:hAnsi="Times New Roman" w:cs="Times New Roman"/>
          <w:spacing w:val="-3"/>
          <w:u w:val="single"/>
        </w:rPr>
        <w:t xml:space="preserve"> </w:t>
      </w:r>
      <w:r>
        <w:rPr>
          <w:rFonts w:ascii="Times New Roman" w:hAnsi="Times New Roman" w:cs="Times New Roman"/>
          <w:spacing w:val="-3"/>
          <w:u w:val="single"/>
        </w:rPr>
        <w:tab/>
      </w:r>
      <w:r>
        <w:rPr>
          <w:rFonts w:ascii="Times New Roman" w:hAnsi="Times New Roman" w:cs="Times New Roman"/>
        </w:rPr>
        <w:t>日</w:t>
      </w:r>
    </w:p>
    <w:p>
      <w:pPr>
        <w:snapToGrid w:val="0"/>
        <w:spacing w:before="48" w:beforeLines="20"/>
        <w:jc w:val="center"/>
        <w:rPr>
          <w:rFonts w:cs="Times New Roman"/>
          <w:b/>
          <w:sz w:val="32"/>
          <w:szCs w:val="20"/>
        </w:rPr>
        <w:sectPr>
          <w:pgSz w:w="12240" w:h="15840"/>
          <w:pgMar w:top="1247" w:right="1418" w:bottom="1247" w:left="1418" w:header="0" w:footer="841" w:gutter="0"/>
          <w:cols w:space="720" w:num="1"/>
        </w:sectPr>
      </w:pPr>
    </w:p>
    <w:bookmarkEnd w:id="229"/>
    <w:p>
      <w:pPr>
        <w:pStyle w:val="2"/>
        <w:jc w:val="center"/>
      </w:pPr>
      <w:bookmarkStart w:id="230" w:name="_Toc80"/>
      <w:bookmarkStart w:id="231" w:name="_Toc19932"/>
      <w:bookmarkStart w:id="232" w:name="_Toc9063"/>
      <w:bookmarkStart w:id="233" w:name="_Toc74924256"/>
      <w:bookmarkStart w:id="234" w:name="_Toc28100"/>
      <w:bookmarkStart w:id="235" w:name="_Toc32201"/>
      <w:bookmarkStart w:id="236" w:name="_Toc30052"/>
      <w:bookmarkStart w:id="237" w:name="_Toc2188"/>
      <w:bookmarkStart w:id="238" w:name="_Toc19285"/>
      <w:bookmarkStart w:id="239" w:name="_Toc22341"/>
      <w:bookmarkStart w:id="240" w:name="_Toc32078"/>
      <w:bookmarkStart w:id="241" w:name="_Toc1167"/>
      <w:bookmarkStart w:id="242" w:name="_Toc30561"/>
      <w:bookmarkStart w:id="243" w:name="_Toc19007"/>
      <w:bookmarkStart w:id="244" w:name="_Toc5372"/>
      <w:bookmarkStart w:id="245" w:name="_Toc31677"/>
      <w:bookmarkStart w:id="246" w:name="_Toc1742"/>
      <w:bookmarkStart w:id="247" w:name="_Toc17105"/>
      <w:bookmarkStart w:id="248" w:name="_Toc20074"/>
      <w:bookmarkStart w:id="249" w:name="_Toc16153"/>
      <w:bookmarkStart w:id="250" w:name="_Toc10987"/>
      <w:bookmarkStart w:id="251" w:name="_Toc24472"/>
      <w:bookmarkStart w:id="252" w:name="_Toc32635"/>
      <w:bookmarkStart w:id="253" w:name="_Toc18753"/>
      <w:bookmarkStart w:id="254" w:name="_Toc25225"/>
      <w:bookmarkStart w:id="255" w:name="_Toc26845"/>
      <w:bookmarkStart w:id="256" w:name="_Toc367"/>
      <w:bookmarkStart w:id="257" w:name="_Toc3782"/>
      <w:bookmarkStart w:id="258" w:name="_Toc10601"/>
      <w:bookmarkStart w:id="259" w:name="_Toc6373"/>
      <w:bookmarkStart w:id="260" w:name="_Toc10641"/>
      <w:bookmarkStart w:id="261" w:name="_Toc1772"/>
      <w:bookmarkStart w:id="262" w:name="_Toc12046"/>
      <w:bookmarkStart w:id="263" w:name="_Toc9378"/>
      <w:bookmarkStart w:id="264" w:name="_Toc12415"/>
      <w:bookmarkStart w:id="265" w:name="_Toc22104"/>
      <w:bookmarkStart w:id="266" w:name="_Toc2832"/>
      <w:bookmarkStart w:id="267" w:name="_Toc26116"/>
      <w:bookmarkStart w:id="268" w:name="_Toc2515"/>
      <w:bookmarkStart w:id="269" w:name="_Toc13604"/>
      <w:bookmarkStart w:id="270" w:name="_Toc24621"/>
      <w:bookmarkStart w:id="271" w:name="_Toc28837"/>
      <w:bookmarkStart w:id="272" w:name="_Toc28861"/>
      <w:bookmarkStart w:id="273" w:name="_Toc28174"/>
      <w:bookmarkStart w:id="274" w:name="_Toc17198"/>
      <w:bookmarkStart w:id="275" w:name="_Toc75082920"/>
      <w:bookmarkStart w:id="276" w:name="_Toc16097"/>
      <w:bookmarkStart w:id="277" w:name="_Toc29559"/>
      <w:bookmarkStart w:id="278" w:name="_Toc22698"/>
      <w:bookmarkStart w:id="279" w:name="_Toc17664"/>
      <w:bookmarkStart w:id="280" w:name="_Toc3263"/>
      <w:bookmarkStart w:id="281" w:name="_Toc2193"/>
      <w:bookmarkStart w:id="282" w:name="_Toc14504"/>
      <w:bookmarkStart w:id="283" w:name="_Toc7698"/>
      <w:bookmarkStart w:id="284" w:name="_Toc26268"/>
      <w:bookmarkStart w:id="285" w:name="_Toc113565476"/>
      <w:bookmarkStart w:id="286" w:name="_Toc8794"/>
      <w:bookmarkStart w:id="287" w:name="_Toc18667"/>
      <w:bookmarkStart w:id="288" w:name="_Toc17294"/>
      <w:bookmarkStart w:id="289" w:name="_Toc5960"/>
      <w:bookmarkStart w:id="290" w:name="_Toc7015"/>
      <w:bookmarkStart w:id="291" w:name="_Toc23211"/>
      <w:bookmarkStart w:id="292" w:name="_Toc15594"/>
      <w:bookmarkStart w:id="293" w:name="_Toc23536"/>
      <w:bookmarkStart w:id="294" w:name="_Toc11275"/>
      <w:bookmarkStart w:id="295" w:name="_Toc22840"/>
      <w:bookmarkStart w:id="296" w:name="_Toc8323"/>
      <w:r>
        <w:rPr>
          <w:rFonts w:hint="eastAsia"/>
          <w:lang w:val="en-US" w:eastAsia="zh-CN"/>
        </w:rPr>
        <w:t>四</w:t>
      </w:r>
      <w:r>
        <w:t>、投标保证金</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pStyle w:val="4"/>
        <w:kinsoku w:val="0"/>
        <w:overflowPunct w:val="0"/>
        <w:spacing w:line="386" w:lineRule="auto"/>
        <w:ind w:left="0" w:right="262" w:firstLine="432" w:firstLineChars="200"/>
        <w:rPr>
          <w:rFonts w:ascii="Times New Roman" w:hAnsi="Times New Roman" w:cs="Times New Roman"/>
          <w:spacing w:val="-2"/>
        </w:rPr>
      </w:pPr>
      <w:r>
        <w:rPr>
          <w:rFonts w:hint="eastAsia" w:ascii="Times New Roman" w:hAnsi="Times New Roman" w:cs="Times New Roman"/>
          <w:spacing w:val="-2"/>
        </w:rPr>
        <w:t>若采用电汇，投标人应在此提供银行电汇底单及《开户许可证》或《基本存款账户信息》，如未提供银行电汇底单，以提供的中国兵器电子招标投标交易平台《投标保证金支付回执》为准。</w:t>
      </w:r>
    </w:p>
    <w:p>
      <w:pPr>
        <w:pStyle w:val="4"/>
        <w:kinsoku w:val="0"/>
        <w:overflowPunct w:val="0"/>
        <w:spacing w:line="386" w:lineRule="auto"/>
        <w:ind w:right="262"/>
        <w:rPr>
          <w:rFonts w:ascii="Times New Roman" w:hAnsi="Times New Roman" w:cs="Times New Roman"/>
        </w:rPr>
      </w:pPr>
      <w:r>
        <w:rPr>
          <w:rFonts w:hint="eastAsia" w:ascii="Times New Roman" w:hAnsi="Times New Roman" w:cs="Times New Roman"/>
          <w:spacing w:val="-2"/>
        </w:rPr>
        <w:t>若采用银行保函，有效期应不少于招标文件规定的投标有效期，参考格式如下</w:t>
      </w:r>
      <w:r>
        <w:rPr>
          <w:rFonts w:ascii="Times New Roman" w:hAnsi="Times New Roman" w:cs="Times New Roman"/>
        </w:rPr>
        <w:t>。</w:t>
      </w:r>
    </w:p>
    <w:p>
      <w:pPr>
        <w:pStyle w:val="4"/>
        <w:kinsoku w:val="0"/>
        <w:overflowPunct w:val="0"/>
        <w:ind w:left="0"/>
        <w:rPr>
          <w:rFonts w:ascii="Times New Roman" w:hAnsi="Times New Roman" w:cs="Times New Roman"/>
          <w:sz w:val="20"/>
          <w:szCs w:val="20"/>
        </w:rPr>
      </w:pPr>
    </w:p>
    <w:p>
      <w:pPr>
        <w:pStyle w:val="4"/>
        <w:kinsoku w:val="0"/>
        <w:overflowPunct w:val="0"/>
        <w:ind w:left="0"/>
        <w:rPr>
          <w:rFonts w:ascii="Times New Roman" w:hAnsi="Times New Roman" w:cs="Times New Roman"/>
          <w:sz w:val="20"/>
          <w:szCs w:val="20"/>
        </w:rPr>
      </w:pPr>
    </w:p>
    <w:p>
      <w:pPr>
        <w:pStyle w:val="4"/>
        <w:tabs>
          <w:tab w:val="left" w:pos="1780"/>
        </w:tabs>
        <w:kinsoku w:val="0"/>
        <w:overflowPunct w:val="0"/>
        <w:spacing w:before="132"/>
        <w:ind w:left="100" w:right="157"/>
        <w:rPr>
          <w:rFonts w:ascii="Times New Roman" w:hAnsi="Times New Roman" w:cs="Times New Roman"/>
          <w:spacing w:val="-15"/>
        </w:rPr>
      </w:pPr>
      <w:r>
        <w:rPr>
          <w:rFonts w:ascii="Times New Roman" w:hAnsi="Times New Roman" w:cs="Times New Roman"/>
          <w:u w:val="single"/>
          <w:lang w:bidi="zh-CN"/>
        </w:rPr>
        <w:t>北方华锦联合石化有限公司</w:t>
      </w:r>
      <w:r>
        <w:rPr>
          <w:rFonts w:ascii="Times New Roman" w:hAnsi="Times New Roman" w:cs="Times New Roman"/>
          <w:spacing w:val="-15"/>
        </w:rPr>
        <w:t>（</w:t>
      </w:r>
      <w:r>
        <w:rPr>
          <w:rFonts w:ascii="Times New Roman" w:hAnsi="Times New Roman" w:cs="Times New Roman"/>
        </w:rPr>
        <w:t>招标人名称</w:t>
      </w:r>
      <w:r>
        <w:rPr>
          <w:rFonts w:ascii="Times New Roman" w:hAnsi="Times New Roman" w:cs="Times New Roman"/>
          <w:spacing w:val="-15"/>
        </w:rPr>
        <w:t>）：</w:t>
      </w:r>
    </w:p>
    <w:p>
      <w:pPr>
        <w:pStyle w:val="4"/>
        <w:kinsoku w:val="0"/>
        <w:overflowPunct w:val="0"/>
        <w:ind w:left="0"/>
        <w:rPr>
          <w:rFonts w:ascii="Times New Roman" w:hAnsi="Times New Roman" w:cs="Times New Roman"/>
          <w:sz w:val="20"/>
          <w:szCs w:val="20"/>
        </w:rPr>
      </w:pPr>
    </w:p>
    <w:p>
      <w:pPr>
        <w:pStyle w:val="4"/>
        <w:kinsoku w:val="0"/>
        <w:overflowPunct w:val="0"/>
        <w:spacing w:before="10"/>
        <w:ind w:left="0"/>
        <w:rPr>
          <w:rFonts w:ascii="Times New Roman" w:hAnsi="Times New Roman" w:cs="Times New Roman"/>
          <w:sz w:val="20"/>
          <w:szCs w:val="20"/>
        </w:rPr>
      </w:pPr>
    </w:p>
    <w:p>
      <w:pPr>
        <w:pStyle w:val="4"/>
        <w:tabs>
          <w:tab w:val="left" w:pos="2291"/>
          <w:tab w:val="left" w:pos="6538"/>
          <w:tab w:val="left" w:pos="6658"/>
          <w:tab w:val="left" w:pos="7481"/>
          <w:tab w:val="left" w:pos="8506"/>
        </w:tabs>
        <w:kinsoku w:val="0"/>
        <w:overflowPunct w:val="0"/>
        <w:spacing w:before="36" w:line="480" w:lineRule="auto"/>
        <w:ind w:left="0" w:right="152" w:firstLine="440" w:firstLineChars="200"/>
        <w:jc w:val="both"/>
        <w:rPr>
          <w:rFonts w:ascii="Times New Roman" w:hAnsi="Times New Roman" w:cs="Times New Roman"/>
        </w:rPr>
      </w:pPr>
      <w:r>
        <w:rPr>
          <w:rFonts w:ascii="Times New Roman" w:hAnsi="Times New Roman" w:cs="Times New Roman"/>
        </w:rPr>
        <w:t>鉴于</w:t>
      </w:r>
      <w:r>
        <w:rPr>
          <w:rFonts w:ascii="Times New Roman" w:hAnsi="Times New Roman" w:cs="Times New Roman"/>
          <w:u w:val="single"/>
        </w:rPr>
        <w:t xml:space="preserve">          </w:t>
      </w:r>
      <w:r>
        <w:rPr>
          <w:rFonts w:ascii="Times New Roman" w:hAnsi="Times New Roman" w:cs="Times New Roman"/>
        </w:rPr>
        <w:t>（投标人名称）（以下称“投标人”）于</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 xml:space="preserve">日 </w:t>
      </w:r>
      <w:r>
        <w:rPr>
          <w:rFonts w:ascii="Times New Roman" w:hAnsi="Times New Roman" w:cs="Times New Roman"/>
          <w:spacing w:val="-1"/>
        </w:rPr>
        <w:t>参加</w:t>
      </w:r>
      <w:r>
        <w:rPr>
          <w:rFonts w:ascii="Times New Roman" w:hAnsi="Times New Roman" w:cs="Times New Roman"/>
          <w:u w:val="single"/>
        </w:rPr>
        <w:t xml:space="preserve">         </w:t>
      </w:r>
      <w:r>
        <w:rPr>
          <w:rFonts w:ascii="Times New Roman" w:hAnsi="Times New Roman" w:cs="Times New Roman"/>
          <w:spacing w:val="-4"/>
        </w:rPr>
        <w:t>（项目名称）</w:t>
      </w:r>
      <w:bookmarkStart w:id="297" w:name="_Hlk159245742"/>
      <w:r>
        <w:rPr>
          <w:rFonts w:hint="eastAsia" w:ascii="Times New Roman" w:hAnsi="Times New Roman" w:cs="Times New Roman"/>
          <w:spacing w:val="-4"/>
        </w:rPr>
        <w:t>框架</w:t>
      </w:r>
      <w:r>
        <w:rPr>
          <w:rFonts w:ascii="Times New Roman" w:hAnsi="Times New Roman" w:cs="Times New Roman"/>
          <w:spacing w:val="-4"/>
        </w:rPr>
        <w:t>采购</w:t>
      </w:r>
      <w:bookmarkEnd w:id="297"/>
      <w:r>
        <w:rPr>
          <w:rFonts w:ascii="Times New Roman" w:hAnsi="Times New Roman" w:cs="Times New Roman"/>
          <w:spacing w:val="-4"/>
        </w:rPr>
        <w:t>招标的投标，</w:t>
      </w:r>
      <w:r>
        <w:rPr>
          <w:rFonts w:ascii="Times New Roman" w:hAnsi="Times New Roman" w:cs="Times New Roman"/>
          <w:u w:val="single"/>
        </w:rPr>
        <w:t xml:space="preserve">              </w:t>
      </w:r>
      <w:r>
        <w:rPr>
          <w:rFonts w:ascii="Times New Roman" w:hAnsi="Times New Roman" w:cs="Times New Roman"/>
          <w:spacing w:val="-3"/>
        </w:rPr>
        <w:t>（担保人名称，以下简</w:t>
      </w:r>
      <w:r>
        <w:rPr>
          <w:rFonts w:ascii="Times New Roman" w:hAnsi="Times New Roman" w:cs="Times New Roman"/>
          <w:spacing w:val="-101"/>
        </w:rPr>
        <w:t xml:space="preserve"> </w:t>
      </w:r>
      <w:r>
        <w:rPr>
          <w:rFonts w:ascii="Times New Roman" w:hAnsi="Times New Roman" w:cs="Times New Roman"/>
        </w:rPr>
        <w:t>称</w:t>
      </w:r>
      <w:r>
        <w:rPr>
          <w:rFonts w:ascii="Times New Roman" w:hAnsi="Times New Roman" w:cs="Times New Roman"/>
          <w:i/>
          <w:iCs/>
        </w:rPr>
        <w:t>“</w:t>
      </w:r>
      <w:r>
        <w:rPr>
          <w:rFonts w:ascii="Times New Roman" w:hAnsi="Times New Roman" w:cs="Times New Roman"/>
        </w:rPr>
        <w:t>我方</w:t>
      </w:r>
      <w:r>
        <w:rPr>
          <w:rFonts w:ascii="Times New Roman" w:hAnsi="Times New Roman" w:cs="Times New Roman"/>
          <w:i/>
          <w:iCs/>
        </w:rPr>
        <w:t>”</w:t>
      </w:r>
      <w:r>
        <w:rPr>
          <w:rFonts w:ascii="Times New Roman" w:hAnsi="Times New Roman" w:cs="Times New Roman"/>
        </w:rPr>
        <w:t xml:space="preserve">）无条件地、不可撤销地保证：若投标人在投标有效期内撤销投标文件，中标后无正 </w:t>
      </w:r>
      <w:r>
        <w:rPr>
          <w:rFonts w:ascii="Times New Roman" w:hAnsi="Times New Roman" w:cs="Times New Roman"/>
          <w:spacing w:val="-1"/>
        </w:rPr>
        <w:t>当理由不与招标人订立合同，在签订合同时向招标人提出附加条件，不按照招标文件要求提交</w:t>
      </w:r>
      <w:r>
        <w:rPr>
          <w:rFonts w:ascii="Times New Roman" w:hAnsi="Times New Roman" w:cs="Times New Roman"/>
          <w:spacing w:val="-46"/>
        </w:rPr>
        <w:t xml:space="preserve"> </w:t>
      </w:r>
      <w:r>
        <w:rPr>
          <w:rFonts w:ascii="Times New Roman" w:hAnsi="Times New Roman" w:cs="Times New Roman"/>
          <w:spacing w:val="-1"/>
        </w:rPr>
        <w:t>履约保证金，或者发生招标文件明确规定可以不予退还投标保证金的其他情形，我方承担保证</w:t>
      </w:r>
      <w:r>
        <w:rPr>
          <w:rFonts w:ascii="Times New Roman" w:hAnsi="Times New Roman" w:cs="Times New Roman"/>
          <w:spacing w:val="-50"/>
        </w:rPr>
        <w:t xml:space="preserve"> </w:t>
      </w:r>
      <w:r>
        <w:rPr>
          <w:rFonts w:ascii="Times New Roman" w:hAnsi="Times New Roman" w:cs="Times New Roman"/>
        </w:rPr>
        <w:t>责任。收到你方书面通知后，我方在</w:t>
      </w:r>
      <w:r>
        <w:rPr>
          <w:rFonts w:ascii="Times New Roman" w:hAnsi="Times New Roman" w:cs="Times New Roman"/>
          <w:spacing w:val="-56"/>
        </w:rPr>
        <w:t xml:space="preserve"> </w:t>
      </w:r>
      <w:r>
        <w:rPr>
          <w:rFonts w:ascii="Times New Roman" w:hAnsi="Times New Roman" w:cs="Times New Roman"/>
        </w:rPr>
        <w:t>7</w:t>
      </w:r>
      <w:r>
        <w:rPr>
          <w:rFonts w:ascii="Times New Roman" w:hAnsi="Times New Roman" w:cs="Times New Roman"/>
          <w:spacing w:val="-3"/>
        </w:rPr>
        <w:t xml:space="preserve"> </w:t>
      </w:r>
      <w:r>
        <w:rPr>
          <w:rFonts w:ascii="Times New Roman" w:hAnsi="Times New Roman" w:cs="Times New Roman"/>
        </w:rPr>
        <w:t>日内向你方无条件支付人民币（大写）</w:t>
      </w:r>
      <w:r>
        <w:rPr>
          <w:rFonts w:ascii="Times New Roman" w:hAnsi="Times New Roman" w:cs="Times New Roman"/>
          <w:u w:val="single"/>
        </w:rPr>
        <w:t xml:space="preserve">               </w:t>
      </w:r>
      <w:r>
        <w:rPr>
          <w:rFonts w:ascii="Times New Roman" w:hAnsi="Times New Roman" w:cs="Times New Roman"/>
        </w:rPr>
        <w:t xml:space="preserve">。 </w:t>
      </w:r>
    </w:p>
    <w:p>
      <w:pPr>
        <w:pStyle w:val="4"/>
        <w:kinsoku w:val="0"/>
        <w:overflowPunct w:val="0"/>
        <w:spacing w:line="480" w:lineRule="auto"/>
        <w:ind w:left="0" w:firstLine="436" w:firstLineChars="200"/>
        <w:rPr>
          <w:rFonts w:ascii="Times New Roman" w:hAnsi="Times New Roman" w:cs="Times New Roman"/>
          <w:sz w:val="20"/>
          <w:szCs w:val="20"/>
        </w:rPr>
      </w:pPr>
      <w:r>
        <w:rPr>
          <w:rFonts w:ascii="Times New Roman" w:hAnsi="Times New Roman" w:cs="Times New Roman"/>
          <w:spacing w:val="-1"/>
        </w:rPr>
        <w:t>本保函在投标有效期内保持有效。要求我方承担保证责任的通知应在投标有效期内送达我</w:t>
      </w:r>
      <w:r>
        <w:rPr>
          <w:rFonts w:ascii="Times New Roman" w:hAnsi="Times New Roman" w:cs="Times New Roman"/>
        </w:rPr>
        <w:t>方。</w:t>
      </w:r>
    </w:p>
    <w:p>
      <w:pPr>
        <w:pStyle w:val="4"/>
        <w:kinsoku w:val="0"/>
        <w:overflowPunct w:val="0"/>
        <w:ind w:left="0"/>
        <w:rPr>
          <w:rFonts w:ascii="Times New Roman" w:hAnsi="Times New Roman" w:cs="Times New Roman"/>
          <w:sz w:val="20"/>
          <w:szCs w:val="20"/>
        </w:rPr>
      </w:pPr>
    </w:p>
    <w:p>
      <w:pPr>
        <w:tabs>
          <w:tab w:val="left" w:pos="3931"/>
        </w:tabs>
        <w:adjustRightInd/>
        <w:spacing w:line="360" w:lineRule="auto"/>
        <w:ind w:right="116"/>
        <w:jc w:val="center"/>
        <w:rPr>
          <w:rFonts w:cs="Times New Roman"/>
          <w:sz w:val="22"/>
          <w:szCs w:val="22"/>
          <w:lang w:val="zh-CN" w:bidi="zh-CN"/>
        </w:rPr>
      </w:pPr>
      <w:bookmarkStart w:id="298" w:name="bookmark152"/>
      <w:bookmarkEnd w:id="298"/>
      <w:bookmarkStart w:id="299" w:name="_Toc74924257"/>
      <w:r>
        <w:rPr>
          <w:rFonts w:cs="Times New Roman"/>
          <w:sz w:val="21"/>
          <w:szCs w:val="21"/>
          <w:lang w:val="zh-CN" w:bidi="zh-CN"/>
        </w:rPr>
        <w:t xml:space="preserve">                  </w:t>
      </w:r>
      <w:r>
        <w:rPr>
          <w:rFonts w:cs="Times New Roman"/>
          <w:sz w:val="22"/>
          <w:szCs w:val="22"/>
          <w:lang w:val="zh-CN" w:bidi="zh-CN"/>
        </w:rPr>
        <w:t xml:space="preserve"> 担保</w:t>
      </w:r>
      <w:r>
        <w:rPr>
          <w:rFonts w:cs="Times New Roman"/>
          <w:spacing w:val="-3"/>
          <w:sz w:val="22"/>
          <w:szCs w:val="22"/>
          <w:lang w:val="zh-CN" w:bidi="zh-CN"/>
        </w:rPr>
        <w:t>人</w:t>
      </w:r>
      <w:r>
        <w:rPr>
          <w:rFonts w:cs="Times New Roman"/>
          <w:sz w:val="22"/>
          <w:szCs w:val="22"/>
          <w:lang w:val="zh-CN" w:bidi="zh-CN"/>
        </w:rPr>
        <w:t>名</w:t>
      </w:r>
      <w:r>
        <w:rPr>
          <w:rFonts w:cs="Times New Roman"/>
          <w:spacing w:val="-3"/>
          <w:sz w:val="22"/>
          <w:szCs w:val="22"/>
          <w:lang w:val="zh-CN" w:bidi="zh-CN"/>
        </w:rPr>
        <w:t>称</w:t>
      </w:r>
      <w:r>
        <w:rPr>
          <w:rFonts w:cs="Times New Roman"/>
          <w:spacing w:val="-1"/>
          <w:sz w:val="22"/>
          <w:szCs w:val="22"/>
          <w:lang w:val="zh-CN" w:bidi="zh-CN"/>
        </w:rPr>
        <w:t>：</w:t>
      </w:r>
      <w:r>
        <w:rPr>
          <w:rFonts w:cs="Times New Roman"/>
          <w:spacing w:val="-1"/>
          <w:sz w:val="22"/>
          <w:szCs w:val="22"/>
          <w:u w:val="single" w:color="000000"/>
          <w:lang w:val="zh-CN" w:bidi="zh-CN"/>
        </w:rPr>
        <w:tab/>
      </w:r>
      <w:r>
        <w:rPr>
          <w:rFonts w:cs="Times New Roman"/>
          <w:spacing w:val="-1"/>
          <w:sz w:val="22"/>
          <w:szCs w:val="22"/>
          <w:u w:val="single" w:color="000000"/>
          <w:lang w:val="zh-CN" w:bidi="zh-CN"/>
        </w:rPr>
        <w:t xml:space="preserve">          </w:t>
      </w:r>
      <w:r>
        <w:rPr>
          <w:rFonts w:cs="Times New Roman"/>
          <w:spacing w:val="-1"/>
          <w:sz w:val="22"/>
          <w:szCs w:val="22"/>
          <w:u w:val="single" w:color="000000"/>
          <w:lang w:bidi="zh-CN"/>
        </w:rPr>
        <w:t xml:space="preserve"> </w:t>
      </w:r>
      <w:r>
        <w:rPr>
          <w:rFonts w:cs="Times New Roman"/>
          <w:sz w:val="22"/>
          <w:szCs w:val="22"/>
          <w:lang w:val="zh-CN" w:bidi="zh-CN"/>
        </w:rPr>
        <w:t>（盖</w:t>
      </w:r>
      <w:r>
        <w:rPr>
          <w:rFonts w:cs="Times New Roman"/>
          <w:spacing w:val="-3"/>
          <w:sz w:val="22"/>
          <w:szCs w:val="22"/>
          <w:lang w:val="zh-CN" w:bidi="zh-CN"/>
        </w:rPr>
        <w:t>单</w:t>
      </w:r>
      <w:r>
        <w:rPr>
          <w:rFonts w:cs="Times New Roman"/>
          <w:sz w:val="22"/>
          <w:szCs w:val="22"/>
          <w:lang w:val="zh-CN" w:bidi="zh-CN"/>
        </w:rPr>
        <w:t>位</w:t>
      </w:r>
      <w:r>
        <w:rPr>
          <w:rFonts w:cs="Times New Roman"/>
          <w:spacing w:val="-3"/>
          <w:sz w:val="22"/>
          <w:szCs w:val="22"/>
          <w:lang w:val="zh-CN" w:bidi="zh-CN"/>
        </w:rPr>
        <w:t>章</w:t>
      </w:r>
      <w:r>
        <w:rPr>
          <w:rFonts w:cs="Times New Roman"/>
          <w:sz w:val="22"/>
          <w:szCs w:val="22"/>
          <w:lang w:val="zh-CN" w:bidi="zh-CN"/>
        </w:rPr>
        <w:t>）</w:t>
      </w:r>
    </w:p>
    <w:p>
      <w:pPr>
        <w:adjustRightInd/>
        <w:spacing w:before="7" w:line="360" w:lineRule="auto"/>
        <w:rPr>
          <w:rFonts w:cs="Times New Roman"/>
          <w:sz w:val="22"/>
          <w:szCs w:val="22"/>
          <w:lang w:val="zh-CN" w:bidi="zh-CN"/>
        </w:rPr>
      </w:pPr>
    </w:p>
    <w:p>
      <w:pPr>
        <w:tabs>
          <w:tab w:val="left" w:pos="7901"/>
        </w:tabs>
        <w:adjustRightInd/>
        <w:spacing w:line="360" w:lineRule="auto"/>
        <w:ind w:left="3487"/>
        <w:rPr>
          <w:rFonts w:cs="Times New Roman"/>
          <w:sz w:val="22"/>
          <w:szCs w:val="22"/>
          <w:lang w:val="zh-CN" w:bidi="zh-CN"/>
        </w:rPr>
      </w:pPr>
      <w:r>
        <w:rPr>
          <w:rFonts w:cs="Times New Roman"/>
          <w:sz w:val="22"/>
          <w:szCs w:val="22"/>
          <w:lang w:val="zh-CN" w:bidi="zh-CN"/>
        </w:rPr>
        <w:t>法定</w:t>
      </w:r>
      <w:r>
        <w:rPr>
          <w:rFonts w:cs="Times New Roman"/>
          <w:spacing w:val="-3"/>
          <w:sz w:val="22"/>
          <w:szCs w:val="22"/>
          <w:lang w:val="zh-CN" w:bidi="zh-CN"/>
        </w:rPr>
        <w:t>代</w:t>
      </w:r>
      <w:r>
        <w:rPr>
          <w:rFonts w:cs="Times New Roman"/>
          <w:sz w:val="22"/>
          <w:szCs w:val="22"/>
          <w:lang w:val="zh-CN" w:bidi="zh-CN"/>
        </w:rPr>
        <w:t>表</w:t>
      </w:r>
      <w:r>
        <w:rPr>
          <w:rFonts w:cs="Times New Roman"/>
          <w:spacing w:val="-3"/>
          <w:sz w:val="22"/>
          <w:szCs w:val="22"/>
          <w:lang w:val="zh-CN" w:bidi="zh-CN"/>
        </w:rPr>
        <w:t>人</w:t>
      </w:r>
      <w:r>
        <w:rPr>
          <w:rFonts w:cs="Times New Roman"/>
          <w:sz w:val="22"/>
          <w:szCs w:val="22"/>
          <w:lang w:val="zh-CN" w:bidi="zh-CN"/>
        </w:rPr>
        <w:t>（</w:t>
      </w:r>
      <w:r>
        <w:rPr>
          <w:rFonts w:cs="Times New Roman"/>
          <w:spacing w:val="-3"/>
          <w:sz w:val="22"/>
          <w:szCs w:val="22"/>
          <w:lang w:val="zh-CN" w:bidi="zh-CN"/>
        </w:rPr>
        <w:t>单</w:t>
      </w:r>
      <w:r>
        <w:rPr>
          <w:rFonts w:cs="Times New Roman"/>
          <w:sz w:val="22"/>
          <w:szCs w:val="22"/>
          <w:lang w:val="zh-CN" w:bidi="zh-CN"/>
        </w:rPr>
        <w:t>位</w:t>
      </w:r>
      <w:r>
        <w:rPr>
          <w:rFonts w:cs="Times New Roman"/>
          <w:spacing w:val="-3"/>
          <w:sz w:val="22"/>
          <w:szCs w:val="22"/>
          <w:lang w:val="zh-CN" w:bidi="zh-CN"/>
        </w:rPr>
        <w:t>负</w:t>
      </w:r>
      <w:r>
        <w:rPr>
          <w:rFonts w:cs="Times New Roman"/>
          <w:sz w:val="22"/>
          <w:szCs w:val="22"/>
          <w:lang w:val="zh-CN" w:bidi="zh-CN"/>
        </w:rPr>
        <w:t>责</w:t>
      </w:r>
      <w:r>
        <w:rPr>
          <w:rFonts w:cs="Times New Roman"/>
          <w:spacing w:val="-3"/>
          <w:sz w:val="22"/>
          <w:szCs w:val="22"/>
          <w:lang w:val="zh-CN" w:bidi="zh-CN"/>
        </w:rPr>
        <w:t>人</w:t>
      </w:r>
      <w:r>
        <w:rPr>
          <w:rFonts w:cs="Times New Roman"/>
          <w:sz w:val="22"/>
          <w:szCs w:val="22"/>
          <w:lang w:val="zh-CN" w:bidi="zh-CN"/>
        </w:rPr>
        <w:t>）或</w:t>
      </w:r>
      <w:r>
        <w:rPr>
          <w:rFonts w:cs="Times New Roman"/>
          <w:spacing w:val="-3"/>
          <w:sz w:val="22"/>
          <w:szCs w:val="22"/>
          <w:lang w:val="zh-CN" w:bidi="zh-CN"/>
        </w:rPr>
        <w:t>委</w:t>
      </w:r>
      <w:r>
        <w:rPr>
          <w:rFonts w:cs="Times New Roman"/>
          <w:sz w:val="22"/>
          <w:szCs w:val="22"/>
          <w:lang w:val="zh-CN" w:bidi="zh-CN"/>
        </w:rPr>
        <w:t>托</w:t>
      </w:r>
      <w:r>
        <w:rPr>
          <w:rFonts w:cs="Times New Roman"/>
          <w:spacing w:val="-3"/>
          <w:sz w:val="22"/>
          <w:szCs w:val="22"/>
          <w:lang w:val="zh-CN" w:bidi="zh-CN"/>
        </w:rPr>
        <w:t>代</w:t>
      </w:r>
      <w:r>
        <w:rPr>
          <w:rFonts w:cs="Times New Roman"/>
          <w:sz w:val="22"/>
          <w:szCs w:val="22"/>
          <w:lang w:val="zh-CN" w:bidi="zh-CN"/>
        </w:rPr>
        <w:t>理</w:t>
      </w:r>
      <w:r>
        <w:rPr>
          <w:rFonts w:cs="Times New Roman"/>
          <w:spacing w:val="-3"/>
          <w:sz w:val="22"/>
          <w:szCs w:val="22"/>
          <w:lang w:val="zh-CN" w:bidi="zh-CN"/>
        </w:rPr>
        <w:t>人</w:t>
      </w:r>
      <w:r>
        <w:rPr>
          <w:rFonts w:cs="Times New Roman"/>
          <w:spacing w:val="-1"/>
          <w:sz w:val="22"/>
          <w:szCs w:val="22"/>
          <w:lang w:val="zh-CN" w:bidi="zh-CN"/>
        </w:rPr>
        <w:t>：</w:t>
      </w:r>
      <w:r>
        <w:rPr>
          <w:rFonts w:cs="Times New Roman"/>
          <w:spacing w:val="-1"/>
          <w:sz w:val="22"/>
          <w:szCs w:val="22"/>
          <w:u w:val="single" w:color="000000"/>
          <w:lang w:val="zh-CN" w:bidi="zh-CN"/>
        </w:rPr>
        <w:tab/>
      </w:r>
      <w:r>
        <w:rPr>
          <w:rFonts w:cs="Times New Roman"/>
          <w:spacing w:val="-3"/>
          <w:sz w:val="22"/>
          <w:szCs w:val="22"/>
          <w:lang w:val="zh-CN" w:bidi="zh-CN"/>
        </w:rPr>
        <w:t>（</w:t>
      </w:r>
      <w:r>
        <w:rPr>
          <w:rFonts w:cs="Times New Roman"/>
          <w:sz w:val="22"/>
          <w:szCs w:val="22"/>
          <w:lang w:val="zh-CN" w:bidi="zh-CN"/>
        </w:rPr>
        <w:t>签字）</w:t>
      </w:r>
    </w:p>
    <w:p>
      <w:pPr>
        <w:adjustRightInd/>
        <w:spacing w:before="4" w:line="360" w:lineRule="auto"/>
        <w:rPr>
          <w:rFonts w:cs="Times New Roman"/>
          <w:sz w:val="22"/>
          <w:szCs w:val="22"/>
          <w:lang w:val="zh-CN" w:bidi="zh-CN"/>
        </w:rPr>
      </w:pPr>
    </w:p>
    <w:p>
      <w:pPr>
        <w:tabs>
          <w:tab w:val="left" w:pos="4286"/>
          <w:tab w:val="left" w:pos="8741"/>
        </w:tabs>
        <w:adjustRightInd/>
        <w:spacing w:line="360" w:lineRule="auto"/>
        <w:ind w:left="3549"/>
        <w:rPr>
          <w:rFonts w:cs="Times New Roman"/>
          <w:sz w:val="22"/>
          <w:szCs w:val="22"/>
          <w:lang w:val="zh-CN" w:bidi="zh-CN"/>
        </w:rPr>
      </w:pPr>
      <w:r>
        <w:rPr>
          <w:rFonts w:cs="Times New Roman"/>
          <w:sz w:val="22"/>
          <w:szCs w:val="22"/>
          <w:lang w:val="zh-CN" w:bidi="zh-CN"/>
        </w:rPr>
        <w:t>地</w:t>
      </w:r>
      <w:r>
        <w:rPr>
          <w:rFonts w:cs="Times New Roman"/>
          <w:sz w:val="22"/>
          <w:szCs w:val="22"/>
          <w:lang w:val="zh-CN" w:bidi="zh-CN"/>
        </w:rPr>
        <w:tab/>
      </w:r>
      <w:r>
        <w:rPr>
          <w:rFonts w:cs="Times New Roman"/>
          <w:spacing w:val="-3"/>
          <w:sz w:val="22"/>
          <w:szCs w:val="22"/>
          <w:lang w:val="zh-CN" w:bidi="zh-CN"/>
        </w:rPr>
        <w:t>址：</w:t>
      </w:r>
      <w:r>
        <w:rPr>
          <w:rFonts w:cs="Times New Roman"/>
          <w:w w:val="201"/>
          <w:sz w:val="22"/>
          <w:szCs w:val="22"/>
          <w:u w:val="single" w:color="000000"/>
          <w:lang w:val="zh-CN" w:bidi="zh-CN"/>
        </w:rPr>
        <w:t xml:space="preserve"> </w:t>
      </w:r>
      <w:r>
        <w:rPr>
          <w:rFonts w:cs="Times New Roman"/>
          <w:sz w:val="22"/>
          <w:szCs w:val="22"/>
          <w:u w:val="single" w:color="000000"/>
          <w:lang w:val="zh-CN" w:bidi="zh-CN"/>
        </w:rPr>
        <w:tab/>
      </w:r>
    </w:p>
    <w:p>
      <w:pPr>
        <w:adjustRightInd/>
        <w:spacing w:before="4" w:line="360" w:lineRule="auto"/>
        <w:rPr>
          <w:rFonts w:cs="Times New Roman"/>
          <w:sz w:val="22"/>
          <w:szCs w:val="22"/>
          <w:lang w:val="zh-CN" w:bidi="zh-CN"/>
        </w:rPr>
      </w:pPr>
    </w:p>
    <w:p>
      <w:pPr>
        <w:tabs>
          <w:tab w:val="left" w:pos="8741"/>
        </w:tabs>
        <w:adjustRightInd/>
        <w:spacing w:line="360" w:lineRule="auto"/>
        <w:ind w:left="3549"/>
        <w:rPr>
          <w:rFonts w:cs="Times New Roman"/>
          <w:sz w:val="22"/>
          <w:szCs w:val="22"/>
          <w:lang w:val="zh-CN" w:bidi="zh-CN"/>
        </w:rPr>
      </w:pPr>
      <w:r>
        <w:rPr>
          <w:rFonts w:cs="Times New Roman"/>
          <w:sz w:val="22"/>
          <w:szCs w:val="22"/>
          <w:lang w:val="zh-CN" w:bidi="zh-CN"/>
        </w:rPr>
        <w:t>邮政</w:t>
      </w:r>
      <w:r>
        <w:rPr>
          <w:rFonts w:cs="Times New Roman"/>
          <w:spacing w:val="-3"/>
          <w:sz w:val="22"/>
          <w:szCs w:val="22"/>
          <w:lang w:val="zh-CN" w:bidi="zh-CN"/>
        </w:rPr>
        <w:t>编</w:t>
      </w:r>
      <w:r>
        <w:rPr>
          <w:rFonts w:cs="Times New Roman"/>
          <w:sz w:val="22"/>
          <w:szCs w:val="22"/>
          <w:lang w:val="zh-CN" w:bidi="zh-CN"/>
        </w:rPr>
        <w:t>码</w:t>
      </w:r>
      <w:r>
        <w:rPr>
          <w:rFonts w:cs="Times New Roman"/>
          <w:spacing w:val="-3"/>
          <w:sz w:val="22"/>
          <w:szCs w:val="22"/>
          <w:lang w:val="zh-CN" w:bidi="zh-CN"/>
        </w:rPr>
        <w:t>：</w:t>
      </w:r>
      <w:r>
        <w:rPr>
          <w:rFonts w:cs="Times New Roman"/>
          <w:w w:val="201"/>
          <w:sz w:val="22"/>
          <w:szCs w:val="22"/>
          <w:u w:val="single" w:color="000000"/>
          <w:lang w:val="zh-CN" w:bidi="zh-CN"/>
        </w:rPr>
        <w:t xml:space="preserve"> </w:t>
      </w:r>
      <w:r>
        <w:rPr>
          <w:rFonts w:cs="Times New Roman"/>
          <w:sz w:val="22"/>
          <w:szCs w:val="22"/>
          <w:u w:val="single" w:color="000000"/>
          <w:lang w:val="zh-CN" w:bidi="zh-CN"/>
        </w:rPr>
        <w:tab/>
      </w:r>
    </w:p>
    <w:p>
      <w:pPr>
        <w:adjustRightInd/>
        <w:spacing w:before="7" w:line="360" w:lineRule="auto"/>
        <w:rPr>
          <w:rFonts w:cs="Times New Roman"/>
          <w:sz w:val="22"/>
          <w:szCs w:val="22"/>
          <w:lang w:val="zh-CN" w:bidi="zh-CN"/>
        </w:rPr>
      </w:pPr>
    </w:p>
    <w:p>
      <w:pPr>
        <w:tabs>
          <w:tab w:val="left" w:pos="4286"/>
          <w:tab w:val="left" w:pos="8741"/>
        </w:tabs>
        <w:adjustRightInd/>
        <w:spacing w:line="360" w:lineRule="auto"/>
        <w:ind w:left="3549"/>
        <w:rPr>
          <w:rFonts w:cs="Times New Roman"/>
          <w:sz w:val="22"/>
          <w:szCs w:val="22"/>
          <w:u w:val="single" w:color="000000"/>
          <w:lang w:val="zh-CN" w:bidi="zh-CN"/>
        </w:rPr>
      </w:pPr>
      <w:r>
        <w:rPr>
          <w:rFonts w:cs="Times New Roman"/>
          <w:sz w:val="22"/>
          <w:szCs w:val="22"/>
          <w:lang w:val="zh-CN" w:bidi="zh-CN"/>
        </w:rPr>
        <w:t>电</w:t>
      </w:r>
      <w:r>
        <w:rPr>
          <w:rFonts w:cs="Times New Roman"/>
          <w:sz w:val="22"/>
          <w:szCs w:val="22"/>
          <w:lang w:val="zh-CN" w:bidi="zh-CN"/>
        </w:rPr>
        <w:tab/>
      </w:r>
      <w:r>
        <w:rPr>
          <w:rFonts w:cs="Times New Roman"/>
          <w:spacing w:val="-3"/>
          <w:sz w:val="22"/>
          <w:szCs w:val="22"/>
          <w:lang w:val="zh-CN" w:bidi="zh-CN"/>
        </w:rPr>
        <w:t>话</w:t>
      </w:r>
      <w:r>
        <w:rPr>
          <w:rFonts w:cs="Times New Roman"/>
          <w:sz w:val="22"/>
          <w:szCs w:val="22"/>
          <w:lang w:val="zh-CN" w:bidi="zh-CN"/>
        </w:rPr>
        <w:t>：</w:t>
      </w:r>
      <w:r>
        <w:rPr>
          <w:rFonts w:cs="Times New Roman"/>
          <w:w w:val="201"/>
          <w:sz w:val="22"/>
          <w:szCs w:val="22"/>
          <w:u w:val="single" w:color="000000"/>
          <w:lang w:val="zh-CN" w:bidi="zh-CN"/>
        </w:rPr>
        <w:t xml:space="preserve"> </w:t>
      </w:r>
      <w:r>
        <w:rPr>
          <w:rFonts w:cs="Times New Roman"/>
          <w:sz w:val="22"/>
          <w:szCs w:val="22"/>
          <w:u w:val="single" w:color="000000"/>
          <w:lang w:val="zh-CN" w:bidi="zh-CN"/>
        </w:rPr>
        <w:tab/>
      </w:r>
    </w:p>
    <w:p>
      <w:pPr>
        <w:pStyle w:val="4"/>
        <w:tabs>
          <w:tab w:val="left" w:pos="6943"/>
          <w:tab w:val="left" w:pos="7889"/>
          <w:tab w:val="left" w:pos="8833"/>
        </w:tabs>
        <w:spacing w:before="72" w:line="360" w:lineRule="auto"/>
        <w:ind w:left="6207"/>
        <w:rPr>
          <w:rFonts w:ascii="Times New Roman" w:hAnsi="Times New Roman" w:cs="Times New Roman"/>
          <w:szCs w:val="22"/>
        </w:rPr>
      </w:pPr>
      <w:r>
        <w:rPr>
          <w:rFonts w:ascii="Times New Roman" w:hAnsi="Times New Roman" w:cs="Times New Roman"/>
          <w:szCs w:val="22"/>
          <w:u w:val="single"/>
        </w:rPr>
        <w:tab/>
      </w:r>
      <w:r>
        <w:rPr>
          <w:rFonts w:ascii="Times New Roman" w:hAnsi="Times New Roman" w:cs="Times New Roman"/>
          <w:szCs w:val="22"/>
        </w:rPr>
        <w:t>年</w:t>
      </w:r>
      <w:r>
        <w:rPr>
          <w:rFonts w:ascii="Times New Roman" w:hAnsi="Times New Roman" w:cs="Times New Roman"/>
          <w:szCs w:val="22"/>
          <w:u w:val="single"/>
        </w:rPr>
        <w:t xml:space="preserve"> </w:t>
      </w:r>
      <w:r>
        <w:rPr>
          <w:rFonts w:ascii="Times New Roman" w:hAnsi="Times New Roman" w:cs="Times New Roman"/>
          <w:szCs w:val="22"/>
          <w:u w:val="single"/>
        </w:rPr>
        <w:tab/>
      </w:r>
      <w:r>
        <w:rPr>
          <w:rFonts w:ascii="Times New Roman" w:hAnsi="Times New Roman" w:cs="Times New Roman"/>
          <w:spacing w:val="-3"/>
          <w:szCs w:val="22"/>
        </w:rPr>
        <w:t>月</w:t>
      </w:r>
      <w:r>
        <w:rPr>
          <w:rFonts w:ascii="Times New Roman" w:hAnsi="Times New Roman" w:cs="Times New Roman"/>
          <w:spacing w:val="-3"/>
          <w:szCs w:val="22"/>
          <w:u w:val="single"/>
        </w:rPr>
        <w:t xml:space="preserve"> </w:t>
      </w:r>
      <w:r>
        <w:rPr>
          <w:rFonts w:ascii="Times New Roman" w:hAnsi="Times New Roman" w:cs="Times New Roman"/>
          <w:spacing w:val="-3"/>
          <w:szCs w:val="22"/>
          <w:u w:val="single"/>
        </w:rPr>
        <w:tab/>
      </w:r>
      <w:r>
        <w:rPr>
          <w:rFonts w:ascii="Times New Roman" w:hAnsi="Times New Roman" w:cs="Times New Roman"/>
          <w:szCs w:val="22"/>
        </w:rPr>
        <w:t>日</w:t>
      </w:r>
    </w:p>
    <w:p>
      <w:pPr>
        <w:tabs>
          <w:tab w:val="left" w:pos="4286"/>
          <w:tab w:val="left" w:pos="8741"/>
        </w:tabs>
        <w:adjustRightInd/>
        <w:spacing w:line="335" w:lineRule="exact"/>
        <w:ind w:left="3549"/>
        <w:rPr>
          <w:rFonts w:cs="Times New Roman"/>
          <w:sz w:val="21"/>
          <w:szCs w:val="21"/>
          <w:u w:val="single" w:color="000000"/>
          <w:lang w:val="zh-CN" w:bidi="zh-CN"/>
        </w:rPr>
      </w:pPr>
    </w:p>
    <w:p>
      <w:pPr>
        <w:spacing w:line="360" w:lineRule="auto"/>
        <w:ind w:firstLine="420" w:firstLineChars="200"/>
        <w:rPr>
          <w:rFonts w:cs="Times New Roman"/>
          <w:sz w:val="21"/>
          <w:szCs w:val="21"/>
        </w:rPr>
      </w:pPr>
      <w:r>
        <w:rPr>
          <w:rFonts w:cs="Times New Roman"/>
          <w:sz w:val="21"/>
          <w:szCs w:val="21"/>
        </w:rPr>
        <w:br w:type="page"/>
      </w:r>
      <w:r>
        <w:rPr>
          <w:rFonts w:hint="eastAsia" w:cs="Times New Roman"/>
          <w:sz w:val="21"/>
          <w:szCs w:val="21"/>
        </w:rPr>
        <w:t>若采用电子保险保函形式的，投标人应通过交易平台电子投标保险功能进行申办，投标人应在投标截止时间之前完成办理并生成加密保单，保险期限应涵盖投标有效期，保单由交易平台在开标前15分钟自动开启解密并传输至评标系统；不需要在此提供凭证。</w:t>
      </w:r>
    </w:p>
    <w:p>
      <w:pPr>
        <w:rPr>
          <w:rFonts w:cs="Times New Roman"/>
          <w:b/>
          <w:szCs w:val="21"/>
        </w:rPr>
      </w:pPr>
    </w:p>
    <w:p>
      <w:pPr>
        <w:rPr>
          <w:rFonts w:cs="Times New Roman"/>
          <w:b/>
        </w:rPr>
      </w:pPr>
      <w:r>
        <w:rPr>
          <w:rFonts w:cs="Times New Roman"/>
          <w:b/>
          <w:szCs w:val="21"/>
        </w:rPr>
        <w:t>投标人《开户许可证》扫描件 或《基本存款账户信息》扫描件 如下：</w:t>
      </w:r>
    </w:p>
    <w:p>
      <w:pPr>
        <w:rPr>
          <w:rFonts w:cs="Times New Roman"/>
        </w:rPr>
      </w:pPr>
    </w:p>
    <w:p>
      <w:pPr>
        <w:tabs>
          <w:tab w:val="left" w:pos="4286"/>
          <w:tab w:val="left" w:pos="8741"/>
        </w:tabs>
        <w:adjustRightInd/>
        <w:spacing w:line="335" w:lineRule="exact"/>
        <w:ind w:left="3549"/>
        <w:rPr>
          <w:rFonts w:cs="Times New Roman"/>
          <w:sz w:val="21"/>
          <w:szCs w:val="21"/>
          <w:u w:val="single" w:color="000000"/>
          <w:lang w:bidi="zh-CN"/>
        </w:rPr>
      </w:pPr>
    </w:p>
    <w:p>
      <w:pPr>
        <w:tabs>
          <w:tab w:val="left" w:pos="4286"/>
          <w:tab w:val="left" w:pos="8741"/>
        </w:tabs>
        <w:adjustRightInd/>
        <w:spacing w:line="335" w:lineRule="exact"/>
        <w:ind w:left="3549"/>
        <w:rPr>
          <w:rFonts w:cs="Times New Roman"/>
          <w:sz w:val="21"/>
          <w:szCs w:val="21"/>
          <w:lang w:val="zh-CN" w:bidi="zh-CN"/>
        </w:rPr>
      </w:pPr>
    </w:p>
    <w:p>
      <w:pPr>
        <w:pStyle w:val="2"/>
        <w:jc w:val="center"/>
        <w:rPr>
          <w:rFonts w:ascii="Times New Roman" w:hAnsi="Times New Roman" w:eastAsia="宋体" w:cs="Times New Roman"/>
        </w:rPr>
      </w:pPr>
      <w:bookmarkStart w:id="300" w:name="_Toc5088"/>
      <w:bookmarkStart w:id="301" w:name="_Toc75082921"/>
      <w:bookmarkStart w:id="302" w:name="_Toc5527"/>
      <w:bookmarkStart w:id="303" w:name="_Toc17747"/>
      <w:bookmarkStart w:id="304" w:name="_Toc25918"/>
      <w:bookmarkStart w:id="305" w:name="_Toc7966"/>
      <w:bookmarkStart w:id="306" w:name="_Toc8218"/>
      <w:bookmarkStart w:id="307" w:name="_Toc4117"/>
      <w:bookmarkStart w:id="308" w:name="_Toc2911"/>
      <w:bookmarkStart w:id="309" w:name="_Toc3763"/>
      <w:bookmarkStart w:id="310" w:name="_Toc6993"/>
      <w:bookmarkStart w:id="311" w:name="_Toc30143"/>
      <w:r>
        <w:rPr>
          <w:rFonts w:ascii="Times New Roman" w:hAnsi="Times New Roman" w:eastAsia="宋体" w:cs="Times New Roman"/>
        </w:rPr>
        <w:br w:type="page"/>
      </w:r>
      <w:bookmarkStart w:id="312" w:name="_Toc16683"/>
      <w:bookmarkStart w:id="313" w:name="_Toc31939"/>
      <w:bookmarkStart w:id="314" w:name="_Toc22508"/>
      <w:bookmarkStart w:id="315" w:name="_Toc27739"/>
      <w:bookmarkStart w:id="316" w:name="_Toc19618"/>
      <w:bookmarkStart w:id="317" w:name="_Toc15048"/>
      <w:bookmarkStart w:id="318" w:name="_Toc24017"/>
      <w:bookmarkStart w:id="319" w:name="_Toc5872"/>
      <w:bookmarkStart w:id="320" w:name="_Toc30501"/>
      <w:bookmarkStart w:id="321" w:name="_Toc11233"/>
      <w:bookmarkStart w:id="322" w:name="_Toc2978"/>
      <w:bookmarkStart w:id="323" w:name="_Toc23716"/>
      <w:bookmarkStart w:id="324" w:name="_Toc18765"/>
      <w:bookmarkStart w:id="325" w:name="_Toc16205"/>
      <w:bookmarkStart w:id="326" w:name="_Toc27301"/>
      <w:bookmarkStart w:id="327" w:name="_Toc6409"/>
      <w:bookmarkStart w:id="328" w:name="_Toc3728"/>
      <w:bookmarkStart w:id="329" w:name="_Toc10126"/>
      <w:bookmarkStart w:id="330" w:name="_Toc6113"/>
      <w:bookmarkStart w:id="331" w:name="_Toc24925"/>
      <w:bookmarkStart w:id="332" w:name="_Toc32217"/>
      <w:bookmarkStart w:id="333" w:name="_Toc24386"/>
      <w:bookmarkStart w:id="334" w:name="_Toc22921"/>
      <w:bookmarkStart w:id="335" w:name="_Toc4476"/>
      <w:bookmarkStart w:id="336" w:name="_Toc7865"/>
      <w:bookmarkStart w:id="337" w:name="_Toc26472"/>
      <w:bookmarkStart w:id="338" w:name="_Toc2400"/>
      <w:bookmarkStart w:id="339" w:name="_Toc4171"/>
      <w:bookmarkStart w:id="340" w:name="_Toc13148"/>
      <w:bookmarkStart w:id="341" w:name="_Toc22534"/>
      <w:bookmarkStart w:id="342" w:name="_Toc30508"/>
      <w:bookmarkStart w:id="343" w:name="_Toc30638"/>
      <w:bookmarkStart w:id="344" w:name="_Toc10522"/>
      <w:bookmarkStart w:id="345" w:name="_Toc23387"/>
      <w:bookmarkStart w:id="346" w:name="_Toc9668"/>
      <w:bookmarkStart w:id="347" w:name="_Toc25079"/>
      <w:bookmarkStart w:id="348" w:name="_Toc6246"/>
      <w:bookmarkStart w:id="349" w:name="_Toc30142"/>
      <w:bookmarkStart w:id="350" w:name="_Toc5817"/>
      <w:bookmarkStart w:id="351" w:name="_Toc2006"/>
      <w:bookmarkStart w:id="352" w:name="_Toc22825"/>
      <w:bookmarkStart w:id="353" w:name="_Toc25906"/>
      <w:bookmarkStart w:id="354" w:name="_Toc5607"/>
      <w:bookmarkStart w:id="355" w:name="_Toc1187"/>
      <w:bookmarkStart w:id="356" w:name="_Toc16945"/>
      <w:bookmarkStart w:id="357" w:name="_Toc8576"/>
      <w:bookmarkStart w:id="358" w:name="_Toc21153"/>
      <w:bookmarkStart w:id="359" w:name="_Toc11144"/>
      <w:bookmarkStart w:id="360" w:name="_Toc22000"/>
      <w:bookmarkStart w:id="361" w:name="_Toc113565477"/>
      <w:bookmarkStart w:id="362" w:name="_Toc23034"/>
      <w:bookmarkStart w:id="363" w:name="_Toc6223"/>
      <w:bookmarkStart w:id="364" w:name="_Toc401"/>
      <w:bookmarkStart w:id="365" w:name="_Toc22447"/>
      <w:r>
        <w:rPr>
          <w:rFonts w:hint="eastAsia"/>
          <w:lang w:val="en-US" w:eastAsia="zh-CN"/>
        </w:rPr>
        <w:t>五</w:t>
      </w:r>
      <w:r>
        <w:t>、商务和技术偏差表</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pStyle w:val="4"/>
        <w:kinsoku w:val="0"/>
        <w:overflowPunct w:val="0"/>
        <w:ind w:left="0"/>
        <w:jc w:val="center"/>
        <w:rPr>
          <w:rFonts w:ascii="Times New Roman" w:hAnsi="Times New Roman" w:cs="Times New Roman"/>
          <w:b/>
          <w:bCs/>
          <w:sz w:val="20"/>
          <w:szCs w:val="20"/>
        </w:rPr>
      </w:pPr>
      <w:bookmarkStart w:id="366" w:name="_Hlk160631448"/>
      <w:r>
        <w:rPr>
          <w:rFonts w:hint="eastAsia" w:eastAsia="黑体" w:cs="Microsoft JhengHei"/>
          <w:b/>
          <w:bCs/>
          <w:sz w:val="32"/>
          <w:szCs w:val="32"/>
        </w:rPr>
        <w:t>（</w:t>
      </w:r>
      <w:r>
        <w:rPr>
          <w:rFonts w:eastAsia="黑体" w:cs="Microsoft JhengHei"/>
          <w:b/>
          <w:bCs/>
          <w:sz w:val="32"/>
          <w:szCs w:val="32"/>
        </w:rPr>
        <w:t>1</w:t>
      </w:r>
      <w:r>
        <w:rPr>
          <w:rFonts w:hint="eastAsia" w:eastAsia="黑体" w:cs="Microsoft JhengHei"/>
          <w:b/>
          <w:bCs/>
          <w:sz w:val="32"/>
          <w:szCs w:val="32"/>
        </w:rPr>
        <w:t>）商务条款偏差表</w:t>
      </w:r>
    </w:p>
    <w:p>
      <w:pPr>
        <w:pStyle w:val="4"/>
        <w:kinsoku w:val="0"/>
        <w:overflowPunct w:val="0"/>
        <w:spacing w:before="12"/>
        <w:ind w:left="0"/>
        <w:rPr>
          <w:rFonts w:ascii="Times New Roman" w:hAnsi="Times New Roman" w:cs="Times New Roman"/>
          <w:b/>
          <w:bCs/>
          <w:sz w:val="12"/>
          <w:szCs w:val="12"/>
        </w:rPr>
      </w:pPr>
    </w:p>
    <w:tbl>
      <w:tblPr>
        <w:tblStyle w:val="9"/>
        <w:tblW w:w="0" w:type="auto"/>
        <w:tblInd w:w="284" w:type="dxa"/>
        <w:tblLayout w:type="fixed"/>
        <w:tblCellMar>
          <w:top w:w="0" w:type="dxa"/>
          <w:left w:w="0" w:type="dxa"/>
          <w:bottom w:w="0" w:type="dxa"/>
          <w:right w:w="0" w:type="dxa"/>
        </w:tblCellMar>
      </w:tblPr>
      <w:tblGrid>
        <w:gridCol w:w="1022"/>
        <w:gridCol w:w="2971"/>
        <w:gridCol w:w="3287"/>
        <w:gridCol w:w="1793"/>
      </w:tblGrid>
      <w:tr>
        <w:tblPrEx>
          <w:tblCellMar>
            <w:top w:w="0" w:type="dxa"/>
            <w:left w:w="0" w:type="dxa"/>
            <w:bottom w:w="0" w:type="dxa"/>
            <w:right w:w="0" w:type="dxa"/>
          </w:tblCellMar>
        </w:tblPrEx>
        <w:trPr>
          <w:trHeight w:val="496"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r>
              <w:rPr>
                <w:rFonts w:hint="default"/>
              </w:rPr>
              <w:t>序号</w:t>
            </w:r>
          </w:p>
        </w:tc>
        <w:tc>
          <w:tcPr>
            <w:tcW w:w="297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r>
              <w:rPr>
                <w:rFonts w:hint="default"/>
              </w:rPr>
              <w:t>招标文件章节及条款号</w:t>
            </w:r>
          </w:p>
        </w:tc>
        <w:tc>
          <w:tcPr>
            <w:tcW w:w="3287"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r>
              <w:rPr>
                <w:rFonts w:hint="default"/>
              </w:rPr>
              <w:t>投标文件章节及条款号</w:t>
            </w:r>
          </w:p>
        </w:tc>
        <w:tc>
          <w:tcPr>
            <w:tcW w:w="1793"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r>
              <w:rPr>
                <w:rFonts w:hint="default"/>
              </w:rPr>
              <w:t>偏差说明</w:t>
            </w:r>
          </w:p>
        </w:tc>
      </w:tr>
      <w:tr>
        <w:tblPrEx>
          <w:tblCellMar>
            <w:top w:w="0" w:type="dxa"/>
            <w:left w:w="0" w:type="dxa"/>
            <w:bottom w:w="0" w:type="dxa"/>
            <w:right w:w="0" w:type="dxa"/>
          </w:tblCellMar>
        </w:tblPrEx>
        <w:trPr>
          <w:trHeight w:val="499"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rPr>
              <w:t>1</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r>
        <w:tblPrEx>
          <w:tblCellMar>
            <w:top w:w="0" w:type="dxa"/>
            <w:left w:w="0" w:type="dxa"/>
            <w:bottom w:w="0" w:type="dxa"/>
            <w:right w:w="0" w:type="dxa"/>
          </w:tblCellMar>
        </w:tblPrEx>
        <w:trPr>
          <w:trHeight w:val="496"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rPr>
              <w:t>2</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r>
        <w:tblPrEx>
          <w:tblCellMar>
            <w:top w:w="0" w:type="dxa"/>
            <w:left w:w="0" w:type="dxa"/>
            <w:bottom w:w="0" w:type="dxa"/>
            <w:right w:w="0" w:type="dxa"/>
          </w:tblCellMar>
        </w:tblPrEx>
        <w:trPr>
          <w:trHeight w:val="496"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rPr>
              <w:t>3</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r>
        <w:tblPrEx>
          <w:tblCellMar>
            <w:top w:w="0" w:type="dxa"/>
            <w:left w:w="0" w:type="dxa"/>
            <w:bottom w:w="0" w:type="dxa"/>
            <w:right w:w="0" w:type="dxa"/>
          </w:tblCellMar>
        </w:tblPrEx>
        <w:trPr>
          <w:trHeight w:val="496"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rPr>
              <w:t>4</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r>
        <w:tblPrEx>
          <w:tblCellMar>
            <w:top w:w="0" w:type="dxa"/>
            <w:left w:w="0" w:type="dxa"/>
            <w:bottom w:w="0" w:type="dxa"/>
            <w:right w:w="0" w:type="dxa"/>
          </w:tblCellMar>
        </w:tblPrEx>
        <w:trPr>
          <w:trHeight w:val="496"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rPr>
              <w:t>5</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r>
        <w:tblPrEx>
          <w:tblCellMar>
            <w:top w:w="0" w:type="dxa"/>
            <w:left w:w="0" w:type="dxa"/>
            <w:bottom w:w="0" w:type="dxa"/>
            <w:right w:w="0" w:type="dxa"/>
          </w:tblCellMar>
        </w:tblPrEx>
        <w:trPr>
          <w:trHeight w:val="499"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w w:val="115"/>
              </w:rPr>
              <w:t>……</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bl>
    <w:p>
      <w:pPr>
        <w:pStyle w:val="4"/>
        <w:kinsoku w:val="0"/>
        <w:overflowPunct w:val="0"/>
        <w:spacing w:before="2"/>
        <w:ind w:left="0"/>
        <w:rPr>
          <w:rFonts w:ascii="Times New Roman" w:hAnsi="Times New Roman" w:cs="Times New Roman"/>
          <w:b/>
          <w:bCs/>
          <w:sz w:val="4"/>
          <w:szCs w:val="4"/>
        </w:rPr>
      </w:pPr>
    </w:p>
    <w:p>
      <w:pPr>
        <w:pStyle w:val="4"/>
        <w:kinsoku w:val="0"/>
        <w:overflowPunct w:val="0"/>
        <w:spacing w:before="36" w:line="360" w:lineRule="auto"/>
        <w:ind w:left="0" w:firstLine="440" w:firstLineChars="200"/>
        <w:rPr>
          <w:rFonts w:ascii="Times New Roman" w:hAnsi="Times New Roman" w:cs="Times New Roman"/>
        </w:rPr>
      </w:pPr>
      <w:bookmarkStart w:id="367" w:name="_Hlk160715278"/>
      <w:r>
        <w:rPr>
          <w:rFonts w:hint="eastAsia" w:ascii="Times New Roman" w:hAnsi="Times New Roman" w:cs="Times New Roman"/>
        </w:rPr>
        <w:t>投标人保证：除商务偏差表列出的偏差外，投标人响应招标文件的全部要求，如投标文件的其他章节与此偏离表表述不一致的，以此表为准。</w:t>
      </w:r>
    </w:p>
    <w:bookmarkEnd w:id="367"/>
    <w:p>
      <w:pPr>
        <w:pStyle w:val="4"/>
        <w:kinsoku w:val="0"/>
        <w:overflowPunct w:val="0"/>
        <w:spacing w:before="36"/>
        <w:ind w:left="500"/>
        <w:rPr>
          <w:rFonts w:ascii="Times New Roman" w:hAnsi="Times New Roman" w:cs="Times New Roman"/>
        </w:rPr>
      </w:pPr>
    </w:p>
    <w:p>
      <w:pPr>
        <w:pStyle w:val="4"/>
        <w:kinsoku w:val="0"/>
        <w:overflowPunct w:val="0"/>
        <w:spacing w:before="36"/>
        <w:ind w:left="500"/>
        <w:rPr>
          <w:rFonts w:ascii="Times New Roman" w:hAnsi="Times New Roman" w:cs="Times New Roman"/>
        </w:rPr>
      </w:pPr>
      <w:r>
        <w:rPr>
          <w:rFonts w:hint="eastAsia" w:ascii="Times New Roman" w:hAnsi="Times New Roman" w:cs="Times New Roman"/>
        </w:rPr>
        <w:t>投标人代表签字：</w:t>
      </w:r>
    </w:p>
    <w:p>
      <w:pPr>
        <w:pStyle w:val="4"/>
        <w:kinsoku w:val="0"/>
        <w:overflowPunct w:val="0"/>
        <w:spacing w:before="36"/>
        <w:ind w:left="500"/>
        <w:rPr>
          <w:rFonts w:ascii="Times New Roman" w:hAnsi="Times New Roman" w:cs="Times New Roman"/>
        </w:rPr>
      </w:pPr>
    </w:p>
    <w:p>
      <w:pPr>
        <w:pStyle w:val="4"/>
        <w:kinsoku w:val="0"/>
        <w:overflowPunct w:val="0"/>
        <w:spacing w:before="36"/>
        <w:ind w:left="500"/>
        <w:rPr>
          <w:rFonts w:ascii="Times New Roman" w:hAnsi="Times New Roman" w:cs="Times New Roman"/>
        </w:rPr>
      </w:pPr>
      <w:r>
        <w:rPr>
          <w:rFonts w:hint="eastAsia" w:ascii="Times New Roman" w:hAnsi="Times New Roman" w:cs="Times New Roman"/>
        </w:rPr>
        <w:t>公章：</w:t>
      </w:r>
    </w:p>
    <w:p>
      <w:pPr>
        <w:pStyle w:val="4"/>
        <w:kinsoku w:val="0"/>
        <w:overflowPunct w:val="0"/>
        <w:spacing w:before="36"/>
        <w:ind w:left="500"/>
        <w:rPr>
          <w:rFonts w:ascii="Times New Roman" w:hAnsi="Times New Roman" w:cs="Times New Roman"/>
        </w:rPr>
      </w:pPr>
    </w:p>
    <w:p>
      <w:pPr>
        <w:pStyle w:val="4"/>
        <w:kinsoku w:val="0"/>
        <w:overflowPunct w:val="0"/>
        <w:spacing w:before="36"/>
        <w:ind w:left="500"/>
        <w:rPr>
          <w:rFonts w:ascii="Times New Roman" w:hAnsi="Times New Roman" w:cs="Times New Roman"/>
        </w:rPr>
      </w:pPr>
      <w:r>
        <w:rPr>
          <w:rFonts w:hint="eastAsia" w:ascii="Times New Roman" w:hAnsi="Times New Roman" w:cs="Times New Roman"/>
        </w:rPr>
        <w:t>日期：</w:t>
      </w:r>
    </w:p>
    <w:p>
      <w:pPr>
        <w:pStyle w:val="4"/>
        <w:kinsoku w:val="0"/>
        <w:overflowPunct w:val="0"/>
        <w:ind w:left="0"/>
        <w:jc w:val="center"/>
        <w:rPr>
          <w:rFonts w:ascii="Times New Roman" w:hAnsi="Times New Roman" w:cs="Times New Roman"/>
          <w:b/>
          <w:bCs/>
          <w:sz w:val="20"/>
          <w:szCs w:val="20"/>
        </w:rPr>
      </w:pPr>
      <w:r>
        <w:rPr>
          <w:rFonts w:cs="Times New Roman"/>
        </w:rPr>
        <w:br w:type="page"/>
      </w:r>
      <w:r>
        <w:rPr>
          <w:rFonts w:hint="eastAsia" w:eastAsia="黑体" w:cs="Microsoft JhengHei"/>
          <w:b/>
          <w:bCs/>
          <w:sz w:val="32"/>
          <w:szCs w:val="32"/>
        </w:rPr>
        <w:t>（</w:t>
      </w:r>
      <w:r>
        <w:rPr>
          <w:rFonts w:eastAsia="黑体" w:cs="Microsoft JhengHei"/>
          <w:b/>
          <w:bCs/>
          <w:sz w:val="32"/>
          <w:szCs w:val="32"/>
        </w:rPr>
        <w:t>2</w:t>
      </w:r>
      <w:r>
        <w:rPr>
          <w:rFonts w:hint="eastAsia" w:eastAsia="黑体" w:cs="Microsoft JhengHei"/>
          <w:b/>
          <w:bCs/>
          <w:sz w:val="32"/>
          <w:szCs w:val="32"/>
        </w:rPr>
        <w:t>）技术条款偏差表</w:t>
      </w:r>
    </w:p>
    <w:p>
      <w:pPr>
        <w:pStyle w:val="4"/>
        <w:kinsoku w:val="0"/>
        <w:overflowPunct w:val="0"/>
        <w:spacing w:before="12"/>
        <w:ind w:left="0"/>
        <w:rPr>
          <w:rFonts w:ascii="Times New Roman" w:hAnsi="Times New Roman" w:cs="Times New Roman"/>
          <w:b/>
          <w:bCs/>
          <w:sz w:val="12"/>
          <w:szCs w:val="12"/>
        </w:rPr>
      </w:pPr>
    </w:p>
    <w:tbl>
      <w:tblPr>
        <w:tblStyle w:val="9"/>
        <w:tblW w:w="0" w:type="auto"/>
        <w:tblInd w:w="284" w:type="dxa"/>
        <w:tblLayout w:type="fixed"/>
        <w:tblCellMar>
          <w:top w:w="0" w:type="dxa"/>
          <w:left w:w="0" w:type="dxa"/>
          <w:bottom w:w="0" w:type="dxa"/>
          <w:right w:w="0" w:type="dxa"/>
        </w:tblCellMar>
      </w:tblPr>
      <w:tblGrid>
        <w:gridCol w:w="1022"/>
        <w:gridCol w:w="2971"/>
        <w:gridCol w:w="3287"/>
        <w:gridCol w:w="1793"/>
      </w:tblGrid>
      <w:tr>
        <w:trPr>
          <w:trHeight w:val="496"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r>
              <w:rPr>
                <w:rFonts w:hint="default"/>
              </w:rPr>
              <w:t>序号</w:t>
            </w:r>
          </w:p>
        </w:tc>
        <w:tc>
          <w:tcPr>
            <w:tcW w:w="297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r>
              <w:rPr>
                <w:rFonts w:hint="default"/>
              </w:rPr>
              <w:t>招标文件章节及条款号</w:t>
            </w:r>
          </w:p>
        </w:tc>
        <w:tc>
          <w:tcPr>
            <w:tcW w:w="3287"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r>
              <w:rPr>
                <w:rFonts w:hint="default"/>
              </w:rPr>
              <w:t>投标文件章节及条款号</w:t>
            </w:r>
          </w:p>
        </w:tc>
        <w:tc>
          <w:tcPr>
            <w:tcW w:w="1793"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r>
              <w:rPr>
                <w:rFonts w:hint="default"/>
              </w:rPr>
              <w:t>偏差说明</w:t>
            </w:r>
          </w:p>
        </w:tc>
      </w:tr>
      <w:tr>
        <w:tblPrEx>
          <w:tblCellMar>
            <w:top w:w="0" w:type="dxa"/>
            <w:left w:w="0" w:type="dxa"/>
            <w:bottom w:w="0" w:type="dxa"/>
            <w:right w:w="0" w:type="dxa"/>
          </w:tblCellMar>
        </w:tblPrEx>
        <w:trPr>
          <w:trHeight w:val="499"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rPr>
              <w:t>1</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r>
        <w:tblPrEx>
          <w:tblCellMar>
            <w:top w:w="0" w:type="dxa"/>
            <w:left w:w="0" w:type="dxa"/>
            <w:bottom w:w="0" w:type="dxa"/>
            <w:right w:w="0" w:type="dxa"/>
          </w:tblCellMar>
        </w:tblPrEx>
        <w:trPr>
          <w:trHeight w:val="496"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rPr>
              <w:t>2</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r>
        <w:tblPrEx>
          <w:tblCellMar>
            <w:top w:w="0" w:type="dxa"/>
            <w:left w:w="0" w:type="dxa"/>
            <w:bottom w:w="0" w:type="dxa"/>
            <w:right w:w="0" w:type="dxa"/>
          </w:tblCellMar>
        </w:tblPrEx>
        <w:trPr>
          <w:trHeight w:val="496"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rPr>
              <w:t>3</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r>
        <w:tblPrEx>
          <w:tblCellMar>
            <w:top w:w="0" w:type="dxa"/>
            <w:left w:w="0" w:type="dxa"/>
            <w:bottom w:w="0" w:type="dxa"/>
            <w:right w:w="0" w:type="dxa"/>
          </w:tblCellMar>
        </w:tblPrEx>
        <w:trPr>
          <w:trHeight w:val="496"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rPr>
              <w:t>4</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r>
        <w:tblPrEx>
          <w:tblCellMar>
            <w:top w:w="0" w:type="dxa"/>
            <w:left w:w="0" w:type="dxa"/>
            <w:bottom w:w="0" w:type="dxa"/>
            <w:right w:w="0" w:type="dxa"/>
          </w:tblCellMar>
        </w:tblPrEx>
        <w:trPr>
          <w:trHeight w:val="496"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rPr>
              <w:t>5</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r>
        <w:trPr>
          <w:trHeight w:val="499" w:hRule="exact"/>
        </w:trPr>
        <w:tc>
          <w:tcPr>
            <w:tcW w:w="1022"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ind w:left="0" w:right="0"/>
              <w:rPr>
                <w:rFonts w:hint="default"/>
              </w:rPr>
            </w:pPr>
          </w:p>
          <w:p>
            <w:pPr>
              <w:pStyle w:val="13"/>
              <w:keepNext w:val="0"/>
              <w:keepLines w:val="0"/>
              <w:suppressLineNumbers w:val="0"/>
              <w:spacing w:before="0" w:beforeAutospacing="0" w:afterAutospacing="0"/>
              <w:ind w:left="0" w:right="0"/>
              <w:rPr>
                <w:rFonts w:hint="default"/>
              </w:rPr>
            </w:pPr>
            <w:r>
              <w:rPr>
                <w:rFonts w:hint="default"/>
                <w:w w:val="115"/>
              </w:rPr>
              <w:t>……</w:t>
            </w:r>
          </w:p>
        </w:tc>
        <w:tc>
          <w:tcPr>
            <w:tcW w:w="297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328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c>
          <w:tcPr>
            <w:tcW w:w="179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cs="Times New Roman"/>
              </w:rPr>
            </w:pPr>
          </w:p>
        </w:tc>
      </w:tr>
    </w:tbl>
    <w:p>
      <w:pPr>
        <w:pStyle w:val="4"/>
        <w:kinsoku w:val="0"/>
        <w:overflowPunct w:val="0"/>
        <w:spacing w:before="2"/>
        <w:ind w:left="0"/>
        <w:rPr>
          <w:rFonts w:ascii="Times New Roman" w:hAnsi="Times New Roman" w:cs="Times New Roman"/>
          <w:b/>
          <w:bCs/>
          <w:sz w:val="4"/>
          <w:szCs w:val="4"/>
        </w:rPr>
      </w:pPr>
    </w:p>
    <w:p>
      <w:pPr>
        <w:pStyle w:val="4"/>
        <w:kinsoku w:val="0"/>
        <w:overflowPunct w:val="0"/>
        <w:spacing w:before="36" w:line="360" w:lineRule="auto"/>
        <w:ind w:left="0" w:firstLine="440" w:firstLineChars="200"/>
        <w:rPr>
          <w:rFonts w:ascii="Times New Roman" w:hAnsi="Times New Roman" w:cs="Times New Roman"/>
        </w:rPr>
      </w:pPr>
      <w:r>
        <w:rPr>
          <w:rFonts w:hint="eastAsia" w:ascii="Times New Roman" w:hAnsi="Times New Roman" w:cs="Times New Roman"/>
        </w:rPr>
        <w:t>投标人保证：除技术偏差表列出的偏差外，投标人响应招标文件的全部要求，如投标文件的其他章节与此偏离表表述不一致的，以此表为准。</w:t>
      </w:r>
    </w:p>
    <w:p>
      <w:pPr>
        <w:pStyle w:val="4"/>
        <w:kinsoku w:val="0"/>
        <w:overflowPunct w:val="0"/>
        <w:spacing w:before="36"/>
        <w:ind w:left="500"/>
        <w:rPr>
          <w:rFonts w:ascii="Times New Roman" w:hAnsi="Times New Roman" w:cs="Times New Roman"/>
        </w:rPr>
      </w:pPr>
    </w:p>
    <w:p>
      <w:pPr>
        <w:pStyle w:val="4"/>
        <w:kinsoku w:val="0"/>
        <w:overflowPunct w:val="0"/>
        <w:spacing w:before="36"/>
        <w:ind w:left="500"/>
        <w:rPr>
          <w:rFonts w:ascii="Times New Roman" w:hAnsi="Times New Roman" w:cs="Times New Roman"/>
        </w:rPr>
      </w:pPr>
      <w:r>
        <w:rPr>
          <w:rFonts w:hint="eastAsia" w:ascii="Times New Roman" w:hAnsi="Times New Roman" w:cs="Times New Roman"/>
        </w:rPr>
        <w:t>投标人代表签字：</w:t>
      </w:r>
    </w:p>
    <w:p>
      <w:pPr>
        <w:pStyle w:val="4"/>
        <w:kinsoku w:val="0"/>
        <w:overflowPunct w:val="0"/>
        <w:spacing w:before="36"/>
        <w:ind w:left="500"/>
        <w:rPr>
          <w:rFonts w:ascii="Times New Roman" w:hAnsi="Times New Roman" w:cs="Times New Roman"/>
        </w:rPr>
      </w:pPr>
    </w:p>
    <w:p>
      <w:pPr>
        <w:pStyle w:val="4"/>
        <w:kinsoku w:val="0"/>
        <w:overflowPunct w:val="0"/>
        <w:spacing w:before="36"/>
        <w:ind w:left="500"/>
        <w:rPr>
          <w:rFonts w:ascii="Times New Roman" w:hAnsi="Times New Roman" w:cs="Times New Roman"/>
        </w:rPr>
      </w:pPr>
      <w:r>
        <w:rPr>
          <w:rFonts w:hint="eastAsia" w:ascii="Times New Roman" w:hAnsi="Times New Roman" w:cs="Times New Roman"/>
        </w:rPr>
        <w:t>公章：</w:t>
      </w:r>
    </w:p>
    <w:p>
      <w:pPr>
        <w:pStyle w:val="4"/>
        <w:kinsoku w:val="0"/>
        <w:overflowPunct w:val="0"/>
        <w:spacing w:before="36"/>
        <w:ind w:left="500"/>
        <w:rPr>
          <w:rFonts w:ascii="Times New Roman" w:hAnsi="Times New Roman" w:cs="Times New Roman"/>
        </w:rPr>
      </w:pPr>
    </w:p>
    <w:p>
      <w:pPr>
        <w:pStyle w:val="4"/>
        <w:kinsoku w:val="0"/>
        <w:overflowPunct w:val="0"/>
        <w:spacing w:before="36"/>
        <w:ind w:left="500"/>
        <w:rPr>
          <w:rFonts w:ascii="Times New Roman" w:hAnsi="Times New Roman" w:cs="Times New Roman"/>
        </w:rPr>
      </w:pPr>
      <w:r>
        <w:rPr>
          <w:rFonts w:hint="eastAsia" w:ascii="Times New Roman" w:hAnsi="Times New Roman" w:cs="Times New Roman"/>
        </w:rPr>
        <w:t>日期：</w:t>
      </w:r>
    </w:p>
    <w:bookmarkEnd w:id="366"/>
    <w:p>
      <w:pPr>
        <w:widowControl/>
        <w:autoSpaceDE/>
        <w:autoSpaceDN/>
        <w:adjustRightInd/>
        <w:rPr>
          <w:rFonts w:cs="Times New Roman"/>
          <w:sz w:val="22"/>
          <w:szCs w:val="21"/>
        </w:rPr>
      </w:pPr>
    </w:p>
    <w:p>
      <w:pPr>
        <w:rPr>
          <w:rFonts w:hint="eastAsia" w:eastAsia="黑体" w:cs="Microsoft JhengHei"/>
          <w:b/>
          <w:bCs/>
          <w:sz w:val="32"/>
          <w:szCs w:val="32"/>
        </w:rPr>
      </w:pPr>
      <w:r>
        <w:rPr>
          <w:rFonts w:hint="eastAsia" w:eastAsia="黑体" w:cs="Microsoft JhengHei"/>
          <w:b/>
          <w:bCs/>
          <w:sz w:val="32"/>
          <w:szCs w:val="32"/>
        </w:rPr>
        <w:br w:type="page"/>
      </w:r>
    </w:p>
    <w:p>
      <w:pPr>
        <w:ind w:firstLine="643"/>
        <w:jc w:val="center"/>
        <w:rPr>
          <w:rFonts w:eastAsia="黑体" w:cs="Microsoft JhengHei"/>
          <w:b/>
          <w:bCs/>
          <w:sz w:val="32"/>
          <w:szCs w:val="32"/>
        </w:rPr>
      </w:pPr>
      <w:r>
        <w:rPr>
          <w:rFonts w:hint="eastAsia" w:eastAsia="黑体" w:cs="Microsoft JhengHei"/>
          <w:b/>
          <w:bCs/>
          <w:sz w:val="32"/>
          <w:szCs w:val="32"/>
        </w:rPr>
        <w:t>（</w:t>
      </w:r>
      <w:r>
        <w:rPr>
          <w:rFonts w:eastAsia="黑体" w:cs="Microsoft JhengHei"/>
          <w:b/>
          <w:bCs/>
          <w:sz w:val="32"/>
          <w:szCs w:val="32"/>
        </w:rPr>
        <w:t>3</w:t>
      </w:r>
      <w:r>
        <w:rPr>
          <w:rFonts w:hint="eastAsia" w:eastAsia="黑体" w:cs="Microsoft JhengHei"/>
          <w:b/>
          <w:bCs/>
          <w:sz w:val="32"/>
          <w:szCs w:val="32"/>
        </w:rPr>
        <w:t>）★号条款响应表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3963"/>
        <w:gridCol w:w="1681"/>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91" w:type="dxa"/>
            <w:vAlign w:val="center"/>
          </w:tcPr>
          <w:p>
            <w:pPr>
              <w:keepNext w:val="0"/>
              <w:keepLines w:val="0"/>
              <w:suppressLineNumbers w:val="0"/>
              <w:spacing w:before="0" w:beforeAutospacing="0" w:after="0" w:afterAutospacing="0"/>
              <w:ind w:left="0" w:right="0"/>
              <w:jc w:val="center"/>
              <w:rPr>
                <w:rFonts w:hint="default"/>
              </w:rPr>
            </w:pPr>
            <w:bookmarkStart w:id="368" w:name="_Toc14958"/>
            <w:bookmarkStart w:id="369" w:name="_Toc20328"/>
            <w:bookmarkStart w:id="370" w:name="_Toc2472"/>
            <w:r>
              <w:rPr>
                <w:rFonts w:hint="eastAsia" w:cs="Times New Roman"/>
              </w:rPr>
              <w:t>★号项</w:t>
            </w:r>
            <w:bookmarkEnd w:id="368"/>
            <w:bookmarkEnd w:id="369"/>
            <w:bookmarkEnd w:id="370"/>
          </w:p>
        </w:tc>
        <w:tc>
          <w:tcPr>
            <w:tcW w:w="3963" w:type="dxa"/>
            <w:vAlign w:val="center"/>
          </w:tcPr>
          <w:p>
            <w:pPr>
              <w:keepNext w:val="0"/>
              <w:keepLines w:val="0"/>
              <w:suppressLineNumbers w:val="0"/>
              <w:spacing w:before="0" w:beforeAutospacing="0" w:after="0" w:afterAutospacing="0"/>
              <w:ind w:left="0" w:right="0" w:firstLine="480"/>
              <w:jc w:val="center"/>
              <w:rPr>
                <w:rFonts w:hint="default"/>
              </w:rPr>
            </w:pPr>
            <w:bookmarkStart w:id="371" w:name="_Toc9234"/>
            <w:r>
              <w:rPr>
                <w:rFonts w:hint="eastAsia"/>
              </w:rPr>
              <w:t>内容</w:t>
            </w:r>
            <w:bookmarkEnd w:id="371"/>
          </w:p>
        </w:tc>
        <w:tc>
          <w:tcPr>
            <w:tcW w:w="1681" w:type="dxa"/>
            <w:vAlign w:val="center"/>
          </w:tcPr>
          <w:p>
            <w:pPr>
              <w:keepNext w:val="0"/>
              <w:keepLines w:val="0"/>
              <w:suppressLineNumbers w:val="0"/>
              <w:spacing w:before="0" w:beforeAutospacing="0" w:after="0" w:afterAutospacing="0"/>
              <w:ind w:left="0" w:right="0"/>
              <w:jc w:val="center"/>
              <w:rPr>
                <w:rFonts w:hint="default" w:eastAsia="黑体"/>
              </w:rPr>
            </w:pPr>
            <w:bookmarkStart w:id="372" w:name="_Toc12308"/>
            <w:r>
              <w:rPr>
                <w:rFonts w:hint="eastAsia"/>
              </w:rPr>
              <w:t>是否响应</w:t>
            </w:r>
            <w:bookmarkEnd w:id="372"/>
          </w:p>
        </w:tc>
        <w:tc>
          <w:tcPr>
            <w:tcW w:w="2661" w:type="dxa"/>
            <w:vAlign w:val="center"/>
          </w:tcPr>
          <w:p>
            <w:pPr>
              <w:keepNext w:val="0"/>
              <w:keepLines w:val="0"/>
              <w:suppressLineNumbers w:val="0"/>
              <w:spacing w:before="0" w:beforeAutospacing="0" w:after="0" w:afterAutospacing="0"/>
              <w:ind w:left="0" w:right="0"/>
              <w:jc w:val="center"/>
              <w:rPr>
                <w:rFonts w:hint="default"/>
              </w:rPr>
            </w:pPr>
            <w:bookmarkStart w:id="373" w:name="_Toc1033"/>
            <w:bookmarkStart w:id="374" w:name="_Toc9520"/>
            <w:bookmarkStart w:id="375" w:name="_Toc1379"/>
            <w:bookmarkStart w:id="376" w:name="_Toc308"/>
            <w:bookmarkStart w:id="377" w:name="_Toc32306"/>
            <w:r>
              <w:rPr>
                <w:rFonts w:hint="eastAsia"/>
              </w:rPr>
              <w:t>响应描述索引页码</w:t>
            </w:r>
            <w:bookmarkEnd w:id="373"/>
            <w:bookmarkEnd w:id="374"/>
            <w:bookmarkEnd w:id="375"/>
            <w:bookmarkEnd w:id="376"/>
            <w:bookmarkEnd w:id="3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91"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r>
              <w:rPr>
                <w:rFonts w:hint="eastAsia" w:ascii="宋体" w:hAnsi="宋体" w:cs="微软雅黑"/>
                <w:position w:val="-2"/>
              </w:rPr>
              <w:t>1</w:t>
            </w:r>
          </w:p>
        </w:tc>
        <w:tc>
          <w:tcPr>
            <w:tcW w:w="3963"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p>
        </w:tc>
        <w:tc>
          <w:tcPr>
            <w:tcW w:w="1681"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p>
        </w:tc>
        <w:tc>
          <w:tcPr>
            <w:tcW w:w="2661" w:type="dxa"/>
            <w:vAlign w:val="center"/>
          </w:tcPr>
          <w:p>
            <w:pPr>
              <w:keepNext w:val="0"/>
              <w:keepLines w:val="0"/>
              <w:widowControl/>
              <w:suppressLineNumbers w:val="0"/>
              <w:autoSpaceDE/>
              <w:autoSpaceDN/>
              <w:spacing w:before="0" w:beforeAutospacing="0" w:after="0" w:afterAutospacing="0"/>
              <w:ind w:left="0" w:right="0" w:firstLine="440"/>
              <w:rPr>
                <w:rFonts w:hint="default" w:ascii="宋体" w:hAnsi="宋体" w:cs="微软雅黑"/>
                <w:positio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91"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r>
              <w:rPr>
                <w:rFonts w:hint="eastAsia" w:ascii="宋体" w:hAnsi="宋体" w:cs="微软雅黑"/>
                <w:position w:val="-2"/>
              </w:rPr>
              <w:t>2</w:t>
            </w:r>
          </w:p>
        </w:tc>
        <w:tc>
          <w:tcPr>
            <w:tcW w:w="3963"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p>
        </w:tc>
        <w:tc>
          <w:tcPr>
            <w:tcW w:w="1681"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p>
        </w:tc>
        <w:tc>
          <w:tcPr>
            <w:tcW w:w="2661" w:type="dxa"/>
            <w:vAlign w:val="center"/>
          </w:tcPr>
          <w:p>
            <w:pPr>
              <w:keepNext w:val="0"/>
              <w:keepLines w:val="0"/>
              <w:widowControl/>
              <w:suppressLineNumbers w:val="0"/>
              <w:autoSpaceDE/>
              <w:autoSpaceDN/>
              <w:spacing w:before="0" w:beforeAutospacing="0" w:after="0" w:afterAutospacing="0"/>
              <w:ind w:left="0" w:right="0" w:firstLine="440"/>
              <w:rPr>
                <w:rFonts w:hint="default" w:ascii="宋体" w:hAnsi="宋体" w:cs="微软雅黑"/>
                <w:positio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91"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r>
              <w:rPr>
                <w:rFonts w:hint="eastAsia" w:ascii="宋体" w:hAnsi="宋体" w:cs="微软雅黑"/>
                <w:position w:val="-2"/>
              </w:rPr>
              <w:t>3</w:t>
            </w:r>
          </w:p>
        </w:tc>
        <w:tc>
          <w:tcPr>
            <w:tcW w:w="3963"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p>
        </w:tc>
        <w:tc>
          <w:tcPr>
            <w:tcW w:w="1681"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p>
        </w:tc>
        <w:tc>
          <w:tcPr>
            <w:tcW w:w="2661" w:type="dxa"/>
            <w:vAlign w:val="center"/>
          </w:tcPr>
          <w:p>
            <w:pPr>
              <w:keepNext w:val="0"/>
              <w:keepLines w:val="0"/>
              <w:widowControl/>
              <w:suppressLineNumbers w:val="0"/>
              <w:autoSpaceDE/>
              <w:autoSpaceDN/>
              <w:spacing w:before="0" w:beforeAutospacing="0" w:after="0" w:afterAutospacing="0"/>
              <w:ind w:left="0" w:right="0" w:firstLine="440"/>
              <w:rPr>
                <w:rFonts w:hint="default" w:ascii="宋体" w:hAnsi="宋体" w:cs="微软雅黑"/>
                <w:positio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91"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p>
        </w:tc>
        <w:tc>
          <w:tcPr>
            <w:tcW w:w="3963"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p>
        </w:tc>
        <w:tc>
          <w:tcPr>
            <w:tcW w:w="1681" w:type="dxa"/>
            <w:vAlign w:val="center"/>
          </w:tcPr>
          <w:p>
            <w:pPr>
              <w:keepNext w:val="0"/>
              <w:keepLines w:val="0"/>
              <w:widowControl/>
              <w:suppressLineNumbers w:val="0"/>
              <w:autoSpaceDE/>
              <w:autoSpaceDN/>
              <w:spacing w:before="0" w:beforeAutospacing="0" w:after="0" w:afterAutospacing="0"/>
              <w:ind w:left="0" w:right="0"/>
              <w:rPr>
                <w:rFonts w:hint="default" w:ascii="宋体" w:hAnsi="宋体" w:cs="微软雅黑"/>
                <w:position w:val="-2"/>
              </w:rPr>
            </w:pPr>
          </w:p>
        </w:tc>
        <w:tc>
          <w:tcPr>
            <w:tcW w:w="2661" w:type="dxa"/>
            <w:vAlign w:val="center"/>
          </w:tcPr>
          <w:p>
            <w:pPr>
              <w:keepNext w:val="0"/>
              <w:keepLines w:val="0"/>
              <w:widowControl/>
              <w:suppressLineNumbers w:val="0"/>
              <w:autoSpaceDE/>
              <w:autoSpaceDN/>
              <w:spacing w:before="0" w:beforeAutospacing="0" w:after="0" w:afterAutospacing="0"/>
              <w:ind w:left="0" w:right="0" w:firstLine="440"/>
              <w:rPr>
                <w:rFonts w:hint="default" w:ascii="宋体" w:hAnsi="宋体" w:cs="微软雅黑"/>
                <w:position w:val="-2"/>
              </w:rPr>
            </w:pPr>
          </w:p>
        </w:tc>
      </w:tr>
    </w:tbl>
    <w:p>
      <w:pPr>
        <w:pStyle w:val="8"/>
        <w:spacing w:line="360" w:lineRule="auto"/>
        <w:ind w:firstLine="220"/>
        <w:rPr>
          <w:rFonts w:cs="Times New Roman"/>
          <w:sz w:val="22"/>
          <w:szCs w:val="22"/>
        </w:rPr>
      </w:pPr>
      <w:r>
        <w:rPr>
          <w:rFonts w:hint="eastAsia" w:cs="Times New Roman"/>
          <w:sz w:val="22"/>
          <w:szCs w:val="22"/>
        </w:rPr>
        <w:t>注：</w:t>
      </w:r>
      <w:r>
        <w:rPr>
          <w:rFonts w:cs="Times New Roman"/>
          <w:sz w:val="22"/>
          <w:szCs w:val="22"/>
        </w:rPr>
        <w:t>1.</w:t>
      </w:r>
      <w:r>
        <w:rPr>
          <w:rFonts w:hint="eastAsia" w:cs="Times New Roman"/>
          <w:sz w:val="22"/>
          <w:szCs w:val="22"/>
        </w:rPr>
        <w:t>投标人应在投标文件中将技术★号条款作出响应，并制作索引目录方便评标委员会评审。未响应技术★号条款的投标将被否决。</w:t>
      </w:r>
    </w:p>
    <w:p>
      <w:pPr>
        <w:pStyle w:val="8"/>
        <w:ind w:left="403" w:firstLine="0" w:firstLineChars="0"/>
        <w:rPr>
          <w:rFonts w:cs="Times New Roman"/>
          <w:sz w:val="22"/>
          <w:szCs w:val="22"/>
        </w:rPr>
      </w:pPr>
    </w:p>
    <w:p>
      <w:pPr>
        <w:pStyle w:val="8"/>
        <w:ind w:firstLine="0" w:firstLineChars="0"/>
        <w:rPr>
          <w:rFonts w:cs="Times New Roman"/>
          <w:sz w:val="22"/>
          <w:szCs w:val="22"/>
        </w:rPr>
      </w:pPr>
      <w:r>
        <w:rPr>
          <w:rFonts w:hint="eastAsia"/>
          <w:sz w:val="22"/>
          <w:szCs w:val="22"/>
          <w:lang w:bidi="zh-CN"/>
        </w:rPr>
        <w:t>投标人代表签字：</w:t>
      </w:r>
    </w:p>
    <w:p>
      <w:pPr>
        <w:pStyle w:val="5"/>
        <w:ind w:left="3360"/>
        <w:jc w:val="both"/>
        <w:rPr>
          <w:sz w:val="22"/>
          <w:szCs w:val="22"/>
          <w:lang w:bidi="zh-CN"/>
        </w:rPr>
      </w:pPr>
    </w:p>
    <w:p>
      <w:pPr>
        <w:pStyle w:val="5"/>
        <w:jc w:val="both"/>
        <w:rPr>
          <w:sz w:val="22"/>
          <w:szCs w:val="22"/>
          <w:lang w:bidi="zh-CN"/>
        </w:rPr>
      </w:pPr>
      <w:r>
        <w:rPr>
          <w:rFonts w:hint="eastAsia"/>
          <w:sz w:val="22"/>
          <w:szCs w:val="22"/>
          <w:lang w:bidi="zh-CN"/>
        </w:rPr>
        <w:t>公章：</w:t>
      </w:r>
    </w:p>
    <w:p>
      <w:pPr>
        <w:pStyle w:val="5"/>
        <w:ind w:left="3360"/>
        <w:jc w:val="both"/>
        <w:rPr>
          <w:sz w:val="22"/>
          <w:szCs w:val="22"/>
          <w:lang w:bidi="zh-CN"/>
        </w:rPr>
      </w:pPr>
    </w:p>
    <w:p>
      <w:pPr>
        <w:pStyle w:val="5"/>
        <w:jc w:val="both"/>
        <w:rPr>
          <w:sz w:val="22"/>
          <w:szCs w:val="22"/>
          <w:lang w:bidi="zh-CN"/>
        </w:rPr>
      </w:pPr>
      <w:r>
        <w:rPr>
          <w:rFonts w:hint="eastAsia"/>
          <w:sz w:val="22"/>
          <w:szCs w:val="22"/>
          <w:lang w:bidi="zh-CN"/>
        </w:rPr>
        <w:t>日期：</w:t>
      </w:r>
    </w:p>
    <w:p>
      <w:pPr>
        <w:pStyle w:val="4"/>
        <w:kinsoku w:val="0"/>
        <w:overflowPunct w:val="0"/>
        <w:spacing w:before="36"/>
        <w:ind w:left="500"/>
        <w:rPr>
          <w:rFonts w:ascii="Times New Roman" w:hAnsi="Times New Roman" w:cs="Times New Roman"/>
        </w:rPr>
      </w:pPr>
      <w:r>
        <w:rPr>
          <w:rFonts w:ascii="Times New Roman" w:hAnsi="Times New Roman" w:cs="Times New Roman"/>
        </w:rPr>
        <w:br w:type="page"/>
      </w:r>
    </w:p>
    <w:p>
      <w:pPr>
        <w:pStyle w:val="4"/>
        <w:kinsoku w:val="0"/>
        <w:overflowPunct w:val="0"/>
        <w:spacing w:before="36"/>
        <w:ind w:left="500"/>
        <w:rPr>
          <w:rFonts w:ascii="Times New Roman" w:hAnsi="Times New Roman" w:cs="Times New Roman"/>
        </w:rPr>
        <w:sectPr>
          <w:headerReference r:id="rId5" w:type="first"/>
          <w:headerReference r:id="rId3" w:type="default"/>
          <w:footerReference r:id="rId6" w:type="default"/>
          <w:headerReference r:id="rId4" w:type="even"/>
          <w:pgSz w:w="12240" w:h="15840"/>
          <w:pgMar w:top="1247" w:right="1418" w:bottom="1247" w:left="1418" w:header="0" w:footer="919" w:gutter="0"/>
          <w:cols w:space="720" w:num="1"/>
        </w:sectPr>
      </w:pPr>
    </w:p>
    <w:p>
      <w:pPr>
        <w:pStyle w:val="2"/>
        <w:jc w:val="center"/>
      </w:pPr>
      <w:bookmarkStart w:id="378" w:name="bookmark154"/>
      <w:bookmarkEnd w:id="378"/>
      <w:bookmarkStart w:id="379" w:name="bookmark153"/>
      <w:bookmarkEnd w:id="379"/>
      <w:bookmarkStart w:id="380" w:name="_Toc15054"/>
      <w:bookmarkStart w:id="381" w:name="_Toc21421"/>
      <w:bookmarkStart w:id="382" w:name="_Toc15546"/>
      <w:bookmarkStart w:id="383" w:name="_Toc17295"/>
      <w:bookmarkStart w:id="384" w:name="_Toc6550"/>
      <w:bookmarkStart w:id="385" w:name="_Toc27761"/>
      <w:bookmarkStart w:id="386" w:name="_Toc74924258"/>
      <w:bookmarkStart w:id="387" w:name="_Toc75082922"/>
      <w:bookmarkStart w:id="388" w:name="_Toc5139"/>
      <w:bookmarkStart w:id="389" w:name="_Toc19987"/>
      <w:bookmarkStart w:id="390" w:name="_Toc13638"/>
      <w:bookmarkStart w:id="391" w:name="_Toc2752"/>
      <w:bookmarkStart w:id="392" w:name="_Toc30519"/>
      <w:bookmarkStart w:id="393" w:name="_Toc20960"/>
      <w:bookmarkStart w:id="394" w:name="_Toc7413"/>
      <w:bookmarkStart w:id="395" w:name="_Toc22134"/>
      <w:bookmarkStart w:id="396" w:name="_Toc3126"/>
      <w:bookmarkStart w:id="397" w:name="_Toc7142"/>
      <w:bookmarkStart w:id="398" w:name="_Toc17661"/>
      <w:bookmarkStart w:id="399" w:name="_Toc15370"/>
      <w:bookmarkStart w:id="400" w:name="_Toc9504"/>
      <w:bookmarkStart w:id="401" w:name="_Toc31667"/>
      <w:bookmarkStart w:id="402" w:name="_Toc7195"/>
      <w:bookmarkStart w:id="403" w:name="_Toc29186"/>
      <w:bookmarkStart w:id="404" w:name="_Toc28902"/>
      <w:bookmarkStart w:id="405" w:name="_Toc4951"/>
      <w:bookmarkStart w:id="406" w:name="_Toc30829"/>
      <w:bookmarkStart w:id="407" w:name="_Toc19916"/>
      <w:bookmarkStart w:id="408" w:name="_Toc23172"/>
      <w:bookmarkStart w:id="409" w:name="_Toc3739"/>
      <w:bookmarkStart w:id="410" w:name="_Toc113565478"/>
      <w:bookmarkStart w:id="411" w:name="_Toc31036"/>
      <w:bookmarkStart w:id="412" w:name="_Toc12952"/>
      <w:bookmarkStart w:id="413" w:name="_Toc14508"/>
      <w:bookmarkStart w:id="414" w:name="_Toc19352"/>
      <w:bookmarkStart w:id="415" w:name="_Toc19890"/>
      <w:bookmarkStart w:id="416" w:name="_Toc25357"/>
      <w:bookmarkStart w:id="417" w:name="_Toc11788"/>
      <w:bookmarkStart w:id="418" w:name="_Toc19458"/>
      <w:bookmarkStart w:id="419" w:name="_Toc22061"/>
      <w:bookmarkStart w:id="420" w:name="_Toc12301"/>
      <w:bookmarkStart w:id="421" w:name="_Toc20515"/>
      <w:bookmarkStart w:id="422" w:name="_Toc30982"/>
      <w:bookmarkStart w:id="423" w:name="_Toc30793"/>
      <w:bookmarkStart w:id="424" w:name="_Toc21659"/>
      <w:bookmarkStart w:id="425" w:name="_Toc19346"/>
      <w:bookmarkStart w:id="426" w:name="_Toc31600"/>
      <w:bookmarkStart w:id="427" w:name="_Toc10093"/>
      <w:bookmarkStart w:id="428" w:name="_Toc2034"/>
      <w:bookmarkStart w:id="429" w:name="_Toc2548"/>
      <w:bookmarkStart w:id="430" w:name="_Toc922"/>
      <w:bookmarkStart w:id="431" w:name="_Toc14246"/>
      <w:bookmarkStart w:id="432" w:name="_Toc11066"/>
      <w:bookmarkStart w:id="433" w:name="_Toc19533"/>
      <w:bookmarkStart w:id="434" w:name="_Toc31124"/>
      <w:bookmarkStart w:id="435" w:name="_Toc19966"/>
      <w:bookmarkStart w:id="436" w:name="_Toc23271"/>
      <w:bookmarkStart w:id="437" w:name="_Toc21230"/>
      <w:bookmarkStart w:id="438" w:name="_Toc5701"/>
      <w:bookmarkStart w:id="439" w:name="_Toc30865"/>
      <w:bookmarkStart w:id="440" w:name="_Toc5427"/>
      <w:bookmarkStart w:id="441" w:name="_Toc23896"/>
      <w:bookmarkStart w:id="442" w:name="_Toc30547"/>
      <w:bookmarkStart w:id="443" w:name="_Toc20361"/>
      <w:bookmarkStart w:id="444" w:name="_Toc16329"/>
      <w:bookmarkStart w:id="445" w:name="_Toc17886"/>
      <w:bookmarkStart w:id="446" w:name="_Toc1499"/>
      <w:bookmarkStart w:id="447" w:name="_Toc21088"/>
      <w:bookmarkStart w:id="448" w:name="_Toc9489"/>
      <w:bookmarkStart w:id="449" w:name="_Toc22206"/>
      <w:bookmarkStart w:id="450" w:name="_Toc29804"/>
      <w:bookmarkStart w:id="451" w:name="_Toc20338"/>
      <w:bookmarkStart w:id="452" w:name="_Toc75082923"/>
      <w:bookmarkStart w:id="453" w:name="_Toc8936"/>
      <w:bookmarkStart w:id="454" w:name="_Toc74924259"/>
      <w:bookmarkStart w:id="455" w:name="_Toc11314"/>
      <w:bookmarkStart w:id="456" w:name="_Toc2102"/>
      <w:bookmarkStart w:id="457" w:name="_Toc9382"/>
      <w:bookmarkStart w:id="458" w:name="_Toc31465"/>
      <w:bookmarkStart w:id="459" w:name="_Toc18568"/>
      <w:r>
        <w:rPr>
          <w:rFonts w:hint="eastAsia"/>
          <w:lang w:val="en-US" w:eastAsia="zh-CN"/>
        </w:rPr>
        <w:t>六</w:t>
      </w:r>
      <w:r>
        <w:t>、分项报价表</w:t>
      </w:r>
      <w:bookmarkEnd w:id="380"/>
      <w:bookmarkEnd w:id="381"/>
      <w:bookmarkEnd w:id="382"/>
      <w:bookmarkEnd w:id="383"/>
      <w:bookmarkEnd w:id="384"/>
      <w:bookmarkEnd w:id="385"/>
      <w:bookmarkEnd w:id="386"/>
      <w:bookmarkEnd w:id="387"/>
      <w:bookmarkEnd w:id="388"/>
      <w:bookmarkEnd w:id="389"/>
      <w:bookmarkEnd w:id="390"/>
      <w:bookmarkEnd w:id="391"/>
      <w:bookmarkEnd w:id="392"/>
      <w:r>
        <w:t>及附表</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bookmarkEnd w:id="447"/>
    <w:bookmarkEnd w:id="448"/>
    <w:bookmarkEnd w:id="449"/>
    <w:bookmarkEnd w:id="450"/>
    <w:bookmarkEnd w:id="451"/>
    <w:bookmarkEnd w:id="452"/>
    <w:bookmarkEnd w:id="453"/>
    <w:bookmarkEnd w:id="454"/>
    <w:bookmarkEnd w:id="455"/>
    <w:bookmarkEnd w:id="456"/>
    <w:bookmarkEnd w:id="457"/>
    <w:bookmarkEnd w:id="458"/>
    <w:bookmarkEnd w:id="459"/>
    <w:p>
      <w:pPr>
        <w:ind w:firstLine="0" w:firstLineChars="0"/>
        <w:jc w:val="center"/>
        <w:rPr>
          <w:rFonts w:hint="default" w:ascii="宋体" w:hAnsi="宋体" w:eastAsia="黑体" w:cs="宋体"/>
          <w:b/>
          <w:sz w:val="32"/>
          <w:szCs w:val="44"/>
          <w:lang w:val="en-US" w:eastAsia="zh-CN"/>
        </w:rPr>
      </w:pPr>
      <w:bookmarkStart w:id="460" w:name="_Toc16639"/>
      <w:bookmarkStart w:id="461" w:name="_Toc13847"/>
      <w:bookmarkStart w:id="462" w:name="_Toc3733"/>
      <w:bookmarkStart w:id="463" w:name="_Toc6141"/>
      <w:bookmarkStart w:id="464" w:name="_Toc612"/>
      <w:bookmarkStart w:id="465" w:name="_Toc1005"/>
      <w:bookmarkStart w:id="466" w:name="_Toc874"/>
      <w:bookmarkStart w:id="467" w:name="_Toc16354"/>
      <w:bookmarkStart w:id="468" w:name="_Toc20065"/>
      <w:bookmarkStart w:id="469" w:name="_Toc29337"/>
      <w:bookmarkStart w:id="470" w:name="_Toc14610"/>
      <w:bookmarkStart w:id="471" w:name="_Toc17731"/>
      <w:bookmarkStart w:id="472" w:name="_Toc11973"/>
      <w:bookmarkStart w:id="473" w:name="_Toc20885"/>
      <w:bookmarkStart w:id="474" w:name="_Toc29936"/>
      <w:bookmarkStart w:id="475" w:name="_Toc11924"/>
      <w:bookmarkStart w:id="476" w:name="_Toc8707"/>
      <w:bookmarkStart w:id="477" w:name="_Toc10231"/>
      <w:bookmarkStart w:id="478" w:name="_Toc9497"/>
      <w:bookmarkStart w:id="479" w:name="_Toc5008"/>
      <w:bookmarkStart w:id="480" w:name="_Toc9506"/>
      <w:bookmarkStart w:id="481" w:name="_Toc2351"/>
      <w:bookmarkStart w:id="482" w:name="_Toc28951"/>
      <w:bookmarkStart w:id="483" w:name="_Toc23445"/>
      <w:bookmarkStart w:id="484" w:name="_Toc9806"/>
      <w:bookmarkStart w:id="485" w:name="_Toc10886"/>
      <w:bookmarkStart w:id="486" w:name="_Toc25923"/>
      <w:bookmarkStart w:id="487" w:name="_Toc31039"/>
      <w:bookmarkStart w:id="488" w:name="_Toc2282"/>
      <w:bookmarkStart w:id="489" w:name="_Toc26199"/>
      <w:bookmarkStart w:id="490" w:name="_Toc13090"/>
      <w:bookmarkStart w:id="491" w:name="_Toc13165"/>
      <w:bookmarkStart w:id="492" w:name="_Toc14716"/>
      <w:bookmarkStart w:id="493" w:name="_Toc32629"/>
      <w:bookmarkStart w:id="494" w:name="_Toc1642"/>
      <w:bookmarkStart w:id="495" w:name="_Toc31625"/>
      <w:bookmarkStart w:id="496" w:name="_Toc14905"/>
      <w:bookmarkStart w:id="497" w:name="_Toc15449"/>
      <w:bookmarkStart w:id="498" w:name="_Toc19259"/>
      <w:bookmarkStart w:id="499" w:name="_Toc113565479"/>
      <w:bookmarkStart w:id="500" w:name="_Toc13088"/>
      <w:bookmarkStart w:id="501" w:name="_Toc16445"/>
      <w:bookmarkStart w:id="502" w:name="_Toc27071"/>
      <w:bookmarkStart w:id="503" w:name="_Toc8284"/>
      <w:bookmarkStart w:id="504" w:name="_Toc16441"/>
      <w:bookmarkStart w:id="505" w:name="_Toc4015"/>
      <w:bookmarkStart w:id="506" w:name="_Toc22295"/>
      <w:bookmarkStart w:id="507" w:name="_Toc11955"/>
      <w:bookmarkStart w:id="508" w:name="_Toc29630"/>
      <w:bookmarkStart w:id="509" w:name="_Toc263"/>
      <w:bookmarkStart w:id="510" w:name="_Toc8298"/>
      <w:bookmarkStart w:id="511" w:name="_Toc15883"/>
      <w:bookmarkStart w:id="512" w:name="_Toc9084"/>
      <w:r>
        <w:rPr>
          <w:rFonts w:hint="eastAsia" w:ascii="宋体" w:hAnsi="宋体" w:eastAsia="黑体" w:cs="宋体"/>
          <w:b/>
          <w:sz w:val="32"/>
          <w:szCs w:val="44"/>
          <w:lang w:val="en-US" w:eastAsia="zh-CN"/>
        </w:rPr>
        <w:t>分项报价表</w:t>
      </w:r>
    </w:p>
    <w:p>
      <w:pPr>
        <w:ind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rPr>
        <w:t>投标</w:t>
      </w:r>
      <w:r>
        <w:rPr>
          <w:rFonts w:hint="eastAsia" w:asciiTheme="majorEastAsia" w:hAnsiTheme="majorEastAsia" w:eastAsiaTheme="majorEastAsia" w:cstheme="majorEastAsia"/>
          <w:sz w:val="22"/>
          <w:szCs w:val="22"/>
        </w:rPr>
        <w:t xml:space="preserve">人名称：                 </w:t>
      </w:r>
      <w:r>
        <w:rPr>
          <w:rFonts w:hint="eastAsia" w:asciiTheme="majorEastAsia" w:hAnsiTheme="majorEastAsia" w:eastAsiaTheme="majorEastAsia" w:cstheme="majorEastAsia"/>
          <w:sz w:val="22"/>
          <w:szCs w:val="22"/>
          <w:lang w:val="en-US"/>
        </w:rPr>
        <w:t>招标文件</w:t>
      </w:r>
      <w:r>
        <w:rPr>
          <w:rFonts w:hint="eastAsia" w:asciiTheme="majorEastAsia" w:hAnsiTheme="majorEastAsia" w:eastAsiaTheme="majorEastAsia" w:cstheme="majorEastAsia"/>
          <w:sz w:val="22"/>
          <w:szCs w:val="22"/>
        </w:rPr>
        <w:t>编号：             单位：人民币</w:t>
      </w:r>
      <w:r>
        <w:rPr>
          <w:rFonts w:hint="eastAsia" w:asciiTheme="majorEastAsia" w:hAnsiTheme="majorEastAsia" w:eastAsiaTheme="majorEastAsia" w:cstheme="majorEastAsia"/>
          <w:sz w:val="22"/>
          <w:szCs w:val="22"/>
          <w:lang w:val="en-US"/>
        </w:rPr>
        <w:t>/</w:t>
      </w:r>
      <w:r>
        <w:rPr>
          <w:rFonts w:hint="eastAsia" w:asciiTheme="majorEastAsia" w:hAnsiTheme="majorEastAsia" w:eastAsiaTheme="majorEastAsia" w:cstheme="majorEastAsia"/>
          <w:sz w:val="22"/>
          <w:szCs w:val="22"/>
        </w:rPr>
        <w:t>元</w:t>
      </w:r>
    </w:p>
    <w:tbl>
      <w:tblPr>
        <w:tblStyle w:val="9"/>
        <w:tblpPr w:leftFromText="180" w:rightFromText="180" w:vertAnchor="text" w:horzAnchor="page" w:tblpXSpec="center" w:tblpY="647"/>
        <w:tblOverlap w:val="never"/>
        <w:tblW w:w="101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5"/>
        <w:gridCol w:w="3091"/>
        <w:gridCol w:w="838"/>
        <w:gridCol w:w="737"/>
        <w:gridCol w:w="1083"/>
        <w:gridCol w:w="940"/>
        <w:gridCol w:w="1351"/>
        <w:gridCol w:w="13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3"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序号</w:t>
            </w:r>
          </w:p>
        </w:tc>
        <w:tc>
          <w:tcPr>
            <w:tcW w:w="3091"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名称</w:t>
            </w:r>
          </w:p>
        </w:tc>
        <w:tc>
          <w:tcPr>
            <w:tcW w:w="838"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单位</w:t>
            </w:r>
          </w:p>
        </w:tc>
        <w:tc>
          <w:tcPr>
            <w:tcW w:w="737" w:type="dxa"/>
            <w:tcBorders>
              <w:top w:val="single" w:color="auto" w:sz="8" w:space="0"/>
              <w:left w:val="single" w:color="auto" w:sz="8" w:space="0"/>
              <w:bottom w:val="single" w:color="auto" w:sz="8" w:space="0"/>
              <w:right w:val="single" w:color="auto" w:sz="4"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数量</w:t>
            </w:r>
          </w:p>
        </w:tc>
        <w:tc>
          <w:tcPr>
            <w:tcW w:w="1083"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综合单价</w:t>
            </w:r>
          </w:p>
        </w:tc>
        <w:tc>
          <w:tcPr>
            <w:tcW w:w="940"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综合单价单位</w:t>
            </w:r>
          </w:p>
        </w:tc>
        <w:tc>
          <w:tcPr>
            <w:tcW w:w="1351"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总价（元）</w:t>
            </w:r>
          </w:p>
        </w:tc>
        <w:tc>
          <w:tcPr>
            <w:tcW w:w="1335"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60" w:type="dxa"/>
            <w:gridSpan w:val="8"/>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jc w:val="both"/>
              <w:rPr>
                <w:rFonts w:hint="eastAsia"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第一部分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309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单个</w:t>
            </w:r>
            <w:r>
              <w:rPr>
                <w:rFonts w:hint="eastAsia" w:asciiTheme="majorEastAsia" w:hAnsiTheme="majorEastAsia" w:eastAsiaTheme="majorEastAsia" w:cstheme="majorEastAsia"/>
                <w:kern w:val="2"/>
                <w:sz w:val="22"/>
                <w:szCs w:val="22"/>
                <w:highlight w:val="none"/>
              </w:rPr>
              <w:t>集装箱板房</w:t>
            </w:r>
          </w:p>
        </w:tc>
        <w:tc>
          <w:tcPr>
            <w:tcW w:w="838"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个</w:t>
            </w:r>
          </w:p>
        </w:tc>
        <w:tc>
          <w:tcPr>
            <w:tcW w:w="73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108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highlight w:val="none"/>
              </w:rPr>
            </w:pPr>
          </w:p>
        </w:tc>
        <w:tc>
          <w:tcPr>
            <w:tcW w:w="94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元/个</w:t>
            </w:r>
          </w:p>
        </w:tc>
        <w:tc>
          <w:tcPr>
            <w:tcW w:w="135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highlight w:val="none"/>
                <w:lang w:val="en-US" w:eastAsia="zh-CN"/>
              </w:rPr>
            </w:pPr>
          </w:p>
        </w:tc>
        <w:tc>
          <w:tcPr>
            <w:tcW w:w="1335"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b w:val="0"/>
                <w:bCs w:val="0"/>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rPr>
              <w:t>集装箱板房</w:t>
            </w:r>
            <w:r>
              <w:rPr>
                <w:rFonts w:hint="eastAsia" w:asciiTheme="majorEastAsia" w:hAnsiTheme="majorEastAsia" w:eastAsiaTheme="majorEastAsia" w:cstheme="majorEastAsia"/>
                <w:spacing w:val="2"/>
                <w:kern w:val="2"/>
                <w:sz w:val="22"/>
                <w:szCs w:val="22"/>
                <w:highlight w:val="none"/>
                <w:lang w:val="en-US" w:eastAsia="zh-CN" w:bidi="ar-SA"/>
              </w:rPr>
              <w:t>配置及技术要求详见《集装箱板房配置及技术要求一》</w:t>
            </w:r>
            <w:r>
              <w:rPr>
                <w:rFonts w:hint="eastAsia" w:asciiTheme="majorEastAsia" w:hAnsiTheme="majorEastAsia" w:eastAsiaTheme="majorEastAsia" w:cstheme="majorEastAsia"/>
                <w:b w:val="0"/>
                <w:bCs w:val="0"/>
                <w:kern w:val="2"/>
                <w:sz w:val="22"/>
                <w:szCs w:val="22"/>
                <w:highlight w:val="none"/>
                <w:lang w:val="en-US" w:eastAsia="zh-CN"/>
              </w:rPr>
              <w:t xml:space="preserve">  (各</w:t>
            </w:r>
            <w:r>
              <w:rPr>
                <w:rFonts w:hint="eastAsia" w:asciiTheme="majorEastAsia" w:hAnsiTheme="majorEastAsia" w:eastAsiaTheme="majorEastAsia" w:cstheme="majorEastAsia"/>
                <w:kern w:val="2"/>
                <w:sz w:val="22"/>
                <w:szCs w:val="22"/>
                <w:highlight w:val="none"/>
              </w:rPr>
              <w:t>集装箱板房</w:t>
            </w:r>
            <w:r>
              <w:rPr>
                <w:rFonts w:hint="eastAsia" w:asciiTheme="majorEastAsia" w:hAnsiTheme="majorEastAsia" w:eastAsiaTheme="majorEastAsia" w:cstheme="majorEastAsia"/>
                <w:b w:val="0"/>
                <w:bCs w:val="0"/>
                <w:kern w:val="2"/>
                <w:sz w:val="22"/>
                <w:szCs w:val="22"/>
                <w:highlight w:val="none"/>
                <w:lang w:val="en-US" w:eastAsia="zh-CN"/>
              </w:rPr>
              <w:t>不含智能空调）</w:t>
            </w:r>
          </w:p>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b w:val="0"/>
                <w:bCs w:val="0"/>
                <w:spacing w:val="2"/>
                <w:kern w:val="2"/>
                <w:sz w:val="22"/>
                <w:szCs w:val="22"/>
                <w:highlight w:val="none"/>
                <w:lang w:val="en-US" w:eastAsia="zh-CN"/>
              </w:rPr>
              <w:t>序号5-7具体分项价格在附表中报出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2</w:t>
            </w:r>
          </w:p>
        </w:tc>
        <w:tc>
          <w:tcPr>
            <w:tcW w:w="309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单个</w:t>
            </w:r>
            <w:r>
              <w:rPr>
                <w:rFonts w:hint="eastAsia" w:asciiTheme="majorEastAsia" w:hAnsiTheme="majorEastAsia" w:eastAsiaTheme="majorEastAsia" w:cstheme="majorEastAsia"/>
                <w:kern w:val="2"/>
                <w:sz w:val="22"/>
                <w:szCs w:val="22"/>
                <w:highlight w:val="none"/>
              </w:rPr>
              <w:t>集装箱板房</w:t>
            </w:r>
            <w:r>
              <w:rPr>
                <w:rFonts w:hint="eastAsia" w:asciiTheme="majorEastAsia" w:hAnsiTheme="majorEastAsia" w:eastAsiaTheme="majorEastAsia" w:cstheme="majorEastAsia"/>
                <w:kern w:val="2"/>
                <w:sz w:val="22"/>
                <w:szCs w:val="22"/>
                <w:highlight w:val="none"/>
                <w:lang w:eastAsia="zh-CN"/>
              </w:rPr>
              <w:t>（</w:t>
            </w:r>
            <w:r>
              <w:rPr>
                <w:rFonts w:hint="eastAsia" w:asciiTheme="majorEastAsia" w:hAnsiTheme="majorEastAsia" w:eastAsiaTheme="majorEastAsia" w:cstheme="majorEastAsia"/>
                <w:kern w:val="2"/>
                <w:sz w:val="22"/>
                <w:szCs w:val="22"/>
                <w:highlight w:val="none"/>
                <w:lang w:val="en-US" w:eastAsia="zh-CN"/>
              </w:rPr>
              <w:t>不含雨搭)</w:t>
            </w:r>
          </w:p>
        </w:tc>
        <w:tc>
          <w:tcPr>
            <w:tcW w:w="838"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个</w:t>
            </w:r>
          </w:p>
        </w:tc>
        <w:tc>
          <w:tcPr>
            <w:tcW w:w="73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108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highlight w:val="none"/>
              </w:rPr>
            </w:pPr>
          </w:p>
        </w:tc>
        <w:tc>
          <w:tcPr>
            <w:tcW w:w="94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元/个</w:t>
            </w:r>
          </w:p>
        </w:tc>
        <w:tc>
          <w:tcPr>
            <w:tcW w:w="135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highlight w:val="none"/>
                <w:lang w:val="en-US" w:eastAsia="zh-CN"/>
              </w:rPr>
            </w:pPr>
          </w:p>
        </w:tc>
        <w:tc>
          <w:tcPr>
            <w:tcW w:w="133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spacing w:val="2"/>
                <w:kern w:val="2"/>
                <w:sz w:val="22"/>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3</w:t>
            </w:r>
          </w:p>
        </w:tc>
        <w:tc>
          <w:tcPr>
            <w:tcW w:w="309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单个</w:t>
            </w:r>
            <w:r>
              <w:rPr>
                <w:rFonts w:hint="eastAsia" w:asciiTheme="majorEastAsia" w:hAnsiTheme="majorEastAsia" w:eastAsiaTheme="majorEastAsia" w:cstheme="majorEastAsia"/>
                <w:kern w:val="2"/>
                <w:sz w:val="22"/>
                <w:szCs w:val="22"/>
                <w:highlight w:val="none"/>
              </w:rPr>
              <w:t>集装箱板房</w:t>
            </w:r>
            <w:r>
              <w:rPr>
                <w:rFonts w:hint="eastAsia" w:asciiTheme="majorEastAsia" w:hAnsiTheme="majorEastAsia" w:eastAsiaTheme="majorEastAsia" w:cstheme="majorEastAsia"/>
                <w:kern w:val="2"/>
                <w:sz w:val="22"/>
                <w:szCs w:val="22"/>
                <w:highlight w:val="none"/>
                <w:lang w:eastAsia="zh-CN"/>
              </w:rPr>
              <w:t>（</w:t>
            </w:r>
            <w:r>
              <w:rPr>
                <w:rFonts w:hint="eastAsia" w:asciiTheme="majorEastAsia" w:hAnsiTheme="majorEastAsia" w:eastAsiaTheme="majorEastAsia" w:cstheme="majorEastAsia"/>
                <w:kern w:val="2"/>
                <w:sz w:val="22"/>
                <w:szCs w:val="22"/>
                <w:highlight w:val="none"/>
                <w:lang w:val="en-US" w:eastAsia="zh-CN"/>
              </w:rPr>
              <w:t>不含</w:t>
            </w:r>
            <w:r>
              <w:rPr>
                <w:rFonts w:hint="eastAsia" w:ascii="宋体" w:hAnsi="宋体" w:eastAsia="宋体" w:cs="宋体"/>
                <w:color w:val="000000"/>
                <w:kern w:val="0"/>
                <w:sz w:val="22"/>
                <w:highlight w:val="none"/>
                <w:lang w:bidi="ar"/>
              </w:rPr>
              <w:t>钢制椭柱形(管60*30)散热器</w:t>
            </w:r>
            <w:r>
              <w:rPr>
                <w:rFonts w:hint="eastAsia" w:asciiTheme="majorEastAsia" w:hAnsiTheme="majorEastAsia" w:eastAsiaTheme="majorEastAsia" w:cstheme="majorEastAsia"/>
                <w:kern w:val="2"/>
                <w:sz w:val="22"/>
                <w:szCs w:val="22"/>
                <w:highlight w:val="none"/>
                <w:lang w:val="en-US" w:eastAsia="zh-CN"/>
              </w:rPr>
              <w:t>)</w:t>
            </w:r>
          </w:p>
        </w:tc>
        <w:tc>
          <w:tcPr>
            <w:tcW w:w="838"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个</w:t>
            </w:r>
          </w:p>
        </w:tc>
        <w:tc>
          <w:tcPr>
            <w:tcW w:w="73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108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highlight w:val="none"/>
              </w:rPr>
            </w:pPr>
          </w:p>
        </w:tc>
        <w:tc>
          <w:tcPr>
            <w:tcW w:w="94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元/个</w:t>
            </w:r>
          </w:p>
        </w:tc>
        <w:tc>
          <w:tcPr>
            <w:tcW w:w="135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highlight w:val="none"/>
                <w:lang w:val="en-US" w:eastAsia="zh-CN"/>
              </w:rPr>
            </w:pPr>
          </w:p>
        </w:tc>
        <w:tc>
          <w:tcPr>
            <w:tcW w:w="133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spacing w:val="2"/>
                <w:kern w:val="2"/>
                <w:sz w:val="22"/>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4</w:t>
            </w:r>
          </w:p>
        </w:tc>
        <w:tc>
          <w:tcPr>
            <w:tcW w:w="309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rPr>
            </w:pPr>
            <w:r>
              <w:rPr>
                <w:rFonts w:hint="eastAsia" w:asciiTheme="majorEastAsia" w:hAnsiTheme="majorEastAsia" w:eastAsiaTheme="majorEastAsia" w:cstheme="majorEastAsia"/>
                <w:kern w:val="2"/>
                <w:sz w:val="22"/>
                <w:szCs w:val="22"/>
                <w:highlight w:val="none"/>
              </w:rPr>
              <w:t>单</w:t>
            </w:r>
            <w:r>
              <w:rPr>
                <w:rFonts w:hint="eastAsia" w:asciiTheme="majorEastAsia" w:hAnsiTheme="majorEastAsia" w:eastAsiaTheme="majorEastAsia" w:cstheme="majorEastAsia"/>
                <w:kern w:val="2"/>
                <w:sz w:val="22"/>
                <w:szCs w:val="22"/>
                <w:highlight w:val="none"/>
                <w:lang w:val="en-US" w:eastAsia="zh-CN"/>
              </w:rPr>
              <w:t>个</w:t>
            </w:r>
            <w:r>
              <w:rPr>
                <w:rFonts w:hint="eastAsia" w:asciiTheme="majorEastAsia" w:hAnsiTheme="majorEastAsia" w:eastAsiaTheme="majorEastAsia" w:cstheme="majorEastAsia"/>
                <w:kern w:val="2"/>
                <w:sz w:val="22"/>
                <w:szCs w:val="22"/>
                <w:highlight w:val="none"/>
              </w:rPr>
              <w:t>集装箱板房</w:t>
            </w:r>
          </w:p>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（不含雨搭、不含</w:t>
            </w:r>
            <w:r>
              <w:rPr>
                <w:rFonts w:hint="eastAsia" w:ascii="宋体" w:hAnsi="宋体" w:eastAsia="宋体" w:cs="宋体"/>
                <w:color w:val="000000"/>
                <w:kern w:val="0"/>
                <w:sz w:val="22"/>
                <w:highlight w:val="none"/>
                <w:lang w:bidi="ar"/>
              </w:rPr>
              <w:t>钢制椭柱形(管60*30)散热器</w:t>
            </w:r>
            <w:r>
              <w:rPr>
                <w:rFonts w:hint="eastAsia" w:asciiTheme="majorEastAsia" w:hAnsiTheme="majorEastAsia" w:eastAsiaTheme="majorEastAsia" w:cstheme="majorEastAsia"/>
                <w:kern w:val="2"/>
                <w:sz w:val="22"/>
                <w:szCs w:val="22"/>
                <w:highlight w:val="none"/>
                <w:lang w:val="en-US" w:eastAsia="zh-CN"/>
              </w:rPr>
              <w:t>)</w:t>
            </w:r>
          </w:p>
        </w:tc>
        <w:tc>
          <w:tcPr>
            <w:tcW w:w="838"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个</w:t>
            </w:r>
          </w:p>
        </w:tc>
        <w:tc>
          <w:tcPr>
            <w:tcW w:w="73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108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highlight w:val="none"/>
              </w:rPr>
            </w:pPr>
          </w:p>
        </w:tc>
        <w:tc>
          <w:tcPr>
            <w:tcW w:w="94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元/个</w:t>
            </w:r>
          </w:p>
        </w:tc>
        <w:tc>
          <w:tcPr>
            <w:tcW w:w="135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highlight w:val="none"/>
                <w:lang w:val="en-US" w:eastAsia="zh-CN"/>
              </w:rPr>
            </w:pPr>
          </w:p>
        </w:tc>
        <w:tc>
          <w:tcPr>
            <w:tcW w:w="133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spacing w:val="2"/>
                <w:kern w:val="2"/>
                <w:sz w:val="22"/>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5</w:t>
            </w:r>
          </w:p>
        </w:tc>
        <w:tc>
          <w:tcPr>
            <w:tcW w:w="309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rPr>
              <w:t>两通连集装箱板房</w:t>
            </w:r>
            <w:r>
              <w:rPr>
                <w:rFonts w:hint="eastAsia" w:asciiTheme="majorEastAsia" w:hAnsiTheme="majorEastAsia" w:eastAsiaTheme="majorEastAsia" w:cstheme="majorEastAsia"/>
                <w:kern w:val="2"/>
                <w:sz w:val="22"/>
                <w:szCs w:val="22"/>
                <w:highlight w:val="none"/>
                <w:lang w:val="en-US" w:eastAsia="zh-CN"/>
              </w:rPr>
              <w:t xml:space="preserve">       </w:t>
            </w:r>
            <w:r>
              <w:rPr>
                <w:rFonts w:hint="eastAsia" w:asciiTheme="majorEastAsia" w:hAnsiTheme="majorEastAsia" w:eastAsiaTheme="majorEastAsia" w:cstheme="majorEastAsia"/>
                <w:kern w:val="2"/>
                <w:sz w:val="22"/>
                <w:szCs w:val="22"/>
                <w:highlight w:val="none"/>
                <w:lang w:eastAsia="zh-CN"/>
              </w:rPr>
              <w:t>（</w:t>
            </w:r>
            <w:r>
              <w:rPr>
                <w:rFonts w:hint="eastAsia" w:asciiTheme="majorEastAsia" w:hAnsiTheme="majorEastAsia" w:eastAsiaTheme="majorEastAsia" w:cstheme="majorEastAsia"/>
                <w:kern w:val="2"/>
                <w:sz w:val="22"/>
                <w:szCs w:val="22"/>
                <w:highlight w:val="none"/>
                <w:lang w:val="en-US" w:eastAsia="zh-CN"/>
              </w:rPr>
              <w:t>两个集装箱板房相通连，中间无墙板隔断。</w:t>
            </w:r>
            <w:r>
              <w:rPr>
                <w:rFonts w:hint="eastAsia" w:asciiTheme="majorEastAsia" w:hAnsiTheme="majorEastAsia" w:eastAsiaTheme="majorEastAsia" w:cstheme="majorEastAsia"/>
                <w:kern w:val="2"/>
                <w:sz w:val="22"/>
                <w:szCs w:val="22"/>
                <w:highlight w:val="none"/>
                <w:lang w:eastAsia="zh-CN"/>
              </w:rPr>
              <w:t>）</w:t>
            </w:r>
          </w:p>
        </w:tc>
        <w:tc>
          <w:tcPr>
            <w:tcW w:w="838"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套</w:t>
            </w:r>
          </w:p>
        </w:tc>
        <w:tc>
          <w:tcPr>
            <w:tcW w:w="73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108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highlight w:val="none"/>
              </w:rPr>
            </w:pPr>
          </w:p>
        </w:tc>
        <w:tc>
          <w:tcPr>
            <w:tcW w:w="94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元/套</w:t>
            </w:r>
          </w:p>
        </w:tc>
        <w:tc>
          <w:tcPr>
            <w:tcW w:w="135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highlight w:val="none"/>
                <w:lang w:val="en-US" w:eastAsia="zh-CN"/>
              </w:rPr>
            </w:pPr>
          </w:p>
        </w:tc>
        <w:tc>
          <w:tcPr>
            <w:tcW w:w="133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6</w:t>
            </w:r>
          </w:p>
        </w:tc>
        <w:tc>
          <w:tcPr>
            <w:tcW w:w="309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rPr>
              <w:t>三通连集装箱板房</w:t>
            </w:r>
            <w:r>
              <w:rPr>
                <w:rFonts w:hint="eastAsia" w:asciiTheme="majorEastAsia" w:hAnsiTheme="majorEastAsia" w:eastAsiaTheme="majorEastAsia" w:cstheme="majorEastAsia"/>
                <w:kern w:val="2"/>
                <w:sz w:val="22"/>
                <w:szCs w:val="22"/>
                <w:highlight w:val="none"/>
                <w:lang w:val="en-US" w:eastAsia="zh-CN"/>
              </w:rPr>
              <w:t xml:space="preserve">       (三个集装箱板房相通连，中间无墙板隔断。)</w:t>
            </w:r>
          </w:p>
        </w:tc>
        <w:tc>
          <w:tcPr>
            <w:tcW w:w="838"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套</w:t>
            </w:r>
          </w:p>
        </w:tc>
        <w:tc>
          <w:tcPr>
            <w:tcW w:w="73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108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highlight w:val="none"/>
              </w:rPr>
            </w:pPr>
          </w:p>
        </w:tc>
        <w:tc>
          <w:tcPr>
            <w:tcW w:w="94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元/套</w:t>
            </w:r>
          </w:p>
        </w:tc>
        <w:tc>
          <w:tcPr>
            <w:tcW w:w="135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highlight w:val="none"/>
                <w:lang w:val="en-US" w:eastAsia="zh-CN"/>
              </w:rPr>
            </w:pPr>
          </w:p>
        </w:tc>
        <w:tc>
          <w:tcPr>
            <w:tcW w:w="133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7</w:t>
            </w:r>
          </w:p>
        </w:tc>
        <w:tc>
          <w:tcPr>
            <w:tcW w:w="309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eastAsia="zh-CN"/>
              </w:rPr>
            </w:pPr>
            <w:r>
              <w:rPr>
                <w:rFonts w:hint="eastAsia" w:asciiTheme="majorEastAsia" w:hAnsiTheme="majorEastAsia" w:eastAsiaTheme="majorEastAsia" w:cstheme="majorEastAsia"/>
                <w:kern w:val="2"/>
                <w:sz w:val="22"/>
                <w:szCs w:val="22"/>
                <w:highlight w:val="none"/>
              </w:rPr>
              <w:t>五通连集装箱板房</w:t>
            </w:r>
            <w:r>
              <w:rPr>
                <w:rFonts w:hint="eastAsia" w:asciiTheme="majorEastAsia" w:hAnsiTheme="majorEastAsia" w:eastAsiaTheme="majorEastAsia" w:cstheme="majorEastAsia"/>
                <w:kern w:val="2"/>
                <w:sz w:val="22"/>
                <w:szCs w:val="22"/>
                <w:highlight w:val="none"/>
                <w:lang w:val="en-US" w:eastAsia="zh-CN"/>
              </w:rPr>
              <w:t xml:space="preserve">       </w:t>
            </w:r>
            <w:r>
              <w:rPr>
                <w:rFonts w:hint="eastAsia" w:asciiTheme="majorEastAsia" w:hAnsiTheme="majorEastAsia" w:eastAsiaTheme="majorEastAsia" w:cstheme="majorEastAsia"/>
                <w:kern w:val="2"/>
                <w:sz w:val="22"/>
                <w:szCs w:val="22"/>
                <w:highlight w:val="none"/>
                <w:lang w:eastAsia="zh-CN"/>
              </w:rPr>
              <w:t>（</w:t>
            </w:r>
            <w:r>
              <w:rPr>
                <w:rFonts w:hint="eastAsia" w:asciiTheme="majorEastAsia" w:hAnsiTheme="majorEastAsia" w:eastAsiaTheme="majorEastAsia" w:cstheme="majorEastAsia"/>
                <w:kern w:val="2"/>
                <w:sz w:val="22"/>
                <w:szCs w:val="22"/>
                <w:highlight w:val="none"/>
                <w:lang w:val="en-US" w:eastAsia="zh-CN"/>
              </w:rPr>
              <w:t>五个集装箱板房相通连，中间无墙板隔断。</w:t>
            </w:r>
            <w:r>
              <w:rPr>
                <w:rFonts w:hint="eastAsia" w:asciiTheme="majorEastAsia" w:hAnsiTheme="majorEastAsia" w:eastAsiaTheme="majorEastAsia" w:cstheme="majorEastAsia"/>
                <w:kern w:val="2"/>
                <w:sz w:val="22"/>
                <w:szCs w:val="22"/>
                <w:highlight w:val="none"/>
                <w:lang w:eastAsia="zh-CN"/>
              </w:rPr>
              <w:t>）</w:t>
            </w:r>
          </w:p>
        </w:tc>
        <w:tc>
          <w:tcPr>
            <w:tcW w:w="838"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rPr>
            </w:pPr>
            <w:r>
              <w:rPr>
                <w:rFonts w:hint="eastAsia" w:asciiTheme="majorEastAsia" w:hAnsiTheme="majorEastAsia" w:eastAsiaTheme="majorEastAsia" w:cstheme="majorEastAsia"/>
                <w:kern w:val="2"/>
                <w:sz w:val="22"/>
                <w:szCs w:val="22"/>
                <w:highlight w:val="none"/>
                <w:lang w:val="en-US" w:eastAsia="zh-CN"/>
              </w:rPr>
              <w:t>套</w:t>
            </w:r>
          </w:p>
        </w:tc>
        <w:tc>
          <w:tcPr>
            <w:tcW w:w="73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108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highlight w:val="none"/>
              </w:rPr>
            </w:pPr>
          </w:p>
        </w:tc>
        <w:tc>
          <w:tcPr>
            <w:tcW w:w="94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highlight w:val="none"/>
              </w:rPr>
            </w:pPr>
            <w:r>
              <w:rPr>
                <w:rFonts w:hint="eastAsia" w:asciiTheme="majorEastAsia" w:hAnsiTheme="majorEastAsia" w:eastAsiaTheme="majorEastAsia" w:cstheme="majorEastAsia"/>
                <w:kern w:val="2"/>
                <w:sz w:val="22"/>
                <w:szCs w:val="22"/>
                <w:highlight w:val="none"/>
                <w:lang w:val="en-US" w:eastAsia="zh-CN"/>
              </w:rPr>
              <w:t>元/套</w:t>
            </w:r>
          </w:p>
        </w:tc>
        <w:tc>
          <w:tcPr>
            <w:tcW w:w="135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highlight w:val="none"/>
                <w:lang w:val="en-US" w:eastAsia="zh-CN"/>
              </w:rPr>
            </w:pPr>
          </w:p>
        </w:tc>
        <w:tc>
          <w:tcPr>
            <w:tcW w:w="133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2"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8</w:t>
            </w:r>
          </w:p>
        </w:tc>
        <w:tc>
          <w:tcPr>
            <w:tcW w:w="309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bidi="ar"/>
              </w:rPr>
              <w:t>智能</w:t>
            </w:r>
            <w:r>
              <w:rPr>
                <w:rFonts w:hint="eastAsia" w:ascii="宋体" w:hAnsi="宋体" w:eastAsia="宋体" w:cs="宋体"/>
                <w:color w:val="000000"/>
                <w:kern w:val="0"/>
                <w:sz w:val="22"/>
                <w:highlight w:val="none"/>
                <w:lang w:val="en-US" w:eastAsia="zh-CN" w:bidi="ar"/>
              </w:rPr>
              <w:t>空调</w:t>
            </w:r>
            <w:r>
              <w:rPr>
                <w:rFonts w:hint="eastAsia" w:ascii="宋体" w:hAnsi="宋体" w:cs="宋体"/>
                <w:color w:val="000000"/>
                <w:kern w:val="0"/>
                <w:sz w:val="22"/>
                <w:highlight w:val="none"/>
                <w:lang w:val="en-US" w:eastAsia="zh-CN" w:bidi="ar"/>
              </w:rPr>
              <w:t>(含安装及安装所需配件）</w:t>
            </w:r>
          </w:p>
        </w:tc>
        <w:tc>
          <w:tcPr>
            <w:tcW w:w="838"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台</w:t>
            </w:r>
          </w:p>
        </w:tc>
        <w:tc>
          <w:tcPr>
            <w:tcW w:w="73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14</w:t>
            </w:r>
          </w:p>
        </w:tc>
        <w:tc>
          <w:tcPr>
            <w:tcW w:w="108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highlight w:val="none"/>
              </w:rPr>
            </w:pPr>
          </w:p>
        </w:tc>
        <w:tc>
          <w:tcPr>
            <w:tcW w:w="94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元/台</w:t>
            </w:r>
          </w:p>
        </w:tc>
        <w:tc>
          <w:tcPr>
            <w:tcW w:w="1351"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highlight w:val="none"/>
                <w:lang w:val="en-US" w:eastAsia="zh-CN"/>
              </w:rPr>
            </w:pPr>
          </w:p>
        </w:tc>
        <w:tc>
          <w:tcPr>
            <w:tcW w:w="1335" w:type="dxa"/>
            <w:vMerge w:val="continue"/>
            <w:tcBorders>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10160" w:type="dxa"/>
            <w:gridSpan w:val="8"/>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b/>
                <w:bCs/>
                <w:kern w:val="2"/>
                <w:sz w:val="22"/>
                <w:szCs w:val="22"/>
                <w:highlight w:val="none"/>
                <w:lang w:val="en-US" w:eastAsia="zh-CN"/>
              </w:rPr>
              <w:t xml:space="preserve">第二部分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3091" w:type="dxa"/>
            <w:tcBorders>
              <w:top w:val="single" w:color="auto" w:sz="8" w:space="0"/>
              <w:left w:val="single" w:color="auto" w:sz="8" w:space="0"/>
              <w:bottom w:val="single" w:color="auto" w:sz="8" w:space="0"/>
              <w:right w:val="single" w:color="auto" w:sz="8" w:space="0"/>
            </w:tcBorders>
            <w:vAlign w:val="center"/>
          </w:tcPr>
          <w:p>
            <w:pPr>
              <w:keepNext w:val="0"/>
              <w:keepLines w:val="0"/>
              <w:numPr>
                <w:ilvl w:val="-1"/>
                <w:numId w:val="0"/>
              </w:numPr>
              <w:suppressLineNumbers w:val="0"/>
              <w:spacing w:before="0" w:beforeAutospacing="0" w:after="0" w:afterAutospacing="0"/>
              <w:ind w:left="0" w:right="0"/>
              <w:jc w:val="center"/>
              <w:rPr>
                <w:rFonts w:hint="eastAsia" w:asciiTheme="majorEastAsia" w:hAnsiTheme="majorEastAsia" w:eastAsiaTheme="majorEastAsia" w:cstheme="majorEastAsia"/>
                <w:b/>
                <w:bCs/>
                <w:kern w:val="2"/>
                <w:sz w:val="22"/>
                <w:szCs w:val="22"/>
                <w:highlight w:val="none"/>
                <w:lang w:val="en-US" w:eastAsia="zh-CN"/>
              </w:rPr>
            </w:pPr>
          </w:p>
          <w:p>
            <w:pPr>
              <w:keepNext w:val="0"/>
              <w:keepLines w:val="0"/>
              <w:numPr>
                <w:ilvl w:val="-1"/>
                <w:numId w:val="0"/>
              </w:numPr>
              <w:suppressLineNumbers w:val="0"/>
              <w:spacing w:before="0" w:beforeAutospacing="0" w:after="0" w:afterAutospacing="0"/>
              <w:ind w:left="0" w:right="0"/>
              <w:jc w:val="center"/>
              <w:rPr>
                <w:rFonts w:hint="default" w:ascii="宋体" w:hAnsi="宋体" w:cs="宋体"/>
                <w:b/>
                <w:bCs/>
                <w:color w:val="000000"/>
                <w:kern w:val="0"/>
                <w:sz w:val="22"/>
                <w:szCs w:val="24"/>
                <w:highlight w:val="none"/>
                <w:lang w:eastAsia="zh-CN" w:bidi="ar"/>
              </w:rPr>
            </w:pPr>
            <w:r>
              <w:rPr>
                <w:rFonts w:hint="eastAsia" w:asciiTheme="majorEastAsia" w:hAnsiTheme="majorEastAsia" w:eastAsiaTheme="majorEastAsia" w:cstheme="majorEastAsia"/>
                <w:b/>
                <w:bCs/>
                <w:kern w:val="2"/>
                <w:sz w:val="22"/>
                <w:szCs w:val="22"/>
                <w:highlight w:val="none"/>
                <w:lang w:val="en-US" w:eastAsia="zh-CN"/>
              </w:rPr>
              <w:t>现场临时指挥部集装箱板房</w:t>
            </w:r>
          </w:p>
          <w:p>
            <w:pPr>
              <w:pStyle w:val="15"/>
              <w:keepNext w:val="0"/>
              <w:keepLines w:val="0"/>
              <w:numPr>
                <w:ilvl w:val="0"/>
                <w:numId w:val="0"/>
              </w:numPr>
              <w:suppressLineNumbers w:val="0"/>
              <w:spacing w:before="0" w:beforeAutospacing="0" w:after="0" w:afterAutospacing="0" w:line="440" w:lineRule="exact"/>
              <w:ind w:left="0" w:leftChars="0" w:right="0"/>
              <w:jc w:val="center"/>
              <w:rPr>
                <w:rFonts w:hint="eastAsia" w:ascii="宋体" w:hAnsi="宋体" w:eastAsia="宋体" w:cs="宋体"/>
                <w:color w:val="000000"/>
                <w:kern w:val="0"/>
                <w:sz w:val="22"/>
                <w:highlight w:val="none"/>
                <w:lang w:val="en-US" w:eastAsia="zh-CN" w:bidi="ar"/>
              </w:rPr>
            </w:pPr>
            <w:r>
              <w:rPr>
                <w:rFonts w:hint="eastAsia" w:asciiTheme="majorEastAsia" w:hAnsiTheme="majorEastAsia" w:eastAsiaTheme="majorEastAsia" w:cstheme="majorEastAsia"/>
                <w:kern w:val="2"/>
                <w:sz w:val="22"/>
                <w:szCs w:val="22"/>
                <w:highlight w:val="none"/>
                <w:lang w:val="en-US" w:eastAsia="zh-CN"/>
              </w:rPr>
              <w:t>(</w:t>
            </w:r>
            <w:r>
              <w:rPr>
                <w:rFonts w:hint="eastAsia" w:asciiTheme="majorEastAsia" w:hAnsiTheme="majorEastAsia" w:eastAsiaTheme="majorEastAsia" w:cstheme="majorEastAsia"/>
                <w:spacing w:val="2"/>
                <w:kern w:val="2"/>
                <w:sz w:val="22"/>
                <w:szCs w:val="22"/>
                <w:highlight w:val="none"/>
                <w:lang w:val="en-US" w:eastAsia="zh-CN" w:bidi="ar-SA"/>
              </w:rPr>
              <w:t>单个集装箱板房5个、两通连集装箱板房4套、三通连集装箱板房6套、五通连集装箱板房1套</w:t>
            </w:r>
            <w:r>
              <w:rPr>
                <w:rFonts w:hint="eastAsia" w:asciiTheme="majorEastAsia" w:hAnsiTheme="majorEastAsia" w:eastAsiaTheme="majorEastAsia" w:cstheme="majorEastAsia"/>
                <w:kern w:val="2"/>
                <w:sz w:val="22"/>
                <w:szCs w:val="22"/>
                <w:highlight w:val="none"/>
                <w:lang w:val="en-US" w:eastAsia="zh-CN"/>
              </w:rPr>
              <w:t>)</w:t>
            </w:r>
          </w:p>
        </w:tc>
        <w:tc>
          <w:tcPr>
            <w:tcW w:w="838" w:type="dxa"/>
            <w:tcBorders>
              <w:top w:val="single" w:color="auto" w:sz="8" w:space="0"/>
              <w:left w:val="single" w:color="auto" w:sz="4"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项</w:t>
            </w:r>
          </w:p>
        </w:tc>
        <w:tc>
          <w:tcPr>
            <w:tcW w:w="737"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1083"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kern w:val="2"/>
                <w:sz w:val="22"/>
                <w:szCs w:val="22"/>
                <w:highlight w:val="none"/>
                <w:lang w:val="en-US" w:eastAsia="zh-CN"/>
              </w:rPr>
            </w:pPr>
          </w:p>
        </w:tc>
        <w:tc>
          <w:tcPr>
            <w:tcW w:w="94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left"/>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元/项</w:t>
            </w:r>
          </w:p>
        </w:tc>
        <w:tc>
          <w:tcPr>
            <w:tcW w:w="1351" w:type="dxa"/>
            <w:tcBorders>
              <w:top w:val="single" w:color="auto" w:sz="8" w:space="0"/>
              <w:left w:val="single" w:color="auto" w:sz="8" w:space="0"/>
              <w:bottom w:val="single" w:color="auto" w:sz="4" w:space="0"/>
              <w:right w:val="single" w:color="auto" w:sz="8" w:space="0"/>
            </w:tcBorders>
            <w:vAlign w:val="center"/>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kern w:val="2"/>
                <w:sz w:val="22"/>
                <w:szCs w:val="22"/>
                <w:highlight w:val="none"/>
                <w:lang w:val="en-US" w:eastAsia="zh-CN"/>
              </w:rPr>
            </w:pPr>
          </w:p>
        </w:tc>
        <w:tc>
          <w:tcPr>
            <w:tcW w:w="1335" w:type="dxa"/>
            <w:tcBorders>
              <w:top w:val="single" w:color="auto" w:sz="8" w:space="0"/>
              <w:left w:val="single" w:color="auto" w:sz="8" w:space="0"/>
              <w:bottom w:val="single" w:color="auto" w:sz="4" w:space="0"/>
              <w:right w:val="single" w:color="auto" w:sz="8" w:space="0"/>
            </w:tcBorders>
            <w:vAlign w:val="center"/>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b/>
                <w:bCs/>
                <w:sz w:val="22"/>
                <w:szCs w:val="22"/>
                <w:highlight w:val="none"/>
                <w:lang w:val="en-US" w:eastAsia="zh-CN"/>
              </w:rPr>
            </w:pPr>
            <w:r>
              <w:rPr>
                <w:rFonts w:hint="eastAsia" w:asciiTheme="majorEastAsia" w:hAnsiTheme="majorEastAsia" w:eastAsiaTheme="majorEastAsia" w:cstheme="majorEastAsia"/>
                <w:kern w:val="2"/>
                <w:sz w:val="22"/>
                <w:szCs w:val="22"/>
                <w:highlight w:val="none"/>
              </w:rPr>
              <w:t>集装箱板房</w:t>
            </w:r>
            <w:r>
              <w:rPr>
                <w:rFonts w:hint="eastAsia" w:asciiTheme="majorEastAsia" w:hAnsiTheme="majorEastAsia" w:eastAsiaTheme="majorEastAsia" w:cstheme="majorEastAsia"/>
                <w:spacing w:val="2"/>
                <w:kern w:val="2"/>
                <w:sz w:val="22"/>
                <w:szCs w:val="22"/>
                <w:highlight w:val="none"/>
                <w:lang w:val="en-US" w:eastAsia="zh-CN" w:bidi="ar-SA"/>
              </w:rPr>
              <w:t>配置及技术要求及排列方式详见《集装箱板房配置及技术要求二》</w:t>
            </w:r>
            <w:r>
              <w:rPr>
                <w:rFonts w:hint="eastAsia" w:asciiTheme="majorEastAsia" w:hAnsiTheme="majorEastAsia" w:eastAsiaTheme="majorEastAsia" w:cstheme="majorEastAsia"/>
                <w:b w:val="0"/>
                <w:bCs w:val="0"/>
                <w:kern w:val="2"/>
                <w:sz w:val="22"/>
                <w:szCs w:val="22"/>
                <w:highlight w:val="none"/>
                <w:lang w:val="en-US" w:eastAsia="zh-CN"/>
              </w:rPr>
              <w:t xml:space="preserve"> </w:t>
            </w:r>
            <w:r>
              <w:rPr>
                <w:rFonts w:hint="eastAsia" w:asciiTheme="majorEastAsia" w:hAnsiTheme="majorEastAsia" w:eastAsiaTheme="majorEastAsia" w:cstheme="majorEastAsia"/>
                <w:b/>
                <w:bCs/>
                <w:sz w:val="22"/>
                <w:szCs w:val="22"/>
                <w:highlight w:val="none"/>
                <w:lang w:val="en-US" w:eastAsia="zh-CN"/>
              </w:rPr>
              <w:t>。</w:t>
            </w:r>
          </w:p>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b w:val="0"/>
                <w:bCs w:val="0"/>
                <w:spacing w:val="2"/>
                <w:kern w:val="2"/>
                <w:sz w:val="22"/>
                <w:szCs w:val="22"/>
                <w:highlight w:val="none"/>
                <w:lang w:val="en-US" w:eastAsia="zh-CN"/>
              </w:rPr>
            </w:pPr>
            <w:r>
              <w:rPr>
                <w:rFonts w:hint="eastAsia" w:asciiTheme="majorEastAsia" w:hAnsiTheme="majorEastAsia" w:eastAsiaTheme="majorEastAsia" w:cstheme="majorEastAsia"/>
                <w:b w:val="0"/>
                <w:bCs w:val="0"/>
                <w:spacing w:val="2"/>
                <w:kern w:val="2"/>
                <w:sz w:val="22"/>
                <w:szCs w:val="22"/>
                <w:highlight w:val="none"/>
                <w:lang w:val="en-US" w:eastAsia="zh-CN"/>
              </w:rPr>
              <w:t>具体分项价格在附表中报出</w:t>
            </w:r>
          </w:p>
          <w:p>
            <w:pPr>
              <w:keepNext w:val="0"/>
              <w:keepLines w:val="0"/>
              <w:suppressLineNumbers w:val="0"/>
              <w:spacing w:before="0" w:beforeAutospacing="0" w:after="0" w:afterAutospacing="0"/>
              <w:ind w:left="0" w:right="0"/>
              <w:rPr>
                <w:rFonts w:hint="default" w:eastAsia="宋体" w:asciiTheme="majorEastAsia" w:hAnsiTheme="majorEastAsia" w:cstheme="majorEastAsia"/>
                <w:b/>
                <w:bCs/>
                <w:sz w:val="22"/>
                <w:szCs w:val="22"/>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10160" w:type="dxa"/>
            <w:gridSpan w:val="8"/>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default"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b/>
                <w:bCs/>
                <w:spacing w:val="2"/>
                <w:kern w:val="2"/>
                <w:sz w:val="22"/>
                <w:szCs w:val="22"/>
                <w:highlight w:val="none"/>
                <w:lang w:val="en-US" w:eastAsia="zh-CN" w:bidi="ar-SA"/>
              </w:rPr>
              <w:t>第三部分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jc w:val="center"/>
        </w:trPr>
        <w:tc>
          <w:tcPr>
            <w:tcW w:w="785"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3091" w:type="dxa"/>
            <w:tcBorders>
              <w:top w:val="single" w:color="auto" w:sz="8" w:space="0"/>
              <w:left w:val="single" w:color="auto" w:sz="8" w:space="0"/>
              <w:bottom w:val="single" w:color="auto" w:sz="8" w:space="0"/>
              <w:right w:val="single" w:color="auto" w:sz="8" w:space="0"/>
            </w:tcBorders>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宋体"/>
                <w:color w:val="000000"/>
                <w:kern w:val="0"/>
                <w:sz w:val="22"/>
                <w:highlight w:val="none"/>
                <w:lang w:val="en-US" w:eastAsia="zh-CN" w:bidi="ar"/>
              </w:rPr>
            </w:pPr>
            <w:r>
              <w:rPr>
                <w:rFonts w:hint="eastAsia" w:asciiTheme="majorEastAsia" w:hAnsiTheme="majorEastAsia" w:eastAsiaTheme="majorEastAsia" w:cstheme="majorEastAsia"/>
                <w:kern w:val="2"/>
                <w:sz w:val="22"/>
                <w:szCs w:val="22"/>
                <w:highlight w:val="none"/>
              </w:rPr>
              <w:t>板房</w:t>
            </w:r>
            <w:r>
              <w:rPr>
                <w:rFonts w:hint="eastAsia" w:ascii="宋体" w:hAnsi="宋体" w:eastAsia="宋体" w:cs="宋体"/>
                <w:color w:val="000000"/>
                <w:kern w:val="0"/>
                <w:sz w:val="22"/>
                <w:highlight w:val="none"/>
                <w:lang w:bidi="ar"/>
              </w:rPr>
              <w:t>拆装迁移服务</w:t>
            </w:r>
            <w:r>
              <w:rPr>
                <w:rFonts w:hint="eastAsia" w:ascii="宋体" w:hAnsi="宋体" w:cs="宋体"/>
                <w:color w:val="000000"/>
                <w:kern w:val="0"/>
                <w:sz w:val="22"/>
                <w:highlight w:val="none"/>
                <w:lang w:eastAsia="zh-CN" w:bidi="ar"/>
              </w:rPr>
              <w:t>（</w:t>
            </w:r>
            <w:r>
              <w:rPr>
                <w:rFonts w:hint="eastAsia" w:ascii="宋体" w:hAnsi="宋体" w:eastAsia="宋体" w:cs="宋体"/>
                <w:color w:val="000000"/>
                <w:kern w:val="0"/>
                <w:sz w:val="22"/>
                <w:highlight w:val="none"/>
                <w:lang w:bidi="ar"/>
              </w:rPr>
              <w:t>精细化工及原料工程项目厂区内</w:t>
            </w:r>
            <w:r>
              <w:rPr>
                <w:rFonts w:hint="eastAsia" w:ascii="宋体" w:hAnsi="宋体" w:cs="宋体"/>
                <w:color w:val="000000"/>
                <w:kern w:val="0"/>
                <w:sz w:val="22"/>
                <w:highlight w:val="none"/>
                <w:lang w:eastAsia="zh-CN" w:bidi="ar"/>
              </w:rPr>
              <w:t>，</w:t>
            </w:r>
            <w:r>
              <w:rPr>
                <w:rFonts w:hint="eastAsia" w:ascii="宋体" w:hAnsi="宋体" w:cs="宋体"/>
                <w:color w:val="000000"/>
                <w:kern w:val="0"/>
                <w:sz w:val="22"/>
                <w:highlight w:val="none"/>
                <w:lang w:val="en-US" w:eastAsia="zh-CN" w:bidi="ar"/>
              </w:rPr>
              <w:t>含装车卸车、运输、拆卸安装、货损修补更换</w:t>
            </w:r>
            <w:r>
              <w:rPr>
                <w:rFonts w:hint="eastAsia" w:ascii="宋体" w:hAnsi="宋体" w:cs="宋体"/>
                <w:color w:val="000000"/>
                <w:kern w:val="0"/>
                <w:sz w:val="22"/>
                <w:highlight w:val="none"/>
                <w:lang w:eastAsia="zh-CN" w:bidi="ar"/>
              </w:rPr>
              <w:t>）</w:t>
            </w:r>
          </w:p>
        </w:tc>
        <w:tc>
          <w:tcPr>
            <w:tcW w:w="838" w:type="dxa"/>
            <w:tcBorders>
              <w:top w:val="single" w:color="auto" w:sz="8" w:space="0"/>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line="440" w:lineRule="exact"/>
              <w:ind w:left="0" w:leftChars="0" w:right="0" w:rightChars="0"/>
              <w:jc w:val="center"/>
              <w:rPr>
                <w:rFonts w:hint="eastAsia" w:asciiTheme="majorEastAsia" w:hAnsiTheme="majorEastAsia" w:eastAsiaTheme="majorEastAsia" w:cstheme="majorEastAsia"/>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个/次</w:t>
            </w:r>
          </w:p>
        </w:tc>
        <w:tc>
          <w:tcPr>
            <w:tcW w:w="73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50</w:t>
            </w:r>
          </w:p>
        </w:tc>
        <w:tc>
          <w:tcPr>
            <w:tcW w:w="108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highlight w:val="none"/>
                <w:lang w:val="en-US" w:eastAsia="zh-CN" w:bidi="ar-SA"/>
              </w:rPr>
            </w:pPr>
          </w:p>
        </w:tc>
        <w:tc>
          <w:tcPr>
            <w:tcW w:w="94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元/个/次</w:t>
            </w:r>
          </w:p>
        </w:tc>
        <w:tc>
          <w:tcPr>
            <w:tcW w:w="1351"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kern w:val="2"/>
                <w:sz w:val="22"/>
                <w:szCs w:val="22"/>
                <w:highlight w:val="none"/>
                <w:lang w:val="en-US" w:eastAsia="zh-CN"/>
              </w:rPr>
            </w:pPr>
          </w:p>
        </w:tc>
        <w:tc>
          <w:tcPr>
            <w:tcW w:w="1335"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pacing w:val="2"/>
                <w:kern w:val="2"/>
                <w:sz w:val="22"/>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3876" w:type="dxa"/>
            <w:gridSpan w:val="2"/>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firstLineChars="0"/>
              <w:jc w:val="center"/>
              <w:rPr>
                <w:rFonts w:hint="default"/>
                <w:highlight w:val="none"/>
              </w:rPr>
            </w:pPr>
            <w:r>
              <w:rPr>
                <w:rFonts w:hint="eastAsia" w:asciiTheme="majorEastAsia" w:hAnsiTheme="majorEastAsia" w:eastAsiaTheme="majorEastAsia" w:cstheme="majorEastAsia"/>
                <w:kern w:val="2"/>
                <w:sz w:val="22"/>
                <w:szCs w:val="22"/>
                <w:highlight w:val="none"/>
                <w:lang w:val="en-US" w:eastAsia="zh-CN"/>
              </w:rPr>
              <w:t>投标总价（含税）</w:t>
            </w:r>
          </w:p>
        </w:tc>
        <w:tc>
          <w:tcPr>
            <w:tcW w:w="6284" w:type="dxa"/>
            <w:gridSpan w:val="6"/>
            <w:tcBorders>
              <w:top w:val="single" w:color="auto" w:sz="8" w:space="0"/>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default" w:eastAsiaTheme="majorEastAsia"/>
                <w:highlight w:val="none"/>
                <w:lang w:val="en-US" w:eastAsia="zh-CN"/>
              </w:rPr>
            </w:pPr>
            <w:r>
              <w:rPr>
                <w:rFonts w:hint="eastAsia" w:asciiTheme="majorEastAsia" w:hAnsiTheme="majorEastAsia" w:eastAsiaTheme="majorEastAsia" w:cstheme="majorEastAsia"/>
                <w:kern w:val="2"/>
                <w:sz w:val="22"/>
                <w:szCs w:val="22"/>
                <w:highlight w:val="none"/>
              </w:rPr>
              <w:t>合计</w:t>
            </w:r>
            <w:r>
              <w:rPr>
                <w:rFonts w:hint="eastAsia" w:asciiTheme="majorEastAsia" w:hAnsiTheme="majorEastAsia" w:eastAsiaTheme="majorEastAsia" w:cstheme="majorEastAsia"/>
                <w:kern w:val="2"/>
                <w:sz w:val="22"/>
                <w:szCs w:val="22"/>
                <w:highlight w:val="none"/>
                <w:lang w:eastAsia="zh-CN"/>
              </w:rPr>
              <w:t>（</w:t>
            </w:r>
            <w:r>
              <w:rPr>
                <w:rFonts w:hint="eastAsia" w:asciiTheme="majorEastAsia" w:hAnsiTheme="majorEastAsia" w:eastAsiaTheme="majorEastAsia" w:cstheme="majorEastAsia"/>
                <w:kern w:val="2"/>
                <w:sz w:val="22"/>
                <w:szCs w:val="22"/>
                <w:highlight w:val="none"/>
                <w:lang w:val="en-US" w:eastAsia="zh-CN"/>
              </w:rPr>
              <w:t>第一部分、第二部分、第三部分</w:t>
            </w:r>
            <w:r>
              <w:rPr>
                <w:rFonts w:hint="eastAsia" w:asciiTheme="majorEastAsia" w:hAnsiTheme="majorEastAsia" w:eastAsiaTheme="majorEastAsia" w:cstheme="majorEastAsia"/>
                <w:kern w:val="2"/>
                <w:sz w:val="22"/>
                <w:szCs w:val="22"/>
                <w:highlight w:val="none"/>
                <w:lang w:eastAsia="zh-CN"/>
              </w:rPr>
              <w:t>）</w:t>
            </w:r>
            <w:r>
              <w:rPr>
                <w:rFonts w:hint="eastAsia" w:asciiTheme="majorEastAsia" w:hAnsiTheme="majorEastAsia" w:eastAsiaTheme="majorEastAsia" w:cstheme="majorEastAsia"/>
                <w:kern w:val="2"/>
                <w:sz w:val="22"/>
                <w:szCs w:val="22"/>
                <w:highlight w:val="none"/>
                <w:u w:val="single"/>
              </w:rPr>
              <w:t xml:space="preserve">       </w:t>
            </w:r>
            <w:r>
              <w:rPr>
                <w:rFonts w:hint="eastAsia" w:asciiTheme="majorEastAsia" w:hAnsiTheme="majorEastAsia" w:eastAsiaTheme="majorEastAsia" w:cstheme="majorEastAsia"/>
                <w:kern w:val="2"/>
                <w:sz w:val="22"/>
                <w:szCs w:val="22"/>
                <w:highlight w:val="none"/>
                <w:u w:val="single"/>
                <w:lang w:val="en-US" w:eastAsia="zh-CN"/>
              </w:rPr>
              <w:t xml:space="preserve">         </w:t>
            </w:r>
          </w:p>
        </w:tc>
      </w:tr>
    </w:tbl>
    <w:p>
      <w:pPr>
        <w:keepNext w:val="0"/>
        <w:keepLines w:val="0"/>
        <w:numPr>
          <w:ilvl w:val="-1"/>
          <w:numId w:val="0"/>
        </w:numPr>
        <w:suppressLineNumbers w:val="0"/>
        <w:spacing w:before="0" w:beforeAutospacing="0" w:after="0" w:afterAutospacing="0"/>
        <w:ind w:left="0" w:right="0"/>
        <w:jc w:val="center"/>
        <w:rPr>
          <w:rFonts w:hint="eastAsia" w:asciiTheme="majorEastAsia" w:hAnsiTheme="majorEastAsia" w:eastAsiaTheme="majorEastAsia" w:cstheme="majorEastAsia"/>
          <w:b/>
          <w:bCs/>
          <w:kern w:val="2"/>
          <w:sz w:val="22"/>
          <w:szCs w:val="22"/>
          <w:highlight w:val="none"/>
          <w:lang w:val="en-US" w:eastAsia="zh-CN"/>
        </w:rPr>
      </w:pPr>
    </w:p>
    <w:p>
      <w:pPr>
        <w:keepNext w:val="0"/>
        <w:keepLines w:val="0"/>
        <w:numPr>
          <w:ilvl w:val="-1"/>
          <w:numId w:val="0"/>
        </w:numPr>
        <w:suppressLineNumbers w:val="0"/>
        <w:spacing w:before="0" w:beforeAutospacing="0" w:after="0" w:afterAutospacing="0"/>
        <w:ind w:left="0" w:right="0"/>
        <w:jc w:val="center"/>
        <w:rPr>
          <w:rFonts w:hint="eastAsia" w:asciiTheme="majorEastAsia" w:hAnsiTheme="majorEastAsia" w:eastAsiaTheme="majorEastAsia" w:cstheme="majorEastAsia"/>
          <w:b/>
          <w:bCs/>
          <w:kern w:val="2"/>
          <w:sz w:val="22"/>
          <w:szCs w:val="22"/>
          <w:lang w:val="en-US" w:eastAsia="zh-CN"/>
        </w:rPr>
      </w:pPr>
    </w:p>
    <w:p>
      <w:pPr>
        <w:pStyle w:val="16"/>
        <w:spacing w:line="360" w:lineRule="auto"/>
        <w:ind w:firstLine="0" w:firstLineChars="0"/>
        <w:jc w:val="left"/>
        <w:rPr>
          <w:rFonts w:hint="eastAsia" w:cs="Times New Roman"/>
          <w:sz w:val="22"/>
          <w:szCs w:val="22"/>
          <w:lang w:val="en-US" w:eastAsia="zh-CN"/>
        </w:rPr>
      </w:pPr>
      <w:r>
        <w:rPr>
          <w:rFonts w:hint="eastAsia" w:cs="Times New Roman"/>
          <w:sz w:val="22"/>
          <w:szCs w:val="22"/>
          <w:lang w:val="en-US" w:eastAsia="zh-CN"/>
        </w:rPr>
        <w:t>注：同一规格型号、配置的产品各报价表中价格需保持一致。</w:t>
      </w:r>
    </w:p>
    <w:p>
      <w:pPr>
        <w:pStyle w:val="16"/>
        <w:spacing w:line="360" w:lineRule="auto"/>
        <w:ind w:firstLine="0" w:firstLineChars="0"/>
        <w:jc w:val="left"/>
        <w:rPr>
          <w:rFonts w:cs="Times New Roman"/>
          <w:sz w:val="22"/>
          <w:szCs w:val="22"/>
        </w:rPr>
      </w:pPr>
      <w:r>
        <w:rPr>
          <w:rFonts w:hint="eastAsia" w:cs="Times New Roman"/>
          <w:sz w:val="22"/>
          <w:szCs w:val="22"/>
          <w:lang w:val="en-US" w:eastAsia="zh-CN"/>
        </w:rPr>
        <w:t xml:space="preserve"> </w:t>
      </w:r>
      <w:r>
        <w:rPr>
          <w:rFonts w:hint="eastAsia" w:cs="Times New Roman"/>
          <w:sz w:val="22"/>
          <w:szCs w:val="22"/>
          <w:lang w:eastAsia="zh-CN"/>
        </w:rPr>
        <w:t>（</w:t>
      </w:r>
      <w:r>
        <w:rPr>
          <w:rFonts w:hint="eastAsia" w:cs="Times New Roman"/>
          <w:sz w:val="22"/>
          <w:szCs w:val="22"/>
          <w:lang w:val="en-US" w:eastAsia="zh-CN"/>
        </w:rPr>
        <w:t>1）</w:t>
      </w:r>
      <w:r>
        <w:rPr>
          <w:rFonts w:cs="Times New Roman"/>
          <w:sz w:val="22"/>
          <w:szCs w:val="22"/>
        </w:rPr>
        <w:t>投标人应按照招标文件所附的“分项报价表”上写明拟供</w:t>
      </w:r>
      <w:r>
        <w:rPr>
          <w:rFonts w:hint="eastAsia" w:cs="Times New Roman"/>
          <w:sz w:val="22"/>
          <w:szCs w:val="22"/>
          <w:lang w:val="en-US" w:eastAsia="zh-CN"/>
        </w:rPr>
        <w:t>货物</w:t>
      </w:r>
      <w:r>
        <w:rPr>
          <w:rFonts w:cs="Times New Roman"/>
          <w:sz w:val="22"/>
          <w:szCs w:val="22"/>
        </w:rPr>
        <w:t>的名称、规格型号、数量、综合单价向招标人提供合同</w:t>
      </w:r>
      <w:r>
        <w:rPr>
          <w:rFonts w:hint="eastAsia" w:cs="Times New Roman"/>
          <w:sz w:val="22"/>
          <w:szCs w:val="22"/>
          <w:lang w:val="en-US" w:eastAsia="zh-CN"/>
        </w:rPr>
        <w:t>货物</w:t>
      </w:r>
      <w:r>
        <w:rPr>
          <w:rFonts w:cs="Times New Roman"/>
          <w:sz w:val="22"/>
          <w:szCs w:val="22"/>
        </w:rPr>
        <w:t>。所投标合同</w:t>
      </w:r>
      <w:r>
        <w:rPr>
          <w:rFonts w:hint="eastAsia" w:cs="Times New Roman"/>
          <w:sz w:val="22"/>
          <w:szCs w:val="22"/>
          <w:lang w:val="en-US" w:eastAsia="zh-CN"/>
        </w:rPr>
        <w:t>货物</w:t>
      </w:r>
      <w:r>
        <w:rPr>
          <w:rFonts w:cs="Times New Roman"/>
          <w:sz w:val="22"/>
          <w:szCs w:val="22"/>
        </w:rPr>
        <w:t>的综合单价应包括合同</w:t>
      </w:r>
      <w:r>
        <w:rPr>
          <w:rFonts w:hint="eastAsia" w:cs="Times New Roman"/>
          <w:sz w:val="22"/>
          <w:szCs w:val="22"/>
          <w:lang w:val="en-US" w:eastAsia="zh-CN"/>
        </w:rPr>
        <w:t>货物</w:t>
      </w:r>
      <w:r>
        <w:rPr>
          <w:rFonts w:cs="Times New Roman"/>
          <w:sz w:val="22"/>
          <w:szCs w:val="22"/>
        </w:rPr>
        <w:t>运至招标人指定交货地点</w:t>
      </w:r>
      <w:r>
        <w:rPr>
          <w:rFonts w:hint="eastAsia" w:cs="Times New Roman"/>
          <w:sz w:val="22"/>
          <w:szCs w:val="22"/>
          <w:lang w:val="en-US" w:eastAsia="zh-CN"/>
        </w:rPr>
        <w:t>并完成卸货、安装、</w:t>
      </w:r>
      <w:r>
        <w:rPr>
          <w:rFonts w:hint="default" w:cs="Times New Roman"/>
          <w:sz w:val="22"/>
          <w:szCs w:val="22"/>
          <w:lang w:val="en-US" w:eastAsia="zh-CN"/>
        </w:rPr>
        <w:t>搭建</w:t>
      </w:r>
      <w:r>
        <w:rPr>
          <w:rFonts w:cs="Times New Roman"/>
          <w:sz w:val="22"/>
          <w:szCs w:val="22"/>
        </w:rPr>
        <w:t>所发生的所有费用</w:t>
      </w:r>
      <w:r>
        <w:rPr>
          <w:rFonts w:hint="eastAsia" w:cs="Times New Roman"/>
          <w:sz w:val="22"/>
          <w:szCs w:val="22"/>
          <w:lang w:eastAsia="zh-CN"/>
        </w:rPr>
        <w:t>，</w:t>
      </w:r>
      <w:r>
        <w:rPr>
          <w:rFonts w:hint="eastAsia" w:cs="Times New Roman"/>
          <w:sz w:val="22"/>
          <w:szCs w:val="22"/>
        </w:rPr>
        <w:t>包含但不限于：标的物、辅材及成套费用、与原有设备拼接费用、包装费、保险费、</w:t>
      </w:r>
      <w:r>
        <w:rPr>
          <w:rFonts w:hint="eastAsia" w:cs="Times New Roman"/>
          <w:sz w:val="22"/>
          <w:szCs w:val="22"/>
          <w:lang w:val="en-US" w:eastAsia="zh-CN"/>
        </w:rPr>
        <w:t>卸货费、</w:t>
      </w:r>
      <w:r>
        <w:rPr>
          <w:rFonts w:hint="eastAsia" w:cs="Times New Roman"/>
          <w:sz w:val="22"/>
          <w:szCs w:val="22"/>
        </w:rPr>
        <w:t>安装</w:t>
      </w:r>
      <w:r>
        <w:rPr>
          <w:rFonts w:hint="eastAsia" w:cs="Times New Roman"/>
          <w:sz w:val="22"/>
          <w:szCs w:val="22"/>
          <w:lang w:val="en-US" w:eastAsia="zh-CN"/>
        </w:rPr>
        <w:t>、</w:t>
      </w:r>
      <w:r>
        <w:rPr>
          <w:rFonts w:hint="default" w:cs="Times New Roman"/>
          <w:sz w:val="22"/>
          <w:szCs w:val="22"/>
          <w:lang w:val="en-US" w:eastAsia="zh-CN"/>
        </w:rPr>
        <w:t>搭建</w:t>
      </w:r>
      <w:r>
        <w:rPr>
          <w:rFonts w:hint="eastAsia" w:cs="Times New Roman"/>
          <w:sz w:val="22"/>
          <w:szCs w:val="22"/>
        </w:rPr>
        <w:t>费、调试费、</w:t>
      </w:r>
      <w:r>
        <w:rPr>
          <w:rFonts w:cs="Times New Roman"/>
          <w:sz w:val="22"/>
          <w:szCs w:val="22"/>
        </w:rPr>
        <w:t>检验费</w:t>
      </w:r>
      <w:r>
        <w:rPr>
          <w:rFonts w:hint="eastAsia" w:cs="Times New Roman"/>
          <w:sz w:val="22"/>
          <w:szCs w:val="22"/>
          <w:lang w:eastAsia="zh-CN"/>
        </w:rPr>
        <w:t>、</w:t>
      </w:r>
      <w:r>
        <w:rPr>
          <w:rFonts w:hint="eastAsia" w:cs="Times New Roman"/>
          <w:sz w:val="22"/>
          <w:szCs w:val="22"/>
        </w:rPr>
        <w:t>验收费、技术服务费、培训费、专用工具</w:t>
      </w:r>
      <w:r>
        <w:rPr>
          <w:rFonts w:hint="eastAsia" w:cs="Times New Roman"/>
          <w:sz w:val="22"/>
          <w:szCs w:val="22"/>
          <w:lang w:val="en-US" w:eastAsia="zh-CN"/>
        </w:rPr>
        <w:t>费</w:t>
      </w:r>
      <w:r>
        <w:rPr>
          <w:rFonts w:hint="eastAsia" w:cs="Times New Roman"/>
          <w:sz w:val="22"/>
          <w:szCs w:val="22"/>
        </w:rPr>
        <w:t>、技术资料</w:t>
      </w:r>
      <w:r>
        <w:rPr>
          <w:rFonts w:hint="eastAsia" w:cs="Times New Roman"/>
          <w:sz w:val="22"/>
          <w:szCs w:val="22"/>
          <w:lang w:val="en-US" w:eastAsia="zh-CN"/>
        </w:rPr>
        <w:t>费、</w:t>
      </w:r>
      <w:r>
        <w:rPr>
          <w:rFonts w:hint="eastAsia" w:cs="Times New Roman"/>
          <w:sz w:val="22"/>
          <w:szCs w:val="22"/>
        </w:rPr>
        <w:t>运输及售后服务</w:t>
      </w:r>
      <w:r>
        <w:rPr>
          <w:rFonts w:hint="eastAsia" w:cs="Times New Roman"/>
          <w:sz w:val="22"/>
          <w:szCs w:val="22"/>
          <w:lang w:val="en-US" w:eastAsia="zh-CN"/>
        </w:rPr>
        <w:t>费、</w:t>
      </w:r>
      <w:r>
        <w:rPr>
          <w:rFonts w:hint="eastAsia" w:cs="Times New Roman"/>
          <w:sz w:val="22"/>
          <w:szCs w:val="22"/>
        </w:rPr>
        <w:t>税费</w:t>
      </w:r>
      <w:r>
        <w:rPr>
          <w:rFonts w:cs="Times New Roman"/>
          <w:sz w:val="22"/>
          <w:szCs w:val="22"/>
        </w:rPr>
        <w:t>等为完成本招标框架协议范围内义务而所有可能发生的一切费用。上述费用均应包括在投标人递交的投标报价中</w:t>
      </w:r>
      <w:r>
        <w:rPr>
          <w:rFonts w:hint="eastAsia" w:cs="Times New Roman"/>
          <w:sz w:val="22"/>
          <w:szCs w:val="22"/>
          <w:lang w:eastAsia="zh-CN"/>
        </w:rPr>
        <w:t>；</w:t>
      </w:r>
    </w:p>
    <w:p>
      <w:pPr>
        <w:pStyle w:val="16"/>
        <w:spacing w:line="360" w:lineRule="auto"/>
        <w:ind w:firstLine="0" w:firstLineChars="0"/>
        <w:jc w:val="left"/>
        <w:rPr>
          <w:rFonts w:hint="eastAsia" w:cs="Times New Roman"/>
          <w:sz w:val="22"/>
          <w:szCs w:val="22"/>
          <w:lang w:val="en-US" w:eastAsia="zh-CN"/>
        </w:rPr>
      </w:pPr>
      <w:r>
        <w:rPr>
          <w:rFonts w:hint="eastAsia" w:cs="Times New Roman"/>
          <w:sz w:val="22"/>
          <w:szCs w:val="22"/>
        </w:rPr>
        <w:t>板房拆装迁移</w:t>
      </w:r>
      <w:r>
        <w:rPr>
          <w:rFonts w:hint="eastAsia" w:cs="Times New Roman"/>
          <w:sz w:val="22"/>
          <w:szCs w:val="22"/>
          <w:lang w:val="en-US" w:eastAsia="zh-CN"/>
        </w:rPr>
        <w:t>服务</w:t>
      </w:r>
      <w:r>
        <w:rPr>
          <w:rFonts w:cs="Times New Roman"/>
          <w:sz w:val="22"/>
          <w:szCs w:val="22"/>
        </w:rPr>
        <w:t>综合单价应包括</w:t>
      </w:r>
      <w:r>
        <w:rPr>
          <w:rFonts w:hint="eastAsia" w:cs="Times New Roman"/>
          <w:sz w:val="22"/>
          <w:szCs w:val="22"/>
        </w:rPr>
        <w:t>板房拆装迁移</w:t>
      </w:r>
      <w:r>
        <w:rPr>
          <w:rFonts w:hint="eastAsia" w:cs="Times New Roman"/>
          <w:sz w:val="22"/>
          <w:szCs w:val="22"/>
          <w:lang w:val="en-US" w:eastAsia="zh-CN"/>
        </w:rPr>
        <w:t>过程中的装车卸车费、运输费、拆卸安装费、货损修补更换费、</w:t>
      </w:r>
      <w:r>
        <w:rPr>
          <w:rFonts w:hint="eastAsia" w:cs="Times New Roman"/>
          <w:sz w:val="22"/>
          <w:szCs w:val="22"/>
        </w:rPr>
        <w:t>专用工具</w:t>
      </w:r>
      <w:r>
        <w:rPr>
          <w:rFonts w:hint="eastAsia" w:cs="Times New Roman"/>
          <w:sz w:val="22"/>
          <w:szCs w:val="22"/>
          <w:lang w:val="en-US" w:eastAsia="zh-CN"/>
        </w:rPr>
        <w:t>费</w:t>
      </w:r>
      <w:r>
        <w:rPr>
          <w:rFonts w:hint="eastAsia" w:cs="Times New Roman"/>
          <w:sz w:val="22"/>
          <w:szCs w:val="22"/>
        </w:rPr>
        <w:t>、税费</w:t>
      </w:r>
      <w:r>
        <w:rPr>
          <w:rFonts w:hint="eastAsia" w:cs="Times New Roman"/>
          <w:sz w:val="22"/>
          <w:szCs w:val="22"/>
          <w:lang w:val="en-US" w:eastAsia="zh-CN"/>
        </w:rPr>
        <w:t>等</w:t>
      </w:r>
      <w:r>
        <w:rPr>
          <w:rFonts w:cs="Times New Roman"/>
          <w:sz w:val="22"/>
          <w:szCs w:val="22"/>
        </w:rPr>
        <w:t>为完成</w:t>
      </w:r>
      <w:r>
        <w:rPr>
          <w:rFonts w:hint="eastAsia" w:cs="Times New Roman"/>
          <w:sz w:val="22"/>
          <w:szCs w:val="22"/>
        </w:rPr>
        <w:t>板房拆装迁移</w:t>
      </w:r>
      <w:r>
        <w:rPr>
          <w:rFonts w:hint="eastAsia" w:cs="Times New Roman"/>
          <w:sz w:val="22"/>
          <w:szCs w:val="22"/>
          <w:lang w:val="en-US" w:eastAsia="zh-CN"/>
        </w:rPr>
        <w:t>服务</w:t>
      </w:r>
      <w:r>
        <w:rPr>
          <w:rFonts w:cs="Times New Roman"/>
          <w:sz w:val="22"/>
          <w:szCs w:val="22"/>
        </w:rPr>
        <w:t>而所有可能发生的一切费用。上述费用均应包括在投标人递交的投标报价中</w:t>
      </w:r>
      <w:r>
        <w:rPr>
          <w:rFonts w:hint="eastAsia" w:cs="Times New Roman"/>
          <w:sz w:val="22"/>
          <w:szCs w:val="22"/>
          <w:lang w:eastAsia="zh-CN"/>
        </w:rPr>
        <w:t>；</w:t>
      </w:r>
    </w:p>
    <w:p>
      <w:pPr>
        <w:pStyle w:val="16"/>
        <w:spacing w:line="360" w:lineRule="auto"/>
        <w:ind w:firstLine="0" w:firstLineChars="0"/>
        <w:jc w:val="left"/>
        <w:rPr>
          <w:rFonts w:hint="eastAsia" w:cs="Times New Roman"/>
          <w:sz w:val="22"/>
          <w:szCs w:val="22"/>
          <w:lang w:val="en-US" w:eastAsia="zh-CN"/>
        </w:rPr>
      </w:pPr>
      <w:r>
        <w:rPr>
          <w:rFonts w:hint="eastAsia" w:cs="Times New Roman"/>
          <w:sz w:val="22"/>
          <w:szCs w:val="22"/>
          <w:lang w:val="en-US" w:eastAsia="zh-CN"/>
        </w:rPr>
        <w:t>（2）实际交付数量以订单为准；</w:t>
      </w:r>
    </w:p>
    <w:p>
      <w:pPr>
        <w:pStyle w:val="16"/>
        <w:spacing w:line="360" w:lineRule="auto"/>
        <w:ind w:firstLine="0" w:firstLineChars="0"/>
        <w:jc w:val="left"/>
        <w:rPr>
          <w:rFonts w:hint="default" w:cs="Times New Roman"/>
          <w:sz w:val="22"/>
          <w:szCs w:val="22"/>
          <w:lang w:val="en-US" w:eastAsia="zh-CN"/>
        </w:rPr>
      </w:pPr>
      <w:r>
        <w:rPr>
          <w:rFonts w:hint="eastAsia" w:cs="Times New Roman"/>
          <w:sz w:val="22"/>
          <w:szCs w:val="22"/>
          <w:lang w:val="en-US" w:eastAsia="zh-CN"/>
        </w:rPr>
        <w:t>（3）中标人投标单价即为合同签订价格，投标人应确保所有单价具有可执行性；</w:t>
      </w:r>
    </w:p>
    <w:p>
      <w:pPr>
        <w:pStyle w:val="16"/>
        <w:spacing w:line="360" w:lineRule="auto"/>
        <w:ind w:firstLine="0" w:firstLineChars="0"/>
        <w:jc w:val="left"/>
        <w:rPr>
          <w:rFonts w:hint="default" w:cs="Times New Roman"/>
          <w:sz w:val="22"/>
          <w:szCs w:val="22"/>
          <w:lang w:val="en-US" w:eastAsia="zh-CN"/>
        </w:rPr>
      </w:pPr>
      <w:r>
        <w:rPr>
          <w:rFonts w:hint="eastAsia" w:cs="Times New Roman"/>
          <w:sz w:val="22"/>
          <w:szCs w:val="22"/>
          <w:lang w:val="en-US" w:eastAsia="zh-CN"/>
        </w:rPr>
        <w:t>（4）单价及总价四舍五入保留两位小数；</w:t>
      </w:r>
    </w:p>
    <w:p>
      <w:pPr>
        <w:pStyle w:val="16"/>
        <w:spacing w:line="360" w:lineRule="auto"/>
        <w:ind w:firstLine="0" w:firstLineChars="0"/>
        <w:jc w:val="left"/>
        <w:rPr>
          <w:rFonts w:hint="eastAsia" w:cs="Times New Roman"/>
          <w:sz w:val="22"/>
          <w:szCs w:val="22"/>
          <w:lang w:val="en-US" w:eastAsia="zh-CN"/>
        </w:rPr>
      </w:pPr>
      <w:r>
        <w:rPr>
          <w:rFonts w:hint="eastAsia" w:cs="Times New Roman"/>
          <w:sz w:val="22"/>
          <w:szCs w:val="22"/>
          <w:lang w:val="en-US" w:eastAsia="zh-CN"/>
        </w:rPr>
        <w:t>（5）</w:t>
      </w:r>
      <w:r>
        <w:rPr>
          <w:rFonts w:hint="eastAsia" w:cs="Times New Roman"/>
          <w:sz w:val="22"/>
          <w:szCs w:val="22"/>
        </w:rPr>
        <w:t>集装箱板房</w:t>
      </w:r>
      <w:r>
        <w:rPr>
          <w:rFonts w:hint="eastAsia" w:cs="Times New Roman"/>
          <w:sz w:val="22"/>
          <w:szCs w:val="22"/>
          <w:lang w:val="en-US" w:eastAsia="zh-CN"/>
        </w:rPr>
        <w:t>地坪基础由招标人负责；</w:t>
      </w:r>
    </w:p>
    <w:p>
      <w:pPr>
        <w:pStyle w:val="16"/>
        <w:spacing w:line="360" w:lineRule="auto"/>
        <w:ind w:firstLine="0" w:firstLineChars="0"/>
        <w:jc w:val="left"/>
        <w:rPr>
          <w:rFonts w:hint="default" w:cs="Times New Roman"/>
          <w:sz w:val="22"/>
          <w:szCs w:val="22"/>
          <w:lang w:val="en-US" w:eastAsia="zh-CN"/>
        </w:rPr>
      </w:pPr>
      <w:r>
        <w:rPr>
          <w:rFonts w:hint="eastAsia" w:cs="Times New Roman"/>
          <w:sz w:val="22"/>
          <w:szCs w:val="22"/>
          <w:lang w:val="en-US" w:eastAsia="zh-CN"/>
        </w:rPr>
        <w:t>（6）</w:t>
      </w:r>
      <w:r>
        <w:rPr>
          <w:rFonts w:hint="eastAsia" w:cs="Times New Roman"/>
          <w:sz w:val="22"/>
          <w:szCs w:val="22"/>
        </w:rPr>
        <w:t>增值税税率为13%</w:t>
      </w:r>
      <w:r>
        <w:rPr>
          <w:rFonts w:hint="eastAsia" w:cs="Times New Roman"/>
          <w:sz w:val="22"/>
          <w:szCs w:val="22"/>
          <w:lang w:eastAsia="zh-CN"/>
        </w:rPr>
        <w:t>、</w:t>
      </w:r>
      <w:r>
        <w:rPr>
          <w:rFonts w:hint="eastAsia" w:cs="Times New Roman"/>
          <w:sz w:val="22"/>
          <w:szCs w:val="22"/>
        </w:rPr>
        <w:t>拆装迁移服务税率</w:t>
      </w:r>
      <w:r>
        <w:rPr>
          <w:rFonts w:hint="eastAsia" w:cs="Times New Roman"/>
          <w:sz w:val="22"/>
          <w:szCs w:val="22"/>
          <w:lang w:val="en-US" w:eastAsia="zh-CN"/>
        </w:rPr>
        <w:t>为</w:t>
      </w:r>
      <w:r>
        <w:rPr>
          <w:rFonts w:hint="eastAsia" w:cs="Times New Roman"/>
          <w:sz w:val="22"/>
          <w:szCs w:val="22"/>
        </w:rPr>
        <w:t>9%</w:t>
      </w:r>
      <w:r>
        <w:rPr>
          <w:rFonts w:hint="eastAsia" w:cs="Times New Roman"/>
          <w:sz w:val="22"/>
          <w:szCs w:val="22"/>
          <w:lang w:eastAsia="zh-CN"/>
        </w:rPr>
        <w:t>，</w:t>
      </w:r>
      <w:r>
        <w:rPr>
          <w:rFonts w:hint="eastAsia" w:cs="Times New Roman"/>
          <w:sz w:val="22"/>
          <w:szCs w:val="22"/>
        </w:rPr>
        <w:t>投标文件不响应税率要求且无合理理由的，投标将被否决</w:t>
      </w:r>
      <w:r>
        <w:rPr>
          <w:rFonts w:hint="eastAsia" w:cs="Times New Roman"/>
          <w:sz w:val="22"/>
          <w:szCs w:val="22"/>
          <w:lang w:eastAsia="zh-CN"/>
        </w:rPr>
        <w:t>；</w:t>
      </w:r>
    </w:p>
    <w:p>
      <w:pPr>
        <w:spacing w:before="120" w:after="120" w:line="360" w:lineRule="auto"/>
        <w:ind w:firstLine="220" w:firstLineChars="10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rPr>
        <w:t>代表</w:t>
      </w:r>
      <w:r>
        <w:rPr>
          <w:rFonts w:hint="eastAsia" w:asciiTheme="majorEastAsia" w:hAnsiTheme="majorEastAsia" w:eastAsiaTheme="majorEastAsia" w:cstheme="majorEastAsia"/>
          <w:sz w:val="22"/>
          <w:szCs w:val="22"/>
        </w:rPr>
        <w:t>签字：</w:t>
      </w:r>
    </w:p>
    <w:p>
      <w:pPr>
        <w:pStyle w:val="8"/>
        <w:ind w:firstLine="420"/>
        <w:rPr>
          <w:rFonts w:hint="eastAsia" w:asciiTheme="majorEastAsia" w:hAnsiTheme="majorEastAsia" w:eastAsiaTheme="majorEastAsia" w:cstheme="majorEastAsia"/>
          <w:sz w:val="22"/>
          <w:szCs w:val="22"/>
          <w:lang w:val="en-US"/>
        </w:rPr>
      </w:pPr>
      <w:r>
        <w:rPr>
          <w:rFonts w:hint="eastAsia" w:asciiTheme="majorEastAsia" w:hAnsiTheme="majorEastAsia" w:eastAsiaTheme="majorEastAsia" w:cstheme="majorEastAsia"/>
          <w:sz w:val="22"/>
          <w:szCs w:val="22"/>
          <w:lang w:val="en-US"/>
        </w:rPr>
        <w:t>公章：</w:t>
      </w:r>
    </w:p>
    <w:p>
      <w:pPr>
        <w:pStyle w:val="8"/>
        <w:ind w:firstLine="42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rPr>
        <w:t>日期：</w:t>
      </w:r>
    </w:p>
    <w:p>
      <w:pPr>
        <w:keepNext w:val="0"/>
        <w:keepLines w:val="0"/>
        <w:numPr>
          <w:ilvl w:val="-1"/>
          <w:numId w:val="0"/>
        </w:numPr>
        <w:suppressLineNumbers w:val="0"/>
        <w:spacing w:before="0" w:beforeAutospacing="0" w:after="0" w:afterAutospacing="0"/>
        <w:ind w:left="0" w:right="0"/>
        <w:jc w:val="left"/>
        <w:rPr>
          <w:rFonts w:hint="eastAsia" w:ascii="宋体" w:hAnsi="宋体" w:eastAsia="黑体" w:cs="宋体"/>
          <w:b/>
          <w:bCs w:val="0"/>
          <w:kern w:val="0"/>
          <w:sz w:val="32"/>
          <w:szCs w:val="44"/>
          <w:lang w:val="en-US" w:eastAsia="zh-CN"/>
        </w:rPr>
      </w:pPr>
      <w:r>
        <w:rPr>
          <w:rFonts w:hint="eastAsia" w:ascii="宋体" w:hAnsi="宋体" w:eastAsia="黑体" w:cs="宋体"/>
          <w:b/>
          <w:bCs w:val="0"/>
          <w:kern w:val="0"/>
          <w:sz w:val="32"/>
          <w:szCs w:val="44"/>
          <w:lang w:val="en-US" w:eastAsia="zh-CN"/>
        </w:rPr>
        <w:br w:type="page"/>
      </w:r>
    </w:p>
    <w:p>
      <w:pPr>
        <w:spacing w:line="360" w:lineRule="auto"/>
        <w:ind w:firstLine="0" w:firstLineChars="0"/>
        <w:jc w:val="center"/>
        <w:rPr>
          <w:rFonts w:hint="eastAsia" w:ascii="宋体" w:hAnsi="宋体" w:eastAsia="黑体" w:cs="宋体"/>
          <w:b/>
          <w:sz w:val="32"/>
          <w:szCs w:val="44"/>
          <w:lang w:val="en-US" w:eastAsia="zh-CN"/>
        </w:rPr>
      </w:pPr>
      <w:r>
        <w:rPr>
          <w:rFonts w:hint="eastAsia" w:ascii="宋体" w:hAnsi="宋体" w:eastAsia="黑体" w:cs="宋体"/>
          <w:b/>
          <w:sz w:val="32"/>
          <w:szCs w:val="44"/>
          <w:lang w:val="en-US" w:eastAsia="zh-CN"/>
        </w:rPr>
        <w:t>第一部分序号（5）两通连集装箱板房</w:t>
      </w:r>
    </w:p>
    <w:p>
      <w:pPr>
        <w:spacing w:line="360" w:lineRule="auto"/>
        <w:ind w:firstLine="0" w:firstLineChars="0"/>
        <w:jc w:val="center"/>
        <w:rPr>
          <w:rFonts w:hint="eastAsia" w:asciiTheme="majorEastAsia" w:hAnsiTheme="majorEastAsia" w:eastAsiaTheme="majorEastAsia" w:cstheme="majorEastAsia"/>
          <w:b w:val="0"/>
          <w:bCs w:val="0"/>
          <w:kern w:val="2"/>
          <w:sz w:val="22"/>
          <w:szCs w:val="22"/>
          <w:lang w:val="en-US" w:eastAsia="zh-CN"/>
        </w:rPr>
      </w:pPr>
      <w:r>
        <w:rPr>
          <w:rFonts w:hint="eastAsia" w:ascii="宋体" w:hAnsi="宋体" w:eastAsia="黑体" w:cs="宋体"/>
          <w:b/>
          <w:sz w:val="32"/>
          <w:szCs w:val="44"/>
          <w:lang w:val="en-US" w:eastAsia="zh-CN"/>
        </w:rPr>
        <w:t>分项报价表附表</w:t>
      </w:r>
    </w:p>
    <w:tbl>
      <w:tblPr>
        <w:tblStyle w:val="9"/>
        <w:tblpPr w:leftFromText="180" w:rightFromText="180" w:vertAnchor="text" w:horzAnchor="page" w:tblpXSpec="center" w:tblpY="647"/>
        <w:tblOverlap w:val="never"/>
        <w:tblW w:w="99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3629"/>
        <w:gridCol w:w="846"/>
        <w:gridCol w:w="943"/>
        <w:gridCol w:w="927"/>
        <w:gridCol w:w="976"/>
        <w:gridCol w:w="1041"/>
        <w:gridCol w:w="8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1"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序号</w:t>
            </w:r>
          </w:p>
        </w:tc>
        <w:tc>
          <w:tcPr>
            <w:tcW w:w="3629"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名称</w:t>
            </w:r>
          </w:p>
        </w:tc>
        <w:tc>
          <w:tcPr>
            <w:tcW w:w="846"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单位</w:t>
            </w:r>
          </w:p>
        </w:tc>
        <w:tc>
          <w:tcPr>
            <w:tcW w:w="943" w:type="dxa"/>
            <w:tcBorders>
              <w:top w:val="single" w:color="auto" w:sz="8" w:space="0"/>
              <w:left w:val="single" w:color="auto" w:sz="8" w:space="0"/>
              <w:bottom w:val="single" w:color="auto" w:sz="8" w:space="0"/>
              <w:right w:val="single" w:color="auto" w:sz="4"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数量</w:t>
            </w:r>
          </w:p>
        </w:tc>
        <w:tc>
          <w:tcPr>
            <w:tcW w:w="927"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综合单价</w:t>
            </w:r>
          </w:p>
        </w:tc>
        <w:tc>
          <w:tcPr>
            <w:tcW w:w="976"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综合单价单位</w:t>
            </w:r>
          </w:p>
        </w:tc>
        <w:tc>
          <w:tcPr>
            <w:tcW w:w="1041"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总价（元）</w:t>
            </w:r>
          </w:p>
        </w:tc>
        <w:tc>
          <w:tcPr>
            <w:tcW w:w="895"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5" w:hRule="atLeast"/>
          <w:jc w:val="center"/>
        </w:trPr>
        <w:tc>
          <w:tcPr>
            <w:tcW w:w="699"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5.1</w:t>
            </w:r>
          </w:p>
        </w:tc>
        <w:tc>
          <w:tcPr>
            <w:tcW w:w="3629"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rPr>
              <w:t>两通连集装箱板房</w:t>
            </w:r>
            <w:r>
              <w:rPr>
                <w:rFonts w:hint="eastAsia" w:asciiTheme="majorEastAsia" w:hAnsiTheme="majorEastAsia" w:eastAsiaTheme="majorEastAsia" w:cstheme="majorEastAsia"/>
                <w:kern w:val="2"/>
                <w:sz w:val="22"/>
                <w:szCs w:val="22"/>
                <w:lang w:val="en-US" w:eastAsia="zh-CN"/>
              </w:rPr>
              <w:t xml:space="preserve">           </w:t>
            </w:r>
            <w:r>
              <w:rPr>
                <w:rFonts w:hint="eastAsia" w:asciiTheme="majorEastAsia" w:hAnsiTheme="majorEastAsia" w:eastAsiaTheme="majorEastAsia" w:cstheme="majorEastAsia"/>
                <w:kern w:val="2"/>
                <w:sz w:val="22"/>
                <w:szCs w:val="22"/>
                <w:lang w:eastAsia="zh-CN"/>
              </w:rPr>
              <w:t>（</w:t>
            </w:r>
            <w:r>
              <w:rPr>
                <w:rFonts w:hint="eastAsia" w:asciiTheme="majorEastAsia" w:hAnsiTheme="majorEastAsia" w:eastAsiaTheme="majorEastAsia" w:cstheme="majorEastAsia"/>
                <w:kern w:val="2"/>
                <w:sz w:val="22"/>
                <w:szCs w:val="22"/>
                <w:lang w:val="en-US" w:eastAsia="zh-CN"/>
              </w:rPr>
              <w:t>两个集装箱板房相通连，中间无墙板隔断。不含雨搭、不含</w:t>
            </w: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r>
              <w:rPr>
                <w:rFonts w:hint="eastAsia" w:asciiTheme="majorEastAsia" w:hAnsiTheme="majorEastAsia" w:eastAsiaTheme="majorEastAsia" w:cstheme="majorEastAsia"/>
                <w:kern w:val="2"/>
                <w:sz w:val="22"/>
                <w:szCs w:val="22"/>
                <w:lang w:eastAsia="zh-CN"/>
              </w:rPr>
              <w:t>）</w:t>
            </w:r>
          </w:p>
        </w:tc>
        <w:tc>
          <w:tcPr>
            <w:tcW w:w="846"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套</w:t>
            </w:r>
          </w:p>
        </w:tc>
        <w:tc>
          <w:tcPr>
            <w:tcW w:w="94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red"/>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92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rPr>
            </w:pPr>
          </w:p>
        </w:tc>
        <w:tc>
          <w:tcPr>
            <w:tcW w:w="976"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元/套</w:t>
            </w:r>
          </w:p>
        </w:tc>
        <w:tc>
          <w:tcPr>
            <w:tcW w:w="1041"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p>
        </w:tc>
        <w:tc>
          <w:tcPr>
            <w:tcW w:w="895" w:type="dxa"/>
            <w:vMerge w:val="restart"/>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9" w:hRule="atLeast"/>
          <w:jc w:val="center"/>
        </w:trPr>
        <w:tc>
          <w:tcPr>
            <w:tcW w:w="699"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p>
        </w:tc>
        <w:tc>
          <w:tcPr>
            <w:tcW w:w="3629"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kern w:val="2"/>
                <w:sz w:val="22"/>
                <w:szCs w:val="22"/>
                <w:lang w:val="en-US" w:eastAsia="zh-CN"/>
              </w:rPr>
              <w:t>雨搭</w:t>
            </w:r>
          </w:p>
        </w:tc>
        <w:tc>
          <w:tcPr>
            <w:tcW w:w="846"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个</w:t>
            </w:r>
          </w:p>
        </w:tc>
        <w:tc>
          <w:tcPr>
            <w:tcW w:w="94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2</w:t>
            </w:r>
          </w:p>
        </w:tc>
        <w:tc>
          <w:tcPr>
            <w:tcW w:w="92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rPr>
            </w:pPr>
          </w:p>
        </w:tc>
        <w:tc>
          <w:tcPr>
            <w:tcW w:w="976"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元/个</w:t>
            </w:r>
          </w:p>
        </w:tc>
        <w:tc>
          <w:tcPr>
            <w:tcW w:w="1041"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p>
        </w:tc>
        <w:tc>
          <w:tcPr>
            <w:tcW w:w="89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9" w:hRule="atLeast"/>
          <w:jc w:val="center"/>
        </w:trPr>
        <w:tc>
          <w:tcPr>
            <w:tcW w:w="699" w:type="dxa"/>
            <w:vMerge w:val="continue"/>
            <w:tcBorders>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kern w:val="0"/>
                <w:sz w:val="22"/>
                <w:lang w:bidi="ar"/>
              </w:rPr>
            </w:pPr>
          </w:p>
        </w:tc>
        <w:tc>
          <w:tcPr>
            <w:tcW w:w="3629"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rPr>
            </w:pP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p>
        </w:tc>
        <w:tc>
          <w:tcPr>
            <w:tcW w:w="846"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个</w:t>
            </w:r>
          </w:p>
        </w:tc>
        <w:tc>
          <w:tcPr>
            <w:tcW w:w="94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2</w:t>
            </w:r>
          </w:p>
        </w:tc>
        <w:tc>
          <w:tcPr>
            <w:tcW w:w="927"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rPr>
            </w:pPr>
          </w:p>
        </w:tc>
        <w:tc>
          <w:tcPr>
            <w:tcW w:w="976"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元/个</w:t>
            </w:r>
          </w:p>
        </w:tc>
        <w:tc>
          <w:tcPr>
            <w:tcW w:w="1041" w:type="dxa"/>
            <w:vMerge w:val="continue"/>
            <w:tcBorders>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p>
        </w:tc>
        <w:tc>
          <w:tcPr>
            <w:tcW w:w="89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81" w:hRule="atLeast"/>
          <w:jc w:val="center"/>
        </w:trPr>
        <w:tc>
          <w:tcPr>
            <w:tcW w:w="699"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5.2</w:t>
            </w:r>
          </w:p>
        </w:tc>
        <w:tc>
          <w:tcPr>
            <w:tcW w:w="3629"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rPr>
              <w:t>两通连集装箱板房</w:t>
            </w:r>
            <w:r>
              <w:rPr>
                <w:rFonts w:hint="eastAsia" w:asciiTheme="majorEastAsia" w:hAnsiTheme="majorEastAsia" w:eastAsiaTheme="majorEastAsia" w:cstheme="majorEastAsia"/>
                <w:kern w:val="2"/>
                <w:sz w:val="22"/>
                <w:szCs w:val="22"/>
                <w:lang w:val="en-US" w:eastAsia="zh-CN"/>
              </w:rPr>
              <w:t xml:space="preserve">           </w:t>
            </w:r>
            <w:r>
              <w:rPr>
                <w:rFonts w:hint="eastAsia" w:asciiTheme="majorEastAsia" w:hAnsiTheme="majorEastAsia" w:eastAsiaTheme="majorEastAsia" w:cstheme="majorEastAsia"/>
                <w:kern w:val="2"/>
                <w:sz w:val="22"/>
                <w:szCs w:val="22"/>
                <w:lang w:eastAsia="zh-CN"/>
              </w:rPr>
              <w:t>（</w:t>
            </w:r>
            <w:r>
              <w:rPr>
                <w:rFonts w:hint="eastAsia" w:asciiTheme="majorEastAsia" w:hAnsiTheme="majorEastAsia" w:eastAsiaTheme="majorEastAsia" w:cstheme="majorEastAsia"/>
                <w:kern w:val="2"/>
                <w:sz w:val="22"/>
                <w:szCs w:val="22"/>
                <w:lang w:val="en-US" w:eastAsia="zh-CN"/>
              </w:rPr>
              <w:t>两个集装箱板房相通连，中间无墙板隔断。不含雨搭</w:t>
            </w:r>
            <w:r>
              <w:rPr>
                <w:rFonts w:hint="eastAsia" w:asciiTheme="majorEastAsia" w:hAnsiTheme="majorEastAsia" w:eastAsiaTheme="majorEastAsia" w:cstheme="majorEastAsia"/>
                <w:kern w:val="2"/>
                <w:sz w:val="22"/>
                <w:szCs w:val="22"/>
                <w:lang w:eastAsia="zh-CN"/>
              </w:rPr>
              <w:t>）</w:t>
            </w:r>
          </w:p>
        </w:tc>
        <w:tc>
          <w:tcPr>
            <w:tcW w:w="846"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套</w:t>
            </w:r>
          </w:p>
        </w:tc>
        <w:tc>
          <w:tcPr>
            <w:tcW w:w="943"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highlight w:val="red"/>
                <w:lang w:val="en-US" w:eastAsia="zh-CN" w:bidi="ar-SA"/>
              </w:rPr>
            </w:pPr>
            <w:r>
              <w:rPr>
                <w:rFonts w:hint="eastAsia" w:asciiTheme="majorEastAsia" w:hAnsiTheme="majorEastAsia" w:eastAsiaTheme="majorEastAsia" w:cstheme="majorEastAsia"/>
                <w:kern w:val="2"/>
                <w:sz w:val="22"/>
                <w:szCs w:val="22"/>
                <w:highlight w:val="none"/>
                <w:lang w:val="en-US" w:eastAsia="zh-CN"/>
              </w:rPr>
              <w:t>1</w:t>
            </w:r>
          </w:p>
        </w:tc>
        <w:tc>
          <w:tcPr>
            <w:tcW w:w="927"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976"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left"/>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元/套</w:t>
            </w:r>
          </w:p>
        </w:tc>
        <w:tc>
          <w:tcPr>
            <w:tcW w:w="1041" w:type="dxa"/>
            <w:vMerge w:val="restart"/>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89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7" w:hRule="atLeast"/>
          <w:jc w:val="center"/>
        </w:trPr>
        <w:tc>
          <w:tcPr>
            <w:tcW w:w="699"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p>
        </w:tc>
        <w:tc>
          <w:tcPr>
            <w:tcW w:w="3629"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雨搭</w:t>
            </w:r>
          </w:p>
        </w:tc>
        <w:tc>
          <w:tcPr>
            <w:tcW w:w="846"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个</w:t>
            </w:r>
          </w:p>
        </w:tc>
        <w:tc>
          <w:tcPr>
            <w:tcW w:w="943"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2</w:t>
            </w:r>
          </w:p>
        </w:tc>
        <w:tc>
          <w:tcPr>
            <w:tcW w:w="927"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976"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left"/>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元/个</w:t>
            </w:r>
          </w:p>
        </w:tc>
        <w:tc>
          <w:tcPr>
            <w:tcW w:w="1041"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89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81" w:hRule="atLeast"/>
          <w:jc w:val="center"/>
        </w:trPr>
        <w:tc>
          <w:tcPr>
            <w:tcW w:w="699"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5.3</w:t>
            </w:r>
          </w:p>
        </w:tc>
        <w:tc>
          <w:tcPr>
            <w:tcW w:w="3629"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rPr>
              <w:t>两通连集装箱板房</w:t>
            </w:r>
            <w:r>
              <w:rPr>
                <w:rFonts w:hint="eastAsia" w:asciiTheme="majorEastAsia" w:hAnsiTheme="majorEastAsia" w:eastAsiaTheme="majorEastAsia" w:cstheme="majorEastAsia"/>
                <w:kern w:val="2"/>
                <w:sz w:val="22"/>
                <w:szCs w:val="22"/>
                <w:lang w:val="en-US" w:eastAsia="zh-CN"/>
              </w:rPr>
              <w:t xml:space="preserve">           </w:t>
            </w:r>
            <w:r>
              <w:rPr>
                <w:rFonts w:hint="eastAsia" w:asciiTheme="majorEastAsia" w:hAnsiTheme="majorEastAsia" w:eastAsiaTheme="majorEastAsia" w:cstheme="majorEastAsia"/>
                <w:kern w:val="2"/>
                <w:sz w:val="22"/>
                <w:szCs w:val="22"/>
                <w:lang w:eastAsia="zh-CN"/>
              </w:rPr>
              <w:t>（</w:t>
            </w:r>
            <w:r>
              <w:rPr>
                <w:rFonts w:hint="eastAsia" w:asciiTheme="majorEastAsia" w:hAnsiTheme="majorEastAsia" w:eastAsiaTheme="majorEastAsia" w:cstheme="majorEastAsia"/>
                <w:kern w:val="2"/>
                <w:sz w:val="22"/>
                <w:szCs w:val="22"/>
                <w:lang w:val="en-US" w:eastAsia="zh-CN"/>
              </w:rPr>
              <w:t>两个集装箱板房相通连，中间无墙板隔断。不含</w:t>
            </w: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r>
              <w:rPr>
                <w:rFonts w:hint="eastAsia" w:asciiTheme="majorEastAsia" w:hAnsiTheme="majorEastAsia" w:eastAsiaTheme="majorEastAsia" w:cstheme="majorEastAsia"/>
                <w:kern w:val="2"/>
                <w:sz w:val="22"/>
                <w:szCs w:val="22"/>
                <w:lang w:eastAsia="zh-CN"/>
              </w:rPr>
              <w:t>）</w:t>
            </w:r>
          </w:p>
        </w:tc>
        <w:tc>
          <w:tcPr>
            <w:tcW w:w="846"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套</w:t>
            </w:r>
          </w:p>
        </w:tc>
        <w:tc>
          <w:tcPr>
            <w:tcW w:w="943"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highlight w:val="red"/>
                <w:lang w:val="en-US" w:eastAsia="zh-CN" w:bidi="ar-SA"/>
              </w:rPr>
            </w:pPr>
            <w:r>
              <w:rPr>
                <w:rFonts w:hint="eastAsia" w:asciiTheme="majorEastAsia" w:hAnsiTheme="majorEastAsia" w:eastAsiaTheme="majorEastAsia" w:cstheme="majorEastAsia"/>
                <w:kern w:val="2"/>
                <w:sz w:val="22"/>
                <w:szCs w:val="22"/>
                <w:highlight w:val="none"/>
                <w:lang w:val="en-US" w:eastAsia="zh-CN"/>
              </w:rPr>
              <w:t>1</w:t>
            </w:r>
          </w:p>
        </w:tc>
        <w:tc>
          <w:tcPr>
            <w:tcW w:w="927"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976"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left"/>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元/套</w:t>
            </w:r>
          </w:p>
        </w:tc>
        <w:tc>
          <w:tcPr>
            <w:tcW w:w="1041" w:type="dxa"/>
            <w:vMerge w:val="restart"/>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89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6" w:hRule="atLeast"/>
          <w:jc w:val="center"/>
        </w:trPr>
        <w:tc>
          <w:tcPr>
            <w:tcW w:w="699"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p>
        </w:tc>
        <w:tc>
          <w:tcPr>
            <w:tcW w:w="3629"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p>
        </w:tc>
        <w:tc>
          <w:tcPr>
            <w:tcW w:w="846"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个</w:t>
            </w:r>
          </w:p>
        </w:tc>
        <w:tc>
          <w:tcPr>
            <w:tcW w:w="943"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2</w:t>
            </w:r>
          </w:p>
        </w:tc>
        <w:tc>
          <w:tcPr>
            <w:tcW w:w="927"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976"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left"/>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元/个</w:t>
            </w:r>
          </w:p>
        </w:tc>
        <w:tc>
          <w:tcPr>
            <w:tcW w:w="1041"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89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lang w:val="en-US" w:eastAsia="zh-CN"/>
              </w:rPr>
            </w:pPr>
          </w:p>
        </w:tc>
      </w:tr>
    </w:tbl>
    <w:p>
      <w:pPr>
        <w:spacing w:line="360" w:lineRule="auto"/>
        <w:ind w:firstLine="0" w:firstLineChars="0"/>
        <w:jc w:val="center"/>
        <w:rPr>
          <w:rFonts w:hint="eastAsia" w:asciiTheme="majorEastAsia" w:hAnsiTheme="majorEastAsia" w:eastAsiaTheme="majorEastAsia" w:cstheme="majorEastAsia"/>
          <w:b w:val="0"/>
          <w:bCs w:val="0"/>
          <w:kern w:val="2"/>
          <w:sz w:val="22"/>
          <w:szCs w:val="22"/>
          <w:lang w:val="en-US" w:eastAsia="zh-CN"/>
        </w:rPr>
      </w:pPr>
    </w:p>
    <w:p>
      <w:pPr>
        <w:rPr>
          <w:rFonts w:hint="eastAsia" w:ascii="Times New Roman" w:hAnsi="Times New Roman" w:eastAsia="宋体" w:cs="Times New Roman"/>
          <w:b w:val="0"/>
          <w:sz w:val="22"/>
          <w:szCs w:val="22"/>
          <w:lang w:val="en-US" w:eastAsia="zh-CN"/>
        </w:rPr>
      </w:pPr>
      <w:r>
        <w:rPr>
          <w:rFonts w:hint="eastAsia" w:ascii="Times New Roman" w:hAnsi="Times New Roman" w:eastAsia="宋体" w:cs="Times New Roman"/>
          <w:b w:val="0"/>
          <w:sz w:val="22"/>
          <w:szCs w:val="22"/>
          <w:lang w:val="en-US" w:eastAsia="zh-CN"/>
        </w:rPr>
        <w:t>注：本表中5.1、5.2、5.3总价应保持一致，并与分项报价表序号5总价保持一致。</w:t>
      </w:r>
    </w:p>
    <w:p>
      <w:pPr>
        <w:rPr>
          <w:rFonts w:hint="eastAsia" w:ascii="Times New Roman" w:hAnsi="Times New Roman" w:eastAsia="宋体" w:cs="Times New Roman"/>
          <w:b w:val="0"/>
          <w:sz w:val="22"/>
          <w:szCs w:val="22"/>
          <w:lang w:val="en-US" w:eastAsia="zh-CN"/>
        </w:rPr>
      </w:pPr>
      <w:r>
        <w:rPr>
          <w:rFonts w:hint="eastAsia" w:ascii="Times New Roman" w:hAnsi="Times New Roman" w:eastAsia="宋体" w:cs="Times New Roman"/>
          <w:b w:val="0"/>
          <w:sz w:val="22"/>
          <w:szCs w:val="22"/>
          <w:lang w:val="en-US" w:eastAsia="zh-CN"/>
        </w:rPr>
        <w:br w:type="page"/>
      </w:r>
    </w:p>
    <w:p>
      <w:pPr>
        <w:spacing w:line="360" w:lineRule="auto"/>
        <w:ind w:firstLine="0" w:firstLineChars="0"/>
        <w:jc w:val="center"/>
        <w:rPr>
          <w:rFonts w:hint="eastAsia" w:ascii="宋体" w:hAnsi="宋体" w:eastAsia="黑体" w:cs="宋体"/>
          <w:b/>
          <w:sz w:val="32"/>
          <w:szCs w:val="44"/>
          <w:lang w:val="en-US" w:eastAsia="zh-CN"/>
        </w:rPr>
      </w:pPr>
      <w:r>
        <w:rPr>
          <w:rFonts w:hint="eastAsia" w:ascii="宋体" w:hAnsi="宋体" w:eastAsia="黑体" w:cs="宋体"/>
          <w:b/>
          <w:sz w:val="32"/>
          <w:szCs w:val="44"/>
          <w:lang w:val="en-US" w:eastAsia="zh-CN"/>
        </w:rPr>
        <w:t>第一部分序号（6）三通连集装箱板房</w:t>
      </w:r>
    </w:p>
    <w:p>
      <w:pPr>
        <w:spacing w:line="360" w:lineRule="auto"/>
        <w:ind w:firstLine="0" w:firstLineChars="0"/>
        <w:jc w:val="center"/>
        <w:rPr>
          <w:rFonts w:hint="eastAsia" w:asciiTheme="majorEastAsia" w:hAnsiTheme="majorEastAsia" w:eastAsiaTheme="majorEastAsia" w:cstheme="majorEastAsia"/>
          <w:b w:val="0"/>
          <w:bCs w:val="0"/>
          <w:kern w:val="2"/>
          <w:sz w:val="22"/>
          <w:szCs w:val="22"/>
          <w:lang w:val="en-US" w:eastAsia="zh-CN"/>
        </w:rPr>
      </w:pPr>
      <w:r>
        <w:rPr>
          <w:rFonts w:hint="eastAsia" w:ascii="宋体" w:hAnsi="宋体" w:eastAsia="黑体" w:cs="宋体"/>
          <w:b/>
          <w:sz w:val="32"/>
          <w:szCs w:val="44"/>
          <w:lang w:val="en-US" w:eastAsia="zh-CN"/>
        </w:rPr>
        <w:t>分项报价表附表</w:t>
      </w:r>
    </w:p>
    <w:tbl>
      <w:tblPr>
        <w:tblStyle w:val="9"/>
        <w:tblpPr w:leftFromText="180" w:rightFromText="180" w:vertAnchor="text" w:horzAnchor="page" w:tblpXSpec="center" w:tblpY="647"/>
        <w:tblOverlap w:val="never"/>
        <w:tblW w:w="101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0"/>
        <w:gridCol w:w="3704"/>
        <w:gridCol w:w="880"/>
        <w:gridCol w:w="980"/>
        <w:gridCol w:w="930"/>
        <w:gridCol w:w="996"/>
        <w:gridCol w:w="1063"/>
        <w:gridCol w:w="9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23"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b/>
                <w:bCs/>
                <w:kern w:val="2"/>
                <w:sz w:val="22"/>
                <w:szCs w:val="22"/>
              </w:rPr>
            </w:pPr>
            <w:r>
              <w:rPr>
                <w:rFonts w:hint="eastAsia" w:asciiTheme="majorEastAsia" w:hAnsiTheme="majorEastAsia" w:eastAsiaTheme="majorEastAsia" w:cstheme="majorEastAsia"/>
                <w:b/>
                <w:bCs/>
                <w:kern w:val="2"/>
                <w:sz w:val="22"/>
                <w:szCs w:val="22"/>
                <w:lang w:val="en-US" w:eastAsia="zh-CN"/>
              </w:rPr>
              <w:t>序号</w:t>
            </w:r>
          </w:p>
        </w:tc>
        <w:tc>
          <w:tcPr>
            <w:tcW w:w="3704"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名称</w:t>
            </w:r>
          </w:p>
        </w:tc>
        <w:tc>
          <w:tcPr>
            <w:tcW w:w="880"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单位</w:t>
            </w:r>
          </w:p>
        </w:tc>
        <w:tc>
          <w:tcPr>
            <w:tcW w:w="980" w:type="dxa"/>
            <w:tcBorders>
              <w:top w:val="single" w:color="auto" w:sz="8" w:space="0"/>
              <w:left w:val="single" w:color="auto" w:sz="8" w:space="0"/>
              <w:bottom w:val="single" w:color="auto" w:sz="8" w:space="0"/>
              <w:right w:val="single" w:color="auto" w:sz="4"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数量</w:t>
            </w:r>
          </w:p>
        </w:tc>
        <w:tc>
          <w:tcPr>
            <w:tcW w:w="930"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综合单价</w:t>
            </w:r>
          </w:p>
        </w:tc>
        <w:tc>
          <w:tcPr>
            <w:tcW w:w="996"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综合单价单位</w:t>
            </w:r>
          </w:p>
        </w:tc>
        <w:tc>
          <w:tcPr>
            <w:tcW w:w="1063"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总价（元）</w:t>
            </w:r>
          </w:p>
        </w:tc>
        <w:tc>
          <w:tcPr>
            <w:tcW w:w="913"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730"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6.1</w:t>
            </w:r>
          </w:p>
        </w:tc>
        <w:tc>
          <w:tcPr>
            <w:tcW w:w="3704"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rPr>
              <w:t>三通连集装箱板房</w:t>
            </w:r>
            <w:r>
              <w:rPr>
                <w:rFonts w:hint="eastAsia" w:asciiTheme="majorEastAsia" w:hAnsiTheme="majorEastAsia" w:eastAsiaTheme="majorEastAsia" w:cstheme="majorEastAsia"/>
                <w:kern w:val="2"/>
                <w:sz w:val="22"/>
                <w:szCs w:val="22"/>
                <w:lang w:val="en-US" w:eastAsia="zh-CN"/>
              </w:rPr>
              <w:t xml:space="preserve">         </w:t>
            </w:r>
          </w:p>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(三个集装箱板房相通连，中间无墙板隔断。不含雨搭、不含</w:t>
            </w: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r>
              <w:rPr>
                <w:rFonts w:hint="eastAsia" w:asciiTheme="majorEastAsia" w:hAnsiTheme="majorEastAsia" w:eastAsiaTheme="majorEastAsia" w:cstheme="majorEastAsia"/>
                <w:kern w:val="2"/>
                <w:sz w:val="22"/>
                <w:szCs w:val="22"/>
                <w:lang w:eastAsia="zh-CN"/>
              </w:rPr>
              <w:t>）</w:t>
            </w:r>
          </w:p>
        </w:tc>
        <w:tc>
          <w:tcPr>
            <w:tcW w:w="88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套</w:t>
            </w:r>
          </w:p>
        </w:tc>
        <w:tc>
          <w:tcPr>
            <w:tcW w:w="98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highlight w:val="red"/>
                <w:lang w:val="en-US" w:eastAsia="zh-CN" w:bidi="ar-SA"/>
              </w:rPr>
            </w:pPr>
            <w:r>
              <w:rPr>
                <w:rFonts w:hint="eastAsia" w:asciiTheme="majorEastAsia" w:hAnsiTheme="majorEastAsia" w:eastAsiaTheme="majorEastAsia" w:cstheme="majorEastAsia"/>
                <w:kern w:val="2"/>
                <w:sz w:val="22"/>
                <w:szCs w:val="22"/>
                <w:highlight w:val="none"/>
                <w:lang w:val="en-US" w:eastAsia="zh-CN"/>
              </w:rPr>
              <w:t>1</w:t>
            </w:r>
          </w:p>
        </w:tc>
        <w:tc>
          <w:tcPr>
            <w:tcW w:w="930"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996"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元/套</w:t>
            </w:r>
          </w:p>
        </w:tc>
        <w:tc>
          <w:tcPr>
            <w:tcW w:w="1063"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p>
        </w:tc>
        <w:tc>
          <w:tcPr>
            <w:tcW w:w="913" w:type="dxa"/>
            <w:vMerge w:val="restart"/>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730"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p>
        </w:tc>
        <w:tc>
          <w:tcPr>
            <w:tcW w:w="3704"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雨搭</w:t>
            </w:r>
          </w:p>
        </w:tc>
        <w:tc>
          <w:tcPr>
            <w:tcW w:w="880"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个</w:t>
            </w:r>
          </w:p>
        </w:tc>
        <w:tc>
          <w:tcPr>
            <w:tcW w:w="980"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3</w:t>
            </w:r>
          </w:p>
        </w:tc>
        <w:tc>
          <w:tcPr>
            <w:tcW w:w="930"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996"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元/个</w:t>
            </w:r>
          </w:p>
        </w:tc>
        <w:tc>
          <w:tcPr>
            <w:tcW w:w="1063"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p>
        </w:tc>
        <w:tc>
          <w:tcPr>
            <w:tcW w:w="913"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730"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p>
        </w:tc>
        <w:tc>
          <w:tcPr>
            <w:tcW w:w="3704"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p>
        </w:tc>
        <w:tc>
          <w:tcPr>
            <w:tcW w:w="880"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个</w:t>
            </w:r>
          </w:p>
        </w:tc>
        <w:tc>
          <w:tcPr>
            <w:tcW w:w="980"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3</w:t>
            </w:r>
          </w:p>
        </w:tc>
        <w:tc>
          <w:tcPr>
            <w:tcW w:w="930"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996"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元/个</w:t>
            </w:r>
          </w:p>
        </w:tc>
        <w:tc>
          <w:tcPr>
            <w:tcW w:w="1063"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p>
        </w:tc>
        <w:tc>
          <w:tcPr>
            <w:tcW w:w="913"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6" w:hRule="atLeast"/>
          <w:jc w:val="center"/>
        </w:trPr>
        <w:tc>
          <w:tcPr>
            <w:tcW w:w="730"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6.2</w:t>
            </w:r>
          </w:p>
        </w:tc>
        <w:tc>
          <w:tcPr>
            <w:tcW w:w="3704"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rPr>
              <w:t>三通连集装箱板房</w:t>
            </w:r>
            <w:r>
              <w:rPr>
                <w:rFonts w:hint="eastAsia" w:asciiTheme="majorEastAsia" w:hAnsiTheme="majorEastAsia" w:eastAsiaTheme="majorEastAsia" w:cstheme="majorEastAsia"/>
                <w:kern w:val="2"/>
                <w:sz w:val="22"/>
                <w:szCs w:val="22"/>
                <w:lang w:val="en-US" w:eastAsia="zh-CN"/>
              </w:rPr>
              <w:t xml:space="preserve">            (三个集装箱板房相通连，中间无墙板隔断。不含雨搭</w:t>
            </w:r>
            <w:r>
              <w:rPr>
                <w:rFonts w:hint="eastAsia" w:asciiTheme="majorEastAsia" w:hAnsiTheme="majorEastAsia" w:eastAsiaTheme="majorEastAsia" w:cstheme="majorEastAsia"/>
                <w:kern w:val="2"/>
                <w:sz w:val="22"/>
                <w:szCs w:val="22"/>
                <w:lang w:eastAsia="zh-CN"/>
              </w:rPr>
              <w:t>）</w:t>
            </w:r>
          </w:p>
        </w:tc>
        <w:tc>
          <w:tcPr>
            <w:tcW w:w="880"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套</w:t>
            </w:r>
          </w:p>
        </w:tc>
        <w:tc>
          <w:tcPr>
            <w:tcW w:w="980"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red"/>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930"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rPr>
            </w:pPr>
          </w:p>
        </w:tc>
        <w:tc>
          <w:tcPr>
            <w:tcW w:w="996"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元/套</w:t>
            </w:r>
          </w:p>
        </w:tc>
        <w:tc>
          <w:tcPr>
            <w:tcW w:w="1063" w:type="dxa"/>
            <w:vMerge w:val="restart"/>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913"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730"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kern w:val="2"/>
                <w:sz w:val="22"/>
                <w:szCs w:val="22"/>
                <w:lang w:val="en-US" w:eastAsia="zh-CN"/>
              </w:rPr>
            </w:pPr>
          </w:p>
        </w:tc>
        <w:tc>
          <w:tcPr>
            <w:tcW w:w="3704"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kern w:val="2"/>
                <w:sz w:val="22"/>
                <w:szCs w:val="22"/>
                <w:lang w:val="en-US"/>
              </w:rPr>
            </w:pPr>
            <w:r>
              <w:rPr>
                <w:rFonts w:hint="eastAsia" w:asciiTheme="majorEastAsia" w:hAnsiTheme="majorEastAsia" w:eastAsiaTheme="majorEastAsia" w:cstheme="majorEastAsia"/>
                <w:kern w:val="2"/>
                <w:sz w:val="22"/>
                <w:szCs w:val="22"/>
                <w:lang w:val="en-US" w:eastAsia="zh-CN"/>
              </w:rPr>
              <w:t>雨搭</w:t>
            </w:r>
          </w:p>
        </w:tc>
        <w:tc>
          <w:tcPr>
            <w:tcW w:w="880"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个</w:t>
            </w:r>
          </w:p>
        </w:tc>
        <w:tc>
          <w:tcPr>
            <w:tcW w:w="980"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3</w:t>
            </w:r>
          </w:p>
        </w:tc>
        <w:tc>
          <w:tcPr>
            <w:tcW w:w="930"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rPr>
            </w:pPr>
          </w:p>
        </w:tc>
        <w:tc>
          <w:tcPr>
            <w:tcW w:w="996"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元/个</w:t>
            </w:r>
          </w:p>
        </w:tc>
        <w:tc>
          <w:tcPr>
            <w:tcW w:w="1063"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913"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6" w:hRule="atLeast"/>
          <w:jc w:val="center"/>
        </w:trPr>
        <w:tc>
          <w:tcPr>
            <w:tcW w:w="730"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6.3</w:t>
            </w:r>
          </w:p>
        </w:tc>
        <w:tc>
          <w:tcPr>
            <w:tcW w:w="3704"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rPr>
              <w:t>三通连集装箱板房</w:t>
            </w:r>
            <w:r>
              <w:rPr>
                <w:rFonts w:hint="eastAsia" w:asciiTheme="majorEastAsia" w:hAnsiTheme="majorEastAsia" w:eastAsiaTheme="majorEastAsia" w:cstheme="majorEastAsia"/>
                <w:kern w:val="2"/>
                <w:sz w:val="22"/>
                <w:szCs w:val="22"/>
                <w:lang w:val="en-US" w:eastAsia="zh-CN"/>
              </w:rPr>
              <w:t xml:space="preserve">            (三个集装箱板房相通连，中间无墙板隔断。不含</w:t>
            </w: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r>
              <w:rPr>
                <w:rFonts w:hint="eastAsia" w:asciiTheme="majorEastAsia" w:hAnsiTheme="majorEastAsia" w:eastAsiaTheme="majorEastAsia" w:cstheme="majorEastAsia"/>
                <w:kern w:val="2"/>
                <w:sz w:val="22"/>
                <w:szCs w:val="22"/>
                <w:lang w:eastAsia="zh-CN"/>
              </w:rPr>
              <w:t>）</w:t>
            </w:r>
          </w:p>
        </w:tc>
        <w:tc>
          <w:tcPr>
            <w:tcW w:w="880"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套</w:t>
            </w:r>
          </w:p>
        </w:tc>
        <w:tc>
          <w:tcPr>
            <w:tcW w:w="980"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highlight w:val="red"/>
                <w:lang w:val="en-US" w:eastAsia="zh-CN" w:bidi="ar-SA"/>
              </w:rPr>
            </w:pPr>
            <w:r>
              <w:rPr>
                <w:rFonts w:hint="eastAsia" w:asciiTheme="majorEastAsia" w:hAnsiTheme="majorEastAsia" w:eastAsiaTheme="majorEastAsia" w:cstheme="majorEastAsia"/>
                <w:kern w:val="2"/>
                <w:sz w:val="22"/>
                <w:szCs w:val="22"/>
                <w:highlight w:val="none"/>
                <w:lang w:val="en-US" w:eastAsia="zh-CN"/>
              </w:rPr>
              <w:t>1</w:t>
            </w:r>
          </w:p>
        </w:tc>
        <w:tc>
          <w:tcPr>
            <w:tcW w:w="930"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996"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元/套</w:t>
            </w:r>
          </w:p>
        </w:tc>
        <w:tc>
          <w:tcPr>
            <w:tcW w:w="1063"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913"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730"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kern w:val="2"/>
                <w:sz w:val="22"/>
                <w:szCs w:val="22"/>
                <w:lang w:val="en-US" w:eastAsia="zh-CN"/>
              </w:rPr>
            </w:pPr>
          </w:p>
        </w:tc>
        <w:tc>
          <w:tcPr>
            <w:tcW w:w="3704"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p>
        </w:tc>
        <w:tc>
          <w:tcPr>
            <w:tcW w:w="880"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个</w:t>
            </w:r>
          </w:p>
        </w:tc>
        <w:tc>
          <w:tcPr>
            <w:tcW w:w="980"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3</w:t>
            </w:r>
          </w:p>
        </w:tc>
        <w:tc>
          <w:tcPr>
            <w:tcW w:w="930"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996"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元/个</w:t>
            </w:r>
          </w:p>
        </w:tc>
        <w:tc>
          <w:tcPr>
            <w:tcW w:w="1063"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913"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r>
    </w:tbl>
    <w:p>
      <w:pPr>
        <w:spacing w:line="360" w:lineRule="auto"/>
        <w:ind w:firstLine="0" w:firstLineChars="0"/>
        <w:jc w:val="both"/>
        <w:rPr>
          <w:rFonts w:hint="eastAsia" w:asciiTheme="majorEastAsia" w:hAnsiTheme="majorEastAsia" w:eastAsiaTheme="majorEastAsia" w:cstheme="majorEastAsia"/>
          <w:b w:val="0"/>
          <w:bCs w:val="0"/>
          <w:kern w:val="2"/>
          <w:sz w:val="22"/>
          <w:szCs w:val="22"/>
          <w:lang w:val="en-US" w:eastAsia="zh-CN"/>
        </w:rPr>
      </w:pPr>
    </w:p>
    <w:p>
      <w:pPr>
        <w:rPr>
          <w:rFonts w:hint="default" w:ascii="Times New Roman" w:hAnsi="Times New Roman" w:eastAsia="宋体" w:cs="Times New Roman"/>
          <w:b w:val="0"/>
          <w:sz w:val="22"/>
          <w:szCs w:val="22"/>
          <w:lang w:val="en-US" w:eastAsia="zh-CN"/>
        </w:rPr>
      </w:pPr>
      <w:r>
        <w:rPr>
          <w:rFonts w:hint="eastAsia" w:ascii="Times New Roman" w:hAnsi="Times New Roman" w:eastAsia="宋体" w:cs="Times New Roman"/>
          <w:b w:val="0"/>
          <w:sz w:val="22"/>
          <w:szCs w:val="22"/>
          <w:lang w:val="en-US" w:eastAsia="zh-CN"/>
        </w:rPr>
        <w:t>注：本表中6.1、6.2、6.3总价应保持一致，并与分项报价表序号6总价保持一致。</w:t>
      </w:r>
    </w:p>
    <w:p>
      <w:pPr>
        <w:rPr>
          <w:rFonts w:hint="default" w:ascii="宋体" w:hAnsi="宋体" w:eastAsia="黑体" w:cs="宋体"/>
          <w:b/>
          <w:sz w:val="32"/>
          <w:szCs w:val="44"/>
          <w:lang w:val="en-US" w:eastAsia="zh-CN"/>
        </w:rPr>
      </w:pPr>
      <w:r>
        <w:rPr>
          <w:rFonts w:hint="eastAsia" w:ascii="宋体" w:hAnsi="宋体" w:eastAsia="黑体" w:cs="宋体"/>
          <w:b/>
          <w:sz w:val="32"/>
          <w:szCs w:val="44"/>
          <w:lang w:val="en-US" w:eastAsia="zh-CN"/>
        </w:rPr>
        <w:t>。</w:t>
      </w:r>
    </w:p>
    <w:p>
      <w:pPr>
        <w:rPr>
          <w:rFonts w:hint="eastAsia" w:ascii="宋体" w:hAnsi="宋体" w:eastAsia="黑体" w:cs="宋体"/>
          <w:b/>
          <w:sz w:val="32"/>
          <w:szCs w:val="44"/>
          <w:lang w:val="en-US" w:eastAsia="zh-CN"/>
        </w:rPr>
      </w:pPr>
      <w:r>
        <w:rPr>
          <w:rFonts w:hint="eastAsia" w:ascii="宋体" w:hAnsi="宋体" w:eastAsia="黑体" w:cs="宋体"/>
          <w:b/>
          <w:sz w:val="32"/>
          <w:szCs w:val="44"/>
          <w:lang w:val="en-US" w:eastAsia="zh-CN"/>
        </w:rPr>
        <w:br w:type="page"/>
      </w:r>
    </w:p>
    <w:p>
      <w:pPr>
        <w:spacing w:line="360" w:lineRule="auto"/>
        <w:ind w:firstLine="0" w:firstLineChars="0"/>
        <w:jc w:val="center"/>
        <w:rPr>
          <w:rFonts w:hint="eastAsia" w:ascii="宋体" w:hAnsi="宋体" w:eastAsia="黑体" w:cs="宋体"/>
          <w:b/>
          <w:sz w:val="32"/>
          <w:szCs w:val="44"/>
          <w:lang w:val="en-US" w:eastAsia="zh-CN"/>
        </w:rPr>
      </w:pPr>
      <w:r>
        <w:rPr>
          <w:rFonts w:hint="eastAsia" w:ascii="宋体" w:hAnsi="宋体" w:eastAsia="黑体" w:cs="宋体"/>
          <w:b/>
          <w:sz w:val="32"/>
          <w:szCs w:val="44"/>
          <w:lang w:val="en-US" w:eastAsia="zh-CN"/>
        </w:rPr>
        <w:t>第一部分序号（7）五通连集装箱板房</w:t>
      </w:r>
    </w:p>
    <w:p>
      <w:pPr>
        <w:spacing w:line="360" w:lineRule="auto"/>
        <w:ind w:firstLine="0" w:firstLineChars="0"/>
        <w:jc w:val="center"/>
        <w:rPr>
          <w:rFonts w:hint="eastAsia" w:asciiTheme="majorEastAsia" w:hAnsiTheme="majorEastAsia" w:eastAsiaTheme="majorEastAsia" w:cstheme="majorEastAsia"/>
          <w:b w:val="0"/>
          <w:bCs w:val="0"/>
          <w:kern w:val="2"/>
          <w:sz w:val="22"/>
          <w:szCs w:val="22"/>
          <w:lang w:val="en-US" w:eastAsia="zh-CN"/>
        </w:rPr>
      </w:pPr>
      <w:r>
        <w:rPr>
          <w:rFonts w:hint="eastAsia" w:ascii="宋体" w:hAnsi="宋体" w:eastAsia="黑体" w:cs="宋体"/>
          <w:b/>
          <w:sz w:val="32"/>
          <w:szCs w:val="44"/>
          <w:lang w:val="en-US" w:eastAsia="zh-CN"/>
        </w:rPr>
        <w:t>分项报价表附表</w:t>
      </w:r>
    </w:p>
    <w:p>
      <w:pPr>
        <w:spacing w:line="360" w:lineRule="auto"/>
        <w:ind w:firstLine="0" w:firstLineChars="0"/>
        <w:jc w:val="both"/>
        <w:rPr>
          <w:rFonts w:hint="eastAsia" w:asciiTheme="majorEastAsia" w:hAnsiTheme="majorEastAsia" w:eastAsiaTheme="majorEastAsia" w:cstheme="majorEastAsia"/>
          <w:b w:val="0"/>
          <w:bCs w:val="0"/>
          <w:kern w:val="2"/>
          <w:sz w:val="22"/>
          <w:szCs w:val="22"/>
          <w:lang w:val="en-US" w:eastAsia="zh-CN"/>
        </w:rPr>
      </w:pPr>
    </w:p>
    <w:tbl>
      <w:tblPr>
        <w:tblStyle w:val="9"/>
        <w:tblpPr w:leftFromText="180" w:rightFromText="180" w:vertAnchor="text" w:horzAnchor="page" w:tblpXSpec="center" w:tblpY="207"/>
        <w:tblOverlap w:val="never"/>
        <w:tblW w:w="102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9"/>
        <w:gridCol w:w="3713"/>
        <w:gridCol w:w="899"/>
        <w:gridCol w:w="965"/>
        <w:gridCol w:w="949"/>
        <w:gridCol w:w="1015"/>
        <w:gridCol w:w="1032"/>
        <w:gridCol w:w="9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8" w:hRule="atLeast"/>
          <w:jc w:val="center"/>
        </w:trPr>
        <w:tc>
          <w:tcPr>
            <w:tcW w:w="749"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b/>
                <w:bCs/>
                <w:kern w:val="2"/>
                <w:sz w:val="22"/>
                <w:szCs w:val="22"/>
              </w:rPr>
            </w:pPr>
            <w:r>
              <w:rPr>
                <w:rFonts w:hint="eastAsia" w:asciiTheme="majorEastAsia" w:hAnsiTheme="majorEastAsia" w:eastAsiaTheme="majorEastAsia" w:cstheme="majorEastAsia"/>
                <w:b/>
                <w:bCs/>
                <w:kern w:val="2"/>
                <w:sz w:val="22"/>
                <w:szCs w:val="22"/>
                <w:lang w:val="en-US" w:eastAsia="zh-CN"/>
              </w:rPr>
              <w:t>序号</w:t>
            </w:r>
          </w:p>
        </w:tc>
        <w:tc>
          <w:tcPr>
            <w:tcW w:w="3713"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名称</w:t>
            </w:r>
          </w:p>
        </w:tc>
        <w:tc>
          <w:tcPr>
            <w:tcW w:w="899"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单位</w:t>
            </w:r>
          </w:p>
        </w:tc>
        <w:tc>
          <w:tcPr>
            <w:tcW w:w="965" w:type="dxa"/>
            <w:tcBorders>
              <w:top w:val="single" w:color="auto" w:sz="8" w:space="0"/>
              <w:left w:val="single" w:color="auto" w:sz="8" w:space="0"/>
              <w:bottom w:val="single" w:color="auto" w:sz="8" w:space="0"/>
              <w:right w:val="single" w:color="auto" w:sz="4" w:space="0"/>
            </w:tcBorders>
            <w:vAlign w:val="center"/>
          </w:tcPr>
          <w:p>
            <w:pPr>
              <w:pStyle w:val="14"/>
              <w:keepNext w:val="0"/>
              <w:keepLines w:val="0"/>
              <w:suppressLineNumbers w:val="0"/>
              <w:spacing w:before="0" w:beforeAutospacing="0" w:after="0" w:afterAutospacing="0" w:line="440" w:lineRule="exact"/>
              <w:ind w:left="0" w:right="0"/>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b/>
                <w:bCs/>
                <w:kern w:val="2"/>
                <w:sz w:val="22"/>
                <w:szCs w:val="22"/>
              </w:rPr>
              <w:t>数量</w:t>
            </w:r>
          </w:p>
        </w:tc>
        <w:tc>
          <w:tcPr>
            <w:tcW w:w="949"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综合单价</w:t>
            </w:r>
          </w:p>
        </w:tc>
        <w:tc>
          <w:tcPr>
            <w:tcW w:w="1015"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综合单价单位</w:t>
            </w:r>
          </w:p>
        </w:tc>
        <w:tc>
          <w:tcPr>
            <w:tcW w:w="1032"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总价（元）</w:t>
            </w:r>
          </w:p>
        </w:tc>
        <w:tc>
          <w:tcPr>
            <w:tcW w:w="915"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right="0"/>
              <w:rPr>
                <w:rFonts w:hint="default" w:asciiTheme="majorEastAsia" w:hAnsiTheme="majorEastAsia" w:eastAsiaTheme="majorEastAsia" w:cstheme="majorEastAsia"/>
                <w:b/>
                <w:bCs/>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87" w:hRule="atLeast"/>
          <w:jc w:val="center"/>
        </w:trPr>
        <w:tc>
          <w:tcPr>
            <w:tcW w:w="749"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7.1</w:t>
            </w:r>
          </w:p>
        </w:tc>
        <w:tc>
          <w:tcPr>
            <w:tcW w:w="371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rPr>
              <w:t>五通连集装箱板房</w:t>
            </w:r>
            <w:r>
              <w:rPr>
                <w:rFonts w:hint="eastAsia" w:asciiTheme="majorEastAsia" w:hAnsiTheme="majorEastAsia" w:eastAsiaTheme="majorEastAsia" w:cstheme="majorEastAsia"/>
                <w:kern w:val="2"/>
                <w:sz w:val="22"/>
                <w:szCs w:val="22"/>
                <w:lang w:val="en-US" w:eastAsia="zh-CN"/>
              </w:rPr>
              <w:t xml:space="preserve">            </w:t>
            </w:r>
            <w:r>
              <w:rPr>
                <w:rFonts w:hint="eastAsia" w:asciiTheme="majorEastAsia" w:hAnsiTheme="majorEastAsia" w:eastAsiaTheme="majorEastAsia" w:cstheme="majorEastAsia"/>
                <w:kern w:val="2"/>
                <w:sz w:val="22"/>
                <w:szCs w:val="22"/>
                <w:lang w:eastAsia="zh-CN"/>
              </w:rPr>
              <w:t>（</w:t>
            </w:r>
            <w:r>
              <w:rPr>
                <w:rFonts w:hint="eastAsia" w:asciiTheme="majorEastAsia" w:hAnsiTheme="majorEastAsia" w:eastAsiaTheme="majorEastAsia" w:cstheme="majorEastAsia"/>
                <w:kern w:val="2"/>
                <w:sz w:val="22"/>
                <w:szCs w:val="22"/>
                <w:lang w:val="en-US" w:eastAsia="zh-CN"/>
              </w:rPr>
              <w:t>五个集装箱板房相通连，中间无墙板隔断。不含雨搭、不含</w:t>
            </w: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r>
              <w:rPr>
                <w:rFonts w:hint="eastAsia" w:asciiTheme="majorEastAsia" w:hAnsiTheme="majorEastAsia" w:eastAsiaTheme="majorEastAsia" w:cstheme="majorEastAsia"/>
                <w:kern w:val="2"/>
                <w:sz w:val="22"/>
                <w:szCs w:val="22"/>
                <w:lang w:eastAsia="zh-CN"/>
              </w:rPr>
              <w:t>）</w:t>
            </w:r>
          </w:p>
        </w:tc>
        <w:tc>
          <w:tcPr>
            <w:tcW w:w="89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440" w:lineRule="exact"/>
              <w:ind w:left="0" w:leftChars="0" w:right="0" w:rightChars="0"/>
              <w:jc w:val="center"/>
              <w:rPr>
                <w:rFonts w:hint="default"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套</w:t>
            </w:r>
          </w:p>
        </w:tc>
        <w:tc>
          <w:tcPr>
            <w:tcW w:w="96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highlight w:val="red"/>
                <w:lang w:val="en-US" w:eastAsia="zh-CN" w:bidi="ar-SA"/>
              </w:rPr>
            </w:pPr>
            <w:r>
              <w:rPr>
                <w:rFonts w:hint="eastAsia" w:asciiTheme="majorEastAsia" w:hAnsiTheme="majorEastAsia" w:eastAsiaTheme="majorEastAsia" w:cstheme="majorEastAsia"/>
                <w:kern w:val="2"/>
                <w:sz w:val="22"/>
                <w:szCs w:val="22"/>
                <w:highlight w:val="none"/>
                <w:lang w:val="en-US" w:eastAsia="zh-CN"/>
              </w:rPr>
              <w:t>1</w:t>
            </w:r>
          </w:p>
        </w:tc>
        <w:tc>
          <w:tcPr>
            <w:tcW w:w="949"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101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元/套</w:t>
            </w:r>
          </w:p>
        </w:tc>
        <w:tc>
          <w:tcPr>
            <w:tcW w:w="1032"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p>
        </w:tc>
        <w:tc>
          <w:tcPr>
            <w:tcW w:w="915" w:type="dxa"/>
            <w:vMerge w:val="restart"/>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749"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p>
        </w:tc>
        <w:tc>
          <w:tcPr>
            <w:tcW w:w="3713"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雨搭</w:t>
            </w:r>
          </w:p>
        </w:tc>
        <w:tc>
          <w:tcPr>
            <w:tcW w:w="89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440" w:lineRule="exact"/>
              <w:ind w:left="0" w:leftChars="0" w:right="0" w:rightChars="0"/>
              <w:jc w:val="center"/>
              <w:rPr>
                <w:rFonts w:hint="default"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个</w:t>
            </w:r>
          </w:p>
        </w:tc>
        <w:tc>
          <w:tcPr>
            <w:tcW w:w="96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5</w:t>
            </w:r>
          </w:p>
        </w:tc>
        <w:tc>
          <w:tcPr>
            <w:tcW w:w="949"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101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元/个</w:t>
            </w:r>
          </w:p>
        </w:tc>
        <w:tc>
          <w:tcPr>
            <w:tcW w:w="1032"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p>
        </w:tc>
        <w:tc>
          <w:tcPr>
            <w:tcW w:w="91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7" w:hRule="atLeast"/>
          <w:jc w:val="center"/>
        </w:trPr>
        <w:tc>
          <w:tcPr>
            <w:tcW w:w="749"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kern w:val="0"/>
                <w:sz w:val="22"/>
                <w:lang w:bidi="ar"/>
              </w:rPr>
            </w:pPr>
          </w:p>
        </w:tc>
        <w:tc>
          <w:tcPr>
            <w:tcW w:w="3713"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p>
        </w:tc>
        <w:tc>
          <w:tcPr>
            <w:tcW w:w="899" w:type="dxa"/>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line="440" w:lineRule="exact"/>
              <w:ind w:left="0" w:leftChars="0" w:right="0" w:rightChars="0"/>
              <w:jc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个</w:t>
            </w:r>
          </w:p>
        </w:tc>
        <w:tc>
          <w:tcPr>
            <w:tcW w:w="965"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5</w:t>
            </w:r>
          </w:p>
        </w:tc>
        <w:tc>
          <w:tcPr>
            <w:tcW w:w="949"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1015" w:type="dxa"/>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元/个</w:t>
            </w:r>
          </w:p>
        </w:tc>
        <w:tc>
          <w:tcPr>
            <w:tcW w:w="1032" w:type="dxa"/>
            <w:vMerge w:val="continue"/>
            <w:tcBorders>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eastAsia" w:asciiTheme="majorEastAsia" w:hAnsiTheme="majorEastAsia" w:eastAsiaTheme="majorEastAsia" w:cstheme="majorEastAsia"/>
                <w:kern w:val="2"/>
                <w:sz w:val="22"/>
                <w:szCs w:val="22"/>
                <w:lang w:val="en-US" w:eastAsia="zh-CN"/>
              </w:rPr>
            </w:pPr>
          </w:p>
        </w:tc>
        <w:tc>
          <w:tcPr>
            <w:tcW w:w="91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left"/>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7" w:hRule="atLeast"/>
          <w:jc w:val="center"/>
        </w:trPr>
        <w:tc>
          <w:tcPr>
            <w:tcW w:w="749"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7.2</w:t>
            </w:r>
          </w:p>
        </w:tc>
        <w:tc>
          <w:tcPr>
            <w:tcW w:w="3713"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rPr>
              <w:t>五通连集装箱板房</w:t>
            </w:r>
            <w:r>
              <w:rPr>
                <w:rFonts w:hint="eastAsia" w:asciiTheme="majorEastAsia" w:hAnsiTheme="majorEastAsia" w:eastAsiaTheme="majorEastAsia" w:cstheme="majorEastAsia"/>
                <w:kern w:val="2"/>
                <w:sz w:val="22"/>
                <w:szCs w:val="22"/>
                <w:lang w:val="en-US" w:eastAsia="zh-CN"/>
              </w:rPr>
              <w:t xml:space="preserve">            </w:t>
            </w:r>
            <w:r>
              <w:rPr>
                <w:rFonts w:hint="eastAsia" w:asciiTheme="majorEastAsia" w:hAnsiTheme="majorEastAsia" w:eastAsiaTheme="majorEastAsia" w:cstheme="majorEastAsia"/>
                <w:kern w:val="2"/>
                <w:sz w:val="22"/>
                <w:szCs w:val="22"/>
                <w:lang w:eastAsia="zh-CN"/>
              </w:rPr>
              <w:t>（</w:t>
            </w:r>
            <w:r>
              <w:rPr>
                <w:rFonts w:hint="eastAsia" w:asciiTheme="majorEastAsia" w:hAnsiTheme="majorEastAsia" w:eastAsiaTheme="majorEastAsia" w:cstheme="majorEastAsia"/>
                <w:kern w:val="2"/>
                <w:sz w:val="22"/>
                <w:szCs w:val="22"/>
                <w:lang w:val="en-US" w:eastAsia="zh-CN"/>
              </w:rPr>
              <w:t>五个集装箱板房相通连，中间无墙板隔断。不含雨搭</w:t>
            </w:r>
            <w:r>
              <w:rPr>
                <w:rFonts w:hint="eastAsia" w:asciiTheme="majorEastAsia" w:hAnsiTheme="majorEastAsia" w:eastAsiaTheme="majorEastAsia" w:cstheme="majorEastAsia"/>
                <w:kern w:val="2"/>
                <w:sz w:val="22"/>
                <w:szCs w:val="22"/>
                <w:lang w:eastAsia="zh-CN"/>
              </w:rPr>
              <w:t>）</w:t>
            </w:r>
          </w:p>
        </w:tc>
        <w:tc>
          <w:tcPr>
            <w:tcW w:w="899" w:type="dxa"/>
            <w:tcBorders>
              <w:top w:val="single" w:color="auto" w:sz="8" w:space="0"/>
              <w:left w:val="single" w:color="auto" w:sz="8" w:space="0"/>
              <w:bottom w:val="single" w:color="auto" w:sz="4" w:space="0"/>
              <w:right w:val="single" w:color="auto" w:sz="8" w:space="0"/>
            </w:tcBorders>
            <w:vAlign w:val="center"/>
          </w:tcPr>
          <w:p>
            <w:pPr>
              <w:keepNext w:val="0"/>
              <w:keepLines w:val="0"/>
              <w:suppressLineNumbers w:val="0"/>
              <w:spacing w:before="0" w:beforeAutospacing="0" w:after="0" w:afterAutospacing="0" w:line="440" w:lineRule="exact"/>
              <w:ind w:left="0" w:leftChars="0" w:right="0" w:rightChars="0"/>
              <w:jc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套</w:t>
            </w:r>
          </w:p>
        </w:tc>
        <w:tc>
          <w:tcPr>
            <w:tcW w:w="965"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highlight w:val="red"/>
                <w:lang w:val="en-US" w:eastAsia="zh-CN" w:bidi="ar-SA"/>
              </w:rPr>
            </w:pPr>
            <w:r>
              <w:rPr>
                <w:rFonts w:hint="eastAsia" w:asciiTheme="majorEastAsia" w:hAnsiTheme="majorEastAsia" w:eastAsiaTheme="majorEastAsia" w:cstheme="majorEastAsia"/>
                <w:kern w:val="2"/>
                <w:sz w:val="22"/>
                <w:szCs w:val="22"/>
                <w:highlight w:val="none"/>
                <w:lang w:val="en-US" w:eastAsia="zh-CN"/>
              </w:rPr>
              <w:t>1</w:t>
            </w:r>
          </w:p>
        </w:tc>
        <w:tc>
          <w:tcPr>
            <w:tcW w:w="949"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1015"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default"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元/套</w:t>
            </w:r>
          </w:p>
        </w:tc>
        <w:tc>
          <w:tcPr>
            <w:tcW w:w="1032" w:type="dxa"/>
            <w:vMerge w:val="restart"/>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91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atLeast"/>
          <w:jc w:val="center"/>
        </w:trPr>
        <w:tc>
          <w:tcPr>
            <w:tcW w:w="749"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宋体" w:hAnsi="宋体" w:eastAsia="宋体" w:cs="宋体"/>
                <w:color w:val="000000"/>
                <w:kern w:val="0"/>
                <w:sz w:val="22"/>
                <w:lang w:bidi="ar"/>
              </w:rPr>
            </w:pPr>
          </w:p>
        </w:tc>
        <w:tc>
          <w:tcPr>
            <w:tcW w:w="3713"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雨搭</w:t>
            </w:r>
          </w:p>
        </w:tc>
        <w:tc>
          <w:tcPr>
            <w:tcW w:w="899" w:type="dxa"/>
            <w:tcBorders>
              <w:top w:val="single" w:color="auto" w:sz="4" w:space="0"/>
              <w:left w:val="single" w:color="auto" w:sz="8" w:space="0"/>
              <w:right w:val="single" w:color="auto" w:sz="8" w:space="0"/>
            </w:tcBorders>
            <w:vAlign w:val="center"/>
          </w:tcPr>
          <w:p>
            <w:pPr>
              <w:keepNext w:val="0"/>
              <w:keepLines w:val="0"/>
              <w:suppressLineNumbers w:val="0"/>
              <w:spacing w:before="0" w:beforeAutospacing="0" w:after="0" w:afterAutospacing="0" w:line="440" w:lineRule="exact"/>
              <w:ind w:left="0" w:leftChars="0" w:right="0" w:rightChars="0"/>
              <w:jc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个</w:t>
            </w:r>
          </w:p>
        </w:tc>
        <w:tc>
          <w:tcPr>
            <w:tcW w:w="965"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spacing w:val="2"/>
                <w:kern w:val="2"/>
                <w:sz w:val="22"/>
                <w:szCs w:val="22"/>
                <w:highlight w:val="none"/>
                <w:lang w:val="en-US" w:eastAsia="zh-CN" w:bidi="ar-SA"/>
              </w:rPr>
            </w:pPr>
            <w:r>
              <w:rPr>
                <w:rFonts w:hint="eastAsia" w:asciiTheme="majorEastAsia" w:hAnsiTheme="majorEastAsia" w:eastAsiaTheme="majorEastAsia" w:cstheme="majorEastAsia"/>
                <w:kern w:val="2"/>
                <w:sz w:val="22"/>
                <w:szCs w:val="22"/>
                <w:highlight w:val="none"/>
                <w:lang w:val="en-US" w:eastAsia="zh-CN"/>
              </w:rPr>
              <w:t>5</w:t>
            </w:r>
          </w:p>
        </w:tc>
        <w:tc>
          <w:tcPr>
            <w:tcW w:w="949"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440" w:firstLineChars="0"/>
              <w:jc w:val="center"/>
              <w:rPr>
                <w:rFonts w:hint="eastAsia" w:asciiTheme="majorEastAsia" w:hAnsiTheme="majorEastAsia" w:eastAsiaTheme="majorEastAsia" w:cstheme="majorEastAsia"/>
                <w:spacing w:val="2"/>
                <w:kern w:val="2"/>
                <w:sz w:val="22"/>
                <w:szCs w:val="22"/>
                <w:lang w:val="en-US" w:eastAsia="zh-CN" w:bidi="ar-SA"/>
              </w:rPr>
            </w:pPr>
          </w:p>
        </w:tc>
        <w:tc>
          <w:tcPr>
            <w:tcW w:w="1015"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spacing w:val="2"/>
                <w:kern w:val="2"/>
                <w:sz w:val="22"/>
                <w:szCs w:val="22"/>
                <w:lang w:val="en-US" w:eastAsia="zh-CN" w:bidi="ar-SA"/>
              </w:rPr>
            </w:pPr>
            <w:r>
              <w:rPr>
                <w:rFonts w:hint="eastAsia" w:asciiTheme="majorEastAsia" w:hAnsiTheme="majorEastAsia" w:eastAsiaTheme="majorEastAsia" w:cstheme="majorEastAsia"/>
                <w:kern w:val="2"/>
                <w:sz w:val="22"/>
                <w:szCs w:val="22"/>
                <w:lang w:val="en-US" w:eastAsia="zh-CN"/>
              </w:rPr>
              <w:t>元/个</w:t>
            </w:r>
          </w:p>
        </w:tc>
        <w:tc>
          <w:tcPr>
            <w:tcW w:w="1032" w:type="dxa"/>
            <w:vMerge w:val="continue"/>
            <w:tcBorders>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91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default"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867" w:hRule="atLeast"/>
          <w:jc w:val="center"/>
        </w:trPr>
        <w:tc>
          <w:tcPr>
            <w:tcW w:w="749" w:type="dxa"/>
            <w:vMerge w:val="restart"/>
            <w:tcBorders>
              <w:top w:val="single" w:color="auto" w:sz="8"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7.3</w:t>
            </w:r>
          </w:p>
        </w:tc>
        <w:tc>
          <w:tcPr>
            <w:tcW w:w="3713"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eastAsia="zh-CN"/>
              </w:rPr>
            </w:pPr>
            <w:r>
              <w:rPr>
                <w:rFonts w:hint="eastAsia" w:asciiTheme="majorEastAsia" w:hAnsiTheme="majorEastAsia" w:eastAsiaTheme="majorEastAsia" w:cstheme="majorEastAsia"/>
                <w:kern w:val="2"/>
                <w:sz w:val="22"/>
                <w:szCs w:val="22"/>
              </w:rPr>
              <w:t>五通连集装箱板房</w:t>
            </w:r>
            <w:r>
              <w:rPr>
                <w:rFonts w:hint="eastAsia" w:asciiTheme="majorEastAsia" w:hAnsiTheme="majorEastAsia" w:eastAsiaTheme="majorEastAsia" w:cstheme="majorEastAsia"/>
                <w:kern w:val="2"/>
                <w:sz w:val="22"/>
                <w:szCs w:val="22"/>
                <w:lang w:val="en-US" w:eastAsia="zh-CN"/>
              </w:rPr>
              <w:t xml:space="preserve">            </w:t>
            </w:r>
            <w:r>
              <w:rPr>
                <w:rFonts w:hint="eastAsia" w:asciiTheme="majorEastAsia" w:hAnsiTheme="majorEastAsia" w:eastAsiaTheme="majorEastAsia" w:cstheme="majorEastAsia"/>
                <w:kern w:val="2"/>
                <w:sz w:val="22"/>
                <w:szCs w:val="22"/>
                <w:lang w:eastAsia="zh-CN"/>
              </w:rPr>
              <w:t>（</w:t>
            </w:r>
            <w:r>
              <w:rPr>
                <w:rFonts w:hint="eastAsia" w:asciiTheme="majorEastAsia" w:hAnsiTheme="majorEastAsia" w:eastAsiaTheme="majorEastAsia" w:cstheme="majorEastAsia"/>
                <w:kern w:val="2"/>
                <w:sz w:val="22"/>
                <w:szCs w:val="22"/>
                <w:lang w:val="en-US" w:eastAsia="zh-CN"/>
              </w:rPr>
              <w:t>五个集装箱板房相通连，中间无墙板隔断。不含</w:t>
            </w: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r>
              <w:rPr>
                <w:rFonts w:hint="eastAsia" w:asciiTheme="majorEastAsia" w:hAnsiTheme="majorEastAsia" w:eastAsiaTheme="majorEastAsia" w:cstheme="majorEastAsia"/>
                <w:kern w:val="2"/>
                <w:sz w:val="22"/>
                <w:szCs w:val="22"/>
                <w:lang w:eastAsia="zh-CN"/>
              </w:rPr>
              <w:t>）</w:t>
            </w:r>
          </w:p>
        </w:tc>
        <w:tc>
          <w:tcPr>
            <w:tcW w:w="899" w:type="dxa"/>
            <w:tcBorders>
              <w:top w:val="single" w:color="auto" w:sz="8" w:space="0"/>
              <w:left w:val="single" w:color="auto" w:sz="8" w:space="0"/>
              <w:bottom w:val="single" w:color="auto" w:sz="4" w:space="0"/>
              <w:right w:val="single" w:color="auto" w:sz="8" w:space="0"/>
            </w:tcBorders>
            <w:vAlign w:val="center"/>
          </w:tcPr>
          <w:p>
            <w:pPr>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kern w:val="2"/>
                <w:sz w:val="22"/>
                <w:szCs w:val="22"/>
                <w:lang w:val="en-US" w:eastAsia="zh-CN"/>
              </w:rPr>
              <w:t>套</w:t>
            </w:r>
          </w:p>
        </w:tc>
        <w:tc>
          <w:tcPr>
            <w:tcW w:w="965"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highlight w:val="red"/>
                <w:lang w:val="en-US" w:eastAsia="zh-CN"/>
              </w:rPr>
            </w:pPr>
            <w:r>
              <w:rPr>
                <w:rFonts w:hint="eastAsia" w:asciiTheme="majorEastAsia" w:hAnsiTheme="majorEastAsia" w:eastAsiaTheme="majorEastAsia" w:cstheme="majorEastAsia"/>
                <w:kern w:val="2"/>
                <w:sz w:val="22"/>
                <w:szCs w:val="22"/>
                <w:highlight w:val="none"/>
                <w:lang w:val="en-US" w:eastAsia="zh-CN"/>
              </w:rPr>
              <w:t>1</w:t>
            </w:r>
          </w:p>
        </w:tc>
        <w:tc>
          <w:tcPr>
            <w:tcW w:w="949"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rPr>
            </w:pPr>
          </w:p>
        </w:tc>
        <w:tc>
          <w:tcPr>
            <w:tcW w:w="1015" w:type="dxa"/>
            <w:tcBorders>
              <w:top w:val="single" w:color="auto" w:sz="8" w:space="0"/>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kern w:val="2"/>
                <w:sz w:val="22"/>
                <w:szCs w:val="22"/>
                <w:lang w:val="en-US" w:eastAsia="zh-CN"/>
              </w:rPr>
              <w:t>元/套</w:t>
            </w:r>
          </w:p>
        </w:tc>
        <w:tc>
          <w:tcPr>
            <w:tcW w:w="1032" w:type="dxa"/>
            <w:vMerge w:val="restart"/>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91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jc w:val="center"/>
        </w:trPr>
        <w:tc>
          <w:tcPr>
            <w:tcW w:w="749"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宋体" w:hAnsi="宋体" w:eastAsia="宋体" w:cs="宋体"/>
                <w:color w:val="000000"/>
                <w:kern w:val="0"/>
                <w:sz w:val="22"/>
                <w:lang w:bidi="ar"/>
              </w:rPr>
            </w:pPr>
          </w:p>
        </w:tc>
        <w:tc>
          <w:tcPr>
            <w:tcW w:w="3713"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kern w:val="2"/>
                <w:sz w:val="22"/>
                <w:szCs w:val="22"/>
              </w:rPr>
            </w:pPr>
            <w:r>
              <w:rPr>
                <w:rFonts w:hint="eastAsia" w:ascii="宋体" w:hAnsi="宋体" w:eastAsia="宋体" w:cs="宋体"/>
                <w:color w:val="000000"/>
                <w:kern w:val="0"/>
                <w:sz w:val="22"/>
                <w:lang w:bidi="ar"/>
              </w:rPr>
              <w:t>钢制椭柱形(管60*30)散热器</w:t>
            </w:r>
            <w:r>
              <w:rPr>
                <w:rFonts w:hint="eastAsia" w:asciiTheme="majorEastAsia" w:hAnsiTheme="majorEastAsia" w:eastAsiaTheme="majorEastAsia" w:cstheme="majorEastAsia"/>
                <w:kern w:val="2"/>
                <w:sz w:val="22"/>
                <w:szCs w:val="22"/>
                <w:lang w:val="en-US" w:eastAsia="zh-CN"/>
              </w:rPr>
              <w:t>)</w:t>
            </w:r>
          </w:p>
        </w:tc>
        <w:tc>
          <w:tcPr>
            <w:tcW w:w="899" w:type="dxa"/>
            <w:tcBorders>
              <w:top w:val="single" w:color="auto" w:sz="4" w:space="0"/>
              <w:left w:val="single" w:color="auto" w:sz="8" w:space="0"/>
              <w:right w:val="single" w:color="auto" w:sz="8" w:space="0"/>
            </w:tcBorders>
            <w:vAlign w:val="center"/>
          </w:tcPr>
          <w:p>
            <w:pPr>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个</w:t>
            </w:r>
          </w:p>
        </w:tc>
        <w:tc>
          <w:tcPr>
            <w:tcW w:w="965"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default" w:asciiTheme="majorEastAsia" w:hAnsiTheme="majorEastAsia" w:eastAsiaTheme="majorEastAsia" w:cstheme="majorEastAsia"/>
                <w:kern w:val="2"/>
                <w:sz w:val="22"/>
                <w:szCs w:val="22"/>
                <w:highlight w:val="none"/>
                <w:lang w:val="en-US" w:eastAsia="zh-CN"/>
              </w:rPr>
            </w:pPr>
            <w:r>
              <w:rPr>
                <w:rFonts w:hint="eastAsia" w:asciiTheme="majorEastAsia" w:hAnsiTheme="majorEastAsia" w:eastAsiaTheme="majorEastAsia" w:cstheme="majorEastAsia"/>
                <w:kern w:val="2"/>
                <w:sz w:val="22"/>
                <w:szCs w:val="22"/>
                <w:highlight w:val="none"/>
                <w:lang w:val="en-US" w:eastAsia="zh-CN"/>
              </w:rPr>
              <w:t>5</w:t>
            </w:r>
          </w:p>
        </w:tc>
        <w:tc>
          <w:tcPr>
            <w:tcW w:w="949"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440"/>
              <w:jc w:val="center"/>
              <w:rPr>
                <w:rFonts w:hint="eastAsia" w:asciiTheme="majorEastAsia" w:hAnsiTheme="majorEastAsia" w:eastAsiaTheme="majorEastAsia" w:cstheme="majorEastAsia"/>
                <w:kern w:val="2"/>
                <w:sz w:val="22"/>
                <w:szCs w:val="22"/>
              </w:rPr>
            </w:pPr>
          </w:p>
        </w:tc>
        <w:tc>
          <w:tcPr>
            <w:tcW w:w="1015" w:type="dxa"/>
            <w:tcBorders>
              <w:top w:val="single" w:color="auto" w:sz="4" w:space="0"/>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元/个</w:t>
            </w:r>
          </w:p>
        </w:tc>
        <w:tc>
          <w:tcPr>
            <w:tcW w:w="1032" w:type="dxa"/>
            <w:vMerge w:val="continue"/>
            <w:tcBorders>
              <w:left w:val="single" w:color="auto" w:sz="8" w:space="0"/>
              <w:bottom w:val="single" w:color="auto" w:sz="4"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c>
          <w:tcPr>
            <w:tcW w:w="915" w:type="dxa"/>
            <w:vMerge w:val="continue"/>
            <w:tcBorders>
              <w:left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firstLine="0"/>
              <w:jc w:val="both"/>
              <w:rPr>
                <w:rFonts w:hint="eastAsia" w:asciiTheme="majorEastAsia" w:hAnsiTheme="majorEastAsia" w:eastAsiaTheme="majorEastAsia" w:cstheme="majorEastAsia"/>
                <w:kern w:val="2"/>
                <w:sz w:val="22"/>
                <w:szCs w:val="22"/>
                <w:lang w:val="en-US" w:eastAsia="zh-CN"/>
              </w:rPr>
            </w:pPr>
          </w:p>
        </w:tc>
      </w:tr>
    </w:tbl>
    <w:p>
      <w:pPr>
        <w:rPr>
          <w:rFonts w:hint="default" w:ascii="宋体" w:hAnsi="宋体" w:eastAsia="黑体" w:cs="宋体"/>
          <w:b/>
          <w:sz w:val="32"/>
          <w:szCs w:val="44"/>
          <w:lang w:val="en-US" w:eastAsia="zh-CN"/>
        </w:rPr>
      </w:pPr>
      <w:r>
        <w:rPr>
          <w:rFonts w:hint="eastAsia" w:ascii="Times New Roman" w:hAnsi="Times New Roman" w:eastAsia="宋体" w:cs="Times New Roman"/>
          <w:b w:val="0"/>
          <w:sz w:val="22"/>
          <w:szCs w:val="22"/>
          <w:lang w:val="en-US" w:eastAsia="zh-CN"/>
        </w:rPr>
        <w:t>注：本表中7.1、7.2、7.3总价应保持一致，并与分项报价表序号7总价保持一致。</w:t>
      </w:r>
    </w:p>
    <w:p>
      <w:pPr>
        <w:spacing w:line="360" w:lineRule="auto"/>
        <w:ind w:firstLine="0" w:firstLineChars="0"/>
        <w:jc w:val="center"/>
        <w:rPr>
          <w:rFonts w:hint="eastAsia" w:asciiTheme="majorEastAsia" w:hAnsiTheme="majorEastAsia" w:eastAsiaTheme="majorEastAsia" w:cstheme="majorEastAsia"/>
          <w:b w:val="0"/>
          <w:bCs w:val="0"/>
          <w:kern w:val="2"/>
          <w:sz w:val="22"/>
          <w:szCs w:val="22"/>
          <w:lang w:val="en-US" w:eastAsia="zh-CN"/>
        </w:rPr>
      </w:pPr>
    </w:p>
    <w:p>
      <w:pPr>
        <w:spacing w:line="360" w:lineRule="auto"/>
        <w:ind w:firstLine="0" w:firstLineChars="0"/>
        <w:jc w:val="center"/>
        <w:rPr>
          <w:rFonts w:hint="eastAsia" w:asciiTheme="majorEastAsia" w:hAnsiTheme="majorEastAsia" w:eastAsiaTheme="majorEastAsia" w:cstheme="majorEastAsia"/>
          <w:b w:val="0"/>
          <w:bCs w:val="0"/>
          <w:kern w:val="2"/>
          <w:sz w:val="22"/>
          <w:szCs w:val="22"/>
          <w:lang w:val="en-US" w:eastAsia="zh-CN"/>
        </w:rPr>
      </w:pPr>
    </w:p>
    <w:p>
      <w:pPr>
        <w:spacing w:line="360" w:lineRule="auto"/>
        <w:ind w:firstLine="0" w:firstLineChars="0"/>
        <w:jc w:val="center"/>
        <w:rPr>
          <w:rFonts w:hint="eastAsia" w:asciiTheme="majorEastAsia" w:hAnsiTheme="majorEastAsia" w:eastAsiaTheme="majorEastAsia" w:cstheme="majorEastAsia"/>
          <w:b w:val="0"/>
          <w:bCs w:val="0"/>
          <w:kern w:val="2"/>
          <w:sz w:val="22"/>
          <w:szCs w:val="22"/>
          <w:lang w:val="en-US" w:eastAsia="zh-CN"/>
        </w:rPr>
      </w:pPr>
    </w:p>
    <w:p>
      <w:pPr>
        <w:spacing w:line="360" w:lineRule="auto"/>
        <w:ind w:firstLine="0" w:firstLineChars="0"/>
        <w:jc w:val="center"/>
        <w:rPr>
          <w:rFonts w:hint="eastAsia" w:asciiTheme="majorEastAsia" w:hAnsiTheme="majorEastAsia" w:eastAsiaTheme="majorEastAsia" w:cstheme="majorEastAsia"/>
          <w:b w:val="0"/>
          <w:bCs w:val="0"/>
          <w:kern w:val="2"/>
          <w:sz w:val="22"/>
          <w:szCs w:val="22"/>
          <w:lang w:val="en-US" w:eastAsia="zh-CN"/>
        </w:rPr>
      </w:pPr>
    </w:p>
    <w:p>
      <w:pPr>
        <w:spacing w:line="360" w:lineRule="auto"/>
        <w:ind w:firstLine="0" w:firstLineChars="0"/>
        <w:jc w:val="center"/>
        <w:rPr>
          <w:rFonts w:hint="eastAsia" w:asciiTheme="majorEastAsia" w:hAnsiTheme="majorEastAsia" w:eastAsiaTheme="majorEastAsia" w:cstheme="majorEastAsia"/>
          <w:b w:val="0"/>
          <w:bCs w:val="0"/>
          <w:kern w:val="2"/>
          <w:sz w:val="22"/>
          <w:szCs w:val="22"/>
          <w:lang w:val="en-US" w:eastAsia="zh-CN"/>
        </w:rPr>
      </w:pPr>
    </w:p>
    <w:p>
      <w:pPr>
        <w:spacing w:line="360" w:lineRule="auto"/>
        <w:ind w:firstLine="0" w:firstLineChars="0"/>
        <w:jc w:val="center"/>
        <w:rPr>
          <w:rFonts w:hint="eastAsia" w:ascii="宋体" w:hAnsi="宋体" w:eastAsia="黑体" w:cs="宋体"/>
          <w:b/>
          <w:sz w:val="32"/>
          <w:szCs w:val="44"/>
          <w:lang w:val="en-US" w:eastAsia="zh-CN"/>
        </w:rPr>
      </w:pPr>
      <w:r>
        <w:rPr>
          <w:rFonts w:hint="eastAsia" w:ascii="宋体" w:hAnsi="宋体" w:eastAsia="黑体" w:cs="宋体"/>
          <w:b/>
          <w:bCs w:val="0"/>
          <w:kern w:val="0"/>
          <w:sz w:val="32"/>
          <w:szCs w:val="44"/>
          <w:lang w:val="en-US" w:eastAsia="zh-CN"/>
        </w:rPr>
        <w:t>第二部分 现场临时指挥部集装箱板房分项报价表</w:t>
      </w:r>
    </w:p>
    <w:tbl>
      <w:tblPr>
        <w:tblStyle w:val="9"/>
        <w:tblpPr w:leftFromText="180" w:rightFromText="180" w:vertAnchor="text" w:horzAnchor="page" w:tblpXSpec="center" w:tblpY="1398"/>
        <w:tblOverlap w:val="never"/>
        <w:tblW w:w="92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65"/>
        <w:gridCol w:w="819"/>
        <w:gridCol w:w="726"/>
        <w:gridCol w:w="1088"/>
        <w:gridCol w:w="1088"/>
        <w:gridCol w:w="1532"/>
        <w:gridCol w:w="11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2765"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leftChars="0" w:right="0" w:rightChars="0" w:firstLine="0" w:firstLineChars="0"/>
              <w:rPr>
                <w:rFonts w:hint="eastAsia" w:ascii="宋体" w:hAnsi="宋体" w:eastAsia="宋体" w:cs="宋体"/>
                <w:color w:val="000000"/>
                <w:kern w:val="0"/>
                <w:sz w:val="22"/>
                <w:lang w:val="en-US" w:eastAsia="zh-CN" w:bidi="ar"/>
              </w:rPr>
            </w:pPr>
            <w:r>
              <w:rPr>
                <w:rFonts w:hint="eastAsia" w:asciiTheme="majorEastAsia" w:hAnsiTheme="majorEastAsia" w:eastAsiaTheme="majorEastAsia" w:cstheme="majorEastAsia"/>
                <w:b/>
                <w:bCs/>
                <w:kern w:val="2"/>
                <w:sz w:val="22"/>
                <w:szCs w:val="22"/>
              </w:rPr>
              <w:t>名称</w:t>
            </w:r>
          </w:p>
        </w:tc>
        <w:tc>
          <w:tcPr>
            <w:tcW w:w="819" w:type="dxa"/>
            <w:tcBorders>
              <w:top w:val="single" w:color="auto" w:sz="8" w:space="0"/>
              <w:left w:val="single" w:color="auto" w:sz="4"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leftChars="0" w:right="0" w:rightChars="0" w:firstLine="0" w:firstLineChars="0"/>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b/>
                <w:bCs/>
                <w:kern w:val="2"/>
                <w:sz w:val="22"/>
                <w:szCs w:val="22"/>
              </w:rPr>
              <w:t>单位</w:t>
            </w:r>
          </w:p>
        </w:tc>
        <w:tc>
          <w:tcPr>
            <w:tcW w:w="726"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leftChars="0" w:right="0" w:rightChars="0" w:firstLine="0" w:firstLineChars="0"/>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b/>
                <w:bCs/>
                <w:kern w:val="2"/>
                <w:sz w:val="22"/>
                <w:szCs w:val="22"/>
              </w:rPr>
              <w:t>数量</w:t>
            </w:r>
          </w:p>
        </w:tc>
        <w:tc>
          <w:tcPr>
            <w:tcW w:w="1088"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leftChars="0" w:right="0" w:rightChars="0" w:firstLine="0" w:firstLineChars="0"/>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综合单价</w:t>
            </w:r>
          </w:p>
        </w:tc>
        <w:tc>
          <w:tcPr>
            <w:tcW w:w="1088" w:type="dxa"/>
            <w:tcBorders>
              <w:top w:val="single" w:color="auto" w:sz="8" w:space="0"/>
              <w:left w:val="single" w:color="auto" w:sz="8" w:space="0"/>
              <w:bottom w:val="single" w:color="auto" w:sz="8" w:space="0"/>
              <w:right w:val="single" w:color="auto" w:sz="8" w:space="0"/>
            </w:tcBorders>
            <w:vAlign w:val="center"/>
          </w:tcPr>
          <w:p>
            <w:pPr>
              <w:pStyle w:val="14"/>
              <w:keepNext w:val="0"/>
              <w:keepLines w:val="0"/>
              <w:suppressLineNumbers w:val="0"/>
              <w:spacing w:before="0" w:beforeAutospacing="0" w:after="0" w:afterAutospacing="0" w:line="440" w:lineRule="exact"/>
              <w:ind w:left="0" w:leftChars="0" w:right="0" w:rightChars="0" w:firstLine="0" w:firstLineChars="0"/>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综合单价单位</w:t>
            </w:r>
          </w:p>
        </w:tc>
        <w:tc>
          <w:tcPr>
            <w:tcW w:w="1532" w:type="dxa"/>
            <w:tcBorders>
              <w:top w:val="single" w:color="auto" w:sz="8" w:space="0"/>
              <w:left w:val="single" w:color="auto" w:sz="8" w:space="0"/>
              <w:bottom w:val="single" w:color="auto" w:sz="4" w:space="0"/>
              <w:right w:val="single" w:color="auto" w:sz="8" w:space="0"/>
            </w:tcBorders>
            <w:vAlign w:val="center"/>
          </w:tcPr>
          <w:p>
            <w:pPr>
              <w:pStyle w:val="14"/>
              <w:keepNext w:val="0"/>
              <w:keepLines w:val="0"/>
              <w:suppressLineNumbers w:val="0"/>
              <w:spacing w:before="0" w:beforeAutospacing="0" w:after="0" w:afterAutospacing="0" w:line="440" w:lineRule="exact"/>
              <w:ind w:left="0" w:leftChars="0" w:right="0" w:rightChars="0" w:firstLine="0" w:firstLineChars="0"/>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b/>
                <w:bCs/>
                <w:kern w:val="2"/>
                <w:sz w:val="22"/>
                <w:szCs w:val="22"/>
                <w:lang w:val="en-US" w:eastAsia="zh-CN"/>
              </w:rPr>
              <w:t>总价（元）</w:t>
            </w:r>
          </w:p>
        </w:tc>
        <w:tc>
          <w:tcPr>
            <w:tcW w:w="1199" w:type="dxa"/>
            <w:tcBorders>
              <w:top w:val="single" w:color="auto" w:sz="8" w:space="0"/>
              <w:left w:val="single" w:color="auto" w:sz="8" w:space="0"/>
              <w:bottom w:val="single" w:color="auto" w:sz="4" w:space="0"/>
              <w:right w:val="single" w:color="auto" w:sz="8" w:space="0"/>
            </w:tcBorders>
            <w:vAlign w:val="center"/>
          </w:tcPr>
          <w:p>
            <w:pPr>
              <w:pStyle w:val="14"/>
              <w:keepNext w:val="0"/>
              <w:keepLines w:val="0"/>
              <w:suppressLineNumbers w:val="0"/>
              <w:spacing w:before="0" w:beforeAutospacing="0" w:after="0" w:afterAutospacing="0" w:line="440" w:lineRule="exact"/>
              <w:ind w:left="0" w:leftChars="0" w:right="0" w:rightChars="0" w:firstLine="0" w:firstLineChars="0"/>
              <w:rPr>
                <w:rFonts w:hint="default" w:eastAsia="宋体" w:asciiTheme="majorEastAsia" w:hAnsiTheme="majorEastAsia" w:cstheme="majorEastAsia"/>
                <w:b/>
                <w:bCs/>
                <w:sz w:val="22"/>
                <w:szCs w:val="22"/>
                <w:highlight w:val="none"/>
                <w:lang w:val="en-US" w:eastAsia="zh-CN"/>
              </w:rPr>
            </w:pPr>
            <w:r>
              <w:rPr>
                <w:rFonts w:hint="eastAsia" w:asciiTheme="majorEastAsia" w:hAnsiTheme="majorEastAsia" w:eastAsiaTheme="majorEastAsia" w:cstheme="majorEastAsia"/>
                <w:b/>
                <w:bCs/>
                <w:kern w:val="2"/>
                <w:sz w:val="22"/>
                <w:szCs w:val="22"/>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7" w:hRule="atLeast"/>
          <w:jc w:val="center"/>
        </w:trPr>
        <w:tc>
          <w:tcPr>
            <w:tcW w:w="276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kern w:val="2"/>
                <w:sz w:val="22"/>
                <w:szCs w:val="22"/>
              </w:rPr>
            </w:pPr>
            <w:r>
              <w:rPr>
                <w:rFonts w:hint="eastAsia" w:asciiTheme="majorEastAsia" w:hAnsiTheme="majorEastAsia" w:eastAsiaTheme="majorEastAsia" w:cstheme="majorEastAsia"/>
                <w:kern w:val="2"/>
                <w:sz w:val="22"/>
                <w:szCs w:val="22"/>
              </w:rPr>
              <w:t>单</w:t>
            </w:r>
            <w:r>
              <w:rPr>
                <w:rFonts w:hint="eastAsia" w:asciiTheme="majorEastAsia" w:hAnsiTheme="majorEastAsia" w:eastAsiaTheme="majorEastAsia" w:cstheme="majorEastAsia"/>
                <w:kern w:val="2"/>
                <w:sz w:val="22"/>
                <w:szCs w:val="22"/>
                <w:lang w:val="en-US" w:eastAsia="zh-CN"/>
              </w:rPr>
              <w:t>个</w:t>
            </w:r>
            <w:r>
              <w:rPr>
                <w:rFonts w:hint="eastAsia" w:asciiTheme="majorEastAsia" w:hAnsiTheme="majorEastAsia" w:eastAsiaTheme="majorEastAsia" w:cstheme="majorEastAsia"/>
                <w:kern w:val="2"/>
                <w:sz w:val="22"/>
                <w:szCs w:val="22"/>
              </w:rPr>
              <w:t>集装箱板房</w:t>
            </w:r>
          </w:p>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kern w:val="2"/>
                <w:sz w:val="22"/>
                <w:szCs w:val="22"/>
                <w:lang w:val="en-US" w:eastAsia="zh-CN"/>
              </w:rPr>
            </w:pPr>
          </w:p>
        </w:tc>
        <w:tc>
          <w:tcPr>
            <w:tcW w:w="819" w:type="dxa"/>
            <w:tcBorders>
              <w:top w:val="single" w:color="auto" w:sz="8" w:space="0"/>
              <w:left w:val="single" w:color="auto" w:sz="4"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个</w:t>
            </w:r>
          </w:p>
        </w:tc>
        <w:tc>
          <w:tcPr>
            <w:tcW w:w="726"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5</w:t>
            </w:r>
          </w:p>
        </w:tc>
        <w:tc>
          <w:tcPr>
            <w:tcW w:w="1088"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kern w:val="2"/>
                <w:sz w:val="22"/>
                <w:szCs w:val="22"/>
                <w:lang w:val="en-US" w:eastAsia="zh-CN"/>
              </w:rPr>
            </w:pPr>
          </w:p>
        </w:tc>
        <w:tc>
          <w:tcPr>
            <w:tcW w:w="1088"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left"/>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元/个</w:t>
            </w:r>
          </w:p>
        </w:tc>
        <w:tc>
          <w:tcPr>
            <w:tcW w:w="1532" w:type="dxa"/>
            <w:vMerge w:val="restart"/>
            <w:tcBorders>
              <w:top w:val="single" w:color="auto" w:sz="4"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asciiTheme="majorEastAsia" w:hAnsiTheme="majorEastAsia" w:eastAsiaTheme="majorEastAsia" w:cstheme="majorEastAsia"/>
                <w:kern w:val="2"/>
                <w:sz w:val="28"/>
                <w:szCs w:val="28"/>
                <w:highlight w:val="none"/>
                <w:lang w:val="en-US" w:eastAsia="zh-CN"/>
              </w:rPr>
            </w:pPr>
          </w:p>
        </w:tc>
        <w:tc>
          <w:tcPr>
            <w:tcW w:w="1199" w:type="dxa"/>
            <w:vMerge w:val="restart"/>
            <w:tcBorders>
              <w:top w:val="single" w:color="auto" w:sz="4" w:space="0"/>
              <w:left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default" w:asciiTheme="majorEastAsia" w:hAnsiTheme="majorEastAsia" w:eastAsiaTheme="majorEastAsia" w:cstheme="majorEastAsia"/>
                <w:spacing w:val="2"/>
                <w:kern w:val="2"/>
                <w:sz w:val="22"/>
                <w:szCs w:val="22"/>
                <w:highlight w:val="none"/>
                <w:lang w:val="en-US" w:eastAsia="zh-CN" w:bidi="ar-SA"/>
              </w:rPr>
            </w:pPr>
            <w:r>
              <w:rPr>
                <w:rFonts w:hint="eastAsia" w:ascii="宋体" w:hAnsi="宋体" w:eastAsia="宋体" w:cs="宋体"/>
                <w:color w:val="000000"/>
                <w:kern w:val="0"/>
                <w:sz w:val="22"/>
                <w:highlight w:val="none"/>
                <w:lang w:bidi="ar"/>
              </w:rPr>
              <w:t>铺设保温型外主供暖管线</w:t>
            </w:r>
            <w:r>
              <w:rPr>
                <w:rFonts w:hint="eastAsia" w:ascii="宋体" w:hAnsi="宋体" w:cs="宋体"/>
                <w:color w:val="000000"/>
                <w:kern w:val="0"/>
                <w:sz w:val="22"/>
                <w:highlight w:val="none"/>
                <w:lang w:eastAsia="zh-CN" w:bidi="ar"/>
              </w:rPr>
              <w:t>、</w:t>
            </w:r>
            <w:r>
              <w:rPr>
                <w:rFonts w:hint="eastAsia" w:ascii="宋体" w:hAnsi="宋体" w:cs="宋体"/>
                <w:color w:val="000000"/>
                <w:kern w:val="0"/>
                <w:sz w:val="22"/>
                <w:highlight w:val="none"/>
                <w:lang w:val="en-US" w:eastAsia="zh-CN" w:bidi="ar"/>
              </w:rPr>
              <w:t>安装</w:t>
            </w:r>
            <w:r>
              <w:rPr>
                <w:rFonts w:hint="eastAsia" w:ascii="宋体" w:hAnsi="宋体" w:eastAsia="宋体" w:cs="宋体"/>
                <w:color w:val="000000"/>
                <w:kern w:val="0"/>
                <w:sz w:val="22"/>
                <w:highlight w:val="none"/>
                <w:lang w:bidi="ar"/>
              </w:rPr>
              <w:t>智能</w:t>
            </w:r>
            <w:r>
              <w:rPr>
                <w:rFonts w:hint="eastAsia" w:ascii="宋体" w:hAnsi="宋体" w:eastAsia="宋体" w:cs="宋体"/>
                <w:color w:val="000000"/>
                <w:kern w:val="0"/>
                <w:sz w:val="22"/>
                <w:highlight w:val="none"/>
                <w:lang w:val="en-US" w:eastAsia="zh-CN" w:bidi="ar"/>
              </w:rPr>
              <w:t>空调</w:t>
            </w:r>
            <w:r>
              <w:rPr>
                <w:rFonts w:hint="eastAsia" w:ascii="宋体" w:hAnsi="宋体" w:cs="宋体"/>
                <w:color w:val="000000"/>
                <w:kern w:val="0"/>
                <w:sz w:val="22"/>
                <w:highlight w:val="none"/>
                <w:lang w:val="en-US" w:eastAsia="zh-CN" w:bidi="ar"/>
              </w:rPr>
              <w:t>、</w:t>
            </w:r>
            <w:r>
              <w:rPr>
                <w:rFonts w:hint="eastAsia" w:ascii="宋体" w:hAnsi="宋体" w:eastAsia="宋体" w:cs="宋体"/>
                <w:color w:val="000000"/>
                <w:kern w:val="0"/>
                <w:sz w:val="22"/>
                <w:highlight w:val="none"/>
                <w:lang w:bidi="ar"/>
              </w:rPr>
              <w:t>变电站取电铺设电缆</w:t>
            </w:r>
            <w:r>
              <w:rPr>
                <w:rFonts w:hint="eastAsia" w:ascii="宋体" w:hAnsi="宋体" w:cs="宋体"/>
                <w:color w:val="000000"/>
                <w:kern w:val="0"/>
                <w:sz w:val="22"/>
                <w:highlight w:val="none"/>
                <w:lang w:val="en-US" w:eastAsia="zh-CN" w:bidi="ar"/>
              </w:rPr>
              <w:t>等费用无需单独报价。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2" w:hRule="atLeast"/>
          <w:jc w:val="center"/>
        </w:trPr>
        <w:tc>
          <w:tcPr>
            <w:tcW w:w="276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rPr>
              <w:t>两通连集装箱板房</w:t>
            </w:r>
            <w:r>
              <w:rPr>
                <w:rFonts w:hint="eastAsia" w:asciiTheme="majorEastAsia" w:hAnsiTheme="majorEastAsia" w:eastAsiaTheme="majorEastAsia" w:cstheme="majorEastAsia"/>
                <w:kern w:val="2"/>
                <w:sz w:val="22"/>
                <w:szCs w:val="22"/>
                <w:lang w:val="en-US" w:eastAsia="zh-CN"/>
              </w:rPr>
              <w:t xml:space="preserve">       </w:t>
            </w:r>
            <w:r>
              <w:rPr>
                <w:rFonts w:hint="eastAsia" w:asciiTheme="majorEastAsia" w:hAnsiTheme="majorEastAsia" w:eastAsiaTheme="majorEastAsia" w:cstheme="majorEastAsia"/>
                <w:kern w:val="2"/>
                <w:sz w:val="22"/>
                <w:szCs w:val="22"/>
                <w:lang w:eastAsia="zh-CN"/>
              </w:rPr>
              <w:t>（</w:t>
            </w:r>
            <w:r>
              <w:rPr>
                <w:rFonts w:hint="eastAsia" w:asciiTheme="majorEastAsia" w:hAnsiTheme="majorEastAsia" w:eastAsiaTheme="majorEastAsia" w:cstheme="majorEastAsia"/>
                <w:kern w:val="2"/>
                <w:sz w:val="22"/>
                <w:szCs w:val="22"/>
                <w:lang w:val="en-US" w:eastAsia="zh-CN"/>
              </w:rPr>
              <w:t>两个集装箱板房相通连，中间无墙板隔断。</w:t>
            </w:r>
            <w:r>
              <w:rPr>
                <w:rFonts w:hint="eastAsia" w:asciiTheme="majorEastAsia" w:hAnsiTheme="majorEastAsia" w:eastAsiaTheme="majorEastAsia" w:cstheme="majorEastAsia"/>
                <w:kern w:val="2"/>
                <w:sz w:val="22"/>
                <w:szCs w:val="22"/>
                <w:lang w:eastAsia="zh-CN"/>
              </w:rPr>
              <w:t>）</w:t>
            </w:r>
          </w:p>
        </w:tc>
        <w:tc>
          <w:tcPr>
            <w:tcW w:w="819" w:type="dxa"/>
            <w:tcBorders>
              <w:top w:val="single" w:color="auto" w:sz="8" w:space="0"/>
              <w:left w:val="single" w:color="auto" w:sz="4"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套</w:t>
            </w:r>
          </w:p>
        </w:tc>
        <w:tc>
          <w:tcPr>
            <w:tcW w:w="726"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4</w:t>
            </w:r>
          </w:p>
        </w:tc>
        <w:tc>
          <w:tcPr>
            <w:tcW w:w="1088"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kern w:val="2"/>
                <w:sz w:val="22"/>
                <w:szCs w:val="22"/>
                <w:lang w:val="en-US" w:eastAsia="zh-CN"/>
              </w:rPr>
            </w:pPr>
          </w:p>
        </w:tc>
        <w:tc>
          <w:tcPr>
            <w:tcW w:w="1088"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left"/>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元/套</w:t>
            </w:r>
          </w:p>
        </w:tc>
        <w:tc>
          <w:tcPr>
            <w:tcW w:w="1532" w:type="dxa"/>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kern w:val="2"/>
                <w:sz w:val="28"/>
                <w:szCs w:val="28"/>
                <w:lang w:val="en-US" w:eastAsia="zh-CN"/>
              </w:rPr>
            </w:pPr>
          </w:p>
        </w:tc>
        <w:tc>
          <w:tcPr>
            <w:tcW w:w="1199" w:type="dxa"/>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pacing w:val="2"/>
                <w:kern w:val="2"/>
                <w:sz w:val="22"/>
                <w:szCs w:val="2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26" w:hRule="atLeast"/>
          <w:jc w:val="center"/>
        </w:trPr>
        <w:tc>
          <w:tcPr>
            <w:tcW w:w="276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rPr>
              <w:t>三通连集装箱板房</w:t>
            </w:r>
            <w:r>
              <w:rPr>
                <w:rFonts w:hint="eastAsia" w:asciiTheme="majorEastAsia" w:hAnsiTheme="majorEastAsia" w:eastAsiaTheme="majorEastAsia" w:cstheme="majorEastAsia"/>
                <w:kern w:val="2"/>
                <w:sz w:val="22"/>
                <w:szCs w:val="22"/>
                <w:lang w:val="en-US" w:eastAsia="zh-CN"/>
              </w:rPr>
              <w:t xml:space="preserve">       (三个集装箱板房相通连，中间无墙板隔断。)</w:t>
            </w:r>
          </w:p>
        </w:tc>
        <w:tc>
          <w:tcPr>
            <w:tcW w:w="819" w:type="dxa"/>
            <w:tcBorders>
              <w:top w:val="single" w:color="auto" w:sz="8" w:space="0"/>
              <w:left w:val="single" w:color="auto" w:sz="4"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套</w:t>
            </w:r>
          </w:p>
        </w:tc>
        <w:tc>
          <w:tcPr>
            <w:tcW w:w="726"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6</w:t>
            </w:r>
          </w:p>
        </w:tc>
        <w:tc>
          <w:tcPr>
            <w:tcW w:w="1088"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kern w:val="2"/>
                <w:sz w:val="22"/>
                <w:szCs w:val="22"/>
                <w:lang w:val="en-US" w:eastAsia="zh-CN"/>
              </w:rPr>
            </w:pPr>
          </w:p>
        </w:tc>
        <w:tc>
          <w:tcPr>
            <w:tcW w:w="1088"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元/套</w:t>
            </w:r>
          </w:p>
        </w:tc>
        <w:tc>
          <w:tcPr>
            <w:tcW w:w="1532" w:type="dxa"/>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8"/>
                <w:szCs w:val="28"/>
                <w:lang w:val="en-US" w:eastAsia="zh-CN"/>
              </w:rPr>
            </w:pPr>
          </w:p>
        </w:tc>
        <w:tc>
          <w:tcPr>
            <w:tcW w:w="1199" w:type="dxa"/>
            <w:vMerge w:val="continue"/>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pacing w:val="2"/>
                <w:kern w:val="2"/>
                <w:sz w:val="22"/>
                <w:szCs w:val="2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2" w:hRule="atLeast"/>
          <w:jc w:val="center"/>
        </w:trPr>
        <w:tc>
          <w:tcPr>
            <w:tcW w:w="2765"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rPr>
              <w:t>五通连集装箱板房</w:t>
            </w:r>
            <w:r>
              <w:rPr>
                <w:rFonts w:hint="eastAsia" w:asciiTheme="majorEastAsia" w:hAnsiTheme="majorEastAsia" w:eastAsiaTheme="majorEastAsia" w:cstheme="majorEastAsia"/>
                <w:kern w:val="2"/>
                <w:sz w:val="22"/>
                <w:szCs w:val="22"/>
                <w:lang w:val="en-US" w:eastAsia="zh-CN"/>
              </w:rPr>
              <w:t xml:space="preserve">       </w:t>
            </w:r>
            <w:r>
              <w:rPr>
                <w:rFonts w:hint="eastAsia" w:asciiTheme="majorEastAsia" w:hAnsiTheme="majorEastAsia" w:eastAsiaTheme="majorEastAsia" w:cstheme="majorEastAsia"/>
                <w:kern w:val="2"/>
                <w:sz w:val="22"/>
                <w:szCs w:val="22"/>
                <w:lang w:eastAsia="zh-CN"/>
              </w:rPr>
              <w:t>（</w:t>
            </w:r>
            <w:r>
              <w:rPr>
                <w:rFonts w:hint="eastAsia" w:asciiTheme="majorEastAsia" w:hAnsiTheme="majorEastAsia" w:eastAsiaTheme="majorEastAsia" w:cstheme="majorEastAsia"/>
                <w:kern w:val="2"/>
                <w:sz w:val="22"/>
                <w:szCs w:val="22"/>
                <w:lang w:val="en-US" w:eastAsia="zh-CN"/>
              </w:rPr>
              <w:t>五个集装箱板房相通连，中间无墙板隔断。</w:t>
            </w:r>
            <w:r>
              <w:rPr>
                <w:rFonts w:hint="eastAsia" w:asciiTheme="majorEastAsia" w:hAnsiTheme="majorEastAsia" w:eastAsiaTheme="majorEastAsia" w:cstheme="majorEastAsia"/>
                <w:kern w:val="2"/>
                <w:sz w:val="22"/>
                <w:szCs w:val="22"/>
                <w:lang w:eastAsia="zh-CN"/>
              </w:rPr>
              <w:t>）</w:t>
            </w:r>
          </w:p>
        </w:tc>
        <w:tc>
          <w:tcPr>
            <w:tcW w:w="819" w:type="dxa"/>
            <w:tcBorders>
              <w:top w:val="single" w:color="auto" w:sz="8" w:space="0"/>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line="440" w:lineRule="exact"/>
              <w:ind w:left="0" w:leftChars="0" w:right="0" w:rightChars="0"/>
              <w:jc w:val="center"/>
              <w:rPr>
                <w:rFonts w:hint="default"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套</w:t>
            </w:r>
          </w:p>
        </w:tc>
        <w:tc>
          <w:tcPr>
            <w:tcW w:w="726"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1</w:t>
            </w:r>
          </w:p>
        </w:tc>
        <w:tc>
          <w:tcPr>
            <w:tcW w:w="1088"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kern w:val="2"/>
                <w:sz w:val="22"/>
                <w:szCs w:val="22"/>
                <w:lang w:val="en-US" w:eastAsia="zh-CN"/>
              </w:rPr>
            </w:pPr>
          </w:p>
        </w:tc>
        <w:tc>
          <w:tcPr>
            <w:tcW w:w="1088" w:type="dxa"/>
            <w:tcBorders>
              <w:top w:val="single" w:color="auto" w:sz="8" w:space="0"/>
              <w:left w:val="single" w:color="auto" w:sz="8" w:space="0"/>
              <w:bottom w:val="single" w:color="auto" w:sz="8" w:space="0"/>
              <w:right w:val="single" w:color="auto" w:sz="8" w:space="0"/>
            </w:tcBorders>
            <w:vAlign w:val="center"/>
          </w:tcPr>
          <w:p>
            <w:pPr>
              <w:pStyle w:val="15"/>
              <w:keepNext w:val="0"/>
              <w:keepLines w:val="0"/>
              <w:suppressLineNumbers w:val="0"/>
              <w:spacing w:before="0" w:beforeAutospacing="0" w:after="0" w:afterAutospacing="0" w:line="440" w:lineRule="exact"/>
              <w:ind w:left="0" w:leftChars="0" w:right="0" w:rightChars="0" w:firstLine="0" w:firstLineChars="0"/>
              <w:jc w:val="both"/>
              <w:rPr>
                <w:rFonts w:hint="eastAsia" w:asciiTheme="majorEastAsia" w:hAnsiTheme="majorEastAsia" w:eastAsiaTheme="majorEastAsia" w:cstheme="majorEastAsia"/>
                <w:kern w:val="2"/>
                <w:sz w:val="22"/>
                <w:szCs w:val="22"/>
                <w:lang w:val="en-US" w:eastAsia="zh-CN"/>
              </w:rPr>
            </w:pPr>
            <w:r>
              <w:rPr>
                <w:rFonts w:hint="eastAsia" w:asciiTheme="majorEastAsia" w:hAnsiTheme="majorEastAsia" w:eastAsiaTheme="majorEastAsia" w:cstheme="majorEastAsia"/>
                <w:kern w:val="2"/>
                <w:sz w:val="22"/>
                <w:szCs w:val="22"/>
                <w:lang w:val="en-US" w:eastAsia="zh-CN"/>
              </w:rPr>
              <w:t>元/套</w:t>
            </w:r>
          </w:p>
        </w:tc>
        <w:tc>
          <w:tcPr>
            <w:tcW w:w="1532" w:type="dxa"/>
            <w:vMerge w:val="continue"/>
            <w:tcBorders>
              <w:left w:val="single" w:color="auto" w:sz="8" w:space="0"/>
              <w:bottom w:val="single" w:color="auto" w:sz="4"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kern w:val="2"/>
                <w:sz w:val="28"/>
                <w:szCs w:val="28"/>
                <w:lang w:val="en-US" w:eastAsia="zh-CN"/>
              </w:rPr>
            </w:pPr>
          </w:p>
        </w:tc>
        <w:tc>
          <w:tcPr>
            <w:tcW w:w="1199" w:type="dxa"/>
            <w:vMerge w:val="continue"/>
            <w:tcBorders>
              <w:left w:val="single" w:color="auto" w:sz="8" w:space="0"/>
              <w:bottom w:val="single" w:color="auto" w:sz="4" w:space="0"/>
              <w:right w:val="single" w:color="auto" w:sz="8" w:space="0"/>
            </w:tcBorders>
            <w:vAlign w:val="center"/>
          </w:tcPr>
          <w:p>
            <w:pPr>
              <w:keepNext w:val="0"/>
              <w:keepLines w:val="0"/>
              <w:suppressLineNumbers w:val="0"/>
              <w:spacing w:before="0" w:beforeAutospacing="0" w:after="0" w:afterAutospacing="0"/>
              <w:ind w:left="0" w:right="0"/>
              <w:rPr>
                <w:rFonts w:hint="eastAsia" w:asciiTheme="majorEastAsia" w:hAnsiTheme="majorEastAsia" w:eastAsiaTheme="majorEastAsia" w:cstheme="majorEastAsia"/>
                <w:spacing w:val="2"/>
                <w:kern w:val="2"/>
                <w:sz w:val="22"/>
                <w:szCs w:val="22"/>
                <w:lang w:val="en-US" w:eastAsia="zh-CN" w:bidi="ar-SA"/>
              </w:rPr>
            </w:pPr>
          </w:p>
        </w:tc>
      </w:tr>
    </w:tbl>
    <w:p>
      <w:pPr>
        <w:rPr>
          <w:rFonts w:hint="eastAsia"/>
        </w:rPr>
      </w:pPr>
      <w:r>
        <w:rPr>
          <w:rFonts w:hint="eastAsia"/>
        </w:rPr>
        <w:br w:type="page"/>
      </w:r>
    </w:p>
    <w:p>
      <w:pPr>
        <w:pStyle w:val="2"/>
        <w:spacing w:line="360" w:lineRule="auto"/>
        <w:jc w:val="center"/>
      </w:pPr>
      <w:bookmarkStart w:id="513" w:name="_Toc25129"/>
      <w:r>
        <w:rPr>
          <w:rFonts w:hint="eastAsia"/>
          <w:lang w:val="en-US" w:eastAsia="zh-CN"/>
        </w:rPr>
        <w:t>七</w:t>
      </w:r>
      <w:r>
        <w:t>、资格审查资料</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pStyle w:val="16"/>
        <w:adjustRightInd/>
        <w:spacing w:after="160" w:line="360" w:lineRule="auto"/>
        <w:ind w:right="880" w:firstLine="572" w:firstLineChars="190"/>
        <w:jc w:val="center"/>
        <w:rPr>
          <w:rFonts w:ascii="黑体" w:hAnsi="黑体" w:eastAsia="黑体" w:cs="黑体"/>
          <w:b/>
          <w:bCs/>
          <w:sz w:val="30"/>
          <w:szCs w:val="30"/>
          <w:lang w:bidi="zh-CN"/>
        </w:rPr>
      </w:pPr>
      <w:bookmarkStart w:id="514" w:name="bookmark155"/>
      <w:bookmarkEnd w:id="514"/>
      <w:bookmarkStart w:id="515" w:name="bookmark159"/>
      <w:bookmarkEnd w:id="515"/>
      <w:bookmarkStart w:id="516" w:name="_Toc11796"/>
      <w:bookmarkStart w:id="517" w:name="_Toc29521"/>
      <w:bookmarkStart w:id="518" w:name="_Toc3473"/>
      <w:bookmarkStart w:id="519" w:name="_Toc19764"/>
      <w:bookmarkStart w:id="520" w:name="_Toc16820"/>
      <w:bookmarkStart w:id="521" w:name="_Toc19947"/>
      <w:bookmarkStart w:id="522" w:name="_Toc23229"/>
      <w:bookmarkStart w:id="523" w:name="_Toc30913"/>
      <w:bookmarkStart w:id="524" w:name="_Toc17171"/>
      <w:bookmarkStart w:id="525" w:name="_Toc10336"/>
      <w:bookmarkStart w:id="526" w:name="_Toc3661"/>
      <w:bookmarkStart w:id="527" w:name="_Toc28039"/>
      <w:bookmarkStart w:id="528" w:name="_Toc2114"/>
      <w:bookmarkStart w:id="529" w:name="_Toc26265"/>
      <w:bookmarkStart w:id="530" w:name="_Toc257"/>
      <w:bookmarkStart w:id="531" w:name="_Toc19008"/>
      <w:bookmarkStart w:id="532" w:name="_Toc19672"/>
      <w:bookmarkStart w:id="533" w:name="_Toc10290"/>
      <w:bookmarkStart w:id="534" w:name="_Toc7582"/>
      <w:bookmarkStart w:id="535" w:name="_Toc26333"/>
      <w:bookmarkStart w:id="536" w:name="_Toc23326"/>
      <w:bookmarkStart w:id="537" w:name="_Toc25876"/>
      <w:bookmarkStart w:id="538" w:name="_Toc14161"/>
      <w:bookmarkStart w:id="539" w:name="_Toc5044"/>
      <w:bookmarkStart w:id="540" w:name="_Toc22423"/>
      <w:bookmarkStart w:id="541" w:name="_Toc1856"/>
      <w:bookmarkStart w:id="542" w:name="_Toc3450"/>
      <w:bookmarkStart w:id="543" w:name="_Toc1535"/>
      <w:bookmarkStart w:id="544" w:name="_Toc12514"/>
      <w:bookmarkStart w:id="545" w:name="_Toc7745"/>
      <w:bookmarkStart w:id="546" w:name="_Toc13690"/>
      <w:bookmarkStart w:id="547" w:name="_Toc5412"/>
      <w:bookmarkStart w:id="548" w:name="_Toc30355"/>
      <w:bookmarkStart w:id="549" w:name="_Toc899"/>
      <w:bookmarkStart w:id="550" w:name="_Toc16605"/>
      <w:bookmarkStart w:id="551" w:name="_Toc7758"/>
      <w:bookmarkStart w:id="552" w:name="_Toc7718"/>
      <w:bookmarkStart w:id="553" w:name="_Toc26772"/>
      <w:bookmarkStart w:id="554" w:name="_Toc3105"/>
      <w:bookmarkStart w:id="555" w:name="_Toc21259"/>
      <w:bookmarkStart w:id="556" w:name="_Toc17069"/>
      <w:bookmarkStart w:id="557" w:name="_Toc8330"/>
      <w:bookmarkStart w:id="558" w:name="_Toc30972"/>
      <w:bookmarkStart w:id="559" w:name="_Toc482"/>
      <w:bookmarkStart w:id="560" w:name="_Toc31528"/>
      <w:bookmarkStart w:id="561" w:name="_Toc31009"/>
      <w:bookmarkStart w:id="562" w:name="_Toc24072"/>
      <w:bookmarkStart w:id="563" w:name="_Toc10097"/>
      <w:bookmarkStart w:id="564" w:name="_Toc12950"/>
      <w:bookmarkStart w:id="565" w:name="_Toc22563"/>
      <w:bookmarkStart w:id="566" w:name="_Toc22919"/>
      <w:bookmarkStart w:id="567" w:name="_Toc22830"/>
      <w:r>
        <w:rPr>
          <w:rFonts w:hint="eastAsia" w:ascii="黑体" w:hAnsi="黑体" w:eastAsia="黑体" w:cs="黑体"/>
          <w:b/>
          <w:bCs/>
          <w:sz w:val="30"/>
          <w:szCs w:val="30"/>
          <w:lang w:bidi="zh-CN"/>
        </w:rPr>
        <w:t>（一）基本情况表</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tbl>
      <w:tblPr>
        <w:tblStyle w:val="9"/>
        <w:tblW w:w="10110" w:type="dxa"/>
        <w:jc w:val="center"/>
        <w:tblLayout w:type="fixed"/>
        <w:tblCellMar>
          <w:top w:w="0" w:type="dxa"/>
          <w:left w:w="0" w:type="dxa"/>
          <w:bottom w:w="0" w:type="dxa"/>
          <w:right w:w="0" w:type="dxa"/>
        </w:tblCellMar>
      </w:tblPr>
      <w:tblGrid>
        <w:gridCol w:w="2462"/>
        <w:gridCol w:w="1068"/>
        <w:gridCol w:w="2727"/>
        <w:gridCol w:w="1283"/>
        <w:gridCol w:w="2570"/>
      </w:tblGrid>
      <w:tr>
        <w:tblPrEx>
          <w:tblCellMar>
            <w:top w:w="0" w:type="dxa"/>
            <w:left w:w="0" w:type="dxa"/>
            <w:bottom w:w="0" w:type="dxa"/>
            <w:right w:w="0" w:type="dxa"/>
          </w:tblCellMar>
        </w:tblPrEx>
        <w:trPr>
          <w:trHeight w:val="486"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投标人名称</w:t>
            </w:r>
          </w:p>
        </w:tc>
        <w:tc>
          <w:tcPr>
            <w:tcW w:w="7646"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484"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注册资金</w:t>
            </w:r>
          </w:p>
        </w:tc>
        <w:tc>
          <w:tcPr>
            <w:tcW w:w="3794"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c>
          <w:tcPr>
            <w:tcW w:w="1283"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成立时间</w:t>
            </w:r>
          </w:p>
        </w:tc>
        <w:tc>
          <w:tcPr>
            <w:tcW w:w="256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486"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注册地址</w:t>
            </w:r>
          </w:p>
        </w:tc>
        <w:tc>
          <w:tcPr>
            <w:tcW w:w="7646"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484"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邮政编码</w:t>
            </w:r>
          </w:p>
        </w:tc>
        <w:tc>
          <w:tcPr>
            <w:tcW w:w="3794"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c>
          <w:tcPr>
            <w:tcW w:w="1283"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员工总数</w:t>
            </w:r>
          </w:p>
        </w:tc>
        <w:tc>
          <w:tcPr>
            <w:tcW w:w="256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486" w:hRule="exact"/>
          <w:jc w:val="center"/>
        </w:trPr>
        <w:tc>
          <w:tcPr>
            <w:tcW w:w="2461" w:type="dxa"/>
            <w:vMerge w:val="restart"/>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联系方式</w:t>
            </w:r>
          </w:p>
        </w:tc>
        <w:tc>
          <w:tcPr>
            <w:tcW w:w="1068"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联系人</w:t>
            </w:r>
          </w:p>
        </w:tc>
        <w:tc>
          <w:tcPr>
            <w:tcW w:w="272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c>
          <w:tcPr>
            <w:tcW w:w="1283"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电话</w:t>
            </w:r>
          </w:p>
        </w:tc>
        <w:tc>
          <w:tcPr>
            <w:tcW w:w="256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484" w:hRule="exact"/>
          <w:jc w:val="center"/>
        </w:trPr>
        <w:tc>
          <w:tcPr>
            <w:tcW w:w="246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autoSpaceDN/>
              <w:adjustRightInd/>
              <w:spacing w:before="0" w:beforeAutospacing="0" w:after="0" w:afterAutospacing="0" w:line="360" w:lineRule="auto"/>
              <w:ind w:left="0" w:right="0"/>
              <w:rPr>
                <w:rFonts w:hint="default" w:ascii="宋体" w:hAnsi="宋体" w:cs="Times New Roman"/>
                <w:sz w:val="22"/>
                <w:szCs w:val="22"/>
              </w:rPr>
            </w:pPr>
          </w:p>
        </w:tc>
        <w:tc>
          <w:tcPr>
            <w:tcW w:w="1068"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网址</w:t>
            </w:r>
          </w:p>
        </w:tc>
        <w:tc>
          <w:tcPr>
            <w:tcW w:w="272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c>
          <w:tcPr>
            <w:tcW w:w="1283"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传真</w:t>
            </w:r>
          </w:p>
        </w:tc>
        <w:tc>
          <w:tcPr>
            <w:tcW w:w="256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1301"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法定代表人</w:t>
            </w:r>
          </w:p>
          <w:p>
            <w:pPr>
              <w:pStyle w:val="13"/>
              <w:keepNext w:val="0"/>
              <w:keepLines w:val="0"/>
              <w:suppressLineNumbers w:val="0"/>
              <w:spacing w:before="0" w:beforeAutospacing="0" w:afterAutospacing="0" w:line="360" w:lineRule="auto"/>
              <w:ind w:left="0" w:right="0"/>
              <w:rPr>
                <w:rFonts w:hint="default"/>
              </w:rPr>
            </w:pPr>
            <w:r>
              <w:rPr>
                <w:rFonts w:hint="eastAsia"/>
              </w:rPr>
              <w:t>（单位负责人）</w:t>
            </w:r>
          </w:p>
        </w:tc>
        <w:tc>
          <w:tcPr>
            <w:tcW w:w="1068"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p>
          <w:p>
            <w:pPr>
              <w:pStyle w:val="13"/>
              <w:keepNext w:val="0"/>
              <w:keepLines w:val="0"/>
              <w:suppressLineNumbers w:val="0"/>
              <w:spacing w:before="0" w:beforeAutospacing="0" w:afterAutospacing="0" w:line="360" w:lineRule="auto"/>
              <w:ind w:left="0" w:right="0"/>
              <w:rPr>
                <w:rFonts w:hint="default"/>
              </w:rPr>
            </w:pPr>
            <w:r>
              <w:rPr>
                <w:rFonts w:hint="eastAsia"/>
              </w:rPr>
              <w:t>姓名</w:t>
            </w:r>
          </w:p>
        </w:tc>
        <w:tc>
          <w:tcPr>
            <w:tcW w:w="272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c>
          <w:tcPr>
            <w:tcW w:w="1283"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p>
          <w:p>
            <w:pPr>
              <w:pStyle w:val="13"/>
              <w:keepNext w:val="0"/>
              <w:keepLines w:val="0"/>
              <w:suppressLineNumbers w:val="0"/>
              <w:spacing w:before="0" w:beforeAutospacing="0" w:afterAutospacing="0" w:line="360" w:lineRule="auto"/>
              <w:ind w:left="0" w:right="0"/>
              <w:rPr>
                <w:rFonts w:hint="default"/>
              </w:rPr>
            </w:pPr>
            <w:r>
              <w:rPr>
                <w:rFonts w:hint="eastAsia"/>
              </w:rPr>
              <w:t>电话</w:t>
            </w:r>
          </w:p>
        </w:tc>
        <w:tc>
          <w:tcPr>
            <w:tcW w:w="256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1909"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投标人须知要求投标</w:t>
            </w:r>
          </w:p>
          <w:p>
            <w:pPr>
              <w:pStyle w:val="13"/>
              <w:keepNext w:val="0"/>
              <w:keepLines w:val="0"/>
              <w:suppressLineNumbers w:val="0"/>
              <w:spacing w:before="0" w:beforeAutospacing="0" w:afterAutospacing="0" w:line="360" w:lineRule="auto"/>
              <w:ind w:left="0" w:right="0"/>
              <w:rPr>
                <w:rFonts w:hint="default"/>
              </w:rPr>
            </w:pPr>
            <w:r>
              <w:rPr>
                <w:rFonts w:hint="eastAsia"/>
              </w:rPr>
              <w:t>人需具有的各类资质</w:t>
            </w:r>
            <w:r>
              <w:rPr>
                <w:rFonts w:hint="eastAsia"/>
                <w:spacing w:val="-102"/>
              </w:rPr>
              <w:t xml:space="preserve"> </w:t>
            </w:r>
            <w:r>
              <w:rPr>
                <w:rFonts w:hint="eastAsia"/>
              </w:rPr>
              <w:t>证书</w:t>
            </w:r>
          </w:p>
        </w:tc>
        <w:tc>
          <w:tcPr>
            <w:tcW w:w="7646" w:type="dxa"/>
            <w:gridSpan w:val="4"/>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p>
          <w:p>
            <w:pPr>
              <w:pStyle w:val="13"/>
              <w:keepNext w:val="0"/>
              <w:keepLines w:val="0"/>
              <w:suppressLineNumbers w:val="0"/>
              <w:spacing w:before="0" w:beforeAutospacing="0" w:afterAutospacing="0" w:line="360" w:lineRule="auto"/>
              <w:ind w:left="0" w:right="0"/>
              <w:rPr>
                <w:rFonts w:hint="default"/>
              </w:rPr>
            </w:pPr>
          </w:p>
          <w:p>
            <w:pPr>
              <w:pStyle w:val="13"/>
              <w:keepNext w:val="0"/>
              <w:keepLines w:val="0"/>
              <w:suppressLineNumbers w:val="0"/>
              <w:spacing w:before="0" w:beforeAutospacing="0" w:afterAutospacing="0" w:line="360" w:lineRule="auto"/>
              <w:ind w:left="0" w:right="0"/>
              <w:rPr>
                <w:rFonts w:hint="default"/>
              </w:rPr>
            </w:pPr>
            <w:r>
              <w:rPr>
                <w:rFonts w:hint="eastAsia"/>
              </w:rPr>
              <w:t>类型：               等级：                证书号：</w:t>
            </w:r>
          </w:p>
        </w:tc>
      </w:tr>
      <w:tr>
        <w:tblPrEx>
          <w:tblCellMar>
            <w:top w:w="0" w:type="dxa"/>
            <w:left w:w="0" w:type="dxa"/>
            <w:bottom w:w="0" w:type="dxa"/>
            <w:right w:w="0" w:type="dxa"/>
          </w:tblCellMar>
        </w:tblPrEx>
        <w:trPr>
          <w:trHeight w:val="486"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基本账户开户银行</w:t>
            </w:r>
          </w:p>
        </w:tc>
        <w:tc>
          <w:tcPr>
            <w:tcW w:w="7646"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484"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基本账户银行账号</w:t>
            </w:r>
          </w:p>
        </w:tc>
        <w:tc>
          <w:tcPr>
            <w:tcW w:w="7646"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486"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近三年营业额</w:t>
            </w:r>
          </w:p>
        </w:tc>
        <w:tc>
          <w:tcPr>
            <w:tcW w:w="7646"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2445"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投标人关联企业情况</w:t>
            </w:r>
          </w:p>
          <w:p>
            <w:pPr>
              <w:pStyle w:val="13"/>
              <w:keepNext w:val="0"/>
              <w:keepLines w:val="0"/>
              <w:suppressLineNumbers w:val="0"/>
              <w:spacing w:before="0" w:beforeAutospacing="0" w:afterAutospacing="0" w:line="360" w:lineRule="auto"/>
              <w:ind w:left="0" w:right="0"/>
              <w:rPr>
                <w:rFonts w:hint="default"/>
              </w:rPr>
            </w:pPr>
            <w:r>
              <w:rPr>
                <w:rFonts w:hint="eastAsia"/>
              </w:rPr>
              <w:t>（包括但不限于与投标人法定代表人（单位负责人）为同一人或者存在控股、管理关系的不同单位）</w:t>
            </w:r>
          </w:p>
        </w:tc>
        <w:tc>
          <w:tcPr>
            <w:tcW w:w="7646"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484"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投标</w:t>
            </w:r>
            <w:r>
              <w:rPr>
                <w:rFonts w:hint="eastAsia"/>
                <w:lang w:val="en-US" w:eastAsia="zh-CN"/>
              </w:rPr>
              <w:t>材料</w:t>
            </w:r>
            <w:r>
              <w:rPr>
                <w:rFonts w:hint="eastAsia"/>
              </w:rPr>
              <w:t>制造商名称</w:t>
            </w:r>
          </w:p>
        </w:tc>
        <w:tc>
          <w:tcPr>
            <w:tcW w:w="7646"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941" w:hRule="exact"/>
          <w:jc w:val="center"/>
        </w:trPr>
        <w:tc>
          <w:tcPr>
            <w:tcW w:w="2461" w:type="dxa"/>
            <w:tcBorders>
              <w:top w:val="single" w:color="000000" w:sz="4" w:space="0"/>
              <w:left w:val="single" w:color="000000" w:sz="4" w:space="0"/>
              <w:bottom w:val="single" w:color="000000" w:sz="4" w:space="0"/>
              <w:right w:val="single" w:color="000000" w:sz="4" w:space="0"/>
            </w:tcBorders>
          </w:tcPr>
          <w:p>
            <w:pPr>
              <w:pStyle w:val="13"/>
              <w:keepNext w:val="0"/>
              <w:keepLines w:val="0"/>
              <w:suppressLineNumbers w:val="0"/>
              <w:spacing w:before="0" w:beforeAutospacing="0" w:afterAutospacing="0" w:line="360" w:lineRule="auto"/>
              <w:ind w:left="0" w:right="0"/>
              <w:rPr>
                <w:rFonts w:hint="default"/>
              </w:rPr>
            </w:pPr>
            <w:r>
              <w:rPr>
                <w:rFonts w:hint="eastAsia"/>
              </w:rPr>
              <w:t>投标人须知要求投标</w:t>
            </w:r>
            <w:r>
              <w:rPr>
                <w:rFonts w:hint="eastAsia"/>
                <w:lang w:val="en-US" w:eastAsia="zh-CN"/>
              </w:rPr>
              <w:t>材料</w:t>
            </w:r>
            <w:r>
              <w:rPr>
                <w:rFonts w:hint="eastAsia"/>
              </w:rPr>
              <w:t>制造商需具有的资质证书</w:t>
            </w:r>
          </w:p>
        </w:tc>
        <w:tc>
          <w:tcPr>
            <w:tcW w:w="7646"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cs="Times New Roman"/>
                <w:sz w:val="22"/>
                <w:szCs w:val="22"/>
              </w:rPr>
            </w:pPr>
          </w:p>
        </w:tc>
      </w:tr>
      <w:tr>
        <w:tblPrEx>
          <w:tblCellMar>
            <w:top w:w="0" w:type="dxa"/>
            <w:left w:w="0" w:type="dxa"/>
            <w:bottom w:w="0" w:type="dxa"/>
            <w:right w:w="0" w:type="dxa"/>
          </w:tblCellMar>
        </w:tblPrEx>
        <w:trPr>
          <w:trHeight w:val="484" w:hRule="exact"/>
          <w:jc w:val="center"/>
        </w:trPr>
        <w:tc>
          <w:tcPr>
            <w:tcW w:w="246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rPr>
            </w:pPr>
            <w:r>
              <w:rPr>
                <w:rFonts w:hint="eastAsia"/>
              </w:rPr>
              <w:t>备注</w:t>
            </w:r>
          </w:p>
        </w:tc>
        <w:tc>
          <w:tcPr>
            <w:tcW w:w="7646"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auto"/>
              <w:ind w:left="0" w:right="0"/>
              <w:rPr>
                <w:rFonts w:hint="default"/>
              </w:rPr>
            </w:pPr>
          </w:p>
        </w:tc>
      </w:tr>
    </w:tbl>
    <w:p>
      <w:pPr>
        <w:spacing w:line="360" w:lineRule="auto"/>
        <w:rPr>
          <w:b/>
        </w:rPr>
      </w:pPr>
      <w:r>
        <w:rPr>
          <w:b/>
        </w:rPr>
        <w:br w:type="page"/>
      </w:r>
    </w:p>
    <w:p>
      <w:pPr>
        <w:spacing w:line="360" w:lineRule="auto"/>
        <w:rPr>
          <w:b/>
        </w:rPr>
      </w:pPr>
      <w:r>
        <w:rPr>
          <w:b/>
        </w:rPr>
        <w:t>1</w:t>
      </w:r>
      <w:r>
        <w:rPr>
          <w:rFonts w:hint="eastAsia"/>
          <w:b/>
        </w:rPr>
        <w:t>）营业执照：</w:t>
      </w:r>
    </w:p>
    <w:p>
      <w:pPr>
        <w:widowControl/>
        <w:autoSpaceDE/>
        <w:adjustRightInd/>
        <w:spacing w:line="360" w:lineRule="auto"/>
        <w:rPr>
          <w:rFonts w:ascii="黑体" w:hAnsi="黑体" w:eastAsia="黑体" w:cs="黑体"/>
          <w:b/>
          <w:bCs/>
          <w:sz w:val="30"/>
          <w:szCs w:val="30"/>
          <w:lang w:bidi="zh-CN"/>
        </w:rPr>
      </w:pPr>
      <w:r>
        <w:rPr>
          <w:rFonts w:hint="eastAsia" w:ascii="黑体" w:hAnsi="黑体" w:eastAsia="黑体" w:cs="黑体"/>
          <w:b/>
          <w:bCs/>
          <w:sz w:val="30"/>
          <w:szCs w:val="30"/>
          <w:lang w:bidi="zh-CN"/>
        </w:rPr>
        <w:br w:type="page"/>
      </w:r>
      <w:bookmarkStart w:id="568" w:name="bookmark157"/>
      <w:bookmarkEnd w:id="568"/>
      <w:bookmarkStart w:id="569" w:name="bookmark156"/>
      <w:bookmarkEnd w:id="569"/>
      <w:bookmarkStart w:id="570" w:name="_Toc29055"/>
      <w:bookmarkStart w:id="571" w:name="_Toc17649"/>
      <w:bookmarkStart w:id="572" w:name="_Toc11575"/>
      <w:bookmarkStart w:id="573" w:name="_Toc20436"/>
      <w:bookmarkStart w:id="574" w:name="_Toc27917"/>
      <w:bookmarkStart w:id="575" w:name="_Toc9757"/>
      <w:bookmarkStart w:id="576" w:name="_Toc13631"/>
      <w:bookmarkStart w:id="577" w:name="_Toc9826"/>
      <w:bookmarkStart w:id="578" w:name="_Toc27951"/>
      <w:bookmarkStart w:id="579" w:name="_Toc11757"/>
      <w:bookmarkStart w:id="580" w:name="_Toc9443"/>
      <w:bookmarkStart w:id="581" w:name="_Toc7412"/>
      <w:bookmarkStart w:id="582" w:name="_Toc28268"/>
      <w:bookmarkStart w:id="583" w:name="_Toc17925"/>
      <w:bookmarkStart w:id="584" w:name="_Toc31503"/>
      <w:bookmarkStart w:id="585" w:name="_Toc4755"/>
      <w:bookmarkStart w:id="586" w:name="_Toc26806"/>
      <w:bookmarkStart w:id="587" w:name="_Toc30347"/>
      <w:bookmarkStart w:id="588" w:name="_Toc7921"/>
      <w:bookmarkStart w:id="589" w:name="_Toc18997"/>
      <w:bookmarkStart w:id="590" w:name="_Toc15981"/>
      <w:bookmarkStart w:id="591" w:name="_Toc14743"/>
      <w:bookmarkStart w:id="592" w:name="_Toc29455"/>
      <w:bookmarkStart w:id="593" w:name="_Toc15150"/>
      <w:bookmarkStart w:id="594" w:name="_Toc18936"/>
      <w:bookmarkStart w:id="595" w:name="_Toc30369"/>
    </w:p>
    <w:p>
      <w:pPr>
        <w:pStyle w:val="16"/>
        <w:adjustRightInd/>
        <w:spacing w:after="160" w:line="360" w:lineRule="auto"/>
        <w:ind w:right="880" w:firstLine="572" w:firstLineChars="190"/>
        <w:jc w:val="center"/>
        <w:rPr>
          <w:rFonts w:ascii="黑体" w:hAnsi="黑体" w:eastAsia="黑体" w:cs="黑体"/>
          <w:b/>
          <w:bCs/>
          <w:sz w:val="30"/>
          <w:szCs w:val="30"/>
          <w:lang w:bidi="zh-CN"/>
        </w:rPr>
      </w:pPr>
      <w:r>
        <w:rPr>
          <w:rFonts w:hint="eastAsia" w:ascii="黑体" w:hAnsi="黑体" w:eastAsia="黑体" w:cs="黑体"/>
          <w:b/>
          <w:bCs/>
          <w:sz w:val="30"/>
          <w:szCs w:val="30"/>
          <w:lang w:bidi="zh-CN"/>
        </w:rPr>
        <w:t>（二）近年供货业绩情况</w:t>
      </w:r>
      <w:r>
        <w:rPr>
          <w:rFonts w:hint="eastAsia" w:ascii="黑体" w:hAnsi="黑体" w:eastAsia="黑体" w:cs="黑体"/>
          <w:b/>
          <w:bCs/>
          <w:sz w:val="30"/>
          <w:szCs w:val="30"/>
          <w:lang w:val="en-US" w:bidi="zh-CN"/>
        </w:rPr>
        <w:t>汇总</w:t>
      </w:r>
      <w:r>
        <w:rPr>
          <w:rFonts w:hint="eastAsia" w:ascii="黑体" w:hAnsi="黑体" w:eastAsia="黑体" w:cs="黑体"/>
          <w:b/>
          <w:bCs/>
          <w:sz w:val="30"/>
          <w:szCs w:val="30"/>
          <w:lang w:bidi="zh-CN"/>
        </w:rPr>
        <w:t>表</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tbl>
      <w:tblPr>
        <w:tblStyle w:val="9"/>
        <w:tblW w:w="548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435"/>
        <w:gridCol w:w="1096"/>
        <w:gridCol w:w="1096"/>
        <w:gridCol w:w="1096"/>
        <w:gridCol w:w="1536"/>
        <w:gridCol w:w="1096"/>
        <w:gridCol w:w="1263"/>
        <w:gridCol w:w="1046"/>
        <w:gridCol w:w="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12" w:space="0"/>
              <w:left w:val="single" w:color="auto" w:sz="12"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Times New Roman"/>
                <w:sz w:val="22"/>
                <w:szCs w:val="22"/>
              </w:rPr>
            </w:pPr>
            <w:r>
              <w:rPr>
                <w:rFonts w:hint="default" w:cs="Times New Roman"/>
                <w:sz w:val="22"/>
                <w:szCs w:val="22"/>
              </w:rPr>
              <w:t>序号</w:t>
            </w:r>
          </w:p>
        </w:tc>
        <w:tc>
          <w:tcPr>
            <w:tcW w:w="585" w:type="pct"/>
            <w:tcBorders>
              <w:top w:val="single" w:color="auto" w:sz="12"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eastAsia="宋体" w:cs="Times New Roman"/>
                <w:sz w:val="22"/>
                <w:szCs w:val="22"/>
                <w:lang w:val="en-US" w:eastAsia="zh-CN"/>
              </w:rPr>
            </w:pPr>
            <w:r>
              <w:rPr>
                <w:rFonts w:hint="eastAsia" w:cs="Times New Roman"/>
                <w:sz w:val="22"/>
                <w:szCs w:val="22"/>
                <w:lang w:val="en-US" w:eastAsia="zh-CN"/>
              </w:rPr>
              <w:t>买方名称</w:t>
            </w:r>
          </w:p>
        </w:tc>
        <w:tc>
          <w:tcPr>
            <w:tcW w:w="585" w:type="pct"/>
            <w:tcBorders>
              <w:top w:val="single" w:color="auto" w:sz="12"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r>
              <w:rPr>
                <w:rFonts w:hint="default" w:cs="Times New Roman"/>
                <w:sz w:val="22"/>
                <w:szCs w:val="22"/>
              </w:rPr>
              <w:t>项目名称</w:t>
            </w:r>
          </w:p>
        </w:tc>
        <w:tc>
          <w:tcPr>
            <w:tcW w:w="585" w:type="pct"/>
            <w:tcBorders>
              <w:top w:val="single" w:color="auto" w:sz="12"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r>
              <w:rPr>
                <w:rFonts w:hint="default" w:cs="Times New Roman"/>
                <w:sz w:val="22"/>
                <w:szCs w:val="22"/>
              </w:rPr>
              <w:t>合同签订时间</w:t>
            </w:r>
          </w:p>
        </w:tc>
        <w:tc>
          <w:tcPr>
            <w:tcW w:w="820" w:type="pct"/>
            <w:tcBorders>
              <w:top w:val="single" w:color="auto" w:sz="12"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r>
              <w:rPr>
                <w:rFonts w:hint="default" w:cs="Times New Roman"/>
                <w:sz w:val="22"/>
                <w:szCs w:val="22"/>
              </w:rPr>
              <w:t>合同</w:t>
            </w:r>
            <w:r>
              <w:rPr>
                <w:rFonts w:hint="eastAsia" w:cs="Times New Roman"/>
                <w:sz w:val="22"/>
                <w:szCs w:val="22"/>
              </w:rPr>
              <w:t>金额</w:t>
            </w:r>
            <w:r>
              <w:rPr>
                <w:rFonts w:hint="eastAsia" w:cs="Times New Roman"/>
                <w:sz w:val="22"/>
                <w:szCs w:val="22"/>
                <w:lang w:eastAsia="zh-CN"/>
              </w:rPr>
              <w:t>（</w:t>
            </w:r>
            <w:r>
              <w:rPr>
                <w:rFonts w:hint="eastAsia" w:cs="Times New Roman"/>
                <w:sz w:val="22"/>
                <w:szCs w:val="22"/>
                <w:lang w:val="en-US" w:eastAsia="zh-CN"/>
              </w:rPr>
              <w:t>含税）</w:t>
            </w:r>
            <w:r>
              <w:rPr>
                <w:rFonts w:hint="eastAsia" w:cs="Times New Roman"/>
                <w:sz w:val="22"/>
                <w:szCs w:val="22"/>
                <w:lang w:eastAsia="zh-CN"/>
              </w:rPr>
              <w:t>（</w:t>
            </w:r>
            <w:r>
              <w:rPr>
                <w:rFonts w:hint="eastAsia" w:cs="Times New Roman"/>
                <w:sz w:val="22"/>
                <w:szCs w:val="22"/>
                <w:lang w:val="en-US" w:eastAsia="zh-CN"/>
              </w:rPr>
              <w:t>元）</w:t>
            </w:r>
          </w:p>
        </w:tc>
        <w:tc>
          <w:tcPr>
            <w:tcW w:w="585" w:type="pct"/>
            <w:tcBorders>
              <w:top w:val="single" w:color="auto" w:sz="12"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eastAsia="宋体" w:cs="Times New Roman"/>
                <w:sz w:val="22"/>
                <w:szCs w:val="22"/>
                <w:lang w:val="en-US" w:eastAsia="zh-CN"/>
              </w:rPr>
            </w:pPr>
            <w:r>
              <w:rPr>
                <w:rFonts w:hint="eastAsia" w:cs="Times New Roman"/>
                <w:sz w:val="22"/>
                <w:szCs w:val="22"/>
                <w:lang w:val="en-US" w:eastAsia="zh-CN"/>
              </w:rPr>
              <w:t>含税发票金额合计（元）</w:t>
            </w:r>
          </w:p>
        </w:tc>
        <w:tc>
          <w:tcPr>
            <w:tcW w:w="674" w:type="pct"/>
            <w:tcBorders>
              <w:top w:val="single" w:color="auto" w:sz="12"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eastAsia="宋体" w:cs="Times New Roman"/>
                <w:sz w:val="22"/>
                <w:szCs w:val="22"/>
                <w:lang w:val="en-US" w:eastAsia="zh-CN"/>
              </w:rPr>
            </w:pPr>
            <w:r>
              <w:rPr>
                <w:rFonts w:hint="eastAsia" w:ascii="宋体" w:hAnsi="宋体" w:cstheme="minorBidi"/>
                <w:b w:val="0"/>
                <w:bCs/>
                <w:color w:val="000000" w:themeColor="text1"/>
                <w:kern w:val="28"/>
                <w:sz w:val="22"/>
                <w:szCs w:val="22"/>
                <w:lang w:val="en-US" w:eastAsia="zh-CN"/>
                <w14:textFill>
                  <w14:solidFill>
                    <w14:schemeClr w14:val="tx1"/>
                  </w14:solidFill>
                </w14:textFill>
              </w:rPr>
              <w:t>合同中</w:t>
            </w:r>
            <w:r>
              <w:rPr>
                <w:rFonts w:hint="eastAsia" w:ascii="宋体" w:hAnsi="宋体" w:cstheme="minorBidi"/>
                <w:b w:val="0"/>
                <w:bCs/>
                <w:color w:val="000000" w:themeColor="text1"/>
                <w:kern w:val="28"/>
                <w:sz w:val="22"/>
                <w:szCs w:val="22"/>
                <w14:textFill>
                  <w14:solidFill>
                    <w14:schemeClr w14:val="tx1"/>
                  </w14:solidFill>
                </w14:textFill>
              </w:rPr>
              <w:t>符合</w:t>
            </w:r>
            <w:r>
              <w:rPr>
                <w:rFonts w:hint="eastAsia" w:ascii="宋体" w:hAnsi="宋体"/>
                <w:color w:val="000000"/>
                <w:sz w:val="22"/>
                <w:szCs w:val="22"/>
              </w:rPr>
              <w:t>评审产品</w:t>
            </w:r>
            <w:r>
              <w:rPr>
                <w:rFonts w:hint="eastAsia" w:ascii="宋体" w:hAnsi="宋体" w:cstheme="minorBidi"/>
                <w:b w:val="0"/>
                <w:bCs/>
                <w:color w:val="000000" w:themeColor="text1"/>
                <w:kern w:val="28"/>
                <w:sz w:val="22"/>
                <w:szCs w:val="22"/>
                <w14:textFill>
                  <w14:solidFill>
                    <w14:schemeClr w14:val="tx1"/>
                  </w14:solidFill>
                </w14:textFill>
              </w:rPr>
              <w:t>金额</w:t>
            </w:r>
            <w:r>
              <w:rPr>
                <w:rFonts w:hint="eastAsia" w:ascii="宋体" w:hAnsi="宋体" w:cstheme="minorBidi"/>
                <w:b w:val="0"/>
                <w:bCs/>
                <w:color w:val="000000" w:themeColor="text1"/>
                <w:kern w:val="28"/>
                <w:sz w:val="22"/>
                <w:szCs w:val="22"/>
                <w:lang w:val="en-US" w:eastAsia="zh-CN"/>
                <w14:textFill>
                  <w14:solidFill>
                    <w14:schemeClr w14:val="tx1"/>
                  </w14:solidFill>
                </w14:textFill>
              </w:rPr>
              <w:t>合计</w:t>
            </w:r>
            <w:r>
              <w:rPr>
                <w:rFonts w:hint="eastAsia" w:ascii="宋体" w:hAnsi="宋体" w:cstheme="minorBidi"/>
                <w:b w:val="0"/>
                <w:bCs/>
                <w:color w:val="000000" w:themeColor="text1"/>
                <w:kern w:val="28"/>
                <w:sz w:val="22"/>
                <w:szCs w:val="22"/>
                <w:lang w:eastAsia="zh-CN"/>
                <w14:textFill>
                  <w14:solidFill>
                    <w14:schemeClr w14:val="tx1"/>
                  </w14:solidFill>
                </w14:textFill>
              </w:rPr>
              <w:t>（</w:t>
            </w:r>
            <w:r>
              <w:rPr>
                <w:rFonts w:hint="eastAsia" w:ascii="宋体" w:hAnsi="宋体" w:cstheme="minorBidi"/>
                <w:b w:val="0"/>
                <w:bCs/>
                <w:color w:val="000000" w:themeColor="text1"/>
                <w:kern w:val="28"/>
                <w:sz w:val="22"/>
                <w:szCs w:val="22"/>
                <w:lang w:val="en-US" w:eastAsia="zh-CN"/>
                <w14:textFill>
                  <w14:solidFill>
                    <w14:schemeClr w14:val="tx1"/>
                  </w14:solidFill>
                </w14:textFill>
              </w:rPr>
              <w:t>元）</w:t>
            </w:r>
          </w:p>
        </w:tc>
        <w:tc>
          <w:tcPr>
            <w:tcW w:w="558" w:type="pct"/>
            <w:tcBorders>
              <w:top w:val="single" w:color="auto" w:sz="12"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r>
              <w:rPr>
                <w:rFonts w:hint="default" w:cs="Times New Roman"/>
                <w:sz w:val="22"/>
                <w:szCs w:val="22"/>
              </w:rPr>
              <w:t>项目概况及履约情况</w:t>
            </w:r>
          </w:p>
        </w:tc>
        <w:tc>
          <w:tcPr>
            <w:tcW w:w="370" w:type="pct"/>
            <w:tcBorders>
              <w:top w:val="single" w:color="auto" w:sz="12"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r>
              <w:rPr>
                <w:rFonts w:hint="default" w:cs="Times New Roman"/>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sz w:val="22"/>
                <w:szCs w:val="22"/>
                <w:lang w:val="en-US" w:eastAsia="zh-CN" w:bidi="ar-SA"/>
              </w:rPr>
            </w:pPr>
            <w:r>
              <w:rPr>
                <w:rFonts w:hint="eastAsia" w:cs="Times New Roman"/>
                <w:sz w:val="22"/>
                <w:szCs w:val="22"/>
                <w:lang w:val="en-US" w:eastAsia="zh-CN"/>
              </w:rPr>
              <w:t>1</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sz w:val="22"/>
                <w:szCs w:val="22"/>
                <w:lang w:val="en-US" w:eastAsia="zh-CN" w:bidi="ar-SA"/>
              </w:rPr>
            </w:pPr>
            <w:r>
              <w:rPr>
                <w:rFonts w:hint="eastAsia" w:cs="Times New Roman"/>
                <w:sz w:val="22"/>
                <w:szCs w:val="22"/>
                <w:lang w:val="en-US" w:eastAsia="zh-CN"/>
              </w:rPr>
              <w:t>2</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sz w:val="22"/>
                <w:szCs w:val="22"/>
                <w:lang w:val="en-US" w:eastAsia="zh-CN" w:bidi="ar-SA"/>
              </w:rPr>
            </w:pPr>
            <w:r>
              <w:rPr>
                <w:rFonts w:hint="eastAsia" w:cs="Times New Roman"/>
                <w:sz w:val="22"/>
                <w:szCs w:val="22"/>
                <w:lang w:val="en-US" w:eastAsia="zh-CN"/>
              </w:rPr>
              <w:t>3</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sz w:val="22"/>
                <w:szCs w:val="22"/>
                <w:lang w:val="en-US" w:eastAsia="zh-CN" w:bidi="ar-SA"/>
              </w:rPr>
            </w:pPr>
            <w:r>
              <w:rPr>
                <w:rFonts w:hint="eastAsia" w:cs="Times New Roman"/>
                <w:sz w:val="22"/>
                <w:szCs w:val="22"/>
                <w:lang w:val="en-US" w:eastAsia="zh-CN"/>
              </w:rPr>
              <w:t>4</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sz w:val="22"/>
                <w:szCs w:val="22"/>
                <w:lang w:val="en-US" w:eastAsia="zh-CN" w:bidi="ar-SA"/>
              </w:rPr>
            </w:pPr>
            <w:r>
              <w:rPr>
                <w:rFonts w:hint="eastAsia" w:cs="Times New Roman"/>
                <w:sz w:val="22"/>
                <w:szCs w:val="22"/>
                <w:lang w:val="en-US" w:eastAsia="zh-CN"/>
              </w:rPr>
              <w:t>5</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Times New Roman" w:hAnsi="Times New Roman" w:eastAsia="宋体" w:cs="Times New Roman"/>
                <w:sz w:val="22"/>
                <w:szCs w:val="22"/>
                <w:lang w:val="en-US" w:eastAsia="zh-CN" w:bidi="ar-SA"/>
              </w:rPr>
            </w:pPr>
            <w:r>
              <w:rPr>
                <w:rFonts w:hint="eastAsia" w:cs="Times New Roman"/>
                <w:sz w:val="22"/>
                <w:szCs w:val="22"/>
                <w:lang w:val="en-US" w:eastAsia="zh-CN"/>
              </w:rPr>
              <w:t>6</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s="Times New Roman"/>
                <w:sz w:val="22"/>
                <w:szCs w:val="22"/>
                <w:lang w:val="en-US" w:eastAsia="zh-CN"/>
              </w:rPr>
            </w:pPr>
            <w:r>
              <w:rPr>
                <w:rFonts w:hint="eastAsia" w:cs="Times New Roman"/>
                <w:sz w:val="22"/>
                <w:szCs w:val="22"/>
                <w:lang w:val="en-US" w:eastAsia="zh-CN"/>
              </w:rPr>
              <w:t>7</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s="Times New Roman"/>
                <w:sz w:val="22"/>
                <w:szCs w:val="22"/>
                <w:lang w:val="en-US" w:eastAsia="zh-CN"/>
              </w:rPr>
            </w:pPr>
            <w:r>
              <w:rPr>
                <w:rFonts w:hint="eastAsia" w:cs="Times New Roman"/>
                <w:sz w:val="22"/>
                <w:szCs w:val="22"/>
                <w:lang w:val="en-US" w:eastAsia="zh-CN"/>
              </w:rPr>
              <w:t>8</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s="Times New Roman"/>
                <w:sz w:val="22"/>
                <w:szCs w:val="22"/>
                <w:lang w:val="en-US" w:eastAsia="zh-CN"/>
              </w:rPr>
            </w:pPr>
            <w:r>
              <w:rPr>
                <w:rFonts w:hint="eastAsia" w:cs="Times New Roman"/>
                <w:sz w:val="22"/>
                <w:szCs w:val="22"/>
                <w:lang w:val="en-US" w:eastAsia="zh-CN"/>
              </w:rPr>
              <w:t>9</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s="Times New Roman"/>
                <w:sz w:val="22"/>
                <w:szCs w:val="22"/>
                <w:lang w:val="en-US" w:eastAsia="zh-CN"/>
              </w:rPr>
            </w:pPr>
            <w:r>
              <w:rPr>
                <w:rFonts w:hint="eastAsia" w:cs="Times New Roman"/>
                <w:sz w:val="22"/>
                <w:szCs w:val="22"/>
                <w:lang w:val="en-US" w:eastAsia="zh-CN"/>
              </w:rPr>
              <w:t>10</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s="Times New Roman"/>
                <w:sz w:val="22"/>
                <w:szCs w:val="22"/>
                <w:lang w:val="en-US" w:eastAsia="zh-CN"/>
              </w:rPr>
            </w:pPr>
            <w:r>
              <w:rPr>
                <w:rFonts w:hint="eastAsia" w:cs="Times New Roman"/>
                <w:sz w:val="22"/>
                <w:szCs w:val="22"/>
                <w:lang w:val="en-US" w:eastAsia="zh-CN"/>
              </w:rPr>
              <w:t>11</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232" w:type="pct"/>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s="Times New Roman"/>
                <w:sz w:val="22"/>
                <w:szCs w:val="22"/>
                <w:lang w:val="en-US" w:eastAsia="zh-CN"/>
              </w:rPr>
            </w:pPr>
            <w:r>
              <w:rPr>
                <w:rFonts w:hint="eastAsia" w:cs="Times New Roman"/>
                <w:sz w:val="22"/>
                <w:szCs w:val="22"/>
                <w:lang w:val="en-US" w:eastAsia="zh-CN"/>
              </w:rPr>
              <w:t>12</w:t>
            </w: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820"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85"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539" w:hRule="atLeast"/>
          <w:jc w:val="center"/>
        </w:trPr>
        <w:tc>
          <w:tcPr>
            <w:tcW w:w="3395" w:type="pct"/>
            <w:gridSpan w:val="6"/>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s="Times New Roman"/>
                <w:sz w:val="22"/>
                <w:szCs w:val="22"/>
                <w:lang w:val="en-US" w:eastAsia="zh-CN"/>
              </w:rPr>
            </w:pPr>
            <w:r>
              <w:rPr>
                <w:rFonts w:hint="eastAsia" w:cs="Times New Roman"/>
                <w:sz w:val="22"/>
                <w:szCs w:val="22"/>
                <w:lang w:val="en-US" w:eastAsia="zh-CN"/>
              </w:rPr>
              <w:t>合同中符合评审产品的金额合计（元）</w:t>
            </w:r>
          </w:p>
        </w:tc>
        <w:tc>
          <w:tcPr>
            <w:tcW w:w="674"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default" w:cs="Times New Roman"/>
                <w:sz w:val="22"/>
                <w:szCs w:val="22"/>
              </w:rPr>
            </w:pPr>
          </w:p>
        </w:tc>
        <w:tc>
          <w:tcPr>
            <w:tcW w:w="558" w:type="pct"/>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center"/>
              <w:rPr>
                <w:rFonts w:hint="eastAsia" w:eastAsia="宋体" w:cs="Times New Roman"/>
                <w:sz w:val="22"/>
                <w:szCs w:val="22"/>
                <w:lang w:val="en-US" w:eastAsia="zh-CN"/>
              </w:rPr>
            </w:pPr>
            <w:r>
              <w:rPr>
                <w:rFonts w:hint="eastAsia" w:cs="Times New Roman"/>
                <w:sz w:val="22"/>
                <w:szCs w:val="22"/>
                <w:lang w:val="en-US" w:eastAsia="zh-CN"/>
              </w:rPr>
              <w:t>/</w:t>
            </w:r>
          </w:p>
        </w:tc>
        <w:tc>
          <w:tcPr>
            <w:tcW w:w="370" w:type="pct"/>
            <w:tcBorders>
              <w:top w:val="single" w:color="auto" w:sz="4" w:space="0"/>
              <w:left w:val="nil"/>
              <w:bottom w:val="single" w:color="auto" w:sz="4" w:space="0"/>
              <w:right w:val="single" w:color="auto" w:sz="12" w:space="0"/>
            </w:tcBorders>
            <w:noWrap/>
            <w:vAlign w:val="center"/>
          </w:tcPr>
          <w:p>
            <w:pPr>
              <w:keepNext w:val="0"/>
              <w:keepLines w:val="0"/>
              <w:suppressLineNumbers w:val="0"/>
              <w:spacing w:before="0" w:beforeAutospacing="0" w:after="0" w:afterAutospacing="0" w:line="360" w:lineRule="auto"/>
              <w:ind w:left="0" w:right="0"/>
              <w:jc w:val="center"/>
              <w:rPr>
                <w:rFonts w:hint="eastAsia" w:eastAsia="宋体" w:cs="Times New Roman"/>
                <w:sz w:val="22"/>
                <w:szCs w:val="22"/>
                <w:lang w:val="en-US" w:eastAsia="zh-CN"/>
              </w:rPr>
            </w:pPr>
            <w:r>
              <w:rPr>
                <w:rFonts w:hint="eastAsia" w:cs="Times New Roman"/>
                <w:sz w:val="22"/>
                <w:szCs w:val="22"/>
                <w:lang w:val="en-US" w:eastAsia="zh-CN"/>
              </w:rPr>
              <w:t>/</w:t>
            </w:r>
          </w:p>
        </w:tc>
      </w:tr>
    </w:tbl>
    <w:p>
      <w:pPr>
        <w:spacing w:line="360" w:lineRule="auto"/>
        <w:jc w:val="left"/>
        <w:rPr>
          <w:rFonts w:hint="eastAsia" w:ascii="宋体" w:hAnsi="宋体" w:cstheme="minorBidi"/>
          <w:b w:val="0"/>
          <w:bCs/>
          <w:color w:val="000000" w:themeColor="text1"/>
          <w:kern w:val="28"/>
          <w:sz w:val="22"/>
          <w:szCs w:val="22"/>
          <w14:textFill>
            <w14:solidFill>
              <w14:schemeClr w14:val="tx1"/>
            </w14:solidFill>
          </w14:textFill>
        </w:rPr>
      </w:pPr>
      <w:r>
        <w:rPr>
          <w:rFonts w:hint="eastAsia" w:ascii="宋体" w:hAnsi="宋体" w:cstheme="minorBidi"/>
          <w:b/>
          <w:color w:val="000000" w:themeColor="text1"/>
          <w:kern w:val="28"/>
          <w:szCs w:val="32"/>
          <w:lang w:val="en-US" w:eastAsia="zh-CN"/>
          <w14:textFill>
            <w14:solidFill>
              <w14:schemeClr w14:val="tx1"/>
            </w14:solidFill>
          </w14:textFill>
        </w:rPr>
        <w:t>注</w:t>
      </w:r>
      <w:r>
        <w:rPr>
          <w:rFonts w:hint="eastAsia" w:ascii="宋体" w:hAnsi="宋体" w:cstheme="minorBidi"/>
          <w:b/>
          <w:color w:val="000000" w:themeColor="text1"/>
          <w:kern w:val="28"/>
          <w:szCs w:val="32"/>
          <w14:textFill>
            <w14:solidFill>
              <w14:schemeClr w14:val="tx1"/>
            </w14:solidFill>
          </w14:textFill>
        </w:rPr>
        <w:t xml:space="preserve">：                                                    </w:t>
      </w:r>
      <w:r>
        <w:rPr>
          <w:rFonts w:hint="eastAsia" w:ascii="宋体" w:hAnsi="宋体" w:cstheme="minorBidi"/>
          <w:b/>
          <w:color w:val="000000" w:themeColor="text1"/>
          <w:kern w:val="28"/>
          <w:szCs w:val="32"/>
          <w:highlight w:val="none"/>
          <w14:textFill>
            <w14:solidFill>
              <w14:schemeClr w14:val="tx1"/>
            </w14:solidFill>
          </w14:textFill>
        </w:rPr>
        <w:t xml:space="preserve">                                                                                                                                                                                                                                                                                                                </w:t>
      </w:r>
      <w:r>
        <w:rPr>
          <w:rFonts w:hint="eastAsia" w:ascii="宋体" w:hAnsi="宋体" w:cstheme="minorBidi"/>
          <w:b w:val="0"/>
          <w:bCs/>
          <w:color w:val="000000" w:themeColor="text1"/>
          <w:kern w:val="28"/>
          <w:sz w:val="22"/>
          <w:szCs w:val="22"/>
          <w:highlight w:val="none"/>
          <w14:textFill>
            <w14:solidFill>
              <w14:schemeClr w14:val="tx1"/>
            </w14:solidFill>
          </w14:textFill>
        </w:rPr>
        <w:t>1、本表及对应的合同扫描件是业绩评分的依据，</w:t>
      </w:r>
      <w:r>
        <w:rPr>
          <w:rFonts w:hint="eastAsia" w:ascii="宋体" w:hAnsi="宋体" w:cstheme="minorBidi"/>
          <w:b w:val="0"/>
          <w:bCs/>
          <w:color w:val="000000" w:themeColor="text1"/>
          <w:kern w:val="28"/>
          <w:sz w:val="22"/>
          <w:szCs w:val="22"/>
          <w:highlight w:val="none"/>
          <w:lang w:val="en-US" w:eastAsia="zh-CN"/>
          <w14:textFill>
            <w14:solidFill>
              <w14:schemeClr w14:val="tx1"/>
            </w14:solidFill>
          </w14:textFill>
        </w:rPr>
        <w:t>投标</w:t>
      </w:r>
      <w:r>
        <w:rPr>
          <w:rFonts w:hint="eastAsia" w:ascii="宋体" w:hAnsi="宋体" w:cstheme="minorBidi"/>
          <w:b w:val="0"/>
          <w:bCs/>
          <w:color w:val="000000" w:themeColor="text1"/>
          <w:kern w:val="28"/>
          <w:sz w:val="22"/>
          <w:szCs w:val="22"/>
          <w:highlight w:val="none"/>
          <w14:textFill>
            <w14:solidFill>
              <w14:schemeClr w14:val="tx1"/>
            </w14:solidFill>
          </w14:textFill>
        </w:rPr>
        <w:t>人应根据</w:t>
      </w:r>
      <w:r>
        <w:rPr>
          <w:rFonts w:hint="eastAsia" w:ascii="宋体" w:hAnsi="宋体" w:cstheme="minorBidi"/>
          <w:b w:val="0"/>
          <w:bCs/>
          <w:color w:val="000000" w:themeColor="text1"/>
          <w:kern w:val="28"/>
          <w:sz w:val="22"/>
          <w:szCs w:val="22"/>
          <w:highlight w:val="none"/>
          <w:lang w:eastAsia="zh-CN"/>
          <w14:textFill>
            <w14:solidFill>
              <w14:schemeClr w14:val="tx1"/>
            </w14:solidFill>
          </w14:textFill>
        </w:rPr>
        <w:t>投标人</w:t>
      </w:r>
      <w:r>
        <w:rPr>
          <w:rFonts w:hint="eastAsia" w:ascii="宋体" w:hAnsi="宋体" w:cstheme="minorBidi"/>
          <w:b w:val="0"/>
          <w:bCs/>
          <w:color w:val="000000" w:themeColor="text1"/>
          <w:kern w:val="28"/>
          <w:sz w:val="22"/>
          <w:szCs w:val="22"/>
          <w:highlight w:val="none"/>
          <w14:textFill>
            <w14:solidFill>
              <w14:schemeClr w14:val="tx1"/>
            </w14:solidFill>
          </w14:textFill>
        </w:rPr>
        <w:t>须知1.4.1</w:t>
      </w:r>
      <w:r>
        <w:rPr>
          <w:rFonts w:hint="eastAsia" w:ascii="宋体" w:hAnsi="宋体" w:cstheme="minorBidi"/>
          <w:b w:val="0"/>
          <w:bCs/>
          <w:color w:val="000000" w:themeColor="text1"/>
          <w:kern w:val="28"/>
          <w:sz w:val="22"/>
          <w:szCs w:val="22"/>
          <w:highlight w:val="none"/>
          <w:lang w:val="en-US" w:eastAsia="zh-CN"/>
          <w14:textFill>
            <w14:solidFill>
              <w14:schemeClr w14:val="tx1"/>
            </w14:solidFill>
          </w14:textFill>
        </w:rPr>
        <w:t>评标</w:t>
      </w:r>
      <w:r>
        <w:rPr>
          <w:rFonts w:hint="eastAsia" w:ascii="宋体" w:hAnsi="宋体" w:cstheme="minorBidi"/>
          <w:b w:val="0"/>
          <w:bCs/>
          <w:color w:val="000000" w:themeColor="text1"/>
          <w:kern w:val="28"/>
          <w:sz w:val="22"/>
          <w:szCs w:val="22"/>
          <w:lang w:val="en-US" w:eastAsia="zh-CN"/>
          <w14:textFill>
            <w14:solidFill>
              <w14:schemeClr w14:val="tx1"/>
            </w14:solidFill>
          </w14:textFill>
        </w:rPr>
        <w:t>办法</w:t>
      </w:r>
      <w:r>
        <w:rPr>
          <w:rFonts w:hint="eastAsia" w:ascii="宋体" w:hAnsi="宋体" w:cstheme="minorBidi"/>
          <w:b w:val="0"/>
          <w:bCs/>
          <w:color w:val="000000" w:themeColor="text1"/>
          <w:kern w:val="28"/>
          <w:sz w:val="22"/>
          <w:szCs w:val="22"/>
          <w14:textFill>
            <w14:solidFill>
              <w14:schemeClr w14:val="tx1"/>
            </w14:solidFill>
          </w14:textFill>
        </w:rPr>
        <w:t>前附表的要求在本表后附相关证明材料。表中所列业绩需与合同扫描件、发票信息对应。</w:t>
      </w:r>
    </w:p>
    <w:p>
      <w:pPr>
        <w:numPr>
          <w:ilvl w:val="0"/>
          <w:numId w:val="1"/>
        </w:numPr>
        <w:spacing w:line="360" w:lineRule="auto"/>
        <w:jc w:val="left"/>
        <w:rPr>
          <w:rFonts w:hint="eastAsia" w:ascii="宋体" w:hAnsi="宋体" w:cstheme="minorBidi"/>
          <w:b w:val="0"/>
          <w:bCs/>
          <w:color w:val="000000" w:themeColor="text1"/>
          <w:kern w:val="28"/>
          <w:sz w:val="22"/>
          <w:szCs w:val="22"/>
          <w14:textFill>
            <w14:solidFill>
              <w14:schemeClr w14:val="tx1"/>
            </w14:solidFill>
          </w14:textFill>
        </w:rPr>
      </w:pPr>
      <w:r>
        <w:rPr>
          <w:rFonts w:hint="eastAsia" w:ascii="宋体" w:hAnsi="宋体" w:cstheme="minorBidi"/>
          <w:b w:val="0"/>
          <w:bCs/>
          <w:color w:val="000000" w:themeColor="text1"/>
          <w:kern w:val="28"/>
          <w:sz w:val="22"/>
          <w:szCs w:val="22"/>
          <w14:textFill>
            <w14:solidFill>
              <w14:schemeClr w14:val="tx1"/>
            </w14:solidFill>
          </w14:textFill>
        </w:rPr>
        <w:t>需要将合同扫描件中符合本标段（包）</w:t>
      </w:r>
      <w:r>
        <w:rPr>
          <w:rFonts w:hint="eastAsia" w:ascii="宋体" w:hAnsi="宋体" w:cstheme="minorBidi"/>
          <w:b w:val="0"/>
          <w:bCs/>
          <w:color w:val="000000" w:themeColor="text1"/>
          <w:kern w:val="28"/>
          <w:sz w:val="22"/>
          <w:szCs w:val="22"/>
          <w:lang w:val="en-US" w:eastAsia="zh-CN"/>
          <w14:textFill>
            <w14:solidFill>
              <w14:schemeClr w14:val="tx1"/>
            </w14:solidFill>
          </w14:textFill>
        </w:rPr>
        <w:t>评审产品的</w:t>
      </w:r>
      <w:r>
        <w:rPr>
          <w:rFonts w:hint="eastAsia" w:ascii="宋体" w:hAnsi="宋体" w:cstheme="minorBidi"/>
          <w:b w:val="0"/>
          <w:bCs/>
          <w:color w:val="000000" w:themeColor="text1"/>
          <w:kern w:val="28"/>
          <w:sz w:val="22"/>
          <w:szCs w:val="22"/>
          <w14:textFill>
            <w14:solidFill>
              <w14:schemeClr w14:val="tx1"/>
            </w14:solidFill>
          </w14:textFill>
        </w:rPr>
        <w:t>金额，用醒目的颜色单独进行框选。合计或小计金额遮挡，导致无法计算有效业绩金额的，此项业绩无效。</w:t>
      </w:r>
    </w:p>
    <w:p>
      <w:pPr>
        <w:numPr>
          <w:ilvl w:val="0"/>
          <w:numId w:val="1"/>
        </w:numPr>
        <w:spacing w:line="360" w:lineRule="auto"/>
        <w:jc w:val="left"/>
        <w:rPr>
          <w:rFonts w:hint="eastAsia" w:ascii="宋体" w:hAnsi="宋体" w:cstheme="minorBidi"/>
          <w:b/>
          <w:color w:val="000000" w:themeColor="text1"/>
          <w:kern w:val="28"/>
          <w:szCs w:val="32"/>
          <w14:textFill>
            <w14:solidFill>
              <w14:schemeClr w14:val="tx1"/>
            </w14:solidFill>
          </w14:textFill>
        </w:rPr>
      </w:pPr>
      <w:r>
        <w:rPr>
          <w:rFonts w:hint="eastAsia" w:ascii="宋体" w:hAnsi="宋体" w:cstheme="minorBidi"/>
          <w:b w:val="0"/>
          <w:bCs/>
          <w:color w:val="000000" w:themeColor="text1"/>
          <w:kern w:val="28"/>
          <w:sz w:val="22"/>
          <w:szCs w:val="22"/>
          <w:lang w:val="en-US" w:eastAsia="zh-CN"/>
          <w14:textFill>
            <w14:solidFill>
              <w14:schemeClr w14:val="tx1"/>
            </w14:solidFill>
          </w14:textFill>
        </w:rPr>
        <w:t>投标人须按金额（所提供合同中符合评审产品金额合计）大小依次排序。</w:t>
      </w:r>
    </w:p>
    <w:p>
      <w:pPr>
        <w:numPr>
          <w:ilvl w:val="0"/>
          <w:numId w:val="0"/>
        </w:numPr>
        <w:spacing w:line="360" w:lineRule="auto"/>
        <w:jc w:val="center"/>
        <w:rPr>
          <w:rFonts w:ascii="Times New Roman" w:hAnsi="Times New Roman" w:cs="Times New Roman"/>
          <w:szCs w:val="22"/>
        </w:rPr>
      </w:pPr>
      <w:r>
        <w:rPr>
          <w:rFonts w:hint="eastAsia" w:ascii="宋体" w:hAnsi="宋体" w:cstheme="minorBidi"/>
          <w:b/>
          <w:color w:val="000000" w:themeColor="text1"/>
          <w:kern w:val="28"/>
          <w:szCs w:val="32"/>
          <w14:textFill>
            <w14:solidFill>
              <w14:schemeClr w14:val="tx1"/>
            </w14:solidFill>
          </w14:textFill>
        </w:rPr>
        <w:t>（1）单份合同</w:t>
      </w:r>
    </w:p>
    <w:tbl>
      <w:tblPr>
        <w:tblStyle w:val="9"/>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01"/>
        <w:gridCol w:w="577"/>
        <w:gridCol w:w="1025"/>
        <w:gridCol w:w="933"/>
        <w:gridCol w:w="2137"/>
        <w:gridCol w:w="5"/>
        <w:gridCol w:w="112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7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合同名称</w:t>
            </w:r>
          </w:p>
        </w:tc>
        <w:tc>
          <w:tcPr>
            <w:tcW w:w="6195"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7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项目所在地</w:t>
            </w:r>
          </w:p>
        </w:tc>
        <w:tc>
          <w:tcPr>
            <w:tcW w:w="6195"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7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买方联系人及电话</w:t>
            </w:r>
          </w:p>
        </w:tc>
        <w:tc>
          <w:tcPr>
            <w:tcW w:w="6195"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7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sz w:val="22"/>
                <w:szCs w:val="22"/>
                <w:lang w:val="en-US" w:eastAsia="zh-CN"/>
              </w:rPr>
            </w:pPr>
            <w:r>
              <w:rPr>
                <w:rFonts w:hint="eastAsia" w:ascii="宋体" w:hAnsi="宋体" w:eastAsia="宋体" w:cs="宋体"/>
                <w:sz w:val="22"/>
                <w:szCs w:val="22"/>
              </w:rPr>
              <w:t>合同金额</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含税）（元）</w:t>
            </w:r>
          </w:p>
        </w:tc>
        <w:tc>
          <w:tcPr>
            <w:tcW w:w="6195"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7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合同中符合本项目评审产品金额合计（元）</w:t>
            </w:r>
          </w:p>
        </w:tc>
        <w:tc>
          <w:tcPr>
            <w:tcW w:w="6195"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704" w:type="dxa"/>
            <w:gridSpan w:val="3"/>
            <w:tcBorders>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合同内容</w:t>
            </w:r>
          </w:p>
        </w:tc>
        <w:tc>
          <w:tcPr>
            <w:tcW w:w="6195"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序号</w:t>
            </w:r>
          </w:p>
        </w:tc>
        <w:tc>
          <w:tcPr>
            <w:tcW w:w="1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发票代码</w:t>
            </w:r>
          </w:p>
        </w:tc>
        <w:tc>
          <w:tcPr>
            <w:tcW w:w="16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发票号码</w:t>
            </w:r>
          </w:p>
        </w:tc>
        <w:tc>
          <w:tcPr>
            <w:tcW w:w="9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开票日期</w:t>
            </w:r>
          </w:p>
        </w:tc>
        <w:tc>
          <w:tcPr>
            <w:tcW w:w="21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开具金额（不含税）</w:t>
            </w:r>
          </w:p>
        </w:tc>
        <w:tc>
          <w:tcPr>
            <w:tcW w:w="1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lang w:val="en-US" w:eastAsia="zh-CN"/>
              </w:rPr>
              <w:t>开具金额（含税）</w:t>
            </w:r>
          </w:p>
        </w:tc>
        <w:tc>
          <w:tcPr>
            <w:tcW w:w="9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校验码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1</w:t>
            </w:r>
          </w:p>
        </w:tc>
        <w:tc>
          <w:tcPr>
            <w:tcW w:w="1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1602"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93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2137"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9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1602"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93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2137"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9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w:t>
            </w:r>
          </w:p>
        </w:tc>
        <w:tc>
          <w:tcPr>
            <w:tcW w:w="1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1602"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93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2137"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c>
          <w:tcPr>
            <w:tcW w:w="9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80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lang w:val="en-US" w:eastAsia="zh-CN"/>
              </w:rPr>
              <w:t>含税发票</w:t>
            </w:r>
            <w:r>
              <w:rPr>
                <w:rFonts w:hint="eastAsia" w:ascii="宋体" w:hAnsi="宋体" w:eastAsia="宋体" w:cs="宋体"/>
                <w:sz w:val="22"/>
                <w:szCs w:val="22"/>
              </w:rPr>
              <w:t>金额</w:t>
            </w:r>
            <w:r>
              <w:rPr>
                <w:rFonts w:hint="eastAsia" w:ascii="宋体" w:hAnsi="宋体" w:eastAsia="宋体" w:cs="宋体"/>
                <w:sz w:val="22"/>
                <w:szCs w:val="22"/>
                <w:lang w:val="en-US" w:eastAsia="zh-CN"/>
              </w:rPr>
              <w:t>合计（元）</w:t>
            </w:r>
          </w:p>
        </w:tc>
        <w:tc>
          <w:tcPr>
            <w:tcW w:w="2095"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ascii="宋体" w:hAnsi="宋体" w:eastAsia="宋体" w:cs="宋体"/>
                <w:sz w:val="22"/>
                <w:szCs w:val="22"/>
              </w:rPr>
            </w:pPr>
          </w:p>
        </w:tc>
      </w:tr>
    </w:tbl>
    <w:p>
      <w:pPr>
        <w:topLinePunct/>
        <w:spacing w:after="160" w:line="360" w:lineRule="auto"/>
        <w:ind w:firstLine="440" w:firstLineChars="20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注：</w:t>
      </w:r>
      <w:r>
        <w:rPr>
          <w:rFonts w:hint="eastAsia" w:asciiTheme="majorEastAsia" w:hAnsiTheme="majorEastAsia" w:eastAsiaTheme="majorEastAsia" w:cstheme="majorEastAsia"/>
          <w:sz w:val="22"/>
          <w:szCs w:val="22"/>
          <w:lang w:val="en-US" w:eastAsia="zh-CN"/>
        </w:rPr>
        <w:t>1、投标</w:t>
      </w:r>
      <w:r>
        <w:rPr>
          <w:rFonts w:hint="eastAsia" w:asciiTheme="majorEastAsia" w:hAnsiTheme="majorEastAsia" w:eastAsiaTheme="majorEastAsia" w:cstheme="majorEastAsia"/>
          <w:sz w:val="22"/>
          <w:szCs w:val="22"/>
        </w:rPr>
        <w:t>人应根据</w:t>
      </w:r>
      <w:r>
        <w:rPr>
          <w:rFonts w:hint="eastAsia" w:asciiTheme="majorEastAsia" w:hAnsiTheme="majorEastAsia" w:eastAsiaTheme="majorEastAsia" w:cstheme="majorEastAsia"/>
          <w:sz w:val="22"/>
          <w:szCs w:val="22"/>
          <w:lang w:eastAsia="zh-CN"/>
        </w:rPr>
        <w:t>投标人</w:t>
      </w:r>
      <w:r>
        <w:rPr>
          <w:rFonts w:hint="eastAsia" w:asciiTheme="majorEastAsia" w:hAnsiTheme="majorEastAsia" w:eastAsiaTheme="majorEastAsia" w:cstheme="majorEastAsia"/>
          <w:sz w:val="22"/>
          <w:szCs w:val="22"/>
        </w:rPr>
        <w:t>须知1.4.1</w:t>
      </w:r>
      <w:r>
        <w:rPr>
          <w:rFonts w:hint="eastAsia" w:asciiTheme="majorEastAsia" w:hAnsiTheme="majorEastAsia" w:eastAsiaTheme="majorEastAsia" w:cstheme="majorEastAsia"/>
          <w:sz w:val="22"/>
          <w:szCs w:val="22"/>
          <w:lang w:val="en-US" w:eastAsia="zh-CN"/>
        </w:rPr>
        <w:t>评标办法</w:t>
      </w:r>
      <w:r>
        <w:rPr>
          <w:rFonts w:hint="eastAsia" w:asciiTheme="majorEastAsia" w:hAnsiTheme="majorEastAsia" w:eastAsiaTheme="majorEastAsia" w:cstheme="majorEastAsia"/>
          <w:sz w:val="22"/>
          <w:szCs w:val="22"/>
        </w:rPr>
        <w:t>前附表的要求在本表后附相关证明材料。表中所列业绩需与合同扫描件、发票信息对应。</w:t>
      </w:r>
    </w:p>
    <w:p>
      <w:pPr>
        <w:topLinePunct/>
        <w:spacing w:after="160" w:line="360" w:lineRule="auto"/>
        <w:ind w:firstLine="442" w:firstLineChars="200"/>
        <w:rPr>
          <w:rFonts w:hint="eastAsia" w:asciiTheme="majorEastAsia" w:hAnsiTheme="majorEastAsia" w:eastAsiaTheme="majorEastAsia" w:cstheme="majorEastAsia"/>
          <w:color w:val="000000"/>
          <w:sz w:val="22"/>
          <w:szCs w:val="22"/>
          <w:lang w:bidi="ar"/>
        </w:rPr>
      </w:pPr>
      <w:r>
        <w:rPr>
          <w:rFonts w:hint="eastAsia" w:asciiTheme="majorEastAsia" w:hAnsiTheme="majorEastAsia" w:eastAsiaTheme="majorEastAsia" w:cstheme="majorEastAsia"/>
          <w:b/>
          <w:bCs/>
          <w:color w:val="000000"/>
          <w:sz w:val="22"/>
          <w:szCs w:val="22"/>
          <w:lang w:val="en-US" w:eastAsia="zh-CN" w:bidi="ar"/>
        </w:rPr>
        <w:t>2、</w:t>
      </w:r>
      <w:r>
        <w:rPr>
          <w:rFonts w:hint="eastAsia" w:asciiTheme="majorEastAsia" w:hAnsiTheme="majorEastAsia" w:eastAsiaTheme="majorEastAsia" w:cstheme="majorEastAsia"/>
          <w:b/>
          <w:bCs/>
          <w:color w:val="000000"/>
          <w:sz w:val="22"/>
          <w:szCs w:val="22"/>
          <w:lang w:bidi="ar"/>
        </w:rPr>
        <w:t>包含业绩合同项下【所有发票】的开票信息</w:t>
      </w:r>
      <w:r>
        <w:rPr>
          <w:rFonts w:hint="eastAsia" w:asciiTheme="majorEastAsia" w:hAnsiTheme="majorEastAsia" w:eastAsiaTheme="majorEastAsia" w:cstheme="majorEastAsia"/>
          <w:color w:val="000000"/>
          <w:sz w:val="22"/>
          <w:szCs w:val="22"/>
          <w:lang w:bidi="ar"/>
        </w:rPr>
        <w:t>，要求开票信息应满足可在“国家税务总局全国增值税发票查验平台”的验证要求，包含发票代码、发票号码、开票日期、开具金额（不含税）、校验码（如有）</w:t>
      </w:r>
      <w:r>
        <w:rPr>
          <w:rFonts w:hint="eastAsia" w:asciiTheme="majorEastAsia" w:hAnsiTheme="majorEastAsia" w:eastAsiaTheme="majorEastAsia" w:cstheme="majorEastAsia"/>
          <w:color w:val="000000"/>
          <w:sz w:val="22"/>
          <w:szCs w:val="22"/>
          <w:lang w:eastAsia="zh-CN" w:bidi="ar"/>
        </w:rPr>
        <w:t>。</w:t>
      </w:r>
      <w:r>
        <w:rPr>
          <w:rFonts w:hint="eastAsia" w:asciiTheme="majorEastAsia" w:hAnsiTheme="majorEastAsia" w:eastAsiaTheme="majorEastAsia" w:cstheme="majorEastAsia"/>
          <w:color w:val="000000"/>
          <w:sz w:val="22"/>
          <w:szCs w:val="22"/>
          <w:lang w:val="en-US" w:eastAsia="zh-CN" w:bidi="ar"/>
        </w:rPr>
        <w:t>如发票为电子发票的，需填入开具金额(含税)</w:t>
      </w:r>
      <w:r>
        <w:rPr>
          <w:rFonts w:hint="eastAsia" w:asciiTheme="majorEastAsia" w:hAnsiTheme="majorEastAsia" w:eastAsiaTheme="majorEastAsia" w:cstheme="majorEastAsia"/>
          <w:color w:val="000000"/>
          <w:sz w:val="22"/>
          <w:szCs w:val="22"/>
          <w:lang w:bidi="ar"/>
        </w:rPr>
        <w:t>。【</w:t>
      </w:r>
      <w:r>
        <w:rPr>
          <w:rFonts w:hint="eastAsia" w:asciiTheme="majorEastAsia" w:hAnsiTheme="majorEastAsia" w:eastAsiaTheme="majorEastAsia" w:cstheme="majorEastAsia"/>
          <w:b/>
          <w:bCs/>
          <w:color w:val="000000"/>
          <w:sz w:val="22"/>
          <w:szCs w:val="22"/>
          <w:lang w:bidi="ar"/>
        </w:rPr>
        <w:t>发票信息澄清后仍无法查验或与业绩清单（内容、金额）严重不符的视为弄虚作假。</w:t>
      </w:r>
      <w:r>
        <w:rPr>
          <w:rFonts w:hint="eastAsia" w:asciiTheme="majorEastAsia" w:hAnsiTheme="majorEastAsia" w:eastAsiaTheme="majorEastAsia" w:cstheme="majorEastAsia"/>
          <w:color w:val="000000"/>
          <w:sz w:val="22"/>
          <w:szCs w:val="22"/>
          <w:lang w:bidi="ar"/>
        </w:rPr>
        <w:t>】</w:t>
      </w:r>
    </w:p>
    <w:p>
      <w:pPr>
        <w:spacing w:line="360" w:lineRule="auto"/>
        <w:jc w:val="center"/>
        <w:rPr>
          <w:rFonts w:ascii="宋体" w:hAnsi="宋体" w:eastAsia="宋体" w:cstheme="minorBidi"/>
          <w:b/>
          <w:color w:val="000000" w:themeColor="text1"/>
          <w:kern w:val="28"/>
          <w:szCs w:val="32"/>
          <w14:textFill>
            <w14:solidFill>
              <w14:schemeClr w14:val="tx1"/>
            </w14:solidFill>
          </w14:textFill>
        </w:rPr>
      </w:pPr>
      <w:r>
        <w:rPr>
          <w:rFonts w:asciiTheme="minorHAnsi" w:hAnsiTheme="minorHAnsi" w:cstheme="minorBidi"/>
          <w:bCs/>
          <w:color w:val="000000" w:themeColor="text1"/>
          <w:kern w:val="28"/>
          <w:szCs w:val="32"/>
          <w14:textFill>
            <w14:solidFill>
              <w14:schemeClr w14:val="tx1"/>
            </w14:solidFill>
          </w14:textFill>
        </w:rPr>
        <w:br w:type="page"/>
      </w:r>
      <w:r>
        <w:rPr>
          <w:rFonts w:hint="eastAsia" w:ascii="宋体" w:hAnsi="宋体" w:eastAsia="宋体" w:cstheme="minorBidi"/>
          <w:b/>
          <w:color w:val="000000" w:themeColor="text1"/>
          <w:kern w:val="28"/>
          <w:szCs w:val="32"/>
          <w14:textFill>
            <w14:solidFill>
              <w14:schemeClr w14:val="tx1"/>
            </w14:solidFill>
          </w14:textFill>
        </w:rPr>
        <w:t>（</w:t>
      </w:r>
      <w:r>
        <w:rPr>
          <w:rFonts w:ascii="宋体" w:hAnsi="宋体" w:eastAsia="宋体" w:cstheme="minorBidi"/>
          <w:b/>
          <w:color w:val="000000" w:themeColor="text1"/>
          <w:kern w:val="28"/>
          <w:szCs w:val="32"/>
          <w14:textFill>
            <w14:solidFill>
              <w14:schemeClr w14:val="tx1"/>
            </w14:solidFill>
          </w14:textFill>
        </w:rPr>
        <w:t>2</w:t>
      </w:r>
      <w:r>
        <w:rPr>
          <w:rFonts w:hint="eastAsia" w:ascii="宋体" w:hAnsi="宋体" w:eastAsia="宋体" w:cstheme="minorBidi"/>
          <w:b/>
          <w:color w:val="000000" w:themeColor="text1"/>
          <w:kern w:val="28"/>
          <w:szCs w:val="32"/>
          <w14:textFill>
            <w14:solidFill>
              <w14:schemeClr w14:val="tx1"/>
            </w14:solidFill>
          </w14:textFill>
        </w:rPr>
        <w:t>）框架合同</w:t>
      </w:r>
    </w:p>
    <w:tbl>
      <w:tblPr>
        <w:tblStyle w:val="9"/>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333"/>
        <w:gridCol w:w="411"/>
        <w:gridCol w:w="1011"/>
        <w:gridCol w:w="915"/>
        <w:gridCol w:w="1082"/>
        <w:gridCol w:w="1011"/>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6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eastAsia="宋体"/>
                <w:sz w:val="22"/>
                <w:szCs w:val="22"/>
              </w:rPr>
              <w:t>合同名称</w:t>
            </w:r>
          </w:p>
        </w:tc>
        <w:tc>
          <w:tcPr>
            <w:tcW w:w="6089" w:type="dxa"/>
            <w:gridSpan w:val="5"/>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6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eastAsia="宋体"/>
                <w:sz w:val="22"/>
                <w:szCs w:val="22"/>
              </w:rPr>
              <w:t>项目所在地</w:t>
            </w:r>
          </w:p>
        </w:tc>
        <w:tc>
          <w:tcPr>
            <w:tcW w:w="6089" w:type="dxa"/>
            <w:gridSpan w:val="5"/>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6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eastAsia="宋体"/>
                <w:sz w:val="22"/>
                <w:szCs w:val="22"/>
              </w:rPr>
              <w:t>买方联系人及</w:t>
            </w:r>
            <w:r>
              <w:rPr>
                <w:rFonts w:hint="default" w:eastAsia="宋体"/>
                <w:sz w:val="22"/>
                <w:szCs w:val="22"/>
              </w:rPr>
              <w:t>电话</w:t>
            </w:r>
          </w:p>
        </w:tc>
        <w:tc>
          <w:tcPr>
            <w:tcW w:w="6089" w:type="dxa"/>
            <w:gridSpan w:val="5"/>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6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eastAsia="宋体"/>
                <w:sz w:val="22"/>
                <w:szCs w:val="22"/>
              </w:rPr>
            </w:pPr>
            <w:r>
              <w:rPr>
                <w:rFonts w:hint="eastAsia"/>
                <w:sz w:val="22"/>
                <w:szCs w:val="22"/>
                <w:lang w:val="en-US" w:eastAsia="zh-CN"/>
              </w:rPr>
              <w:t>框架</w:t>
            </w:r>
            <w:r>
              <w:rPr>
                <w:rFonts w:hint="default" w:eastAsia="宋体"/>
                <w:sz w:val="22"/>
                <w:szCs w:val="22"/>
              </w:rPr>
              <w:t>合同</w:t>
            </w:r>
            <w:r>
              <w:rPr>
                <w:rFonts w:hint="eastAsia" w:eastAsia="宋体"/>
                <w:sz w:val="22"/>
                <w:szCs w:val="22"/>
              </w:rPr>
              <w:t>金额</w:t>
            </w:r>
            <w:r>
              <w:rPr>
                <w:rFonts w:hint="eastAsia"/>
                <w:sz w:val="22"/>
                <w:szCs w:val="22"/>
                <w:lang w:eastAsia="zh-CN"/>
              </w:rPr>
              <w:t>（</w:t>
            </w:r>
            <w:r>
              <w:rPr>
                <w:rFonts w:hint="eastAsia"/>
                <w:sz w:val="22"/>
                <w:szCs w:val="22"/>
                <w:lang w:val="en-US" w:eastAsia="zh-CN"/>
              </w:rPr>
              <w:t>含税）（元）</w:t>
            </w:r>
          </w:p>
        </w:tc>
        <w:tc>
          <w:tcPr>
            <w:tcW w:w="6089" w:type="dxa"/>
            <w:gridSpan w:val="5"/>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6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eastAsia="宋体"/>
                <w:sz w:val="22"/>
                <w:szCs w:val="22"/>
                <w:lang w:eastAsia="zh-CN"/>
              </w:rPr>
            </w:pPr>
            <w:r>
              <w:rPr>
                <w:rFonts w:hint="default" w:eastAsia="宋体"/>
                <w:sz w:val="22"/>
                <w:szCs w:val="22"/>
              </w:rPr>
              <w:t>合同</w:t>
            </w:r>
            <w:r>
              <w:rPr>
                <w:rFonts w:hint="eastAsia"/>
                <w:sz w:val="22"/>
                <w:szCs w:val="22"/>
                <w:lang w:val="en-US" w:eastAsia="zh-CN"/>
              </w:rPr>
              <w:t>内容</w:t>
            </w:r>
          </w:p>
        </w:tc>
        <w:tc>
          <w:tcPr>
            <w:tcW w:w="6089" w:type="dxa"/>
            <w:gridSpan w:val="5"/>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55" w:type="dxa"/>
            <w:gridSpan w:val="3"/>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eastAsia="宋体"/>
                <w:sz w:val="22"/>
                <w:szCs w:val="22"/>
                <w:lang w:val="en-US" w:eastAsia="zh-CN"/>
              </w:rPr>
            </w:pPr>
            <w:r>
              <w:rPr>
                <w:rFonts w:hint="eastAsia"/>
                <w:sz w:val="22"/>
                <w:szCs w:val="22"/>
                <w:lang w:val="en-US" w:eastAsia="zh-CN"/>
              </w:rPr>
              <w:t>序号</w:t>
            </w:r>
          </w:p>
        </w:tc>
        <w:tc>
          <w:tcPr>
            <w:tcW w:w="192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220" w:right="0" w:hanging="220" w:hangingChars="100"/>
              <w:rPr>
                <w:rFonts w:hint="default" w:eastAsia="宋体"/>
                <w:sz w:val="22"/>
                <w:szCs w:val="22"/>
              </w:rPr>
            </w:pPr>
            <w:r>
              <w:rPr>
                <w:rFonts w:hint="eastAsia" w:eastAsia="宋体"/>
                <w:sz w:val="22"/>
                <w:szCs w:val="22"/>
              </w:rPr>
              <w:t>框架订单编号</w:t>
            </w:r>
          </w:p>
        </w:tc>
        <w:tc>
          <w:tcPr>
            <w:tcW w:w="2093"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r>
              <w:rPr>
                <w:rFonts w:hint="eastAsia"/>
                <w:sz w:val="22"/>
                <w:szCs w:val="22"/>
                <w:lang w:val="en-US" w:eastAsia="zh-CN"/>
              </w:rPr>
              <w:t>订单</w:t>
            </w:r>
            <w:r>
              <w:rPr>
                <w:rFonts w:hint="eastAsia" w:eastAsia="宋体"/>
                <w:sz w:val="22"/>
                <w:szCs w:val="22"/>
              </w:rPr>
              <w:t>金额 （元）</w:t>
            </w:r>
          </w:p>
        </w:tc>
        <w:tc>
          <w:tcPr>
            <w:tcW w:w="2070"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r>
              <w:rPr>
                <w:rFonts w:hint="eastAsia" w:ascii="Times New Roman" w:hAnsi="Times New Roman" w:eastAsia="宋体" w:cs="宋体"/>
                <w:b w:val="0"/>
                <w:bCs w:val="0"/>
                <w:i w:val="0"/>
                <w:iCs w:val="0"/>
                <w:color w:val="auto"/>
                <w:kern w:val="0"/>
                <w:sz w:val="22"/>
                <w:szCs w:val="22"/>
                <w:u w:val="none"/>
                <w:lang w:val="en-US" w:eastAsia="zh-CN" w:bidi="ar"/>
              </w:rPr>
              <w:t>对应订单符合评审产品金额（元）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655" w:type="dxa"/>
            <w:gridSpan w:val="3"/>
            <w:tcBorders>
              <w:left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eastAsia="宋体"/>
                <w:sz w:val="22"/>
                <w:szCs w:val="22"/>
                <w:lang w:val="en-US" w:eastAsia="zh-CN"/>
              </w:rPr>
            </w:pPr>
            <w:r>
              <w:rPr>
                <w:rFonts w:hint="eastAsia"/>
                <w:sz w:val="22"/>
                <w:szCs w:val="22"/>
                <w:lang w:val="en-US" w:eastAsia="zh-CN"/>
              </w:rPr>
              <w:t>1</w:t>
            </w:r>
          </w:p>
        </w:tc>
        <w:tc>
          <w:tcPr>
            <w:tcW w:w="192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eastAsia="宋体"/>
                <w:sz w:val="22"/>
                <w:szCs w:val="22"/>
                <w:lang w:val="en-US" w:eastAsia="zh-CN"/>
              </w:rPr>
            </w:pPr>
          </w:p>
        </w:tc>
        <w:tc>
          <w:tcPr>
            <w:tcW w:w="2093"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2070"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55" w:type="dxa"/>
            <w:gridSpan w:val="3"/>
            <w:tcBorders>
              <w:left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eastAsia="宋体"/>
                <w:sz w:val="22"/>
                <w:szCs w:val="22"/>
                <w:lang w:val="en-US" w:eastAsia="zh-CN"/>
              </w:rPr>
            </w:pPr>
            <w:r>
              <w:rPr>
                <w:rFonts w:hint="eastAsia"/>
                <w:sz w:val="22"/>
                <w:szCs w:val="22"/>
                <w:lang w:val="en-US" w:eastAsia="zh-CN"/>
              </w:rPr>
              <w:t>2</w:t>
            </w:r>
          </w:p>
        </w:tc>
        <w:tc>
          <w:tcPr>
            <w:tcW w:w="1926" w:type="dxa"/>
            <w:gridSpan w:val="2"/>
            <w:tcBorders>
              <w:top w:val="single" w:color="auto" w:sz="4" w:space="0"/>
              <w:left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eastAsia" w:eastAsia="宋体"/>
                <w:sz w:val="22"/>
                <w:szCs w:val="22"/>
                <w:lang w:val="en-US" w:eastAsia="zh-CN"/>
              </w:rPr>
            </w:pPr>
          </w:p>
        </w:tc>
        <w:tc>
          <w:tcPr>
            <w:tcW w:w="2093" w:type="dxa"/>
            <w:gridSpan w:val="2"/>
            <w:tcBorders>
              <w:top w:val="single" w:color="auto" w:sz="4" w:space="0"/>
              <w:left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2070"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55" w:type="dxa"/>
            <w:gridSpan w:val="3"/>
            <w:tcBorders>
              <w:left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default" w:eastAsia="宋体"/>
                <w:sz w:val="22"/>
                <w:szCs w:val="22"/>
              </w:rPr>
              <w:t>……</w:t>
            </w:r>
          </w:p>
        </w:tc>
        <w:tc>
          <w:tcPr>
            <w:tcW w:w="192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2093"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2070"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674" w:type="dxa"/>
            <w:gridSpan w:val="7"/>
            <w:tcBorders>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default" w:eastAsia="宋体"/>
                <w:sz w:val="22"/>
                <w:szCs w:val="22"/>
              </w:rPr>
            </w:pPr>
            <w:r>
              <w:rPr>
                <w:rFonts w:hint="eastAsia" w:ascii="Times New Roman" w:hAnsi="Times New Roman" w:eastAsia="宋体" w:cs="宋体"/>
                <w:b w:val="0"/>
                <w:bCs w:val="0"/>
                <w:i w:val="0"/>
                <w:iCs w:val="0"/>
                <w:color w:val="auto"/>
                <w:kern w:val="0"/>
                <w:sz w:val="22"/>
                <w:szCs w:val="22"/>
                <w:u w:val="none"/>
                <w:lang w:val="en-US" w:eastAsia="zh-CN" w:bidi="ar"/>
              </w:rPr>
              <w:t>合同中符合</w:t>
            </w:r>
            <w:r>
              <w:rPr>
                <w:rFonts w:hint="eastAsia" w:cs="宋体"/>
                <w:b w:val="0"/>
                <w:bCs w:val="0"/>
                <w:i w:val="0"/>
                <w:iCs w:val="0"/>
                <w:color w:val="auto"/>
                <w:kern w:val="0"/>
                <w:sz w:val="22"/>
                <w:szCs w:val="22"/>
                <w:u w:val="none"/>
                <w:lang w:val="en-US" w:eastAsia="zh-CN" w:bidi="ar"/>
              </w:rPr>
              <w:t>本项目</w:t>
            </w:r>
            <w:r>
              <w:rPr>
                <w:rFonts w:hint="eastAsia" w:ascii="Times New Roman" w:hAnsi="Times New Roman" w:eastAsia="宋体" w:cs="宋体"/>
                <w:b w:val="0"/>
                <w:bCs w:val="0"/>
                <w:i w:val="0"/>
                <w:iCs w:val="0"/>
                <w:color w:val="auto"/>
                <w:kern w:val="0"/>
                <w:sz w:val="22"/>
                <w:szCs w:val="22"/>
                <w:u w:val="none"/>
                <w:lang w:val="en-US" w:eastAsia="zh-CN" w:bidi="ar"/>
              </w:rPr>
              <w:t>评审产品金额合计（元）</w:t>
            </w:r>
          </w:p>
        </w:tc>
        <w:tc>
          <w:tcPr>
            <w:tcW w:w="2070"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74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ascii="Times New Roman" w:hAnsi="Times New Roman" w:eastAsia="宋体" w:cs="宋体"/>
                <w:b w:val="0"/>
                <w:bCs w:val="0"/>
                <w:i w:val="0"/>
                <w:iCs w:val="0"/>
                <w:color w:val="auto"/>
                <w:kern w:val="0"/>
                <w:sz w:val="22"/>
                <w:szCs w:val="22"/>
                <w:u w:val="none"/>
                <w:lang w:val="en-US" w:eastAsia="zh-CN" w:bidi="ar"/>
              </w:rPr>
              <w:t>与合同对应全部发票信息统计表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default" w:eastAsia="宋体"/>
                <w:sz w:val="22"/>
                <w:szCs w:val="22"/>
              </w:rPr>
            </w:pPr>
            <w:r>
              <w:rPr>
                <w:rFonts w:hint="eastAsia" w:eastAsia="宋体"/>
                <w:sz w:val="22"/>
                <w:szCs w:val="22"/>
              </w:rPr>
              <w:t>序号</w:t>
            </w: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eastAsia="宋体"/>
                <w:sz w:val="22"/>
                <w:szCs w:val="22"/>
              </w:rPr>
              <w:t>发票代码</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eastAsia="宋体"/>
                <w:sz w:val="22"/>
                <w:szCs w:val="22"/>
              </w:rPr>
              <w:t>发票号码</w:t>
            </w:r>
          </w:p>
        </w:tc>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eastAsia="宋体"/>
                <w:sz w:val="22"/>
                <w:szCs w:val="22"/>
              </w:rPr>
              <w:t>开票日期</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eastAsia="宋体"/>
                <w:sz w:val="22"/>
                <w:szCs w:val="22"/>
              </w:rPr>
              <w:t>开具金额（不含税）</w:t>
            </w: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eastAsia="宋体"/>
                <w:sz w:val="22"/>
                <w:szCs w:val="22"/>
              </w:rPr>
            </w:pPr>
            <w:r>
              <w:rPr>
                <w:rFonts w:hint="eastAsia" w:eastAsia="宋体"/>
                <w:sz w:val="22"/>
                <w:szCs w:val="22"/>
              </w:rPr>
              <w:t>开具金额（含税）</w:t>
            </w:r>
          </w:p>
        </w:tc>
        <w:tc>
          <w:tcPr>
            <w:tcW w:w="20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eastAsia="宋体"/>
                <w:sz w:val="22"/>
                <w:szCs w:val="22"/>
              </w:rPr>
              <w:t>校验码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eastAsia="宋体"/>
                <w:sz w:val="22"/>
                <w:szCs w:val="22"/>
              </w:rPr>
              <w:t>1</w:t>
            </w: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1422"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915"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1082"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1011"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20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eastAsia" w:eastAsia="宋体"/>
                <w:sz w:val="22"/>
                <w:szCs w:val="22"/>
                <w:lang w:val="en-US" w:eastAsia="zh-CN"/>
              </w:rPr>
            </w:pPr>
            <w:r>
              <w:rPr>
                <w:rFonts w:hint="eastAsia"/>
                <w:sz w:val="22"/>
                <w:szCs w:val="22"/>
                <w:lang w:val="en-US" w:eastAsia="zh-CN"/>
              </w:rPr>
              <w:t>2</w:t>
            </w: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1422"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915"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1082"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1011"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20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default" w:eastAsia="宋体"/>
                <w:sz w:val="22"/>
                <w:szCs w:val="22"/>
              </w:rPr>
            </w:pPr>
            <w:r>
              <w:rPr>
                <w:rFonts w:hint="eastAsia" w:eastAsia="宋体"/>
                <w:sz w:val="22"/>
                <w:szCs w:val="22"/>
              </w:rPr>
              <w:t>......</w:t>
            </w: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1422"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915"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1082"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1011"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20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6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jc w:val="center"/>
              <w:rPr>
                <w:rFonts w:hint="default" w:eastAsia="宋体"/>
                <w:sz w:val="22"/>
                <w:szCs w:val="22"/>
              </w:rPr>
            </w:pPr>
            <w:r>
              <w:rPr>
                <w:rFonts w:hint="eastAsia" w:ascii="Times New Roman" w:hAnsi="Times New Roman" w:eastAsia="宋体" w:cs="宋体"/>
                <w:b w:val="0"/>
                <w:bCs w:val="0"/>
                <w:i w:val="0"/>
                <w:iCs w:val="0"/>
                <w:color w:val="auto"/>
                <w:kern w:val="0"/>
                <w:sz w:val="22"/>
                <w:szCs w:val="22"/>
                <w:u w:val="none"/>
                <w:lang w:val="en-US" w:eastAsia="zh-CN" w:bidi="ar"/>
              </w:rPr>
              <w:t>含税发票金额合计（元）</w:t>
            </w:r>
          </w:p>
        </w:tc>
        <w:tc>
          <w:tcPr>
            <w:tcW w:w="1011"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c>
          <w:tcPr>
            <w:tcW w:w="20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360" w:lineRule="auto"/>
              <w:ind w:left="0" w:right="0"/>
              <w:rPr>
                <w:rFonts w:hint="default" w:eastAsia="宋体"/>
                <w:sz w:val="22"/>
                <w:szCs w:val="22"/>
              </w:rPr>
            </w:pPr>
          </w:p>
        </w:tc>
      </w:tr>
    </w:tbl>
    <w:p>
      <w:pPr>
        <w:spacing w:line="360" w:lineRule="auto"/>
        <w:jc w:val="center"/>
        <w:rPr>
          <w:lang w:bidi="ar"/>
        </w:rPr>
      </w:pPr>
    </w:p>
    <w:p>
      <w:pPr>
        <w:keepNext w:val="0"/>
        <w:keepLines w:val="0"/>
        <w:widowControl/>
        <w:suppressLineNumbers w:val="0"/>
        <w:topLinePunct/>
        <w:spacing w:before="0" w:beforeAutospacing="0" w:after="160" w:afterAutospacing="0" w:line="360" w:lineRule="auto"/>
        <w:ind w:left="0" w:right="0" w:firstLine="440" w:firstLineChars="200"/>
        <w:jc w:val="left"/>
        <w:textAlignment w:val="auto"/>
        <w:rPr>
          <w:rFonts w:hint="eastAsia" w:asciiTheme="majorEastAsia" w:hAnsiTheme="majorEastAsia" w:eastAsiaTheme="majorEastAsia" w:cstheme="majorEastAsia"/>
          <w:b w:val="0"/>
          <w:bCs w:val="0"/>
          <w:i w:val="0"/>
          <w:iCs w:val="0"/>
          <w:color w:val="auto"/>
          <w:kern w:val="0"/>
          <w:sz w:val="22"/>
          <w:szCs w:val="22"/>
          <w:lang w:val="en-US" w:eastAsia="zh-CN" w:bidi="ar"/>
        </w:rPr>
      </w:pPr>
      <w:r>
        <w:rPr>
          <w:rFonts w:hint="eastAsia" w:asciiTheme="majorEastAsia" w:hAnsiTheme="majorEastAsia" w:eastAsiaTheme="majorEastAsia" w:cstheme="majorEastAsia"/>
          <w:sz w:val="22"/>
          <w:szCs w:val="22"/>
        </w:rPr>
        <w:t>注：</w:t>
      </w:r>
      <w:r>
        <w:rPr>
          <w:rFonts w:hint="eastAsia" w:asciiTheme="majorEastAsia" w:hAnsiTheme="majorEastAsia" w:eastAsiaTheme="majorEastAsia" w:cstheme="majorEastAsia"/>
          <w:b w:val="0"/>
          <w:bCs w:val="0"/>
          <w:i w:val="0"/>
          <w:iCs w:val="0"/>
          <w:color w:val="auto"/>
          <w:kern w:val="0"/>
          <w:sz w:val="22"/>
          <w:szCs w:val="22"/>
          <w:lang w:val="en-US" w:eastAsia="zh-CN" w:bidi="ar"/>
        </w:rPr>
        <w:t>1、该表及对应的合同扫描件是业绩评分的依据，</w:t>
      </w:r>
      <w:r>
        <w:rPr>
          <w:rFonts w:hint="eastAsia" w:asciiTheme="majorEastAsia" w:hAnsiTheme="majorEastAsia" w:eastAsiaTheme="majorEastAsia" w:cstheme="majorEastAsia"/>
          <w:b w:val="0"/>
          <w:color w:val="auto"/>
          <w:sz w:val="22"/>
          <w:szCs w:val="22"/>
          <w:lang w:bidi="ar"/>
        </w:rPr>
        <w:t>投标人应根据投标人须知</w:t>
      </w:r>
      <w:r>
        <w:rPr>
          <w:rFonts w:hint="eastAsia" w:asciiTheme="majorEastAsia" w:hAnsiTheme="majorEastAsia" w:eastAsiaTheme="majorEastAsia" w:cstheme="majorEastAsia"/>
          <w:b w:val="0"/>
          <w:color w:val="auto"/>
          <w:sz w:val="22"/>
          <w:szCs w:val="22"/>
          <w:lang w:val="en-US" w:eastAsia="zh-CN" w:bidi="ar"/>
        </w:rPr>
        <w:t>1.4.1</w:t>
      </w:r>
      <w:r>
        <w:rPr>
          <w:rFonts w:hint="eastAsia" w:asciiTheme="majorEastAsia" w:hAnsiTheme="majorEastAsia" w:eastAsiaTheme="majorEastAsia" w:cstheme="majorEastAsia"/>
          <w:b w:val="0"/>
          <w:color w:val="auto"/>
          <w:sz w:val="22"/>
          <w:szCs w:val="22"/>
          <w:lang w:bidi="ar"/>
        </w:rPr>
        <w:t>及评标办法前附表的要求在本表后附相关证明材料</w:t>
      </w:r>
      <w:r>
        <w:rPr>
          <w:rFonts w:hint="eastAsia" w:asciiTheme="majorEastAsia" w:hAnsiTheme="majorEastAsia" w:eastAsiaTheme="majorEastAsia" w:cstheme="majorEastAsia"/>
          <w:b w:val="0"/>
          <w:bCs w:val="0"/>
          <w:i w:val="0"/>
          <w:iCs w:val="0"/>
          <w:color w:val="auto"/>
          <w:kern w:val="0"/>
          <w:sz w:val="22"/>
          <w:szCs w:val="22"/>
          <w:lang w:val="en-US" w:eastAsia="zh-CN" w:bidi="ar"/>
        </w:rPr>
        <w:t>。</w:t>
      </w:r>
    </w:p>
    <w:p>
      <w:pPr>
        <w:keepNext w:val="0"/>
        <w:keepLines w:val="0"/>
        <w:widowControl/>
        <w:suppressLineNumbers w:val="0"/>
        <w:topLinePunct/>
        <w:spacing w:before="0" w:beforeAutospacing="0" w:after="160" w:afterAutospacing="0" w:line="360" w:lineRule="auto"/>
        <w:ind w:left="0" w:right="0" w:firstLine="440" w:firstLineChars="200"/>
        <w:jc w:val="left"/>
        <w:textAlignment w:val="auto"/>
        <w:rPr>
          <w:rFonts w:hint="eastAsia" w:asciiTheme="majorEastAsia" w:hAnsiTheme="majorEastAsia" w:eastAsiaTheme="majorEastAsia" w:cstheme="majorEastAsia"/>
          <w:b w:val="0"/>
          <w:bCs w:val="0"/>
          <w:i w:val="0"/>
          <w:iCs w:val="0"/>
          <w:color w:val="auto"/>
          <w:kern w:val="0"/>
          <w:sz w:val="22"/>
          <w:szCs w:val="22"/>
          <w:u w:val="none"/>
          <w:lang w:val="en-US" w:eastAsia="zh-CN" w:bidi="ar"/>
        </w:rPr>
      </w:pPr>
      <w:r>
        <w:rPr>
          <w:rFonts w:hint="eastAsia" w:asciiTheme="majorEastAsia" w:hAnsiTheme="majorEastAsia" w:eastAsiaTheme="majorEastAsia" w:cstheme="majorEastAsia"/>
          <w:b w:val="0"/>
          <w:bCs w:val="0"/>
          <w:i w:val="0"/>
          <w:iCs w:val="0"/>
          <w:color w:val="auto"/>
          <w:kern w:val="0"/>
          <w:sz w:val="22"/>
          <w:szCs w:val="22"/>
          <w:lang w:val="en-US" w:eastAsia="zh-CN" w:bidi="ar"/>
        </w:rPr>
        <w:t>2、</w:t>
      </w:r>
      <w:r>
        <w:rPr>
          <w:rFonts w:hint="eastAsia" w:asciiTheme="majorEastAsia" w:hAnsiTheme="majorEastAsia" w:eastAsiaTheme="majorEastAsia" w:cstheme="majorEastAsia"/>
          <w:b w:val="0"/>
          <w:bCs w:val="0"/>
          <w:i w:val="0"/>
          <w:iCs w:val="0"/>
          <w:color w:val="auto"/>
          <w:kern w:val="0"/>
          <w:sz w:val="22"/>
          <w:szCs w:val="22"/>
          <w:u w:val="none"/>
          <w:lang w:val="en-US" w:eastAsia="zh-CN" w:bidi="ar"/>
        </w:rPr>
        <w:t>多个订单对应一张发票的，可合并【对应订单的发票金额（元）】单元格进行填报。</w:t>
      </w:r>
    </w:p>
    <w:p>
      <w:pPr>
        <w:keepNext w:val="0"/>
        <w:keepLines w:val="0"/>
        <w:widowControl/>
        <w:suppressLineNumbers w:val="0"/>
        <w:topLinePunct/>
        <w:spacing w:before="0" w:beforeAutospacing="0" w:after="160" w:afterAutospacing="0" w:line="360" w:lineRule="auto"/>
        <w:ind w:left="0" w:right="0" w:firstLine="440" w:firstLineChars="200"/>
        <w:jc w:val="left"/>
        <w:textAlignment w:val="auto"/>
        <w:rPr>
          <w:rFonts w:hint="default" w:asciiTheme="majorEastAsia" w:hAnsiTheme="majorEastAsia" w:eastAsiaTheme="majorEastAsia" w:cstheme="majorEastAsia"/>
          <w:b w:val="0"/>
          <w:bCs w:val="0"/>
          <w:i w:val="0"/>
          <w:iCs w:val="0"/>
          <w:color w:val="auto"/>
          <w:kern w:val="0"/>
          <w:sz w:val="22"/>
          <w:szCs w:val="22"/>
          <w:u w:val="none"/>
          <w:lang w:val="en-US" w:eastAsia="zh-CN" w:bidi="ar"/>
        </w:rPr>
      </w:pPr>
      <w:r>
        <w:rPr>
          <w:rFonts w:hint="eastAsia" w:asciiTheme="majorEastAsia" w:hAnsiTheme="majorEastAsia" w:eastAsiaTheme="majorEastAsia" w:cstheme="majorEastAsia"/>
          <w:b w:val="0"/>
          <w:bCs w:val="0"/>
          <w:i w:val="0"/>
          <w:iCs w:val="0"/>
          <w:color w:val="auto"/>
          <w:kern w:val="0"/>
          <w:sz w:val="22"/>
          <w:szCs w:val="22"/>
          <w:u w:val="none"/>
          <w:lang w:val="en-US" w:eastAsia="zh-CN" w:bidi="ar"/>
        </w:rPr>
        <w:t>3、</w:t>
      </w:r>
      <w:r>
        <w:rPr>
          <w:rFonts w:hint="default" w:asciiTheme="majorEastAsia" w:hAnsiTheme="majorEastAsia" w:eastAsiaTheme="majorEastAsia" w:cstheme="majorEastAsia"/>
          <w:b w:val="0"/>
          <w:bCs w:val="0"/>
          <w:i w:val="0"/>
          <w:iCs w:val="0"/>
          <w:color w:val="auto"/>
          <w:kern w:val="0"/>
          <w:sz w:val="22"/>
          <w:szCs w:val="22"/>
          <w:u w:val="none"/>
          <w:lang w:val="en-US" w:eastAsia="zh-CN" w:bidi="ar"/>
        </w:rPr>
        <w:t>包含业绩合同项下【所有发票】的开票信息，要求开票信息应满足可在“国家税务总局全国增值税发票查验平台”的验证要求，包含发票代码、发票号码、开票日期、开具金额（不含税）、校验码（如有）。如发票为电子发票的，需填入开具金额（含税）。【发票信息澄清后仍无法查验或与业绩清单（内容、金额）严重不符的视为弄虚作假。】</w:t>
      </w:r>
    </w:p>
    <w:p>
      <w:pPr>
        <w:widowControl/>
        <w:topLinePunct/>
        <w:spacing w:after="160" w:line="360" w:lineRule="auto"/>
        <w:ind w:firstLine="480" w:firstLineChars="200"/>
        <w:rPr>
          <w:rFonts w:hint="default" w:ascii="Times New Roman" w:hAnsi="Times New Roman" w:eastAsia="宋体" w:cs="宋体"/>
          <w:sz w:val="24"/>
          <w:szCs w:val="24"/>
          <w:lang w:bidi="ar"/>
        </w:rPr>
      </w:pPr>
    </w:p>
    <w:p>
      <w:pPr>
        <w:spacing w:line="360" w:lineRule="auto"/>
        <w:jc w:val="center"/>
        <w:rPr>
          <w:lang w:bidi="ar"/>
        </w:rPr>
      </w:pPr>
    </w:p>
    <w:p>
      <w:pPr>
        <w:pStyle w:val="3"/>
        <w:topLinePunct/>
        <w:autoSpaceDE/>
        <w:autoSpaceDN/>
        <w:spacing w:after="160" w:line="360" w:lineRule="auto"/>
        <w:ind w:firstLine="602" w:firstLineChars="200"/>
        <w:jc w:val="center"/>
        <w:rPr>
          <w:rFonts w:hint="eastAsia" w:cs="Times New Roman"/>
          <w:bCs/>
        </w:rPr>
      </w:pPr>
      <w:r>
        <w:rPr>
          <w:lang w:bidi="ar"/>
        </w:rPr>
        <w:br w:type="page"/>
      </w:r>
      <w:r>
        <w:rPr>
          <w:rFonts w:hint="eastAsia"/>
          <w:lang w:eastAsia="zh-CN"/>
        </w:rPr>
        <w:t>（</w:t>
      </w:r>
      <w:r>
        <w:rPr>
          <w:rFonts w:hint="eastAsia"/>
          <w:lang w:val="en-US" w:eastAsia="zh-CN"/>
        </w:rPr>
        <w:t>三）</w:t>
      </w:r>
      <w:r>
        <w:rPr>
          <w:rFonts w:hint="eastAsia" w:ascii="宋体" w:hAnsi="宋体" w:cs="宋体"/>
          <w:bCs w:val="0"/>
          <w:sz w:val="32"/>
          <w:szCs w:val="44"/>
        </w:rPr>
        <w:t>正在供货和新承接的项目情况表</w:t>
      </w:r>
    </w:p>
    <w:p>
      <w:pPr>
        <w:pStyle w:val="4"/>
        <w:autoSpaceDE/>
        <w:autoSpaceDN/>
        <w:spacing w:before="36" w:line="360" w:lineRule="auto"/>
        <w:ind w:right="113"/>
        <w:rPr>
          <w:rFonts w:hint="eastAsia" w:cs="Times New Roman"/>
          <w:bCs/>
        </w:rPr>
      </w:pPr>
    </w:p>
    <w:tbl>
      <w:tblPr>
        <w:tblStyle w:val="9"/>
        <w:tblpPr w:leftFromText="180" w:rightFromText="180" w:vertAnchor="text" w:horzAnchor="page" w:tblpXSpec="center" w:tblpY="-4"/>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9"/>
        <w:gridCol w:w="5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00" w:type="pct"/>
            <w:vAlign w:val="center"/>
          </w:tcPr>
          <w:p>
            <w:pPr>
              <w:pStyle w:val="13"/>
              <w:keepNext w:val="0"/>
              <w:keepLines w:val="0"/>
              <w:suppressLineNumbers w:val="0"/>
              <w:kinsoku w:val="0"/>
              <w:overflowPunct w:val="0"/>
              <w:spacing w:before="0" w:beforeAutospacing="0" w:after="0" w:afterAutospacing="0" w:line="360" w:lineRule="auto"/>
              <w:ind w:left="0" w:leftChars="0" w:right="0" w:rightChars="0"/>
              <w:jc w:val="center"/>
              <w:rPr>
                <w:rFonts w:hint="default" w:ascii="黑体" w:hAnsi="黑体" w:eastAsia="黑体" w:cs="黑体"/>
                <w:b/>
                <w:bCs/>
                <w:sz w:val="22"/>
                <w:szCs w:val="22"/>
                <w:vertAlign w:val="baseline"/>
                <w:lang w:bidi="zh-CN"/>
              </w:rPr>
            </w:pPr>
            <w:r>
              <w:rPr>
                <w:rFonts w:hint="eastAsia" w:cs="Times New Roman"/>
                <w:sz w:val="22"/>
                <w:szCs w:val="22"/>
              </w:rPr>
              <w:t>材料名称</w:t>
            </w:r>
          </w:p>
        </w:tc>
        <w:tc>
          <w:tcPr>
            <w:tcW w:w="3499" w:type="pct"/>
          </w:tcPr>
          <w:p>
            <w:pPr>
              <w:keepNext w:val="0"/>
              <w:keepLines w:val="0"/>
              <w:suppressLineNumbers w:val="0"/>
              <w:spacing w:before="0" w:beforeAutospacing="0" w:after="0" w:afterAutospacing="0" w:line="360" w:lineRule="auto"/>
              <w:ind w:left="0" w:right="0"/>
              <w:rPr>
                <w:rFonts w:hint="default" w:ascii="黑体" w:hAnsi="黑体" w:eastAsia="黑体" w:cs="黑体"/>
                <w:b/>
                <w:bCs/>
                <w:sz w:val="30"/>
                <w:szCs w:val="30"/>
                <w:vertAlign w:val="baseline"/>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500" w:type="pct"/>
            <w:vAlign w:val="center"/>
          </w:tcPr>
          <w:p>
            <w:pPr>
              <w:pStyle w:val="13"/>
              <w:keepNext w:val="0"/>
              <w:keepLines w:val="0"/>
              <w:suppressLineNumbers w:val="0"/>
              <w:kinsoku w:val="0"/>
              <w:overflowPunct w:val="0"/>
              <w:spacing w:before="0" w:beforeAutospacing="0" w:after="0" w:afterAutospacing="0" w:line="360" w:lineRule="auto"/>
              <w:ind w:left="0" w:leftChars="0" w:right="0" w:rightChars="0"/>
              <w:jc w:val="center"/>
              <w:rPr>
                <w:rFonts w:hint="default" w:ascii="黑体" w:hAnsi="黑体" w:eastAsia="黑体" w:cs="黑体"/>
                <w:b/>
                <w:bCs/>
                <w:sz w:val="22"/>
                <w:szCs w:val="22"/>
                <w:vertAlign w:val="baseline"/>
                <w:lang w:bidi="zh-CN"/>
              </w:rPr>
            </w:pPr>
            <w:r>
              <w:rPr>
                <w:rFonts w:hint="eastAsia" w:cs="Times New Roman"/>
                <w:sz w:val="22"/>
                <w:szCs w:val="22"/>
              </w:rPr>
              <w:t>规格和型号</w:t>
            </w:r>
          </w:p>
        </w:tc>
        <w:tc>
          <w:tcPr>
            <w:tcW w:w="3499" w:type="pct"/>
          </w:tcPr>
          <w:p>
            <w:pPr>
              <w:keepNext w:val="0"/>
              <w:keepLines w:val="0"/>
              <w:suppressLineNumbers w:val="0"/>
              <w:spacing w:before="0" w:beforeAutospacing="0" w:after="0" w:afterAutospacing="0" w:line="360" w:lineRule="auto"/>
              <w:ind w:left="0" w:right="0"/>
              <w:rPr>
                <w:rFonts w:hint="default" w:ascii="黑体" w:hAnsi="黑体" w:eastAsia="黑体" w:cs="黑体"/>
                <w:b/>
                <w:bCs/>
                <w:sz w:val="30"/>
                <w:szCs w:val="30"/>
                <w:vertAlign w:val="baseline"/>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00" w:type="pct"/>
            <w:vAlign w:val="center"/>
          </w:tcPr>
          <w:p>
            <w:pPr>
              <w:pStyle w:val="13"/>
              <w:keepNext w:val="0"/>
              <w:keepLines w:val="0"/>
              <w:suppressLineNumbers w:val="0"/>
              <w:kinsoku w:val="0"/>
              <w:overflowPunct w:val="0"/>
              <w:spacing w:before="0" w:beforeAutospacing="0" w:after="0" w:afterAutospacing="0" w:line="360" w:lineRule="auto"/>
              <w:ind w:left="0" w:leftChars="0" w:right="0" w:rightChars="0"/>
              <w:jc w:val="center"/>
              <w:rPr>
                <w:rFonts w:hint="default" w:ascii="黑体" w:hAnsi="黑体" w:eastAsia="黑体" w:cs="黑体"/>
                <w:b/>
                <w:bCs/>
                <w:sz w:val="22"/>
                <w:szCs w:val="22"/>
                <w:vertAlign w:val="baseline"/>
                <w:lang w:bidi="zh-CN"/>
              </w:rPr>
            </w:pPr>
            <w:r>
              <w:rPr>
                <w:rFonts w:hint="eastAsia" w:cs="Times New Roman"/>
                <w:sz w:val="22"/>
                <w:szCs w:val="22"/>
              </w:rPr>
              <w:t>项目名称</w:t>
            </w:r>
          </w:p>
        </w:tc>
        <w:tc>
          <w:tcPr>
            <w:tcW w:w="3499" w:type="pct"/>
          </w:tcPr>
          <w:p>
            <w:pPr>
              <w:keepNext w:val="0"/>
              <w:keepLines w:val="0"/>
              <w:suppressLineNumbers w:val="0"/>
              <w:spacing w:before="0" w:beforeAutospacing="0" w:after="0" w:afterAutospacing="0" w:line="360" w:lineRule="auto"/>
              <w:ind w:left="0" w:right="0"/>
              <w:rPr>
                <w:rFonts w:hint="default" w:ascii="黑体" w:hAnsi="黑体" w:eastAsia="黑体" w:cs="黑体"/>
                <w:b/>
                <w:bCs/>
                <w:sz w:val="30"/>
                <w:szCs w:val="30"/>
                <w:vertAlign w:val="baseline"/>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00" w:type="pct"/>
            <w:vAlign w:val="center"/>
          </w:tcPr>
          <w:p>
            <w:pPr>
              <w:pStyle w:val="13"/>
              <w:keepNext w:val="0"/>
              <w:keepLines w:val="0"/>
              <w:suppressLineNumbers w:val="0"/>
              <w:kinsoku w:val="0"/>
              <w:overflowPunct w:val="0"/>
              <w:spacing w:before="0" w:beforeAutospacing="0" w:after="0" w:afterAutospacing="0" w:line="360" w:lineRule="auto"/>
              <w:ind w:left="0" w:leftChars="0" w:right="0" w:rightChars="0"/>
              <w:jc w:val="center"/>
              <w:rPr>
                <w:rFonts w:hint="default" w:ascii="黑体" w:hAnsi="黑体" w:eastAsia="黑体" w:cs="黑体"/>
                <w:b/>
                <w:bCs/>
                <w:sz w:val="22"/>
                <w:szCs w:val="22"/>
                <w:vertAlign w:val="baseline"/>
                <w:lang w:bidi="zh-CN"/>
              </w:rPr>
            </w:pPr>
            <w:r>
              <w:rPr>
                <w:rFonts w:hint="eastAsia" w:cs="Times New Roman"/>
                <w:sz w:val="22"/>
                <w:szCs w:val="22"/>
              </w:rPr>
              <w:t>买方名称</w:t>
            </w:r>
          </w:p>
        </w:tc>
        <w:tc>
          <w:tcPr>
            <w:tcW w:w="3499" w:type="pct"/>
          </w:tcPr>
          <w:p>
            <w:pPr>
              <w:keepNext w:val="0"/>
              <w:keepLines w:val="0"/>
              <w:suppressLineNumbers w:val="0"/>
              <w:spacing w:before="0" w:beforeAutospacing="0" w:after="0" w:afterAutospacing="0" w:line="360" w:lineRule="auto"/>
              <w:ind w:left="0" w:right="0"/>
              <w:rPr>
                <w:rFonts w:hint="default" w:ascii="黑体" w:hAnsi="黑体" w:eastAsia="黑体" w:cs="黑体"/>
                <w:b/>
                <w:bCs/>
                <w:sz w:val="30"/>
                <w:szCs w:val="30"/>
                <w:vertAlign w:val="baseline"/>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00" w:type="pct"/>
            <w:vAlign w:val="center"/>
          </w:tcPr>
          <w:p>
            <w:pPr>
              <w:pStyle w:val="13"/>
              <w:keepNext w:val="0"/>
              <w:keepLines w:val="0"/>
              <w:suppressLineNumbers w:val="0"/>
              <w:kinsoku w:val="0"/>
              <w:overflowPunct w:val="0"/>
              <w:spacing w:before="0" w:beforeAutospacing="0" w:after="0" w:afterAutospacing="0" w:line="360" w:lineRule="auto"/>
              <w:ind w:left="0" w:leftChars="0" w:right="0" w:rightChars="0"/>
              <w:jc w:val="center"/>
              <w:rPr>
                <w:rFonts w:hint="default" w:ascii="黑体" w:hAnsi="黑体" w:eastAsia="黑体" w:cs="黑体"/>
                <w:b/>
                <w:bCs/>
                <w:sz w:val="22"/>
                <w:szCs w:val="22"/>
                <w:vertAlign w:val="baseline"/>
                <w:lang w:bidi="zh-CN"/>
              </w:rPr>
            </w:pPr>
            <w:r>
              <w:rPr>
                <w:rFonts w:hint="eastAsia" w:cs="Times New Roman"/>
                <w:sz w:val="22"/>
                <w:szCs w:val="22"/>
              </w:rPr>
              <w:t>买方联系人及电话</w:t>
            </w:r>
          </w:p>
        </w:tc>
        <w:tc>
          <w:tcPr>
            <w:tcW w:w="3499" w:type="pct"/>
          </w:tcPr>
          <w:p>
            <w:pPr>
              <w:keepNext w:val="0"/>
              <w:keepLines w:val="0"/>
              <w:suppressLineNumbers w:val="0"/>
              <w:spacing w:before="0" w:beforeAutospacing="0" w:after="0" w:afterAutospacing="0" w:line="360" w:lineRule="auto"/>
              <w:ind w:left="0" w:right="0"/>
              <w:rPr>
                <w:rFonts w:hint="default" w:ascii="黑体" w:hAnsi="黑体" w:eastAsia="黑体" w:cs="黑体"/>
                <w:b/>
                <w:bCs/>
                <w:sz w:val="30"/>
                <w:szCs w:val="30"/>
                <w:vertAlign w:val="baseline"/>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00" w:type="pct"/>
            <w:vAlign w:val="center"/>
          </w:tcPr>
          <w:p>
            <w:pPr>
              <w:pStyle w:val="13"/>
              <w:keepNext w:val="0"/>
              <w:keepLines w:val="0"/>
              <w:suppressLineNumbers w:val="0"/>
              <w:kinsoku w:val="0"/>
              <w:overflowPunct w:val="0"/>
              <w:spacing w:before="0" w:beforeAutospacing="0" w:after="0" w:afterAutospacing="0" w:line="360" w:lineRule="auto"/>
              <w:ind w:left="0" w:leftChars="0" w:right="0" w:rightChars="0"/>
              <w:jc w:val="center"/>
              <w:rPr>
                <w:rFonts w:hint="default" w:ascii="黑体" w:hAnsi="黑体" w:eastAsia="黑体" w:cs="黑体"/>
                <w:b/>
                <w:bCs/>
                <w:sz w:val="22"/>
                <w:szCs w:val="22"/>
                <w:vertAlign w:val="baseline"/>
                <w:lang w:bidi="zh-CN"/>
              </w:rPr>
            </w:pPr>
            <w:r>
              <w:rPr>
                <w:rFonts w:hint="eastAsia" w:cs="Times New Roman"/>
                <w:sz w:val="22"/>
                <w:szCs w:val="22"/>
              </w:rPr>
              <w:t>签约合同价</w:t>
            </w:r>
          </w:p>
        </w:tc>
        <w:tc>
          <w:tcPr>
            <w:tcW w:w="3499" w:type="pct"/>
          </w:tcPr>
          <w:p>
            <w:pPr>
              <w:keepNext w:val="0"/>
              <w:keepLines w:val="0"/>
              <w:suppressLineNumbers w:val="0"/>
              <w:spacing w:before="0" w:beforeAutospacing="0" w:after="0" w:afterAutospacing="0" w:line="360" w:lineRule="auto"/>
              <w:ind w:left="0" w:right="0"/>
              <w:rPr>
                <w:rFonts w:hint="default" w:ascii="黑体" w:hAnsi="黑体" w:eastAsia="黑体" w:cs="黑体"/>
                <w:b/>
                <w:bCs/>
                <w:sz w:val="30"/>
                <w:szCs w:val="30"/>
                <w:vertAlign w:val="baseline"/>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500" w:type="pct"/>
            <w:vAlign w:val="center"/>
          </w:tcPr>
          <w:p>
            <w:pPr>
              <w:pStyle w:val="13"/>
              <w:keepNext w:val="0"/>
              <w:keepLines w:val="0"/>
              <w:suppressLineNumbers w:val="0"/>
              <w:kinsoku w:val="0"/>
              <w:overflowPunct w:val="0"/>
              <w:spacing w:before="0" w:beforeAutospacing="0" w:after="0" w:afterAutospacing="0" w:line="360" w:lineRule="auto"/>
              <w:ind w:left="0" w:leftChars="0" w:right="0" w:rightChars="0"/>
              <w:jc w:val="center"/>
              <w:rPr>
                <w:rFonts w:hint="default" w:ascii="黑体" w:hAnsi="黑体" w:eastAsia="黑体" w:cs="黑体"/>
                <w:b/>
                <w:bCs/>
                <w:sz w:val="22"/>
                <w:szCs w:val="22"/>
                <w:vertAlign w:val="baseline"/>
                <w:lang w:bidi="zh-CN"/>
              </w:rPr>
            </w:pPr>
            <w:r>
              <w:rPr>
                <w:rFonts w:hint="eastAsia" w:cs="Times New Roman"/>
                <w:sz w:val="22"/>
                <w:szCs w:val="22"/>
              </w:rPr>
              <w:t>项目概况及投标人履约情况</w:t>
            </w:r>
          </w:p>
        </w:tc>
        <w:tc>
          <w:tcPr>
            <w:tcW w:w="3499" w:type="pct"/>
          </w:tcPr>
          <w:p>
            <w:pPr>
              <w:keepNext w:val="0"/>
              <w:keepLines w:val="0"/>
              <w:suppressLineNumbers w:val="0"/>
              <w:spacing w:before="0" w:beforeAutospacing="0" w:after="0" w:afterAutospacing="0" w:line="360" w:lineRule="auto"/>
              <w:ind w:left="0" w:right="0"/>
              <w:rPr>
                <w:rFonts w:hint="default" w:ascii="黑体" w:hAnsi="黑体" w:eastAsia="黑体" w:cs="黑体"/>
                <w:b/>
                <w:bCs/>
                <w:sz w:val="30"/>
                <w:szCs w:val="30"/>
                <w:vertAlign w:val="baseline"/>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500" w:type="pct"/>
            <w:vAlign w:val="center"/>
          </w:tcPr>
          <w:p>
            <w:pPr>
              <w:pStyle w:val="13"/>
              <w:keepNext w:val="0"/>
              <w:keepLines w:val="0"/>
              <w:suppressLineNumbers w:val="0"/>
              <w:kinsoku w:val="0"/>
              <w:overflowPunct w:val="0"/>
              <w:spacing w:before="0" w:beforeAutospacing="0" w:after="0" w:afterAutospacing="0" w:line="360" w:lineRule="auto"/>
              <w:ind w:left="0" w:leftChars="0" w:right="0" w:rightChars="0"/>
              <w:jc w:val="center"/>
              <w:rPr>
                <w:rFonts w:hint="default" w:ascii="黑体" w:hAnsi="黑体" w:eastAsia="黑体" w:cs="黑体"/>
                <w:b/>
                <w:bCs/>
                <w:sz w:val="22"/>
                <w:szCs w:val="22"/>
                <w:vertAlign w:val="baseline"/>
                <w:lang w:bidi="zh-CN"/>
              </w:rPr>
            </w:pPr>
            <w:r>
              <w:rPr>
                <w:rFonts w:hint="eastAsia" w:cs="Times New Roman"/>
                <w:sz w:val="22"/>
                <w:szCs w:val="22"/>
              </w:rPr>
              <w:t>备注</w:t>
            </w:r>
          </w:p>
        </w:tc>
        <w:tc>
          <w:tcPr>
            <w:tcW w:w="3499" w:type="pct"/>
          </w:tcPr>
          <w:p>
            <w:pPr>
              <w:keepNext w:val="0"/>
              <w:keepLines w:val="0"/>
              <w:suppressLineNumbers w:val="0"/>
              <w:spacing w:before="0" w:beforeAutospacing="0" w:after="0" w:afterAutospacing="0" w:line="360" w:lineRule="auto"/>
              <w:ind w:left="0" w:right="0"/>
              <w:rPr>
                <w:rFonts w:hint="default" w:ascii="黑体" w:hAnsi="黑体" w:eastAsia="黑体" w:cs="黑体"/>
                <w:b/>
                <w:bCs/>
                <w:sz w:val="30"/>
                <w:szCs w:val="30"/>
                <w:vertAlign w:val="baseline"/>
                <w:lang w:bidi="zh-CN"/>
              </w:rPr>
            </w:pPr>
          </w:p>
        </w:tc>
      </w:tr>
    </w:tbl>
    <w:p>
      <w:pPr>
        <w:pStyle w:val="4"/>
        <w:autoSpaceDE/>
        <w:autoSpaceDN/>
        <w:spacing w:before="36" w:line="360" w:lineRule="auto"/>
        <w:ind w:left="0" w:right="113"/>
        <w:rPr>
          <w:rFonts w:hint="eastAsia" w:cs="Times New Roman"/>
          <w:bCs/>
        </w:rPr>
      </w:pPr>
    </w:p>
    <w:p>
      <w:pPr>
        <w:pStyle w:val="4"/>
        <w:autoSpaceDE/>
        <w:autoSpaceDN/>
        <w:spacing w:before="36" w:line="360" w:lineRule="auto"/>
        <w:ind w:left="0" w:right="113"/>
        <w:rPr>
          <w:rFonts w:hAnsi="宋体"/>
          <w:b/>
        </w:rPr>
      </w:pPr>
      <w:r>
        <w:rPr>
          <w:rFonts w:hint="eastAsia" w:cs="Times New Roman"/>
          <w:bCs/>
        </w:rPr>
        <w:t>注：</w:t>
      </w:r>
      <w:r>
        <w:rPr>
          <w:rFonts w:hint="eastAsia" w:ascii="宋体" w:hAnsi="宋体"/>
          <w:b w:val="0"/>
          <w:color w:val="000000"/>
          <w:sz w:val="22"/>
          <w:szCs w:val="22"/>
          <w:lang w:bidi="ar"/>
        </w:rPr>
        <w:t>投标人应根据投标人须知</w:t>
      </w:r>
      <w:r>
        <w:rPr>
          <w:rFonts w:hint="eastAsia" w:ascii="宋体" w:hAnsi="宋体"/>
          <w:b w:val="0"/>
          <w:color w:val="000000"/>
          <w:sz w:val="22"/>
          <w:szCs w:val="22"/>
          <w:lang w:val="en-US" w:eastAsia="zh-CN" w:bidi="ar"/>
        </w:rPr>
        <w:t>1.4.1</w:t>
      </w:r>
      <w:r>
        <w:rPr>
          <w:rFonts w:hint="eastAsia" w:ascii="宋体" w:hAnsi="宋体"/>
          <w:b w:val="0"/>
          <w:color w:val="000000"/>
          <w:sz w:val="22"/>
          <w:szCs w:val="22"/>
          <w:lang w:bidi="ar"/>
        </w:rPr>
        <w:t>评标办法前附表的要求在本表后附相关证明材料</w:t>
      </w:r>
      <w:r>
        <w:rPr>
          <w:rFonts w:hint="eastAsia" w:ascii="宋体" w:hAnsi="宋体" w:eastAsia="宋体" w:cs="宋体"/>
          <w:b w:val="0"/>
          <w:bCs w:val="0"/>
          <w:i w:val="0"/>
          <w:iCs w:val="0"/>
          <w:color w:val="000000"/>
          <w:kern w:val="0"/>
          <w:sz w:val="22"/>
          <w:szCs w:val="22"/>
          <w:lang w:val="en-US" w:eastAsia="zh-CN" w:bidi="ar"/>
        </w:rPr>
        <w:t>。</w:t>
      </w:r>
    </w:p>
    <w:p>
      <w:pPr>
        <w:spacing w:line="360" w:lineRule="auto"/>
        <w:rPr>
          <w:rFonts w:ascii="黑体" w:hAnsi="黑体" w:eastAsia="黑体" w:cs="黑体"/>
          <w:b/>
          <w:bCs/>
          <w:sz w:val="30"/>
          <w:szCs w:val="30"/>
          <w:vertAlign w:val="baseline"/>
          <w:lang w:bidi="zh-CN"/>
        </w:rPr>
      </w:pPr>
      <w:r>
        <w:rPr>
          <w:rFonts w:ascii="黑体" w:hAnsi="黑体" w:eastAsia="黑体" w:cs="黑体"/>
          <w:b/>
          <w:bCs/>
          <w:sz w:val="30"/>
          <w:szCs w:val="30"/>
          <w:lang w:bidi="zh-CN"/>
        </w:rPr>
        <w:br w:type="page"/>
      </w:r>
    </w:p>
    <w:p>
      <w:pPr>
        <w:spacing w:line="360" w:lineRule="auto"/>
        <w:rPr>
          <w:rFonts w:ascii="黑体" w:hAnsi="黑体" w:eastAsia="黑体" w:cs="黑体"/>
          <w:b/>
          <w:bCs/>
          <w:sz w:val="30"/>
          <w:szCs w:val="30"/>
          <w:lang w:bidi="zh-CN"/>
        </w:rPr>
      </w:pPr>
    </w:p>
    <w:p>
      <w:pPr>
        <w:pStyle w:val="16"/>
        <w:adjustRightInd/>
        <w:spacing w:after="160" w:line="360" w:lineRule="auto"/>
        <w:ind w:right="880" w:firstLine="0"/>
        <w:jc w:val="center"/>
        <w:rPr>
          <w:rFonts w:ascii="黑体" w:hAnsi="黑体" w:eastAsia="黑体" w:cs="黑体"/>
          <w:b/>
          <w:bCs/>
          <w:sz w:val="30"/>
          <w:szCs w:val="30"/>
          <w:lang w:bidi="zh-CN"/>
        </w:rPr>
      </w:pPr>
      <w:r>
        <w:rPr>
          <w:rFonts w:ascii="黑体" w:hAnsi="黑体" w:eastAsia="黑体" w:cs="黑体"/>
          <w:b/>
          <w:bCs/>
          <w:sz w:val="30"/>
          <w:szCs w:val="30"/>
          <w:lang w:bidi="zh-CN"/>
        </w:rPr>
        <w:t>（</w:t>
      </w:r>
      <w:r>
        <w:rPr>
          <w:rFonts w:hint="eastAsia" w:ascii="黑体" w:hAnsi="黑体" w:eastAsia="黑体" w:cs="黑体"/>
          <w:b/>
          <w:bCs/>
          <w:sz w:val="30"/>
          <w:szCs w:val="30"/>
          <w:lang w:val="en-US" w:bidi="zh-CN"/>
        </w:rPr>
        <w:t>四</w:t>
      </w:r>
      <w:r>
        <w:rPr>
          <w:rFonts w:ascii="黑体" w:hAnsi="黑体" w:eastAsia="黑体" w:cs="黑体"/>
          <w:b/>
          <w:bCs/>
          <w:sz w:val="30"/>
          <w:szCs w:val="30"/>
          <w:lang w:bidi="zh-CN"/>
        </w:rPr>
        <w:t>）近年发生的诉讼及仲裁情况</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Pr>
          <w:rFonts w:hint="eastAsia" w:ascii="黑体" w:hAnsi="黑体" w:eastAsia="黑体" w:cs="黑体"/>
          <w:b/>
          <w:bCs/>
          <w:sz w:val="30"/>
          <w:szCs w:val="30"/>
          <w:lang w:bidi="zh-CN"/>
        </w:rPr>
        <w:t>（不适用）</w:t>
      </w:r>
    </w:p>
    <w:p>
      <w:pPr>
        <w:pStyle w:val="4"/>
        <w:kinsoku w:val="0"/>
        <w:overflowPunct w:val="0"/>
        <w:spacing w:before="8" w:line="360" w:lineRule="auto"/>
        <w:ind w:left="0"/>
        <w:rPr>
          <w:rFonts w:ascii="Times New Roman" w:hAnsi="Times New Roman" w:cs="Times New Roman"/>
          <w:b/>
          <w:sz w:val="31"/>
          <w:szCs w:val="31"/>
        </w:rPr>
      </w:pPr>
    </w:p>
    <w:p>
      <w:pPr>
        <w:pStyle w:val="4"/>
        <w:kinsoku w:val="0"/>
        <w:overflowPunct w:val="0"/>
        <w:spacing w:line="360" w:lineRule="auto"/>
        <w:ind w:left="100" w:right="1034"/>
        <w:rPr>
          <w:rFonts w:ascii="Times New Roman" w:hAnsi="Times New Roman" w:cs="Times New Roman"/>
          <w:bCs/>
        </w:rPr>
      </w:pPr>
      <w:r>
        <w:rPr>
          <w:rFonts w:ascii="Times New Roman" w:hAnsi="Times New Roman" w:cs="Times New Roman"/>
          <w:bCs/>
        </w:rPr>
        <w:t>注：投标人应根据投标人须知第</w:t>
      </w:r>
      <w:r>
        <w:rPr>
          <w:rFonts w:ascii="Times New Roman" w:hAnsi="Times New Roman" w:cs="Times New Roman"/>
          <w:bCs/>
          <w:spacing w:val="-57"/>
        </w:rPr>
        <w:t xml:space="preserve"> </w:t>
      </w:r>
      <w:r>
        <w:rPr>
          <w:rFonts w:ascii="Times New Roman" w:hAnsi="Times New Roman" w:cs="Times New Roman"/>
          <w:bCs/>
        </w:rPr>
        <w:t>3.5.5</w:t>
      </w:r>
      <w:r>
        <w:rPr>
          <w:rFonts w:ascii="Times New Roman" w:hAnsi="Times New Roman" w:cs="Times New Roman"/>
          <w:bCs/>
          <w:spacing w:val="-4"/>
        </w:rPr>
        <w:t xml:space="preserve"> </w:t>
      </w:r>
      <w:r>
        <w:rPr>
          <w:rFonts w:ascii="Times New Roman" w:hAnsi="Times New Roman" w:cs="Times New Roman"/>
          <w:bCs/>
        </w:rPr>
        <w:t>项的要求附相关证明材料。</w:t>
      </w:r>
    </w:p>
    <w:p>
      <w:pPr>
        <w:pStyle w:val="4"/>
        <w:kinsoku w:val="0"/>
        <w:overflowPunct w:val="0"/>
        <w:spacing w:line="360" w:lineRule="auto"/>
        <w:ind w:left="0" w:right="1034"/>
        <w:rPr>
          <w:rFonts w:ascii="Times New Roman" w:hAnsi="Times New Roman" w:cs="Times New Roman"/>
        </w:rPr>
      </w:pPr>
    </w:p>
    <w:p>
      <w:pPr>
        <w:widowControl/>
        <w:autoSpaceDE/>
        <w:autoSpaceDN/>
        <w:spacing w:line="360" w:lineRule="auto"/>
        <w:jc w:val="center"/>
        <w:rPr>
          <w:rFonts w:ascii="黑体" w:hAnsi="黑体" w:eastAsia="黑体" w:cs="黑体"/>
          <w:b/>
          <w:bCs/>
          <w:sz w:val="30"/>
          <w:szCs w:val="30"/>
        </w:rPr>
      </w:pPr>
      <w:r>
        <w:rPr>
          <w:rFonts w:cs="Times New Roman"/>
        </w:rPr>
        <w:br w:type="page"/>
      </w:r>
      <w:bookmarkStart w:id="596" w:name="bookmark160"/>
      <w:bookmarkEnd w:id="596"/>
      <w:bookmarkStart w:id="597" w:name="_Toc74924260"/>
      <w:r>
        <w:rPr>
          <w:rFonts w:hint="eastAsia" w:ascii="黑体" w:hAnsi="黑体" w:eastAsia="黑体" w:cs="黑体"/>
          <w:b/>
          <w:bCs/>
          <w:sz w:val="30"/>
          <w:szCs w:val="30"/>
        </w:rPr>
        <w:t>（</w:t>
      </w:r>
      <w:r>
        <w:rPr>
          <w:rFonts w:hint="eastAsia" w:ascii="黑体" w:hAnsi="黑体" w:eastAsia="黑体" w:cs="黑体"/>
          <w:b/>
          <w:bCs/>
          <w:sz w:val="30"/>
          <w:szCs w:val="30"/>
          <w:lang w:val="en-US" w:eastAsia="zh-CN"/>
        </w:rPr>
        <w:t>五</w:t>
      </w:r>
      <w:r>
        <w:rPr>
          <w:rFonts w:hint="eastAsia" w:ascii="黑体" w:hAnsi="黑体" w:eastAsia="黑体" w:cs="黑体"/>
          <w:b/>
          <w:bCs/>
          <w:sz w:val="30"/>
          <w:szCs w:val="30"/>
        </w:rPr>
        <w:t>）承诺书</w:t>
      </w:r>
    </w:p>
    <w:p>
      <w:pPr>
        <w:numPr>
          <w:ilvl w:val="255"/>
          <w:numId w:val="0"/>
        </w:numPr>
        <w:spacing w:line="360" w:lineRule="auto"/>
        <w:jc w:val="center"/>
      </w:pPr>
      <w:r>
        <w:rPr>
          <w:rFonts w:hint="eastAsia" w:ascii="黑体" w:hAnsi="黑体" w:eastAsia="黑体" w:cs="黑体"/>
          <w:b/>
          <w:bCs/>
          <w:sz w:val="32"/>
          <w:szCs w:val="32"/>
        </w:rPr>
        <w:t>承诺书-1</w:t>
      </w:r>
    </w:p>
    <w:p>
      <w:pPr>
        <w:spacing w:line="360" w:lineRule="auto"/>
        <w:ind w:firstLine="440"/>
        <w:rPr>
          <w:sz w:val="22"/>
          <w:szCs w:val="22"/>
        </w:rPr>
      </w:pPr>
      <w:r>
        <w:rPr>
          <w:rFonts w:hint="eastAsia"/>
          <w:sz w:val="22"/>
          <w:szCs w:val="22"/>
        </w:rPr>
        <w:t>致招标人：</w:t>
      </w:r>
    </w:p>
    <w:p>
      <w:pPr>
        <w:spacing w:line="360" w:lineRule="auto"/>
        <w:ind w:firstLine="440"/>
        <w:rPr>
          <w:sz w:val="22"/>
          <w:szCs w:val="22"/>
        </w:rPr>
      </w:pPr>
      <w:r>
        <w:rPr>
          <w:rFonts w:hint="eastAsia"/>
          <w:sz w:val="22"/>
          <w:szCs w:val="22"/>
        </w:rPr>
        <w:t>我方参加贵方的投标项目，现向贵方郑重承诺：</w:t>
      </w:r>
    </w:p>
    <w:p>
      <w:pPr>
        <w:spacing w:line="360" w:lineRule="auto"/>
        <w:ind w:firstLine="440"/>
        <w:rPr>
          <w:kern w:val="2"/>
          <w:sz w:val="22"/>
          <w:szCs w:val="22"/>
        </w:rPr>
      </w:pPr>
      <w:r>
        <w:rPr>
          <w:rFonts w:hint="eastAsia"/>
          <w:color w:val="191919"/>
          <w:sz w:val="22"/>
          <w:szCs w:val="22"/>
        </w:rPr>
        <w:t>我方</w:t>
      </w:r>
      <w:r>
        <w:rPr>
          <w:rFonts w:hint="eastAsia"/>
          <w:sz w:val="22"/>
          <w:szCs w:val="22"/>
        </w:rPr>
        <w:t>无违法、违约和不良诉讼，没有处于投标禁入期内。</w:t>
      </w:r>
      <w:r>
        <w:rPr>
          <w:rFonts w:hint="eastAsia"/>
          <w:color w:val="191919"/>
          <w:sz w:val="22"/>
          <w:szCs w:val="22"/>
        </w:rPr>
        <w:t>经营状态良好，能为项目提供足够生产、流动资金，没有进入清算程序，或被宣告破产，或其他丧失履约能力的情形。</w:t>
      </w:r>
      <w:r>
        <w:rPr>
          <w:rFonts w:hint="eastAsia"/>
          <w:sz w:val="22"/>
          <w:szCs w:val="22"/>
        </w:rPr>
        <w:t>贵方可在招标过程中随时调查、核实，如存在上述不良记录，我方愿意承担一切责任。</w:t>
      </w:r>
    </w:p>
    <w:p>
      <w:pPr>
        <w:spacing w:line="360" w:lineRule="auto"/>
        <w:ind w:firstLine="440"/>
        <w:rPr>
          <w:sz w:val="22"/>
          <w:szCs w:val="22"/>
        </w:rPr>
      </w:pPr>
    </w:p>
    <w:p>
      <w:pPr>
        <w:spacing w:line="360" w:lineRule="auto"/>
        <w:ind w:firstLine="440"/>
        <w:rPr>
          <w:sz w:val="22"/>
          <w:szCs w:val="22"/>
        </w:rPr>
      </w:pPr>
    </w:p>
    <w:p>
      <w:pPr>
        <w:spacing w:line="360" w:lineRule="auto"/>
        <w:ind w:firstLine="440"/>
        <w:rPr>
          <w:kern w:val="2"/>
          <w:sz w:val="22"/>
          <w:szCs w:val="22"/>
        </w:rPr>
      </w:pPr>
      <w:r>
        <w:rPr>
          <w:rFonts w:hint="eastAsia"/>
          <w:kern w:val="2"/>
          <w:sz w:val="22"/>
          <w:szCs w:val="22"/>
        </w:rPr>
        <w:t>特此承诺。</w:t>
      </w:r>
    </w:p>
    <w:p>
      <w:pPr>
        <w:spacing w:line="360" w:lineRule="auto"/>
        <w:ind w:firstLine="440"/>
        <w:rPr>
          <w:kern w:val="2"/>
          <w:sz w:val="22"/>
          <w:szCs w:val="22"/>
        </w:rPr>
      </w:pPr>
    </w:p>
    <w:p>
      <w:pPr>
        <w:spacing w:line="360" w:lineRule="auto"/>
        <w:ind w:firstLine="440"/>
        <w:rPr>
          <w:kern w:val="2"/>
          <w:sz w:val="22"/>
          <w:szCs w:val="22"/>
        </w:rPr>
      </w:pPr>
    </w:p>
    <w:p>
      <w:pPr>
        <w:spacing w:line="360" w:lineRule="auto"/>
        <w:ind w:firstLine="3520" w:firstLineChars="1600"/>
        <w:rPr>
          <w:kern w:val="2"/>
          <w:sz w:val="22"/>
          <w:szCs w:val="22"/>
        </w:rPr>
      </w:pPr>
      <w:r>
        <w:rPr>
          <w:rFonts w:hint="eastAsia"/>
          <w:kern w:val="2"/>
          <w:sz w:val="22"/>
          <w:szCs w:val="22"/>
        </w:rPr>
        <w:t>投  标  人：</w:t>
      </w:r>
      <w:r>
        <w:rPr>
          <w:kern w:val="2"/>
          <w:sz w:val="22"/>
          <w:szCs w:val="22"/>
          <w:u w:val="single"/>
        </w:rPr>
        <w:t xml:space="preserve">               </w:t>
      </w:r>
      <w:r>
        <w:rPr>
          <w:rFonts w:hint="eastAsia"/>
          <w:kern w:val="2"/>
          <w:sz w:val="22"/>
          <w:szCs w:val="22"/>
        </w:rPr>
        <w:t>（盖单位章）</w:t>
      </w:r>
    </w:p>
    <w:p>
      <w:pPr>
        <w:spacing w:line="360" w:lineRule="auto"/>
        <w:ind w:left="4560" w:leftChars="1900" w:firstLine="440"/>
        <w:rPr>
          <w:sz w:val="22"/>
          <w:szCs w:val="22"/>
        </w:rPr>
      </w:pPr>
      <w:r>
        <w:rPr>
          <w:rFonts w:hint="eastAsia"/>
          <w:kern w:val="2"/>
          <w:sz w:val="22"/>
          <w:szCs w:val="22"/>
        </w:rPr>
        <w:t>时间：</w:t>
      </w:r>
      <w:r>
        <w:rPr>
          <w:kern w:val="2"/>
          <w:sz w:val="22"/>
          <w:szCs w:val="22"/>
        </w:rPr>
        <w:t xml:space="preserve">    </w:t>
      </w:r>
      <w:r>
        <w:rPr>
          <w:rFonts w:hint="eastAsia"/>
          <w:kern w:val="2"/>
          <w:sz w:val="22"/>
          <w:szCs w:val="22"/>
        </w:rPr>
        <w:t>年</w:t>
      </w:r>
      <w:r>
        <w:rPr>
          <w:kern w:val="2"/>
          <w:sz w:val="22"/>
          <w:szCs w:val="22"/>
        </w:rPr>
        <w:t xml:space="preserve">     </w:t>
      </w:r>
      <w:r>
        <w:rPr>
          <w:rFonts w:hint="eastAsia"/>
          <w:kern w:val="2"/>
          <w:sz w:val="22"/>
          <w:szCs w:val="22"/>
        </w:rPr>
        <w:t>月</w:t>
      </w:r>
      <w:r>
        <w:rPr>
          <w:kern w:val="2"/>
          <w:sz w:val="22"/>
          <w:szCs w:val="22"/>
        </w:rPr>
        <w:t xml:space="preserve">      </w:t>
      </w:r>
      <w:r>
        <w:rPr>
          <w:rFonts w:hint="eastAsia"/>
          <w:kern w:val="2"/>
          <w:sz w:val="22"/>
          <w:szCs w:val="22"/>
        </w:rPr>
        <w:t>日</w:t>
      </w:r>
    </w:p>
    <w:p>
      <w:pPr>
        <w:spacing w:line="360" w:lineRule="auto"/>
        <w:ind w:firstLine="440"/>
        <w:rPr>
          <w:rFonts w:eastAsia="等线"/>
        </w:rPr>
      </w:pPr>
    </w:p>
    <w:p>
      <w:pPr>
        <w:spacing w:line="360" w:lineRule="auto"/>
        <w:ind w:firstLine="440"/>
        <w:jc w:val="center"/>
      </w:pPr>
      <w:r>
        <w:rPr>
          <w:rFonts w:hint="eastAsia"/>
        </w:rPr>
        <w:br w:type="page"/>
      </w:r>
      <w:r>
        <w:rPr>
          <w:rFonts w:hint="eastAsia" w:ascii="黑体" w:hAnsi="黑体" w:eastAsia="黑体" w:cs="黑体"/>
          <w:b/>
          <w:bCs/>
          <w:sz w:val="32"/>
          <w:szCs w:val="32"/>
        </w:rPr>
        <w:t>承诺书-2</w:t>
      </w:r>
    </w:p>
    <w:p>
      <w:pPr>
        <w:spacing w:line="360" w:lineRule="auto"/>
        <w:ind w:firstLine="440"/>
        <w:rPr>
          <w:rFonts w:ascii="宋体" w:hAnsi="宋体"/>
          <w:sz w:val="22"/>
          <w:szCs w:val="22"/>
        </w:rPr>
      </w:pPr>
      <w:r>
        <w:rPr>
          <w:rFonts w:hint="eastAsia" w:ascii="宋体" w:hAnsi="宋体"/>
          <w:sz w:val="22"/>
          <w:szCs w:val="22"/>
          <w:lang w:bidi="ar"/>
        </w:rPr>
        <w:t>致招标人：</w:t>
      </w:r>
    </w:p>
    <w:p>
      <w:pPr>
        <w:spacing w:line="360" w:lineRule="auto"/>
        <w:ind w:firstLine="440"/>
        <w:rPr>
          <w:rFonts w:ascii="宋体" w:hAnsi="宋体"/>
          <w:sz w:val="22"/>
          <w:szCs w:val="22"/>
          <w:lang w:bidi="ar"/>
        </w:rPr>
      </w:pPr>
      <w:r>
        <w:rPr>
          <w:rFonts w:hint="eastAsia" w:ascii="宋体" w:hAnsi="宋体"/>
          <w:sz w:val="22"/>
          <w:szCs w:val="22"/>
          <w:lang w:bidi="ar"/>
        </w:rPr>
        <w:t>我方已仔细阅读贵方的</w:t>
      </w:r>
      <w:r>
        <w:rPr>
          <w:rFonts w:hint="eastAsia" w:ascii="宋体" w:hAnsi="宋体"/>
          <w:sz w:val="22"/>
          <w:szCs w:val="22"/>
          <w:u w:val="single"/>
          <w:lang w:bidi="ar"/>
        </w:rPr>
        <w:t xml:space="preserve">                </w:t>
      </w:r>
      <w:r>
        <w:rPr>
          <w:rFonts w:hint="eastAsia" w:ascii="宋体" w:hAnsi="宋体"/>
          <w:sz w:val="22"/>
          <w:szCs w:val="22"/>
          <w:lang w:bidi="ar"/>
        </w:rPr>
        <w:t>（项目名称）招标文件，并完全理解。经认真研究，我方决定参加本项目投标，现向贵方郑重承诺：</w:t>
      </w:r>
    </w:p>
    <w:p>
      <w:pPr>
        <w:spacing w:line="360" w:lineRule="auto"/>
        <w:ind w:firstLine="440"/>
        <w:rPr>
          <w:rFonts w:ascii="宋体" w:hAnsi="宋体"/>
          <w:sz w:val="22"/>
          <w:szCs w:val="22"/>
          <w:lang w:bidi="ar"/>
        </w:rPr>
      </w:pPr>
      <w:r>
        <w:rPr>
          <w:rFonts w:hint="eastAsia" w:ascii="宋体" w:hAnsi="宋体"/>
          <w:sz w:val="22"/>
          <w:szCs w:val="22"/>
          <w:lang w:bidi="ar"/>
        </w:rPr>
        <w:t>1、我方将依法参与招投标活动，遵守贵方招标采购管理规定，我方声明：本次投标文件递交截止时间之前的两年内，在参与北方华锦联合石化有限公司的采购活动中（含招标与非招标采购活动），不存在被评标委员会（评审小组）认定或视为弄虚作假、围标串标导致否决投标取消报价资格的情形，如有不实，自愿放弃本次中标资格。</w:t>
      </w:r>
    </w:p>
    <w:p>
      <w:pPr>
        <w:spacing w:line="360" w:lineRule="auto"/>
        <w:ind w:firstLine="440"/>
        <w:rPr>
          <w:rFonts w:ascii="宋体" w:hAnsi="宋体"/>
          <w:sz w:val="22"/>
          <w:szCs w:val="22"/>
          <w:lang w:bidi="ar"/>
        </w:rPr>
      </w:pPr>
      <w:r>
        <w:rPr>
          <w:rFonts w:hint="eastAsia" w:ascii="宋体" w:hAnsi="宋体"/>
          <w:sz w:val="22"/>
          <w:szCs w:val="22"/>
          <w:lang w:bidi="ar"/>
        </w:rPr>
        <w:t>2、我方承诺：自在北方华锦联合石化有限公司采购活动中被评标委员会（评审小组）认定或视为弄虚作假、围标串标导致否决投标（取消资格预审通过资格、取消报价资格）之日起，接受贵方取消我方参与贵方一切采购活动（含招标与非招标采购活动）资格两年。</w:t>
      </w:r>
    </w:p>
    <w:p>
      <w:pPr>
        <w:spacing w:line="360" w:lineRule="auto"/>
        <w:ind w:firstLine="440"/>
        <w:rPr>
          <w:rFonts w:ascii="宋体" w:hAnsi="宋体"/>
          <w:sz w:val="22"/>
          <w:szCs w:val="22"/>
          <w:lang w:bidi="ar"/>
        </w:rPr>
      </w:pPr>
      <w:r>
        <w:rPr>
          <w:rFonts w:hint="eastAsia" w:ascii="宋体" w:hAnsi="宋体"/>
          <w:sz w:val="22"/>
          <w:szCs w:val="22"/>
          <w:lang w:bidi="ar"/>
        </w:rPr>
        <w:t>3、我方将对贵方招标文件所涉及的商业秘密严格保密，不会以任何形式传播和泄露。不违规获取贵方保密的采购活动相关信息，不与贵方工作人员合谋弄虚作假，串通投标或其他违规操纵采购活动。</w:t>
      </w:r>
    </w:p>
    <w:p>
      <w:pPr>
        <w:spacing w:line="360" w:lineRule="auto"/>
        <w:ind w:firstLine="440"/>
        <w:rPr>
          <w:rFonts w:ascii="宋体" w:hAnsi="宋体"/>
          <w:sz w:val="22"/>
          <w:szCs w:val="22"/>
          <w:lang w:bidi="ar"/>
        </w:rPr>
      </w:pPr>
      <w:r>
        <w:rPr>
          <w:rFonts w:hint="eastAsia" w:ascii="宋体" w:hAnsi="宋体"/>
          <w:sz w:val="22"/>
          <w:szCs w:val="22"/>
          <w:lang w:bidi="ar"/>
        </w:rPr>
        <w:t>4、我方承诺在招标全过程中，我方无条件配合招标人对我方递交的投标文件内容的真实性进行实地考察。一旦发生我方拒绝配合，或发现我方递交的投标文件中有造假或与真实情况不符等情况，则我方的中标资格自动取消,并承担相应责任。</w:t>
      </w:r>
    </w:p>
    <w:p>
      <w:pPr>
        <w:spacing w:line="360" w:lineRule="auto"/>
        <w:ind w:firstLine="440"/>
        <w:rPr>
          <w:rFonts w:ascii="宋体" w:hAnsi="宋体"/>
          <w:sz w:val="22"/>
          <w:szCs w:val="22"/>
          <w:lang w:bidi="ar"/>
        </w:rPr>
      </w:pPr>
      <w:r>
        <w:rPr>
          <w:rFonts w:hint="eastAsia" w:ascii="宋体" w:hAnsi="宋体"/>
          <w:sz w:val="22"/>
          <w:szCs w:val="22"/>
          <w:lang w:bidi="ar"/>
        </w:rPr>
        <w:t>5、如贵方有要求，我方法定代表人或授权单位主要领导到贵公司签署合同。</w:t>
      </w:r>
    </w:p>
    <w:p>
      <w:pPr>
        <w:spacing w:line="360" w:lineRule="auto"/>
        <w:ind w:firstLine="440"/>
        <w:rPr>
          <w:rFonts w:ascii="宋体" w:hAnsi="宋体"/>
          <w:sz w:val="22"/>
          <w:szCs w:val="22"/>
          <w:lang w:bidi="ar"/>
        </w:rPr>
      </w:pPr>
      <w:r>
        <w:rPr>
          <w:rFonts w:hint="eastAsia" w:ascii="宋体" w:hAnsi="宋体"/>
          <w:sz w:val="22"/>
          <w:szCs w:val="22"/>
          <w:lang w:bidi="ar"/>
        </w:rPr>
        <w:t>6、如贵方有要求，合同履行过程中，我方派遣公司副总经理以上领导挂帅督导项目工期、质量、安全等相关事宜。</w:t>
      </w:r>
    </w:p>
    <w:p>
      <w:pPr>
        <w:spacing w:line="360" w:lineRule="auto"/>
        <w:ind w:firstLine="440"/>
        <w:rPr>
          <w:rFonts w:ascii="宋体" w:hAnsi="宋体"/>
          <w:sz w:val="22"/>
          <w:szCs w:val="22"/>
        </w:rPr>
      </w:pPr>
      <w:r>
        <w:rPr>
          <w:rFonts w:hint="eastAsia" w:ascii="宋体" w:hAnsi="宋体"/>
          <w:sz w:val="22"/>
          <w:szCs w:val="22"/>
          <w:lang w:bidi="ar"/>
        </w:rPr>
        <w:t>特此承诺。</w:t>
      </w:r>
    </w:p>
    <w:p>
      <w:pPr>
        <w:spacing w:line="360" w:lineRule="auto"/>
        <w:ind w:left="4560" w:leftChars="1900" w:firstLine="440"/>
        <w:rPr>
          <w:rFonts w:ascii="宋体" w:hAnsi="宋体"/>
          <w:sz w:val="22"/>
          <w:szCs w:val="22"/>
        </w:rPr>
      </w:pPr>
      <w:r>
        <w:rPr>
          <w:rFonts w:hint="eastAsia" w:ascii="宋体" w:hAnsi="宋体"/>
          <w:sz w:val="22"/>
          <w:szCs w:val="22"/>
          <w:lang w:bidi="ar"/>
        </w:rPr>
        <w:t>投标人：</w:t>
      </w:r>
      <w:r>
        <w:rPr>
          <w:rFonts w:ascii="宋体" w:hAnsi="宋体"/>
          <w:sz w:val="22"/>
          <w:szCs w:val="22"/>
          <w:u w:val="single"/>
          <w:lang w:bidi="ar"/>
        </w:rPr>
        <w:t xml:space="preserve">            </w:t>
      </w:r>
      <w:r>
        <w:rPr>
          <w:rFonts w:hint="eastAsia" w:ascii="宋体" w:hAnsi="宋体"/>
          <w:sz w:val="22"/>
          <w:szCs w:val="22"/>
          <w:lang w:bidi="ar"/>
        </w:rPr>
        <w:t>（盖单位章）</w:t>
      </w:r>
    </w:p>
    <w:p>
      <w:pPr>
        <w:spacing w:line="360" w:lineRule="auto"/>
        <w:ind w:firstLine="440"/>
        <w:jc w:val="right"/>
        <w:rPr>
          <w:rFonts w:ascii="宋体" w:hAnsi="宋体"/>
          <w:sz w:val="22"/>
          <w:szCs w:val="22"/>
        </w:rPr>
      </w:pPr>
      <w:r>
        <w:rPr>
          <w:rFonts w:hint="eastAsia" w:ascii="宋体" w:hAnsi="宋体"/>
          <w:sz w:val="22"/>
          <w:szCs w:val="22"/>
          <w:lang w:bidi="ar"/>
        </w:rPr>
        <w:t>时间：</w:t>
      </w:r>
      <w:r>
        <w:rPr>
          <w:rFonts w:ascii="宋体" w:hAnsi="宋体"/>
          <w:sz w:val="22"/>
          <w:szCs w:val="22"/>
          <w:lang w:bidi="ar"/>
        </w:rPr>
        <w:t xml:space="preserve">    </w:t>
      </w:r>
      <w:r>
        <w:rPr>
          <w:rFonts w:hint="eastAsia" w:ascii="宋体" w:hAnsi="宋体"/>
          <w:sz w:val="22"/>
          <w:szCs w:val="22"/>
          <w:lang w:bidi="ar"/>
        </w:rPr>
        <w:t>年</w:t>
      </w:r>
      <w:r>
        <w:rPr>
          <w:rFonts w:ascii="宋体" w:hAnsi="宋体"/>
          <w:sz w:val="22"/>
          <w:szCs w:val="22"/>
          <w:lang w:bidi="ar"/>
        </w:rPr>
        <w:t xml:space="preserve">    </w:t>
      </w:r>
      <w:r>
        <w:rPr>
          <w:rFonts w:hint="eastAsia" w:ascii="宋体" w:hAnsi="宋体"/>
          <w:sz w:val="22"/>
          <w:szCs w:val="22"/>
          <w:lang w:bidi="ar"/>
        </w:rPr>
        <w:t>月</w:t>
      </w:r>
      <w:r>
        <w:rPr>
          <w:rFonts w:ascii="宋体" w:hAnsi="宋体"/>
          <w:sz w:val="22"/>
          <w:szCs w:val="22"/>
          <w:lang w:bidi="ar"/>
        </w:rPr>
        <w:t xml:space="preserve">    </w:t>
      </w:r>
      <w:r>
        <w:rPr>
          <w:rFonts w:hint="eastAsia" w:ascii="宋体" w:hAnsi="宋体"/>
          <w:sz w:val="22"/>
          <w:szCs w:val="22"/>
          <w:lang w:bidi="ar"/>
        </w:rPr>
        <w:t>日</w:t>
      </w:r>
    </w:p>
    <w:p>
      <w:pPr>
        <w:widowControl/>
        <w:autoSpaceDE/>
        <w:autoSpaceDN/>
        <w:spacing w:line="360" w:lineRule="auto"/>
        <w:rPr>
          <w:rFonts w:ascii="黑体" w:hAnsi="黑体" w:eastAsia="黑体" w:cs="黑体"/>
          <w:b/>
          <w:bCs/>
          <w:sz w:val="30"/>
          <w:szCs w:val="30"/>
        </w:rPr>
        <w:sectPr>
          <w:pgSz w:w="11906" w:h="16838"/>
          <w:pgMar w:top="1440" w:right="1797" w:bottom="1440" w:left="1797" w:header="720" w:footer="720" w:gutter="0"/>
          <w:cols w:space="0" w:num="1"/>
        </w:sectPr>
      </w:pPr>
    </w:p>
    <w:p>
      <w:pPr>
        <w:topLinePunct/>
        <w:spacing w:line="360" w:lineRule="auto"/>
        <w:jc w:val="center"/>
        <w:rPr>
          <w:rFonts w:ascii="黑体" w:hAnsi="黑体" w:eastAsia="黑体" w:cs="黑体"/>
          <w:b/>
          <w:bCs/>
          <w:sz w:val="30"/>
          <w:szCs w:val="30"/>
        </w:rPr>
      </w:pPr>
      <w:r>
        <w:rPr>
          <w:rFonts w:hint="eastAsia" w:ascii="黑体" w:hAnsi="黑体" w:eastAsia="黑体" w:cs="黑体"/>
          <w:b/>
          <w:bCs/>
          <w:sz w:val="30"/>
          <w:szCs w:val="30"/>
        </w:rPr>
        <w:t>承诺书</w:t>
      </w:r>
      <w:r>
        <w:rPr>
          <w:rFonts w:ascii="黑体" w:hAnsi="黑体" w:eastAsia="黑体" w:cs="黑体"/>
          <w:b/>
          <w:bCs/>
          <w:sz w:val="30"/>
          <w:szCs w:val="30"/>
        </w:rPr>
        <w:t>-</w:t>
      </w:r>
      <w:r>
        <w:rPr>
          <w:rFonts w:hint="eastAsia" w:ascii="黑体" w:hAnsi="黑体" w:eastAsia="黑体" w:cs="黑体"/>
          <w:b/>
          <w:bCs/>
          <w:sz w:val="30"/>
          <w:szCs w:val="30"/>
        </w:rPr>
        <w:t>3</w:t>
      </w:r>
    </w:p>
    <w:p>
      <w:pPr>
        <w:spacing w:line="360" w:lineRule="auto"/>
        <w:jc w:val="center"/>
        <w:rPr>
          <w:bCs/>
          <w:sz w:val="32"/>
          <w:szCs w:val="32"/>
        </w:rPr>
      </w:pPr>
      <w:r>
        <w:rPr>
          <w:rFonts w:hint="eastAsia"/>
          <w:bCs/>
          <w:sz w:val="32"/>
          <w:szCs w:val="32"/>
        </w:rPr>
        <w:t>合规承诺书</w:t>
      </w:r>
    </w:p>
    <w:p>
      <w:pPr>
        <w:spacing w:line="360" w:lineRule="auto"/>
        <w:ind w:firstLine="442"/>
        <w:rPr>
          <w:b/>
        </w:rPr>
      </w:pPr>
    </w:p>
    <w:p>
      <w:pPr>
        <w:spacing w:line="360" w:lineRule="auto"/>
        <w:ind w:firstLine="440"/>
      </w:pPr>
      <w:r>
        <w:rPr>
          <w:rFonts w:hint="eastAsia"/>
        </w:rPr>
        <w:t>本企业谨此向北方华锦联合石化有限公司（“</w:t>
      </w:r>
      <w:r>
        <w:rPr>
          <w:rFonts w:hint="eastAsia"/>
          <w:b/>
          <w:bCs/>
        </w:rPr>
        <w:t>联合石化</w:t>
      </w:r>
      <w:r>
        <w:rPr>
          <w:rFonts w:hint="eastAsia"/>
        </w:rPr>
        <w:t>”）郑重承诺如下：</w:t>
      </w:r>
    </w:p>
    <w:p>
      <w:pPr>
        <w:pStyle w:val="17"/>
        <w:spacing w:line="360" w:lineRule="auto"/>
        <w:ind w:left="0"/>
        <w:jc w:val="both"/>
        <w:rPr>
          <w:rFonts w:eastAsia="宋体"/>
          <w:b w:val="0"/>
          <w:sz w:val="22"/>
          <w:szCs w:val="22"/>
          <w:lang w:eastAsia="zh-CN"/>
        </w:rPr>
      </w:pPr>
      <w:r>
        <w:rPr>
          <w:rFonts w:hint="eastAsia" w:eastAsia="宋体"/>
          <w:b w:val="0"/>
          <w:sz w:val="22"/>
          <w:szCs w:val="22"/>
          <w:lang w:eastAsia="zh-CN"/>
        </w:rPr>
        <w:t>1.本企业</w:t>
      </w:r>
      <w:r>
        <w:rPr>
          <w:rFonts w:eastAsia="宋体"/>
          <w:b w:val="0"/>
          <w:sz w:val="22"/>
          <w:szCs w:val="22"/>
          <w:lang w:eastAsia="zh-CN"/>
        </w:rPr>
        <w:t>承认并同意，完全遵守其开展业务</w:t>
      </w:r>
      <w:r>
        <w:rPr>
          <w:rFonts w:hint="eastAsia" w:eastAsia="宋体"/>
          <w:b w:val="0"/>
          <w:sz w:val="22"/>
          <w:szCs w:val="22"/>
          <w:lang w:eastAsia="zh-CN"/>
        </w:rPr>
        <w:t>所在地的任何</w:t>
      </w:r>
      <w:r>
        <w:rPr>
          <w:rFonts w:eastAsia="宋体"/>
          <w:b w:val="0"/>
          <w:sz w:val="22"/>
          <w:szCs w:val="22"/>
          <w:lang w:eastAsia="zh-CN"/>
        </w:rPr>
        <w:t>司法管辖区</w:t>
      </w:r>
      <w:r>
        <w:rPr>
          <w:rFonts w:hint="eastAsia" w:eastAsia="宋体"/>
          <w:b w:val="0"/>
          <w:sz w:val="22"/>
          <w:szCs w:val="22"/>
          <w:lang w:eastAsia="zh-CN"/>
        </w:rPr>
        <w:t>内</w:t>
      </w:r>
      <w:r>
        <w:rPr>
          <w:rFonts w:eastAsia="宋体"/>
          <w:b w:val="0"/>
          <w:sz w:val="22"/>
          <w:szCs w:val="22"/>
          <w:lang w:eastAsia="zh-CN"/>
        </w:rPr>
        <w:t>的所有适用法律法规</w:t>
      </w:r>
      <w:r>
        <w:rPr>
          <w:rFonts w:hint="eastAsia" w:eastAsia="宋体"/>
          <w:b w:val="0"/>
          <w:sz w:val="22"/>
          <w:szCs w:val="22"/>
          <w:lang w:eastAsia="zh-CN"/>
        </w:rPr>
        <w:t>，</w:t>
      </w:r>
      <w:r>
        <w:rPr>
          <w:rFonts w:eastAsia="宋体"/>
          <w:b w:val="0"/>
          <w:sz w:val="22"/>
          <w:szCs w:val="22"/>
          <w:lang w:eastAsia="zh-CN"/>
        </w:rPr>
        <w:t>是</w:t>
      </w:r>
      <w:r>
        <w:rPr>
          <w:rFonts w:hint="eastAsia" w:eastAsia="宋体"/>
          <w:b w:val="0"/>
          <w:sz w:val="22"/>
          <w:szCs w:val="22"/>
          <w:lang w:eastAsia="zh-CN"/>
        </w:rPr>
        <w:t>联合石化</w:t>
      </w:r>
      <w:r>
        <w:rPr>
          <w:rFonts w:eastAsia="宋体"/>
          <w:b w:val="0"/>
          <w:sz w:val="22"/>
          <w:szCs w:val="22"/>
          <w:lang w:eastAsia="zh-CN"/>
        </w:rPr>
        <w:t>及其关联公司华锦阿美石油化工有限公司（“</w:t>
      </w:r>
      <w:r>
        <w:rPr>
          <w:rFonts w:hint="eastAsia" w:eastAsia="宋体"/>
          <w:sz w:val="22"/>
          <w:szCs w:val="22"/>
          <w:lang w:eastAsia="zh-CN"/>
        </w:rPr>
        <w:t>贵公司</w:t>
      </w:r>
      <w:r>
        <w:rPr>
          <w:rFonts w:eastAsia="宋体"/>
          <w:b w:val="0"/>
          <w:sz w:val="22"/>
          <w:szCs w:val="22"/>
          <w:lang w:eastAsia="zh-CN"/>
        </w:rPr>
        <w:t>”）的书面既定政策。</w:t>
      </w:r>
      <w:r>
        <w:rPr>
          <w:rFonts w:hint="eastAsia" w:eastAsia="宋体"/>
          <w:b w:val="0"/>
          <w:sz w:val="22"/>
          <w:szCs w:val="22"/>
          <w:lang w:eastAsia="zh-CN"/>
        </w:rPr>
        <w:t>本企业承诺并</w:t>
      </w:r>
      <w:r>
        <w:rPr>
          <w:rFonts w:eastAsia="宋体"/>
          <w:b w:val="0"/>
          <w:sz w:val="22"/>
          <w:szCs w:val="22"/>
          <w:lang w:eastAsia="zh-CN"/>
        </w:rPr>
        <w:t>保证</w:t>
      </w:r>
      <w:r>
        <w:rPr>
          <w:rFonts w:hint="eastAsia" w:eastAsia="宋体"/>
          <w:b w:val="0"/>
          <w:sz w:val="22"/>
          <w:szCs w:val="22"/>
          <w:lang w:eastAsia="zh-CN"/>
        </w:rPr>
        <w:t>，本企业</w:t>
      </w:r>
      <w:r>
        <w:rPr>
          <w:rFonts w:eastAsia="宋体"/>
          <w:b w:val="0"/>
          <w:sz w:val="22"/>
          <w:szCs w:val="22"/>
          <w:lang w:eastAsia="zh-CN"/>
        </w:rPr>
        <w:t>不会采取任何可能</w:t>
      </w:r>
      <w:r>
        <w:rPr>
          <w:rFonts w:hint="eastAsia" w:eastAsia="宋体"/>
          <w:b w:val="0"/>
          <w:sz w:val="22"/>
          <w:szCs w:val="22"/>
          <w:lang w:eastAsia="zh-CN"/>
        </w:rPr>
        <w:t>违反</w:t>
      </w:r>
      <w:r>
        <w:rPr>
          <w:rFonts w:eastAsia="宋体"/>
          <w:b w:val="0"/>
          <w:sz w:val="22"/>
          <w:szCs w:val="22"/>
          <w:lang w:eastAsia="zh-CN"/>
        </w:rPr>
        <w:t>其开展业务</w:t>
      </w:r>
      <w:r>
        <w:rPr>
          <w:rFonts w:hint="eastAsia" w:eastAsia="宋体"/>
          <w:b w:val="0"/>
          <w:sz w:val="22"/>
          <w:szCs w:val="22"/>
          <w:lang w:eastAsia="zh-CN"/>
        </w:rPr>
        <w:t>所在地</w:t>
      </w:r>
      <w:r>
        <w:rPr>
          <w:rFonts w:eastAsia="宋体"/>
          <w:b w:val="0"/>
          <w:sz w:val="22"/>
          <w:szCs w:val="22"/>
          <w:lang w:eastAsia="zh-CN"/>
        </w:rPr>
        <w:t>的任何司法管辖区</w:t>
      </w:r>
      <w:r>
        <w:rPr>
          <w:rFonts w:hint="eastAsia" w:eastAsia="宋体"/>
          <w:b w:val="0"/>
          <w:sz w:val="22"/>
          <w:szCs w:val="22"/>
          <w:lang w:eastAsia="zh-CN"/>
        </w:rPr>
        <w:t>内</w:t>
      </w:r>
      <w:r>
        <w:rPr>
          <w:rFonts w:eastAsia="宋体"/>
          <w:b w:val="0"/>
          <w:sz w:val="22"/>
          <w:szCs w:val="22"/>
          <w:lang w:eastAsia="zh-CN"/>
        </w:rPr>
        <w:t>的任何法律或中华人民共和国任何反贿赂或反腐败法律的</w:t>
      </w:r>
      <w:r>
        <w:rPr>
          <w:rFonts w:hint="eastAsia" w:eastAsia="宋体"/>
          <w:b w:val="0"/>
          <w:sz w:val="22"/>
          <w:szCs w:val="22"/>
          <w:lang w:eastAsia="zh-CN"/>
        </w:rPr>
        <w:t>行动</w:t>
      </w:r>
      <w:r>
        <w:rPr>
          <w:rFonts w:eastAsia="宋体"/>
          <w:b w:val="0"/>
          <w:sz w:val="22"/>
          <w:szCs w:val="22"/>
          <w:lang w:eastAsia="zh-CN"/>
        </w:rPr>
        <w:t>，或使</w:t>
      </w:r>
      <w:r>
        <w:rPr>
          <w:rFonts w:hint="eastAsia" w:eastAsia="宋体"/>
          <w:b w:val="0"/>
          <w:sz w:val="22"/>
          <w:szCs w:val="22"/>
          <w:lang w:eastAsia="zh-CN"/>
        </w:rPr>
        <w:t>贵公司</w:t>
      </w:r>
      <w:r>
        <w:rPr>
          <w:rFonts w:eastAsia="宋体"/>
          <w:b w:val="0"/>
          <w:sz w:val="22"/>
          <w:szCs w:val="22"/>
          <w:lang w:eastAsia="zh-CN"/>
        </w:rPr>
        <w:t>牵涉对上述违</w:t>
      </w:r>
      <w:r>
        <w:rPr>
          <w:rFonts w:hint="eastAsia" w:eastAsia="宋体"/>
          <w:b w:val="0"/>
          <w:sz w:val="22"/>
          <w:szCs w:val="22"/>
          <w:lang w:eastAsia="zh-CN"/>
        </w:rPr>
        <w:t>法行为的行动</w:t>
      </w:r>
      <w:r>
        <w:rPr>
          <w:rFonts w:eastAsia="宋体"/>
          <w:b w:val="0"/>
          <w:sz w:val="22"/>
          <w:szCs w:val="22"/>
          <w:lang w:eastAsia="zh-CN"/>
        </w:rPr>
        <w:t>。</w:t>
      </w:r>
    </w:p>
    <w:p>
      <w:pPr>
        <w:pStyle w:val="17"/>
        <w:spacing w:line="360" w:lineRule="auto"/>
        <w:ind w:left="0"/>
        <w:jc w:val="both"/>
        <w:rPr>
          <w:rFonts w:eastAsia="宋体"/>
          <w:b w:val="0"/>
          <w:sz w:val="22"/>
          <w:szCs w:val="22"/>
          <w:lang w:eastAsia="zh-CN"/>
        </w:rPr>
      </w:pPr>
      <w:r>
        <w:rPr>
          <w:rFonts w:hint="eastAsia" w:eastAsia="宋体"/>
          <w:b w:val="0"/>
          <w:sz w:val="22"/>
          <w:szCs w:val="22"/>
          <w:lang w:eastAsia="zh-CN"/>
        </w:rPr>
        <w:t>2.本企业清楚无误地理解</w:t>
      </w:r>
      <w:r>
        <w:rPr>
          <w:rFonts w:eastAsia="宋体"/>
          <w:b w:val="0"/>
          <w:sz w:val="22"/>
          <w:szCs w:val="22"/>
          <w:lang w:eastAsia="zh-CN"/>
        </w:rPr>
        <w:t>，中华人民共和国法律和其他可能适用于</w:t>
      </w:r>
      <w:r>
        <w:rPr>
          <w:rFonts w:hint="eastAsia" w:eastAsia="宋体"/>
          <w:b w:val="0"/>
          <w:sz w:val="22"/>
          <w:szCs w:val="22"/>
          <w:lang w:eastAsia="zh-CN"/>
        </w:rPr>
        <w:t>贵公司</w:t>
      </w:r>
      <w:r>
        <w:rPr>
          <w:rFonts w:eastAsia="宋体"/>
          <w:b w:val="0"/>
          <w:sz w:val="22"/>
          <w:szCs w:val="22"/>
          <w:lang w:eastAsia="zh-CN"/>
        </w:rPr>
        <w:t>的司法管辖区</w:t>
      </w:r>
      <w:r>
        <w:rPr>
          <w:rFonts w:hint="eastAsia" w:eastAsia="宋体"/>
          <w:b w:val="0"/>
          <w:sz w:val="22"/>
          <w:szCs w:val="22"/>
          <w:lang w:eastAsia="zh-CN"/>
        </w:rPr>
        <w:t>的</w:t>
      </w:r>
      <w:r>
        <w:rPr>
          <w:rFonts w:eastAsia="宋体"/>
          <w:b w:val="0"/>
          <w:sz w:val="22"/>
          <w:szCs w:val="22"/>
          <w:lang w:eastAsia="zh-CN"/>
        </w:rPr>
        <w:t>法律禁止：给予、提供或承诺贿赂；</w:t>
      </w:r>
      <w:r>
        <w:rPr>
          <w:rFonts w:hint="eastAsia" w:eastAsia="宋体"/>
          <w:b w:val="0"/>
          <w:sz w:val="22"/>
          <w:szCs w:val="22"/>
          <w:lang w:eastAsia="zh-CN"/>
        </w:rPr>
        <w:t>索要</w:t>
      </w:r>
      <w:r>
        <w:rPr>
          <w:rFonts w:eastAsia="宋体"/>
          <w:b w:val="0"/>
          <w:sz w:val="22"/>
          <w:szCs w:val="22"/>
          <w:lang w:eastAsia="zh-CN"/>
        </w:rPr>
        <w:t>、同意收取或接受贿赂；以及贿赂外国或本国的官员。这些法律还可能要求</w:t>
      </w:r>
      <w:r>
        <w:rPr>
          <w:rFonts w:hint="eastAsia" w:eastAsia="宋体"/>
          <w:b w:val="0"/>
          <w:sz w:val="22"/>
          <w:szCs w:val="22"/>
          <w:lang w:eastAsia="zh-CN"/>
        </w:rPr>
        <w:t>贵公司</w:t>
      </w:r>
      <w:r>
        <w:rPr>
          <w:rFonts w:eastAsia="宋体"/>
          <w:b w:val="0"/>
          <w:sz w:val="22"/>
          <w:szCs w:val="22"/>
          <w:lang w:eastAsia="zh-CN"/>
        </w:rPr>
        <w:t>制作并保存准确和</w:t>
      </w:r>
      <w:r>
        <w:rPr>
          <w:rFonts w:hint="eastAsia" w:eastAsia="宋体"/>
          <w:b w:val="0"/>
          <w:sz w:val="22"/>
          <w:szCs w:val="22"/>
          <w:lang w:eastAsia="zh-CN"/>
        </w:rPr>
        <w:t>公允</w:t>
      </w:r>
      <w:r>
        <w:rPr>
          <w:rFonts w:eastAsia="宋体"/>
          <w:b w:val="0"/>
          <w:sz w:val="22"/>
          <w:szCs w:val="22"/>
          <w:lang w:eastAsia="zh-CN"/>
        </w:rPr>
        <w:t>地反映交易和公司资产分配的账簿、记录和账目，并且</w:t>
      </w:r>
      <w:r>
        <w:rPr>
          <w:rFonts w:hint="eastAsia" w:eastAsia="宋体"/>
          <w:b w:val="0"/>
          <w:sz w:val="22"/>
          <w:szCs w:val="22"/>
          <w:lang w:eastAsia="zh-CN"/>
        </w:rPr>
        <w:t>制定</w:t>
      </w:r>
      <w:r>
        <w:rPr>
          <w:rFonts w:eastAsia="宋体"/>
          <w:b w:val="0"/>
          <w:sz w:val="22"/>
          <w:szCs w:val="22"/>
          <w:lang w:eastAsia="zh-CN"/>
        </w:rPr>
        <w:t>并维持一套内部会计控制系统，足以合理保证交易是按照管理层的指示进行并得到适当的记录。</w:t>
      </w:r>
      <w:r>
        <w:rPr>
          <w:rFonts w:hint="eastAsia" w:eastAsia="宋体"/>
          <w:b w:val="0"/>
          <w:sz w:val="22"/>
          <w:szCs w:val="22"/>
          <w:lang w:eastAsia="zh-CN"/>
        </w:rPr>
        <w:t>为此，本企业</w:t>
      </w:r>
      <w:r>
        <w:rPr>
          <w:rFonts w:eastAsia="宋体"/>
          <w:b w:val="0"/>
          <w:sz w:val="22"/>
          <w:szCs w:val="22"/>
          <w:lang w:eastAsia="zh-CN"/>
        </w:rPr>
        <w:t>承认并同意，</w:t>
      </w:r>
      <w:r>
        <w:rPr>
          <w:rFonts w:hint="eastAsia" w:eastAsia="宋体"/>
          <w:b w:val="0"/>
          <w:sz w:val="22"/>
          <w:szCs w:val="22"/>
          <w:lang w:eastAsia="zh-CN"/>
        </w:rPr>
        <w:t>会</w:t>
      </w:r>
      <w:r>
        <w:rPr>
          <w:rFonts w:eastAsia="宋体"/>
          <w:b w:val="0"/>
          <w:sz w:val="22"/>
          <w:szCs w:val="22"/>
          <w:lang w:eastAsia="zh-CN"/>
        </w:rPr>
        <w:t>立即</w:t>
      </w:r>
      <w:r>
        <w:rPr>
          <w:rFonts w:hint="eastAsia" w:eastAsia="宋体"/>
          <w:b w:val="0"/>
          <w:sz w:val="22"/>
          <w:szCs w:val="22"/>
          <w:lang w:eastAsia="zh-CN"/>
        </w:rPr>
        <w:t>将</w:t>
      </w:r>
      <w:r>
        <w:rPr>
          <w:rFonts w:eastAsia="宋体"/>
          <w:b w:val="0"/>
          <w:sz w:val="22"/>
          <w:szCs w:val="22"/>
          <w:lang w:eastAsia="zh-CN"/>
        </w:rPr>
        <w:t>任何</w:t>
      </w:r>
      <w:r>
        <w:rPr>
          <w:rFonts w:hint="eastAsia" w:eastAsia="宋体"/>
          <w:b w:val="0"/>
          <w:sz w:val="22"/>
          <w:szCs w:val="22"/>
          <w:lang w:eastAsia="zh-CN"/>
        </w:rPr>
        <w:t>违反或可能违反</w:t>
      </w:r>
      <w:r>
        <w:rPr>
          <w:rFonts w:eastAsia="宋体"/>
          <w:b w:val="0"/>
          <w:sz w:val="22"/>
          <w:szCs w:val="22"/>
          <w:lang w:eastAsia="zh-CN"/>
        </w:rPr>
        <w:t>适用反腐败法律的</w:t>
      </w:r>
      <w:r>
        <w:rPr>
          <w:rFonts w:hint="eastAsia" w:eastAsia="宋体"/>
          <w:b w:val="0"/>
          <w:sz w:val="22"/>
          <w:szCs w:val="22"/>
          <w:lang w:eastAsia="zh-CN"/>
        </w:rPr>
        <w:t>行为</w:t>
      </w:r>
      <w:r>
        <w:rPr>
          <w:rFonts w:eastAsia="宋体"/>
          <w:b w:val="0"/>
          <w:sz w:val="22"/>
          <w:szCs w:val="22"/>
          <w:lang w:eastAsia="zh-CN"/>
        </w:rPr>
        <w:t>通知</w:t>
      </w:r>
      <w:r>
        <w:rPr>
          <w:rFonts w:hint="eastAsia" w:eastAsia="宋体"/>
          <w:b w:val="0"/>
          <w:sz w:val="22"/>
          <w:szCs w:val="22"/>
          <w:lang w:eastAsia="zh-CN"/>
        </w:rPr>
        <w:t>予贵公司</w:t>
      </w:r>
      <w:r>
        <w:rPr>
          <w:rFonts w:eastAsia="宋体"/>
          <w:b w:val="0"/>
          <w:sz w:val="22"/>
          <w:szCs w:val="22"/>
          <w:lang w:eastAsia="zh-CN"/>
        </w:rPr>
        <w:t>，并且</w:t>
      </w:r>
      <w:r>
        <w:rPr>
          <w:rFonts w:hint="eastAsia" w:eastAsia="宋体"/>
          <w:b w:val="0"/>
          <w:sz w:val="22"/>
          <w:szCs w:val="22"/>
          <w:lang w:eastAsia="zh-CN"/>
        </w:rPr>
        <w:t>将</w:t>
      </w:r>
      <w:r>
        <w:rPr>
          <w:rFonts w:eastAsia="宋体"/>
          <w:b w:val="0"/>
          <w:sz w:val="22"/>
          <w:szCs w:val="22"/>
          <w:lang w:eastAsia="zh-CN"/>
        </w:rPr>
        <w:t>赔偿</w:t>
      </w:r>
      <w:r>
        <w:rPr>
          <w:rFonts w:hint="eastAsia" w:eastAsia="宋体"/>
          <w:b w:val="0"/>
          <w:sz w:val="22"/>
          <w:szCs w:val="22"/>
          <w:lang w:eastAsia="zh-CN"/>
        </w:rPr>
        <w:t>贵公司</w:t>
      </w:r>
      <w:r>
        <w:rPr>
          <w:rFonts w:eastAsia="宋体"/>
          <w:b w:val="0"/>
          <w:sz w:val="22"/>
          <w:szCs w:val="22"/>
          <w:lang w:eastAsia="zh-CN"/>
        </w:rPr>
        <w:t>因</w:t>
      </w:r>
      <w:r>
        <w:rPr>
          <w:rFonts w:hint="eastAsia" w:eastAsia="宋体"/>
          <w:b w:val="0"/>
          <w:sz w:val="22"/>
          <w:szCs w:val="22"/>
          <w:lang w:eastAsia="zh-CN"/>
        </w:rPr>
        <w:t>本企业</w:t>
      </w:r>
      <w:r>
        <w:rPr>
          <w:rFonts w:eastAsia="宋体"/>
          <w:b w:val="0"/>
          <w:sz w:val="22"/>
          <w:szCs w:val="22"/>
          <w:lang w:eastAsia="zh-CN"/>
        </w:rPr>
        <w:t>及</w:t>
      </w:r>
      <w:r>
        <w:rPr>
          <w:rFonts w:hint="eastAsia" w:eastAsia="宋体"/>
          <w:b w:val="0"/>
          <w:sz w:val="22"/>
          <w:szCs w:val="22"/>
          <w:lang w:eastAsia="zh-CN"/>
        </w:rPr>
        <w:t>本企业的</w:t>
      </w:r>
      <w:r>
        <w:rPr>
          <w:rFonts w:eastAsia="宋体"/>
          <w:b w:val="0"/>
          <w:sz w:val="22"/>
          <w:szCs w:val="22"/>
          <w:lang w:eastAsia="zh-CN"/>
        </w:rPr>
        <w:t>代理违反或潜在违反该等法律而造成的包括律师费</w:t>
      </w:r>
      <w:r>
        <w:rPr>
          <w:rFonts w:hint="eastAsia" w:eastAsia="宋体"/>
          <w:b w:val="0"/>
          <w:sz w:val="22"/>
          <w:szCs w:val="22"/>
          <w:lang w:eastAsia="zh-CN"/>
        </w:rPr>
        <w:t>在内的</w:t>
      </w:r>
      <w:r>
        <w:rPr>
          <w:rFonts w:eastAsia="宋体"/>
          <w:b w:val="0"/>
          <w:sz w:val="22"/>
          <w:szCs w:val="22"/>
          <w:lang w:eastAsia="zh-CN"/>
        </w:rPr>
        <w:t>任何</w:t>
      </w:r>
      <w:r>
        <w:rPr>
          <w:rFonts w:hint="eastAsia" w:eastAsia="宋体"/>
          <w:b w:val="0"/>
          <w:sz w:val="22"/>
          <w:szCs w:val="22"/>
          <w:lang w:eastAsia="zh-CN"/>
        </w:rPr>
        <w:t>损失</w:t>
      </w:r>
      <w:r>
        <w:rPr>
          <w:rFonts w:eastAsia="宋体"/>
          <w:b w:val="0"/>
          <w:sz w:val="22"/>
          <w:szCs w:val="22"/>
          <w:lang w:eastAsia="zh-CN"/>
        </w:rPr>
        <w:t>。</w:t>
      </w:r>
    </w:p>
    <w:p>
      <w:pPr>
        <w:pStyle w:val="17"/>
        <w:spacing w:line="360" w:lineRule="auto"/>
        <w:ind w:left="0"/>
        <w:jc w:val="both"/>
        <w:rPr>
          <w:rFonts w:ascii="Times New Roman"/>
          <w:b w:val="0"/>
          <w:sz w:val="22"/>
          <w:szCs w:val="22"/>
          <w:lang w:eastAsia="zh-CN"/>
        </w:rPr>
      </w:pPr>
      <w:r>
        <w:rPr>
          <w:rFonts w:hint="eastAsia" w:ascii="Times New Roman" w:eastAsia="宋体"/>
          <w:b w:val="0"/>
          <w:sz w:val="22"/>
          <w:szCs w:val="22"/>
          <w:lang w:eastAsia="zh-CN"/>
        </w:rPr>
        <w:t>3.本企业承诺并</w:t>
      </w:r>
      <w:r>
        <w:rPr>
          <w:rFonts w:ascii="Times New Roman" w:eastAsia="宋体"/>
          <w:b w:val="0"/>
          <w:sz w:val="22"/>
          <w:szCs w:val="22"/>
          <w:lang w:eastAsia="zh-CN"/>
        </w:rPr>
        <w:t>保证：</w:t>
      </w:r>
    </w:p>
    <w:p>
      <w:pPr>
        <w:pStyle w:val="17"/>
        <w:spacing w:line="360" w:lineRule="auto"/>
        <w:ind w:left="0" w:firstLine="220" w:firstLineChars="100"/>
        <w:jc w:val="both"/>
        <w:rPr>
          <w:rFonts w:ascii="Times New Roman" w:eastAsia="宋体"/>
          <w:b w:val="0"/>
          <w:sz w:val="22"/>
          <w:szCs w:val="22"/>
          <w:lang w:eastAsia="zh-CN"/>
        </w:rPr>
      </w:pPr>
      <w:r>
        <w:rPr>
          <w:rFonts w:ascii="Times New Roman" w:eastAsia="宋体"/>
          <w:b w:val="0"/>
          <w:sz w:val="22"/>
          <w:szCs w:val="22"/>
          <w:lang w:eastAsia="zh-CN"/>
        </w:rPr>
        <w:t>1)</w:t>
      </w:r>
      <w:r>
        <w:rPr>
          <w:rFonts w:hint="eastAsia" w:ascii="Times New Roman" w:eastAsia="宋体"/>
          <w:b w:val="0"/>
          <w:sz w:val="22"/>
          <w:szCs w:val="22"/>
          <w:lang w:eastAsia="zh-CN"/>
        </w:rPr>
        <w:t>除本企业已根据本承诺书第4条第3款向贵公司披露的之外,本企业及其任何将涉及贵公司相关事项的管理人员、股东/合伙人、代理或雇员目前均不是政府或国有企业或其任何机构、部门或执行机构或政党或公共国际组织的管理人员、代理或雇员，亦不是政府或政治职位的候选人，亦不是政府拥有的任何实体的代理、管理人员或雇员（“</w:t>
      </w:r>
      <w:r>
        <w:rPr>
          <w:rFonts w:hint="eastAsia" w:ascii="Times New Roman" w:eastAsia="宋体"/>
          <w:bCs w:val="0"/>
          <w:sz w:val="22"/>
          <w:szCs w:val="22"/>
          <w:lang w:eastAsia="zh-CN"/>
        </w:rPr>
        <w:t>政府官员</w:t>
      </w:r>
      <w:r>
        <w:rPr>
          <w:rFonts w:hint="eastAsia" w:ascii="Times New Roman" w:eastAsia="宋体"/>
          <w:b w:val="0"/>
          <w:sz w:val="22"/>
          <w:szCs w:val="22"/>
          <w:lang w:eastAsia="zh-CN"/>
        </w:rPr>
        <w:t xml:space="preserve">”）。如果本企业或其代理在与贵公司合作期限内有未披露的人员成为政府官员，本企业应立即通知贵公司，以便贵公司可以采取任何可能适当的预防措施和行动（包括但不限于单方解除合同）以确保遵守任何适用的反腐败法律，并在此保留相关权利。 </w:t>
      </w:r>
    </w:p>
    <w:p>
      <w:pPr>
        <w:pStyle w:val="17"/>
        <w:spacing w:line="360" w:lineRule="auto"/>
        <w:ind w:left="0" w:firstLine="220" w:firstLineChars="100"/>
        <w:jc w:val="both"/>
        <w:rPr>
          <w:rFonts w:ascii="Times New Roman" w:eastAsia="宋体"/>
          <w:b w:val="0"/>
          <w:sz w:val="22"/>
          <w:szCs w:val="22"/>
          <w:lang w:eastAsia="zh-CN"/>
        </w:rPr>
      </w:pPr>
      <w:r>
        <w:rPr>
          <w:rFonts w:ascii="Times New Roman" w:eastAsia="宋体"/>
          <w:b w:val="0"/>
          <w:sz w:val="22"/>
          <w:szCs w:val="22"/>
          <w:lang w:eastAsia="zh-CN"/>
        </w:rPr>
        <w:t>2)</w:t>
      </w:r>
      <w:r>
        <w:rPr>
          <w:rFonts w:hint="eastAsia" w:ascii="Times New Roman" w:eastAsia="宋体"/>
          <w:b w:val="0"/>
          <w:sz w:val="22"/>
          <w:szCs w:val="22"/>
          <w:lang w:eastAsia="zh-CN"/>
        </w:rPr>
        <w:t>截至本承诺书出具之日，没有任何政府官员与本企业有关联</w:t>
      </w:r>
      <w:r>
        <w:rPr>
          <w:rFonts w:ascii="Times New Roman" w:eastAsia="宋体"/>
          <w:b w:val="0"/>
          <w:sz w:val="22"/>
          <w:szCs w:val="22"/>
          <w:lang w:eastAsia="zh-CN"/>
        </w:rPr>
        <w:t>，</w:t>
      </w:r>
      <w:r>
        <w:rPr>
          <w:rFonts w:hint="eastAsia" w:ascii="Times New Roman" w:eastAsia="宋体"/>
          <w:b w:val="0"/>
          <w:sz w:val="22"/>
          <w:szCs w:val="22"/>
          <w:lang w:eastAsia="zh-CN"/>
        </w:rPr>
        <w:t>包括目前在本企业中拥有任何直接或间接的权益，或在本企业和贵公司之间的拟定协议/关系或贵公司根据该等协议将向本企业支付的款项中拥有任何法定或实益权益。此外，本企业保证，如果某一政府官员从本企业获得该等权益，本企业应立即通知贵公司，以便贵公司可以采取任何可能适当的预防措施和行动（包括但不限于单方解除合同）以确保遵守任何适用的反腐败法律，并在此保留相关权利。</w:t>
      </w:r>
    </w:p>
    <w:p>
      <w:pPr>
        <w:pStyle w:val="17"/>
        <w:spacing w:line="360" w:lineRule="auto"/>
        <w:ind w:left="0" w:firstLine="220" w:firstLineChars="100"/>
        <w:jc w:val="both"/>
        <w:rPr>
          <w:rFonts w:ascii="Times New Roman" w:eastAsia="宋体"/>
          <w:b w:val="0"/>
          <w:sz w:val="22"/>
          <w:szCs w:val="22"/>
          <w:lang w:eastAsia="zh-CN"/>
        </w:rPr>
      </w:pPr>
      <w:r>
        <w:rPr>
          <w:rFonts w:ascii="Times New Roman" w:eastAsia="宋体"/>
          <w:b w:val="0"/>
          <w:sz w:val="22"/>
          <w:szCs w:val="22"/>
          <w:lang w:eastAsia="zh-CN"/>
        </w:rPr>
        <w:t>3)</w:t>
      </w:r>
      <w:r>
        <w:rPr>
          <w:rFonts w:hint="eastAsia" w:ascii="Times New Roman" w:eastAsia="宋体"/>
          <w:b w:val="0"/>
          <w:sz w:val="22"/>
          <w:szCs w:val="22"/>
          <w:lang w:eastAsia="zh-CN"/>
        </w:rPr>
        <w:t>贵公司向本企业支付的任何报酬或提供的折扣完全出于本企业的利益，本企业不会向任何其他方转让或让与，且本企业不得以获取不正当利益为目的或在违反有关法规的情况下，代表贵公司向其他第三方支付任何款项。</w:t>
      </w:r>
    </w:p>
    <w:p>
      <w:pPr>
        <w:pStyle w:val="17"/>
        <w:spacing w:line="360" w:lineRule="auto"/>
        <w:ind w:left="0" w:firstLine="220" w:firstLineChars="100"/>
        <w:jc w:val="both"/>
        <w:rPr>
          <w:rFonts w:ascii="Times New Roman" w:eastAsia="宋体"/>
          <w:b w:val="0"/>
          <w:sz w:val="22"/>
          <w:szCs w:val="22"/>
          <w:lang w:eastAsia="zh-CN"/>
        </w:rPr>
      </w:pPr>
      <w:r>
        <w:rPr>
          <w:rFonts w:ascii="Times New Roman" w:eastAsia="宋体"/>
          <w:b w:val="0"/>
          <w:sz w:val="22"/>
          <w:szCs w:val="22"/>
          <w:lang w:eastAsia="zh-CN"/>
        </w:rPr>
        <w:t>4)</w:t>
      </w:r>
      <w:r>
        <w:rPr>
          <w:rFonts w:hint="eastAsia" w:ascii="Times New Roman" w:eastAsia="宋体"/>
          <w:b w:val="0"/>
          <w:sz w:val="22"/>
          <w:szCs w:val="22"/>
          <w:lang w:eastAsia="zh-CN"/>
        </w:rPr>
        <w:t>本企业及其代理均未以获取不正当商业利益为目的或者在违反有关法规的情况下，就本企业与贵公司间的合同及该等合同拟议的行动承诺支付、将提出支付或将促使支付：（i）给任何政府官员，或为任何政府官员使用或使任何政府官员受益；（ii）给得以向贵公司提供商业业务优势的任何主体或实体，或为该等主体或实体使用或使其受益；（iii）作为预付款或补偿给其他主体，如果其知悉或有理由知悉该等款项的任何部分将直接或间接地由该等其他主体向任何政府官员或能够向贵公司提供商业业务优势的主体或实体支付，或偿还该等其他主体先前向任何政府官员或能够向贵公司提供商业业务优势的主体或实体支付的款项；或（iv）给任何其他主体或实体支付任何款项，而该等支付行为会违反对本企业开展的涉及贵公司或其商品和/或服务的活动有管辖权的任何其他政府实体的法律或法规。</w:t>
      </w:r>
    </w:p>
    <w:p>
      <w:pPr>
        <w:pStyle w:val="17"/>
        <w:spacing w:line="360" w:lineRule="auto"/>
        <w:ind w:left="0" w:firstLine="220" w:firstLineChars="100"/>
        <w:jc w:val="both"/>
        <w:rPr>
          <w:rFonts w:ascii="Times New Roman" w:eastAsia="宋体"/>
          <w:b w:val="0"/>
          <w:sz w:val="22"/>
          <w:szCs w:val="22"/>
          <w:lang w:eastAsia="zh-CN"/>
        </w:rPr>
      </w:pPr>
      <w:r>
        <w:rPr>
          <w:rFonts w:ascii="Times New Roman" w:eastAsia="宋体"/>
          <w:b w:val="0"/>
          <w:sz w:val="22"/>
          <w:szCs w:val="22"/>
          <w:lang w:eastAsia="zh-CN"/>
        </w:rPr>
        <w:t>5)</w:t>
      </w:r>
      <w:r>
        <w:rPr>
          <w:rFonts w:hint="eastAsia" w:ascii="Times New Roman" w:eastAsia="宋体"/>
          <w:b w:val="0"/>
          <w:sz w:val="22"/>
          <w:szCs w:val="22"/>
          <w:lang w:eastAsia="zh-CN"/>
        </w:rPr>
        <w:t>为免疑义，本企业理解，贵公司并非禁止与政府机构、国有企业或政府官员的合作或付款，但前提是：</w:t>
      </w:r>
    </w:p>
    <w:p>
      <w:pPr>
        <w:pStyle w:val="17"/>
        <w:spacing w:line="360" w:lineRule="auto"/>
        <w:ind w:left="0" w:firstLine="330" w:firstLineChars="150"/>
        <w:jc w:val="both"/>
        <w:rPr>
          <w:rFonts w:ascii="Times New Roman" w:eastAsia="宋体"/>
          <w:b w:val="0"/>
          <w:sz w:val="22"/>
          <w:szCs w:val="22"/>
          <w:lang w:eastAsia="zh-CN"/>
        </w:rPr>
      </w:pPr>
      <w:r>
        <w:rPr>
          <w:rFonts w:hint="eastAsia" w:ascii="Times New Roman" w:eastAsia="宋体"/>
          <w:b w:val="0"/>
          <w:sz w:val="22"/>
          <w:szCs w:val="22"/>
          <w:lang w:eastAsia="zh-CN"/>
        </w:rPr>
        <w:t>i</w:t>
      </w:r>
      <w:r>
        <w:rPr>
          <w:rFonts w:ascii="Times New Roman" w:eastAsia="宋体"/>
          <w:b w:val="0"/>
          <w:sz w:val="22"/>
          <w:szCs w:val="22"/>
          <w:lang w:eastAsia="zh-CN"/>
        </w:rPr>
        <w:t>.</w:t>
      </w:r>
      <w:r>
        <w:rPr>
          <w:rFonts w:hint="eastAsia" w:ascii="Times New Roman" w:eastAsia="宋体"/>
          <w:b w:val="0"/>
          <w:sz w:val="22"/>
          <w:szCs w:val="22"/>
          <w:lang w:eastAsia="zh-CN"/>
        </w:rPr>
        <w:t>本企业及其将涉及与贵公司相关事项的管理人员、股东/合伙人、代理或雇员如实披露与政府机构、国有企业或政府官员的关系本企业及其将涉及与贵公司相关事项的任何管理人员、股东/合伙人、代理或雇员与政府机构、国有企业或政府官员的往来，以及向政府机构、国有企业、政府官员或第三方的付款均应当以正当商业利益为目的，符合相关合同约定，并遵守适用法律的规定。</w:t>
      </w:r>
    </w:p>
    <w:p>
      <w:pPr>
        <w:pStyle w:val="17"/>
        <w:spacing w:line="360" w:lineRule="auto"/>
        <w:ind w:left="0"/>
        <w:jc w:val="both"/>
        <w:rPr>
          <w:rFonts w:ascii="Times New Roman"/>
          <w:b w:val="0"/>
          <w:bCs w:val="0"/>
          <w:sz w:val="22"/>
          <w:u w:val="single"/>
          <w:lang w:eastAsia="zh-CN"/>
        </w:rPr>
      </w:pPr>
      <w:r>
        <w:rPr>
          <w:rFonts w:hint="eastAsia" w:ascii="Times New Roman" w:eastAsia="宋体"/>
          <w:b w:val="0"/>
          <w:bCs w:val="0"/>
          <w:sz w:val="22"/>
          <w:lang w:eastAsia="zh-CN"/>
        </w:rPr>
        <w:t>4.本企业同时承诺</w:t>
      </w:r>
      <w:r>
        <w:rPr>
          <w:rFonts w:ascii="Times New Roman" w:eastAsia="宋体"/>
          <w:b w:val="0"/>
          <w:bCs w:val="0"/>
          <w:sz w:val="22"/>
          <w:lang w:eastAsia="zh-CN"/>
        </w:rPr>
        <w:t>并保证</w:t>
      </w:r>
      <w:r>
        <w:rPr>
          <w:rFonts w:hint="eastAsia" w:ascii="Times New Roman" w:eastAsia="宋体"/>
          <w:b w:val="0"/>
          <w:bCs w:val="0"/>
          <w:sz w:val="22"/>
          <w:lang w:eastAsia="zh-CN"/>
        </w:rPr>
        <w:t>：</w:t>
      </w:r>
    </w:p>
    <w:p>
      <w:pPr>
        <w:pStyle w:val="17"/>
        <w:spacing w:line="360" w:lineRule="auto"/>
        <w:ind w:left="0" w:firstLine="220" w:firstLineChars="100"/>
        <w:jc w:val="both"/>
        <w:rPr>
          <w:rFonts w:ascii="Times New Roman"/>
          <w:b w:val="0"/>
          <w:bCs w:val="0"/>
          <w:sz w:val="22"/>
          <w:u w:val="single"/>
          <w:lang w:eastAsia="zh-CN"/>
        </w:rPr>
      </w:pPr>
      <w:r>
        <w:rPr>
          <w:rFonts w:ascii="Times New Roman" w:eastAsia="宋体"/>
          <w:b w:val="0"/>
          <w:sz w:val="22"/>
          <w:szCs w:val="22"/>
          <w:lang w:eastAsia="zh-CN"/>
        </w:rPr>
        <w:t>1)</w:t>
      </w:r>
      <w:r>
        <w:rPr>
          <w:rFonts w:hint="eastAsia" w:ascii="Times New Roman" w:eastAsia="宋体"/>
          <w:b w:val="0"/>
          <w:bCs w:val="0"/>
          <w:sz w:val="22"/>
          <w:lang w:eastAsia="zh-CN"/>
        </w:rPr>
        <w:t>就本企业与贵公司拟订立的合同，</w:t>
      </w:r>
      <w:r>
        <w:rPr>
          <w:rFonts w:ascii="Times New Roman" w:eastAsia="宋体"/>
          <w:b w:val="0"/>
          <w:bCs w:val="0"/>
          <w:sz w:val="22"/>
          <w:lang w:eastAsia="zh-CN"/>
        </w:rPr>
        <w:t>代表</w:t>
      </w:r>
      <w:r>
        <w:rPr>
          <w:rFonts w:hint="eastAsia" w:ascii="Times New Roman" w:eastAsia="宋体"/>
          <w:b w:val="0"/>
          <w:bCs w:val="0"/>
          <w:sz w:val="22"/>
          <w:lang w:eastAsia="zh-CN"/>
        </w:rPr>
        <w:t>本企业</w:t>
      </w:r>
      <w:r>
        <w:rPr>
          <w:rFonts w:ascii="Times New Roman" w:eastAsia="宋体"/>
          <w:b w:val="0"/>
          <w:bCs w:val="0"/>
          <w:sz w:val="22"/>
          <w:lang w:eastAsia="zh-CN"/>
        </w:rPr>
        <w:t>行事的所有人员均未以腐败或</w:t>
      </w:r>
      <w:r>
        <w:rPr>
          <w:rFonts w:hint="eastAsia" w:ascii="Times New Roman" w:eastAsia="宋体"/>
          <w:b w:val="0"/>
          <w:bCs w:val="0"/>
          <w:sz w:val="22"/>
          <w:lang w:eastAsia="zh-CN"/>
        </w:rPr>
        <w:t>其他</w:t>
      </w:r>
      <w:r>
        <w:rPr>
          <w:rFonts w:ascii="Times New Roman" w:eastAsia="宋体"/>
          <w:b w:val="0"/>
          <w:bCs w:val="0"/>
          <w:sz w:val="22"/>
          <w:lang w:eastAsia="zh-CN"/>
        </w:rPr>
        <w:t>不正当的</w:t>
      </w:r>
      <w:r>
        <w:rPr>
          <w:rFonts w:hint="eastAsia" w:ascii="Times New Roman" w:eastAsia="宋体"/>
          <w:b w:val="0"/>
          <w:bCs w:val="0"/>
          <w:sz w:val="22"/>
          <w:lang w:eastAsia="zh-CN"/>
        </w:rPr>
        <w:t>方式</w:t>
      </w:r>
      <w:r>
        <w:rPr>
          <w:rFonts w:ascii="Times New Roman" w:eastAsia="宋体"/>
          <w:b w:val="0"/>
          <w:bCs w:val="0"/>
          <w:sz w:val="22"/>
          <w:lang w:eastAsia="zh-CN"/>
        </w:rPr>
        <w:t>向任何人（包括任何政府官员）给予、提供或承诺给予金钱或任何有价之物，以获得或保留业务或任何商业利益，例如经营业务的许可证或执照。</w:t>
      </w:r>
      <w:r>
        <w:rPr>
          <w:rFonts w:hint="eastAsia" w:ascii="Times New Roman" w:eastAsia="宋体"/>
          <w:b w:val="0"/>
          <w:bCs w:val="0"/>
          <w:sz w:val="22"/>
          <w:lang w:eastAsia="zh-CN"/>
        </w:rPr>
        <w:t>本企业</w:t>
      </w:r>
      <w:r>
        <w:rPr>
          <w:rFonts w:ascii="Times New Roman" w:eastAsia="宋体"/>
          <w:b w:val="0"/>
          <w:bCs w:val="0"/>
          <w:sz w:val="22"/>
          <w:lang w:eastAsia="zh-CN"/>
        </w:rPr>
        <w:t>进一步保证，代表</w:t>
      </w:r>
      <w:r>
        <w:rPr>
          <w:rFonts w:hint="eastAsia" w:ascii="Times New Roman" w:eastAsia="宋体"/>
          <w:b w:val="0"/>
          <w:bCs w:val="0"/>
          <w:sz w:val="22"/>
          <w:lang w:eastAsia="zh-CN"/>
        </w:rPr>
        <w:t>本企业</w:t>
      </w:r>
      <w:r>
        <w:rPr>
          <w:rFonts w:ascii="Times New Roman" w:eastAsia="宋体"/>
          <w:b w:val="0"/>
          <w:bCs w:val="0"/>
          <w:sz w:val="22"/>
          <w:lang w:eastAsia="zh-CN"/>
        </w:rPr>
        <w:t>行事的</w:t>
      </w:r>
      <w:r>
        <w:rPr>
          <w:rFonts w:hint="eastAsia" w:ascii="Times New Roman" w:eastAsia="宋体"/>
          <w:b w:val="0"/>
          <w:bCs w:val="0"/>
          <w:sz w:val="22"/>
          <w:lang w:eastAsia="zh-CN"/>
        </w:rPr>
        <w:t>将涉及与贵公司相关事项的</w:t>
      </w:r>
      <w:r>
        <w:rPr>
          <w:rFonts w:ascii="Times New Roman" w:eastAsia="宋体"/>
          <w:b w:val="0"/>
          <w:bCs w:val="0"/>
          <w:sz w:val="22"/>
          <w:lang w:eastAsia="zh-CN"/>
        </w:rPr>
        <w:t>所有人员均已遵守与获得和履行</w:t>
      </w:r>
      <w:r>
        <w:rPr>
          <w:rFonts w:hint="eastAsia" w:ascii="Times New Roman" w:eastAsia="宋体"/>
          <w:b w:val="0"/>
          <w:bCs w:val="0"/>
          <w:sz w:val="22"/>
          <w:lang w:eastAsia="zh-CN"/>
        </w:rPr>
        <w:t>与贵公司签订的</w:t>
      </w:r>
      <w:r>
        <w:rPr>
          <w:rFonts w:ascii="Times New Roman" w:eastAsia="宋体"/>
          <w:b w:val="0"/>
          <w:bCs w:val="0"/>
          <w:sz w:val="22"/>
          <w:lang w:eastAsia="zh-CN"/>
        </w:rPr>
        <w:t>合同有关的所有适用法律。</w:t>
      </w:r>
    </w:p>
    <w:p>
      <w:pPr>
        <w:pStyle w:val="17"/>
        <w:spacing w:line="360" w:lineRule="auto"/>
        <w:ind w:left="0" w:firstLine="220" w:firstLineChars="100"/>
        <w:jc w:val="both"/>
        <w:rPr>
          <w:rFonts w:ascii="Times New Roman"/>
          <w:b w:val="0"/>
          <w:bCs w:val="0"/>
          <w:sz w:val="22"/>
          <w:u w:val="single"/>
          <w:lang w:eastAsia="zh-CN"/>
        </w:rPr>
      </w:pPr>
      <w:r>
        <w:rPr>
          <w:rFonts w:ascii="Times New Roman" w:eastAsia="宋体"/>
          <w:b w:val="0"/>
          <w:sz w:val="22"/>
          <w:szCs w:val="22"/>
          <w:lang w:eastAsia="zh-CN"/>
        </w:rPr>
        <w:t>2)</w:t>
      </w:r>
      <w:r>
        <w:rPr>
          <w:rFonts w:hint="eastAsia" w:ascii="Times New Roman" w:eastAsia="宋体"/>
          <w:b w:val="0"/>
          <w:bCs w:val="0"/>
          <w:sz w:val="22"/>
          <w:lang w:eastAsia="zh-CN"/>
        </w:rPr>
        <w:t>本企业</w:t>
      </w:r>
      <w:r>
        <w:rPr>
          <w:rFonts w:ascii="Times New Roman" w:eastAsia="宋体"/>
          <w:b w:val="0"/>
          <w:bCs w:val="0"/>
          <w:sz w:val="22"/>
          <w:lang w:eastAsia="zh-CN"/>
        </w:rPr>
        <w:t>及代表</w:t>
      </w:r>
      <w:r>
        <w:rPr>
          <w:rFonts w:hint="eastAsia" w:ascii="Times New Roman" w:eastAsia="宋体"/>
          <w:b w:val="0"/>
          <w:bCs w:val="0"/>
          <w:sz w:val="22"/>
          <w:lang w:eastAsia="zh-CN"/>
        </w:rPr>
        <w:t>本企业</w:t>
      </w:r>
      <w:r>
        <w:rPr>
          <w:rFonts w:ascii="Times New Roman" w:eastAsia="宋体"/>
          <w:b w:val="0"/>
          <w:bCs w:val="0"/>
          <w:sz w:val="22"/>
          <w:lang w:eastAsia="zh-CN"/>
        </w:rPr>
        <w:t>行事的</w:t>
      </w:r>
      <w:r>
        <w:rPr>
          <w:rFonts w:hint="eastAsia" w:ascii="Times New Roman" w:eastAsia="宋体"/>
          <w:b w:val="0"/>
          <w:bCs w:val="0"/>
          <w:sz w:val="22"/>
          <w:lang w:eastAsia="zh-CN"/>
        </w:rPr>
        <w:t>将涉及与贵公司相关事项的</w:t>
      </w:r>
      <w:r>
        <w:rPr>
          <w:rFonts w:ascii="Times New Roman" w:eastAsia="宋体"/>
          <w:b w:val="0"/>
          <w:bCs w:val="0"/>
          <w:sz w:val="22"/>
          <w:lang w:eastAsia="zh-CN"/>
        </w:rPr>
        <w:t>所有人员目前均遵守所有适用的法律、法规和</w:t>
      </w:r>
      <w:r>
        <w:rPr>
          <w:rFonts w:hint="eastAsia" w:ascii="Times New Roman" w:eastAsia="宋体"/>
          <w:b w:val="0"/>
          <w:bCs w:val="0"/>
          <w:sz w:val="22"/>
          <w:lang w:eastAsia="zh-CN"/>
        </w:rPr>
        <w:t>行政监管</w:t>
      </w:r>
      <w:r>
        <w:rPr>
          <w:rFonts w:ascii="Times New Roman" w:eastAsia="宋体"/>
          <w:b w:val="0"/>
          <w:bCs w:val="0"/>
          <w:sz w:val="22"/>
          <w:lang w:eastAsia="zh-CN"/>
        </w:rPr>
        <w:t>要求，并将在</w:t>
      </w:r>
      <w:r>
        <w:rPr>
          <w:rFonts w:hint="eastAsia" w:ascii="Times New Roman" w:eastAsia="宋体"/>
          <w:b w:val="0"/>
          <w:bCs w:val="0"/>
          <w:sz w:val="22"/>
          <w:lang w:eastAsia="zh-CN"/>
        </w:rPr>
        <w:t>与贵公司签署之</w:t>
      </w:r>
      <w:r>
        <w:rPr>
          <w:rFonts w:ascii="Times New Roman" w:eastAsia="宋体"/>
          <w:b w:val="0"/>
          <w:bCs w:val="0"/>
          <w:sz w:val="22"/>
          <w:lang w:eastAsia="zh-CN"/>
        </w:rPr>
        <w:t>协议</w:t>
      </w:r>
      <w:r>
        <w:rPr>
          <w:rFonts w:hint="eastAsia" w:ascii="Times New Roman" w:eastAsia="宋体"/>
          <w:b w:val="0"/>
          <w:bCs w:val="0"/>
          <w:sz w:val="22"/>
          <w:lang w:eastAsia="zh-CN"/>
        </w:rPr>
        <w:t>的</w:t>
      </w:r>
      <w:r>
        <w:rPr>
          <w:rFonts w:ascii="Times New Roman" w:eastAsia="宋体"/>
          <w:b w:val="0"/>
          <w:bCs w:val="0"/>
          <w:sz w:val="22"/>
          <w:lang w:eastAsia="zh-CN"/>
        </w:rPr>
        <w:t>整个</w:t>
      </w:r>
      <w:r>
        <w:rPr>
          <w:rFonts w:hint="eastAsia" w:ascii="Times New Roman" w:eastAsia="宋体"/>
          <w:b w:val="0"/>
          <w:bCs w:val="0"/>
          <w:sz w:val="22"/>
          <w:lang w:eastAsia="zh-CN"/>
        </w:rPr>
        <w:t>合同</w:t>
      </w:r>
      <w:r>
        <w:rPr>
          <w:rFonts w:ascii="Times New Roman" w:eastAsia="宋体"/>
          <w:b w:val="0"/>
          <w:bCs w:val="0"/>
          <w:sz w:val="22"/>
          <w:lang w:eastAsia="zh-CN"/>
        </w:rPr>
        <w:t>期限内持续遵守该等法律、法规和行政</w:t>
      </w:r>
      <w:r>
        <w:rPr>
          <w:rFonts w:hint="eastAsia" w:ascii="Times New Roman" w:eastAsia="宋体"/>
          <w:b w:val="0"/>
          <w:bCs w:val="0"/>
          <w:sz w:val="22"/>
          <w:lang w:eastAsia="zh-CN"/>
        </w:rPr>
        <w:t>监管</w:t>
      </w:r>
      <w:r>
        <w:rPr>
          <w:rFonts w:ascii="Times New Roman" w:eastAsia="宋体"/>
          <w:b w:val="0"/>
          <w:bCs w:val="0"/>
          <w:sz w:val="22"/>
          <w:lang w:eastAsia="zh-CN"/>
        </w:rPr>
        <w:t>要求。为此，代表</w:t>
      </w:r>
      <w:r>
        <w:rPr>
          <w:rFonts w:hint="eastAsia" w:ascii="Times New Roman" w:eastAsia="宋体"/>
          <w:b w:val="0"/>
          <w:bCs w:val="0"/>
          <w:sz w:val="22"/>
          <w:lang w:eastAsia="zh-CN"/>
        </w:rPr>
        <w:t>本企业</w:t>
      </w:r>
      <w:r>
        <w:rPr>
          <w:rFonts w:ascii="Times New Roman" w:eastAsia="宋体"/>
          <w:b w:val="0"/>
          <w:bCs w:val="0"/>
          <w:sz w:val="22"/>
          <w:lang w:eastAsia="zh-CN"/>
        </w:rPr>
        <w:t>工作的</w:t>
      </w:r>
      <w:r>
        <w:rPr>
          <w:rFonts w:hint="eastAsia" w:ascii="Times New Roman" w:eastAsia="宋体"/>
          <w:b w:val="0"/>
          <w:bCs w:val="0"/>
          <w:sz w:val="22"/>
          <w:lang w:eastAsia="zh-CN"/>
        </w:rPr>
        <w:t>将涉及与贵公司相关事项的</w:t>
      </w:r>
      <w:r>
        <w:rPr>
          <w:rFonts w:ascii="Times New Roman" w:eastAsia="宋体"/>
          <w:b w:val="0"/>
          <w:bCs w:val="0"/>
          <w:sz w:val="22"/>
          <w:lang w:eastAsia="zh-CN"/>
        </w:rPr>
        <w:t>所有人员如有可能与政府官员或个人接触以向</w:t>
      </w:r>
      <w:r>
        <w:rPr>
          <w:rFonts w:hint="eastAsia" w:ascii="Times New Roman" w:eastAsia="宋体"/>
          <w:b w:val="0"/>
          <w:bCs w:val="0"/>
          <w:sz w:val="22"/>
          <w:lang w:eastAsia="zh-CN"/>
        </w:rPr>
        <w:t>本企业</w:t>
      </w:r>
      <w:r>
        <w:rPr>
          <w:rFonts w:ascii="Times New Roman" w:eastAsia="宋体"/>
          <w:b w:val="0"/>
          <w:bCs w:val="0"/>
          <w:sz w:val="22"/>
          <w:lang w:eastAsia="zh-CN"/>
        </w:rPr>
        <w:t>或</w:t>
      </w:r>
      <w:r>
        <w:rPr>
          <w:rFonts w:hint="eastAsia" w:ascii="Times New Roman" w:eastAsia="宋体"/>
          <w:b w:val="0"/>
          <w:bCs w:val="0"/>
          <w:sz w:val="22"/>
          <w:lang w:eastAsia="zh-CN"/>
        </w:rPr>
        <w:t>贵公司</w:t>
      </w:r>
      <w:r>
        <w:rPr>
          <w:rFonts w:ascii="Times New Roman" w:eastAsia="宋体"/>
          <w:b w:val="0"/>
          <w:bCs w:val="0"/>
          <w:sz w:val="22"/>
          <w:lang w:eastAsia="zh-CN"/>
        </w:rPr>
        <w:t>提供或影响商业</w:t>
      </w:r>
      <w:r>
        <w:rPr>
          <w:rFonts w:hint="eastAsia" w:ascii="Times New Roman" w:eastAsia="宋体"/>
          <w:b w:val="0"/>
          <w:bCs w:val="0"/>
          <w:sz w:val="22"/>
          <w:lang w:eastAsia="zh-CN"/>
        </w:rPr>
        <w:t>业务优势</w:t>
      </w:r>
      <w:r>
        <w:rPr>
          <w:rFonts w:ascii="Times New Roman" w:eastAsia="宋体"/>
          <w:b w:val="0"/>
          <w:bCs w:val="0"/>
          <w:sz w:val="22"/>
          <w:lang w:eastAsia="zh-CN"/>
        </w:rPr>
        <w:t>的，</w:t>
      </w:r>
      <w:r>
        <w:rPr>
          <w:rFonts w:hint="eastAsia" w:ascii="Times New Roman" w:eastAsia="宋体"/>
          <w:b w:val="0"/>
          <w:bCs w:val="0"/>
          <w:sz w:val="22"/>
          <w:lang w:eastAsia="zh-CN"/>
        </w:rPr>
        <w:t>本企业</w:t>
      </w:r>
      <w:r>
        <w:rPr>
          <w:rFonts w:ascii="Times New Roman" w:eastAsia="宋体"/>
          <w:b w:val="0"/>
          <w:bCs w:val="0"/>
          <w:sz w:val="22"/>
          <w:lang w:eastAsia="zh-CN"/>
        </w:rPr>
        <w:t>将提供书面证明，证明其遵守适用的反腐败法律，并且应</w:t>
      </w:r>
      <w:r>
        <w:rPr>
          <w:rFonts w:hint="eastAsia" w:ascii="Times New Roman" w:eastAsia="宋体"/>
          <w:b w:val="0"/>
          <w:bCs w:val="0"/>
          <w:sz w:val="22"/>
          <w:lang w:eastAsia="zh-CN"/>
        </w:rPr>
        <w:t>贵公司</w:t>
      </w:r>
      <w:r>
        <w:rPr>
          <w:rFonts w:ascii="Times New Roman" w:eastAsia="宋体"/>
          <w:b w:val="0"/>
          <w:bCs w:val="0"/>
          <w:sz w:val="22"/>
          <w:lang w:eastAsia="zh-CN"/>
        </w:rPr>
        <w:t>的要求</w:t>
      </w:r>
      <w:r>
        <w:rPr>
          <w:rFonts w:hint="eastAsia" w:ascii="Times New Roman" w:eastAsia="宋体"/>
          <w:b w:val="0"/>
          <w:bCs w:val="0"/>
          <w:sz w:val="22"/>
          <w:lang w:eastAsia="zh-CN"/>
        </w:rPr>
        <w:t>及时</w:t>
      </w:r>
      <w:r>
        <w:rPr>
          <w:rFonts w:ascii="Times New Roman" w:eastAsia="宋体"/>
          <w:b w:val="0"/>
          <w:bCs w:val="0"/>
          <w:sz w:val="22"/>
          <w:lang w:eastAsia="zh-CN"/>
        </w:rPr>
        <w:t>提供额外的</w:t>
      </w:r>
      <w:r>
        <w:rPr>
          <w:rFonts w:hint="eastAsia" w:ascii="Times New Roman" w:eastAsia="宋体"/>
          <w:b w:val="0"/>
          <w:bCs w:val="0"/>
          <w:sz w:val="22"/>
          <w:lang w:eastAsia="zh-CN"/>
        </w:rPr>
        <w:t>、令贵公司满意的</w:t>
      </w:r>
      <w:r>
        <w:rPr>
          <w:rFonts w:ascii="Times New Roman" w:eastAsia="宋体"/>
          <w:b w:val="0"/>
          <w:bCs w:val="0"/>
          <w:sz w:val="22"/>
          <w:lang w:eastAsia="zh-CN"/>
        </w:rPr>
        <w:t>该等证明。</w:t>
      </w:r>
      <w:r>
        <w:rPr>
          <w:rFonts w:hint="eastAsia" w:ascii="Times New Roman" w:eastAsia="宋体"/>
          <w:b w:val="0"/>
          <w:bCs w:val="0"/>
          <w:sz w:val="22"/>
          <w:lang w:eastAsia="zh-CN"/>
        </w:rPr>
        <w:t>本企业承诺，本企业有适当资格的雇员</w:t>
      </w:r>
      <w:r>
        <w:rPr>
          <w:rFonts w:ascii="Times New Roman" w:eastAsia="宋体"/>
          <w:b w:val="0"/>
          <w:bCs w:val="0"/>
          <w:sz w:val="22"/>
          <w:lang w:eastAsia="zh-CN"/>
        </w:rPr>
        <w:t>代表</w:t>
      </w:r>
      <w:r>
        <w:rPr>
          <w:rFonts w:hint="eastAsia" w:ascii="Times New Roman" w:eastAsia="宋体"/>
          <w:b w:val="0"/>
          <w:bCs w:val="0"/>
          <w:sz w:val="22"/>
          <w:lang w:eastAsia="zh-CN"/>
        </w:rPr>
        <w:t>应当在本企业与贵公司开展合作前或开展合作后及时签署合规证明（示范条款见</w:t>
      </w:r>
      <w:r>
        <w:rPr>
          <w:rFonts w:hint="eastAsia" w:ascii="Times New Roman" w:eastAsia="宋体"/>
          <w:sz w:val="22"/>
          <w:u w:val="single"/>
          <w:lang w:eastAsia="zh-CN"/>
        </w:rPr>
        <w:t>附件一</w:t>
      </w:r>
      <w:r>
        <w:rPr>
          <w:rFonts w:hint="eastAsia" w:ascii="Times New Roman" w:eastAsia="宋体"/>
          <w:b w:val="0"/>
          <w:bCs w:val="0"/>
          <w:sz w:val="22"/>
          <w:lang w:eastAsia="zh-CN"/>
        </w:rPr>
        <w:t>）。</w:t>
      </w:r>
    </w:p>
    <w:p>
      <w:pPr>
        <w:pStyle w:val="17"/>
        <w:spacing w:line="360" w:lineRule="auto"/>
        <w:ind w:left="0" w:firstLine="220" w:firstLineChars="100"/>
        <w:jc w:val="both"/>
        <w:rPr>
          <w:rFonts w:ascii="Times New Roman" w:eastAsia="宋体"/>
          <w:b w:val="0"/>
          <w:bCs w:val="0"/>
          <w:sz w:val="22"/>
          <w:lang w:eastAsia="zh-CN"/>
        </w:rPr>
      </w:pPr>
      <w:r>
        <w:rPr>
          <w:rFonts w:ascii="Times New Roman" w:eastAsia="宋体"/>
          <w:b w:val="0"/>
          <w:sz w:val="22"/>
          <w:szCs w:val="22"/>
          <w:lang w:eastAsia="zh-CN"/>
        </w:rPr>
        <w:t>3)</w:t>
      </w:r>
      <w:r>
        <w:rPr>
          <w:rFonts w:hint="eastAsia" w:ascii="Times New Roman" w:eastAsia="宋体"/>
          <w:b w:val="0"/>
          <w:bCs w:val="0"/>
          <w:sz w:val="22"/>
          <w:lang w:eastAsia="zh-CN"/>
        </w:rPr>
        <w:t>本企业的将涉及与贵公司相关事项的</w:t>
      </w:r>
      <w:r>
        <w:rPr>
          <w:rFonts w:ascii="Times New Roman" w:eastAsia="宋体"/>
          <w:b w:val="0"/>
          <w:bCs w:val="0"/>
          <w:sz w:val="22"/>
          <w:lang w:eastAsia="zh-CN"/>
        </w:rPr>
        <w:t>任何雇员、管理人员、董事或间接所有人均不是政府官员或</w:t>
      </w:r>
      <w:r>
        <w:rPr>
          <w:rFonts w:hint="eastAsia" w:ascii="Times New Roman" w:eastAsia="宋体"/>
          <w:b w:val="0"/>
          <w:bCs w:val="0"/>
          <w:sz w:val="22"/>
          <w:lang w:eastAsia="zh-CN"/>
        </w:rPr>
        <w:t>他们的</w:t>
      </w:r>
      <w:r>
        <w:rPr>
          <w:rFonts w:ascii="Times New Roman" w:eastAsia="宋体"/>
          <w:b w:val="0"/>
          <w:bCs w:val="0"/>
          <w:sz w:val="22"/>
          <w:lang w:eastAsia="zh-CN"/>
        </w:rPr>
        <w:t>直接家庭成员（直接家庭成员</w:t>
      </w:r>
      <w:r>
        <w:rPr>
          <w:rFonts w:hint="eastAsia" w:ascii="Times New Roman" w:eastAsia="宋体"/>
          <w:b w:val="0"/>
          <w:bCs w:val="0"/>
          <w:sz w:val="22"/>
          <w:lang w:eastAsia="zh-CN"/>
        </w:rPr>
        <w:t>包括</w:t>
      </w:r>
      <w:r>
        <w:rPr>
          <w:rFonts w:ascii="Times New Roman" w:eastAsia="宋体"/>
          <w:b w:val="0"/>
          <w:bCs w:val="0"/>
          <w:sz w:val="22"/>
          <w:lang w:eastAsia="zh-CN"/>
        </w:rPr>
        <w:t>【配偶</w:t>
      </w:r>
      <w:r>
        <w:rPr>
          <w:rFonts w:hint="eastAsia" w:eastAsia="宋体"/>
          <w:b w:val="0"/>
          <w:bCs w:val="0"/>
          <w:sz w:val="22"/>
          <w:lang w:eastAsia="zh-CN"/>
        </w:rPr>
        <w:t>和父母、以及兄弟、姐妹、子女等及其各自的配偶</w:t>
      </w:r>
      <w:r>
        <w:rPr>
          <w:rFonts w:ascii="Times New Roman" w:eastAsia="宋体"/>
          <w:b w:val="0"/>
          <w:bCs w:val="0"/>
          <w:sz w:val="22"/>
          <w:lang w:eastAsia="zh-CN"/>
        </w:rPr>
        <w:t>】），但已</w:t>
      </w:r>
      <w:r>
        <w:rPr>
          <w:rFonts w:hint="eastAsia" w:ascii="Times New Roman" w:eastAsia="宋体"/>
          <w:b w:val="0"/>
          <w:bCs w:val="0"/>
          <w:sz w:val="22"/>
          <w:lang w:eastAsia="zh-CN"/>
        </w:rPr>
        <w:t>在本承诺书出具时向贵公司</w:t>
      </w:r>
      <w:r>
        <w:rPr>
          <w:rFonts w:ascii="Times New Roman" w:eastAsia="宋体"/>
          <w:b w:val="0"/>
          <w:bCs w:val="0"/>
          <w:sz w:val="22"/>
          <w:lang w:eastAsia="zh-CN"/>
        </w:rPr>
        <w:t>披露的除外。如果在</w:t>
      </w:r>
      <w:r>
        <w:rPr>
          <w:rFonts w:hint="eastAsia" w:ascii="Times New Roman" w:eastAsia="宋体"/>
          <w:b w:val="0"/>
          <w:bCs w:val="0"/>
          <w:sz w:val="22"/>
          <w:lang w:eastAsia="zh-CN"/>
        </w:rPr>
        <w:t>本企业与贵公司所订立的相关</w:t>
      </w:r>
      <w:r>
        <w:rPr>
          <w:rFonts w:ascii="Times New Roman" w:eastAsia="宋体"/>
          <w:b w:val="0"/>
          <w:bCs w:val="0"/>
          <w:sz w:val="22"/>
          <w:lang w:eastAsia="zh-CN"/>
        </w:rPr>
        <w:t>协议期限内，</w:t>
      </w:r>
      <w:r>
        <w:rPr>
          <w:rFonts w:hint="eastAsia" w:ascii="Times New Roman" w:eastAsia="宋体"/>
          <w:b w:val="0"/>
          <w:bCs w:val="0"/>
          <w:sz w:val="22"/>
          <w:lang w:eastAsia="zh-CN"/>
        </w:rPr>
        <w:t>已披露</w:t>
      </w:r>
      <w:r>
        <w:rPr>
          <w:rFonts w:ascii="Times New Roman" w:eastAsia="宋体"/>
          <w:b w:val="0"/>
          <w:bCs w:val="0"/>
          <w:sz w:val="22"/>
          <w:lang w:eastAsia="zh-CN"/>
        </w:rPr>
        <w:t>信息发生变更，</w:t>
      </w:r>
      <w:r>
        <w:rPr>
          <w:rFonts w:hint="eastAsia" w:ascii="Times New Roman" w:eastAsia="宋体"/>
          <w:b w:val="0"/>
          <w:bCs w:val="0"/>
          <w:sz w:val="22"/>
          <w:lang w:eastAsia="zh-CN"/>
        </w:rPr>
        <w:t>本企业</w:t>
      </w:r>
      <w:r>
        <w:rPr>
          <w:rFonts w:ascii="Times New Roman" w:eastAsia="宋体"/>
          <w:b w:val="0"/>
          <w:bCs w:val="0"/>
          <w:sz w:val="22"/>
          <w:lang w:eastAsia="zh-CN"/>
        </w:rPr>
        <w:t>同意向</w:t>
      </w:r>
      <w:r>
        <w:rPr>
          <w:rFonts w:hint="eastAsia" w:ascii="Times New Roman" w:eastAsia="宋体"/>
          <w:b w:val="0"/>
          <w:bCs w:val="0"/>
          <w:sz w:val="22"/>
          <w:lang w:eastAsia="zh-CN"/>
        </w:rPr>
        <w:t>贵公司</w:t>
      </w:r>
      <w:r>
        <w:rPr>
          <w:rFonts w:ascii="Times New Roman" w:eastAsia="宋体"/>
          <w:b w:val="0"/>
          <w:bCs w:val="0"/>
          <w:sz w:val="22"/>
          <w:lang w:eastAsia="zh-CN"/>
        </w:rPr>
        <w:t>立即披露</w:t>
      </w:r>
      <w:r>
        <w:rPr>
          <w:rFonts w:hint="eastAsia" w:ascii="Times New Roman" w:eastAsia="宋体"/>
          <w:b w:val="0"/>
          <w:bCs w:val="0"/>
          <w:sz w:val="22"/>
          <w:lang w:eastAsia="zh-CN"/>
        </w:rPr>
        <w:t>以便贵公司可以采取任何可能的预防措施和行动（包括中止履行或解除合同），以确保遵守任何适用的反腐败法律</w:t>
      </w:r>
      <w:r>
        <w:rPr>
          <w:rFonts w:ascii="Times New Roman" w:eastAsia="宋体"/>
          <w:b w:val="0"/>
          <w:bCs w:val="0"/>
          <w:sz w:val="22"/>
          <w:lang w:eastAsia="zh-CN"/>
        </w:rPr>
        <w:t>。</w:t>
      </w:r>
    </w:p>
    <w:p>
      <w:pPr>
        <w:pStyle w:val="17"/>
        <w:spacing w:line="360" w:lineRule="auto"/>
        <w:ind w:left="0"/>
        <w:jc w:val="both"/>
        <w:rPr>
          <w:rFonts w:ascii="Times New Roman"/>
          <w:b w:val="0"/>
          <w:bCs w:val="0"/>
          <w:sz w:val="22"/>
          <w:u w:val="single"/>
          <w:lang w:eastAsia="zh-CN"/>
        </w:rPr>
      </w:pPr>
      <w:r>
        <w:rPr>
          <w:rFonts w:hint="eastAsia" w:ascii="Times New Roman" w:eastAsia="宋体"/>
          <w:b w:val="0"/>
          <w:bCs w:val="0"/>
          <w:sz w:val="22"/>
          <w:lang w:eastAsia="zh-CN"/>
        </w:rPr>
        <w:t>5.本企业进一步承诺</w:t>
      </w:r>
      <w:r>
        <w:rPr>
          <w:rFonts w:ascii="Times New Roman" w:eastAsia="宋体"/>
          <w:b w:val="0"/>
          <w:bCs w:val="0"/>
          <w:sz w:val="22"/>
          <w:lang w:eastAsia="zh-CN"/>
        </w:rPr>
        <w:t>并保证</w:t>
      </w:r>
      <w:r>
        <w:rPr>
          <w:rFonts w:hint="eastAsia" w:ascii="Times New Roman" w:eastAsia="宋体"/>
          <w:b w:val="0"/>
          <w:bCs w:val="0"/>
          <w:sz w:val="22"/>
          <w:lang w:eastAsia="zh-CN"/>
        </w:rPr>
        <w:t>：</w:t>
      </w:r>
    </w:p>
    <w:p>
      <w:pPr>
        <w:pStyle w:val="17"/>
        <w:spacing w:line="360" w:lineRule="auto"/>
        <w:ind w:left="0" w:firstLine="220" w:firstLineChars="100"/>
        <w:jc w:val="both"/>
        <w:rPr>
          <w:rFonts w:ascii="Times New Roman"/>
          <w:b w:val="0"/>
          <w:bCs w:val="0"/>
          <w:sz w:val="22"/>
          <w:u w:val="single"/>
          <w:lang w:eastAsia="zh-CN"/>
        </w:rPr>
      </w:pPr>
      <w:r>
        <w:rPr>
          <w:rFonts w:ascii="Times New Roman" w:eastAsia="宋体"/>
          <w:b w:val="0"/>
          <w:sz w:val="22"/>
          <w:szCs w:val="22"/>
          <w:lang w:eastAsia="zh-CN"/>
        </w:rPr>
        <w:t>1)</w:t>
      </w:r>
      <w:r>
        <w:rPr>
          <w:rFonts w:hint="eastAsia" w:eastAsia="宋体"/>
          <w:b w:val="0"/>
          <w:bCs w:val="0"/>
          <w:sz w:val="22"/>
          <w:szCs w:val="22"/>
          <w:lang w:eastAsia="zh-CN"/>
        </w:rPr>
        <w:t>如获悉或有理由怀疑任何有违反承诺书约定的行为，将立即采取适当的补救措施并立即通知贵公司。</w:t>
      </w:r>
    </w:p>
    <w:p>
      <w:pPr>
        <w:pStyle w:val="17"/>
        <w:spacing w:line="360" w:lineRule="auto"/>
        <w:ind w:left="0" w:firstLine="220" w:firstLineChars="100"/>
        <w:jc w:val="both"/>
        <w:rPr>
          <w:rFonts w:ascii="Times New Roman"/>
          <w:b w:val="0"/>
          <w:bCs w:val="0"/>
          <w:sz w:val="22"/>
          <w:u w:val="single"/>
          <w:lang w:eastAsia="zh-CN"/>
        </w:rPr>
      </w:pPr>
      <w:r>
        <w:rPr>
          <w:rFonts w:ascii="Times New Roman" w:eastAsia="宋体"/>
          <w:b w:val="0"/>
          <w:sz w:val="22"/>
          <w:szCs w:val="22"/>
          <w:lang w:eastAsia="zh-CN"/>
        </w:rPr>
        <w:t>2)</w:t>
      </w:r>
      <w:r>
        <w:rPr>
          <w:rFonts w:hint="eastAsia" w:eastAsia="宋体"/>
          <w:b w:val="0"/>
          <w:bCs w:val="0"/>
          <w:sz w:val="22"/>
          <w:szCs w:val="22"/>
          <w:lang w:eastAsia="zh-CN"/>
        </w:rPr>
        <w:t>未经贵公司的事先书面批准，不得向任何第三方转让其在本承诺书项下的权利或义务，亦不得在履行其在本承诺书项下的职责方面利用或雇用任何第三方或实体。</w:t>
      </w:r>
    </w:p>
    <w:p>
      <w:pPr>
        <w:pStyle w:val="17"/>
        <w:spacing w:line="360" w:lineRule="auto"/>
        <w:ind w:left="0" w:firstLine="220" w:firstLineChars="100"/>
        <w:jc w:val="both"/>
        <w:rPr>
          <w:b w:val="0"/>
          <w:bCs w:val="0"/>
          <w:sz w:val="22"/>
          <w:szCs w:val="22"/>
          <w:lang w:eastAsia="zh-CN"/>
        </w:rPr>
      </w:pPr>
      <w:r>
        <w:rPr>
          <w:rFonts w:ascii="Times New Roman" w:eastAsia="宋体"/>
          <w:b w:val="0"/>
          <w:sz w:val="22"/>
          <w:szCs w:val="22"/>
          <w:lang w:eastAsia="zh-CN"/>
        </w:rPr>
        <w:t>3)</w:t>
      </w:r>
      <w:r>
        <w:rPr>
          <w:b w:val="0"/>
          <w:bCs w:val="0"/>
          <w:sz w:val="22"/>
          <w:szCs w:val="22"/>
          <w:lang w:eastAsia="zh-CN"/>
        </w:rPr>
        <w:t>在</w:t>
      </w:r>
      <w:r>
        <w:rPr>
          <w:rFonts w:hint="eastAsia" w:eastAsia="宋体"/>
          <w:b w:val="0"/>
          <w:bCs w:val="0"/>
          <w:sz w:val="22"/>
          <w:szCs w:val="22"/>
          <w:lang w:eastAsia="zh-CN"/>
        </w:rPr>
        <w:t>与贵公司维持合作关系</w:t>
      </w:r>
      <w:r>
        <w:rPr>
          <w:b w:val="0"/>
          <w:bCs w:val="0"/>
          <w:sz w:val="22"/>
          <w:szCs w:val="22"/>
          <w:lang w:eastAsia="zh-CN"/>
        </w:rPr>
        <w:t>的整个期间维持准确和完整反映其资产和交易的合理细节</w:t>
      </w:r>
      <w:r>
        <w:rPr>
          <w:rFonts w:hint="eastAsia"/>
          <w:b w:val="0"/>
          <w:bCs w:val="0"/>
          <w:sz w:val="22"/>
          <w:szCs w:val="22"/>
          <w:lang w:eastAsia="zh-CN"/>
        </w:rPr>
        <w:t>的</w:t>
      </w:r>
      <w:r>
        <w:rPr>
          <w:b w:val="0"/>
          <w:bCs w:val="0"/>
          <w:sz w:val="22"/>
          <w:szCs w:val="22"/>
          <w:lang w:eastAsia="zh-CN"/>
        </w:rPr>
        <w:t>账册和记录，并维持内部会计控制制度，以确保所有交易均由管理层适当授权。此外，在</w:t>
      </w:r>
      <w:r>
        <w:rPr>
          <w:rFonts w:hint="eastAsia"/>
          <w:b w:val="0"/>
          <w:bCs w:val="0"/>
          <w:sz w:val="22"/>
          <w:szCs w:val="22"/>
          <w:lang w:eastAsia="zh-CN"/>
        </w:rPr>
        <w:t>有</w:t>
      </w:r>
      <w:r>
        <w:rPr>
          <w:b w:val="0"/>
          <w:bCs w:val="0"/>
          <w:sz w:val="22"/>
          <w:szCs w:val="22"/>
          <w:lang w:eastAsia="zh-CN"/>
        </w:rPr>
        <w:t>不当行为的可信指控或不当付款的合理怀疑时</w:t>
      </w:r>
      <w:r>
        <w:rPr>
          <w:rFonts w:hint="eastAsia"/>
          <w:b w:val="0"/>
          <w:bCs w:val="0"/>
          <w:sz w:val="22"/>
          <w:szCs w:val="22"/>
          <w:lang w:eastAsia="zh-CN"/>
        </w:rPr>
        <w:t>，</w:t>
      </w:r>
      <w:r>
        <w:rPr>
          <w:rFonts w:hint="eastAsia" w:eastAsia="宋体"/>
          <w:b w:val="0"/>
          <w:bCs w:val="0"/>
          <w:sz w:val="22"/>
          <w:szCs w:val="22"/>
          <w:lang w:eastAsia="zh-CN"/>
        </w:rPr>
        <w:t>贵公司有权自行或委托第三方专业机构</w:t>
      </w:r>
      <w:r>
        <w:rPr>
          <w:b w:val="0"/>
          <w:bCs w:val="0"/>
          <w:sz w:val="22"/>
          <w:szCs w:val="22"/>
          <w:lang w:eastAsia="zh-CN"/>
        </w:rPr>
        <w:t>合理地查阅</w:t>
      </w:r>
      <w:r>
        <w:rPr>
          <w:rFonts w:hint="eastAsia" w:eastAsia="宋体"/>
          <w:b w:val="0"/>
          <w:bCs w:val="0"/>
          <w:sz w:val="22"/>
          <w:szCs w:val="22"/>
          <w:lang w:eastAsia="zh-CN"/>
        </w:rPr>
        <w:t>本企业</w:t>
      </w:r>
      <w:r>
        <w:rPr>
          <w:b w:val="0"/>
          <w:bCs w:val="0"/>
          <w:sz w:val="22"/>
          <w:szCs w:val="22"/>
          <w:lang w:eastAsia="zh-CN"/>
        </w:rPr>
        <w:t>的账册和记录</w:t>
      </w:r>
      <w:r>
        <w:rPr>
          <w:rFonts w:hint="eastAsia"/>
          <w:b w:val="0"/>
          <w:bCs w:val="0"/>
          <w:sz w:val="22"/>
          <w:szCs w:val="22"/>
          <w:lang w:eastAsia="zh-CN"/>
        </w:rPr>
        <w:t>中与</w:t>
      </w:r>
      <w:r>
        <w:rPr>
          <w:rFonts w:hint="eastAsia" w:eastAsia="宋体"/>
          <w:b w:val="0"/>
          <w:bCs w:val="0"/>
          <w:sz w:val="22"/>
          <w:szCs w:val="22"/>
          <w:lang w:eastAsia="zh-CN"/>
        </w:rPr>
        <w:t>本企业</w:t>
      </w:r>
      <w:r>
        <w:rPr>
          <w:rFonts w:hint="eastAsia"/>
          <w:b w:val="0"/>
          <w:bCs w:val="0"/>
          <w:sz w:val="22"/>
          <w:szCs w:val="22"/>
          <w:lang w:eastAsia="zh-CN"/>
        </w:rPr>
        <w:t>所提供</w:t>
      </w:r>
      <w:r>
        <w:rPr>
          <w:rFonts w:hint="eastAsia" w:eastAsia="宋体"/>
          <w:b w:val="0"/>
          <w:bCs w:val="0"/>
          <w:sz w:val="22"/>
          <w:szCs w:val="22"/>
          <w:lang w:eastAsia="zh-CN"/>
        </w:rPr>
        <w:t>相关</w:t>
      </w:r>
      <w:r>
        <w:rPr>
          <w:rFonts w:hint="eastAsia"/>
          <w:b w:val="0"/>
          <w:bCs w:val="0"/>
          <w:sz w:val="22"/>
          <w:szCs w:val="22"/>
          <w:lang w:eastAsia="zh-CN"/>
        </w:rPr>
        <w:t>服务有关的部分</w:t>
      </w:r>
      <w:r>
        <w:rPr>
          <w:b w:val="0"/>
          <w:bCs w:val="0"/>
          <w:sz w:val="22"/>
          <w:szCs w:val="22"/>
          <w:lang w:eastAsia="zh-CN"/>
        </w:rPr>
        <w:t>，</w:t>
      </w:r>
      <w:r>
        <w:rPr>
          <w:rFonts w:hint="eastAsia" w:eastAsia="宋体"/>
          <w:b w:val="0"/>
          <w:bCs w:val="0"/>
          <w:sz w:val="22"/>
          <w:szCs w:val="22"/>
          <w:lang w:eastAsia="zh-CN"/>
        </w:rPr>
        <w:t>本企业</w:t>
      </w:r>
      <w:r>
        <w:rPr>
          <w:b w:val="0"/>
          <w:bCs w:val="0"/>
          <w:sz w:val="22"/>
          <w:szCs w:val="22"/>
          <w:lang w:eastAsia="zh-CN"/>
        </w:rPr>
        <w:t>同意</w:t>
      </w:r>
      <w:r>
        <w:rPr>
          <w:rFonts w:hint="eastAsia" w:eastAsia="宋体"/>
          <w:b w:val="0"/>
          <w:bCs w:val="0"/>
          <w:sz w:val="22"/>
          <w:szCs w:val="22"/>
          <w:lang w:eastAsia="zh-CN"/>
        </w:rPr>
        <w:t>全力</w:t>
      </w:r>
      <w:r>
        <w:rPr>
          <w:b w:val="0"/>
          <w:bCs w:val="0"/>
          <w:sz w:val="22"/>
          <w:szCs w:val="22"/>
          <w:lang w:eastAsia="zh-CN"/>
        </w:rPr>
        <w:t>配合</w:t>
      </w:r>
      <w:r>
        <w:rPr>
          <w:rFonts w:hint="eastAsia" w:eastAsia="宋体"/>
          <w:b w:val="0"/>
          <w:bCs w:val="0"/>
          <w:sz w:val="22"/>
          <w:szCs w:val="22"/>
          <w:lang w:eastAsia="zh-CN"/>
        </w:rPr>
        <w:t>贵公司或贵公司所委托的第三方专业机构</w:t>
      </w:r>
      <w:r>
        <w:rPr>
          <w:b w:val="0"/>
          <w:bCs w:val="0"/>
          <w:sz w:val="22"/>
          <w:szCs w:val="22"/>
          <w:lang w:eastAsia="zh-CN"/>
        </w:rPr>
        <w:t>的</w:t>
      </w:r>
      <w:r>
        <w:rPr>
          <w:rFonts w:hint="eastAsia"/>
          <w:b w:val="0"/>
          <w:bCs w:val="0"/>
          <w:sz w:val="22"/>
          <w:szCs w:val="22"/>
          <w:lang w:eastAsia="zh-CN"/>
        </w:rPr>
        <w:t>适当合理的</w:t>
      </w:r>
      <w:r>
        <w:rPr>
          <w:b w:val="0"/>
          <w:bCs w:val="0"/>
          <w:sz w:val="22"/>
          <w:szCs w:val="22"/>
          <w:lang w:eastAsia="zh-CN"/>
        </w:rPr>
        <w:t>合规审计</w:t>
      </w:r>
      <w:r>
        <w:rPr>
          <w:rFonts w:hint="eastAsia" w:eastAsia="宋体"/>
          <w:b w:val="0"/>
          <w:bCs w:val="0"/>
          <w:sz w:val="22"/>
          <w:szCs w:val="22"/>
          <w:lang w:eastAsia="zh-CN"/>
        </w:rPr>
        <w:t>和</w:t>
      </w:r>
      <w:r>
        <w:rPr>
          <w:b w:val="0"/>
          <w:bCs w:val="0"/>
          <w:sz w:val="22"/>
          <w:szCs w:val="22"/>
          <w:lang w:eastAsia="zh-CN"/>
        </w:rPr>
        <w:t>调查。</w:t>
      </w:r>
    </w:p>
    <w:p>
      <w:pPr>
        <w:pStyle w:val="17"/>
        <w:spacing w:line="360" w:lineRule="auto"/>
        <w:ind w:left="0" w:firstLine="220" w:firstLineChars="100"/>
        <w:jc w:val="both"/>
        <w:rPr>
          <w:rFonts w:ascii="Times New Roman"/>
          <w:b w:val="0"/>
          <w:sz w:val="22"/>
          <w:szCs w:val="22"/>
          <w:lang w:eastAsia="zh-CN"/>
        </w:rPr>
      </w:pPr>
      <w:r>
        <w:rPr>
          <w:rFonts w:ascii="Times New Roman" w:eastAsia="宋体"/>
          <w:b w:val="0"/>
          <w:sz w:val="22"/>
          <w:szCs w:val="22"/>
          <w:lang w:eastAsia="zh-CN"/>
        </w:rPr>
        <w:t>4)</w:t>
      </w:r>
      <w:r>
        <w:rPr>
          <w:rFonts w:hint="eastAsia" w:ascii="Times New Roman" w:eastAsia="宋体"/>
          <w:b w:val="0"/>
          <w:bCs w:val="0"/>
          <w:sz w:val="22"/>
          <w:szCs w:val="22"/>
          <w:lang w:eastAsia="zh-CN"/>
        </w:rPr>
        <w:t>本企业</w:t>
      </w:r>
      <w:r>
        <w:rPr>
          <w:rFonts w:ascii="Times New Roman" w:eastAsia="宋体"/>
          <w:b w:val="0"/>
          <w:bCs w:val="0"/>
          <w:sz w:val="22"/>
          <w:szCs w:val="22"/>
          <w:lang w:eastAsia="zh-CN"/>
        </w:rPr>
        <w:t>及其</w:t>
      </w:r>
      <w:r>
        <w:rPr>
          <w:rFonts w:hint="eastAsia" w:ascii="Times New Roman" w:eastAsia="宋体"/>
          <w:b w:val="0"/>
          <w:bCs w:val="0"/>
          <w:sz w:val="22"/>
          <w:szCs w:val="22"/>
          <w:lang w:eastAsia="zh-CN"/>
        </w:rPr>
        <w:t>分支机构应设有</w:t>
      </w:r>
      <w:r>
        <w:rPr>
          <w:rFonts w:ascii="Times New Roman" w:eastAsia="宋体"/>
          <w:b w:val="0"/>
          <w:bCs w:val="0"/>
          <w:sz w:val="22"/>
          <w:szCs w:val="22"/>
          <w:lang w:eastAsia="zh-CN"/>
        </w:rPr>
        <w:t>有效的披露控制和程序以及内部会计控制制度，足以合理保证防止、发现并阻止违反任何适用的反腐败法律的行为。</w:t>
      </w:r>
    </w:p>
    <w:p>
      <w:pPr>
        <w:pStyle w:val="17"/>
        <w:spacing w:line="360" w:lineRule="auto"/>
        <w:ind w:left="0" w:firstLine="220" w:firstLineChars="100"/>
        <w:jc w:val="both"/>
        <w:rPr>
          <w:rFonts w:ascii="Times New Roman"/>
          <w:b w:val="0"/>
          <w:bCs w:val="0"/>
          <w:sz w:val="22"/>
          <w:szCs w:val="22"/>
          <w:lang w:eastAsia="zh-CN"/>
        </w:rPr>
      </w:pPr>
      <w:r>
        <w:rPr>
          <w:rFonts w:ascii="Times New Roman" w:eastAsia="宋体"/>
          <w:b w:val="0"/>
          <w:sz w:val="22"/>
          <w:szCs w:val="22"/>
          <w:lang w:eastAsia="zh-CN"/>
        </w:rPr>
        <w:t>5)</w:t>
      </w:r>
      <w:r>
        <w:rPr>
          <w:rFonts w:ascii="Times New Roman" w:eastAsia="宋体"/>
          <w:b w:val="0"/>
          <w:bCs w:val="0"/>
          <w:sz w:val="22"/>
          <w:szCs w:val="22"/>
          <w:lang w:eastAsia="zh-CN"/>
        </w:rPr>
        <w:t>对</w:t>
      </w:r>
      <w:r>
        <w:rPr>
          <w:rFonts w:hint="eastAsia" w:ascii="Times New Roman" w:eastAsia="宋体"/>
          <w:b w:val="0"/>
          <w:bCs w:val="0"/>
          <w:sz w:val="22"/>
          <w:szCs w:val="22"/>
          <w:lang w:eastAsia="zh-CN"/>
        </w:rPr>
        <w:t>本承诺书中</w:t>
      </w:r>
      <w:r>
        <w:rPr>
          <w:rFonts w:ascii="Times New Roman" w:eastAsia="宋体"/>
          <w:b w:val="0"/>
          <w:bCs w:val="0"/>
          <w:sz w:val="22"/>
          <w:szCs w:val="22"/>
          <w:lang w:eastAsia="zh-CN"/>
        </w:rPr>
        <w:t>的任何不</w:t>
      </w:r>
      <w:r>
        <w:rPr>
          <w:rFonts w:hint="eastAsia" w:ascii="Times New Roman" w:eastAsia="宋体"/>
          <w:b w:val="0"/>
          <w:bCs w:val="0"/>
          <w:sz w:val="22"/>
          <w:szCs w:val="22"/>
          <w:lang w:eastAsia="zh-CN"/>
        </w:rPr>
        <w:t>遵守</w:t>
      </w:r>
      <w:r>
        <w:rPr>
          <w:rFonts w:ascii="Times New Roman" w:eastAsia="宋体"/>
          <w:b w:val="0"/>
          <w:bCs w:val="0"/>
          <w:sz w:val="22"/>
          <w:szCs w:val="22"/>
          <w:lang w:eastAsia="zh-CN"/>
        </w:rPr>
        <w:t>行为</w:t>
      </w:r>
      <w:r>
        <w:rPr>
          <w:rFonts w:hint="eastAsia" w:ascii="Times New Roman" w:eastAsia="宋体"/>
          <w:b w:val="0"/>
          <w:bCs w:val="0"/>
          <w:sz w:val="22"/>
          <w:szCs w:val="22"/>
          <w:lang w:eastAsia="zh-CN"/>
        </w:rPr>
        <w:t>，</w:t>
      </w:r>
      <w:r>
        <w:rPr>
          <w:rFonts w:ascii="Times New Roman" w:eastAsia="宋体"/>
          <w:b w:val="0"/>
          <w:bCs w:val="0"/>
          <w:sz w:val="22"/>
          <w:szCs w:val="22"/>
          <w:lang w:eastAsia="zh-CN"/>
        </w:rPr>
        <w:t>将构成</w:t>
      </w:r>
      <w:r>
        <w:rPr>
          <w:rFonts w:hint="eastAsia" w:ascii="Times New Roman" w:eastAsia="宋体"/>
          <w:b w:val="0"/>
          <w:bCs w:val="0"/>
          <w:sz w:val="22"/>
          <w:szCs w:val="22"/>
          <w:lang w:eastAsia="zh-CN"/>
        </w:rPr>
        <w:t>贵公司在不给予任何赔偿的情况下有权单方</w:t>
      </w:r>
      <w:r>
        <w:rPr>
          <w:rFonts w:ascii="Times New Roman" w:eastAsia="宋体"/>
          <w:b w:val="0"/>
          <w:bCs w:val="0"/>
          <w:sz w:val="22"/>
          <w:szCs w:val="22"/>
          <w:lang w:eastAsia="zh-CN"/>
        </w:rPr>
        <w:t>终止</w:t>
      </w:r>
      <w:r>
        <w:rPr>
          <w:rFonts w:hint="eastAsia" w:ascii="Times New Roman" w:eastAsia="宋体"/>
          <w:b w:val="0"/>
          <w:bCs w:val="0"/>
          <w:sz w:val="22"/>
          <w:szCs w:val="22"/>
          <w:lang w:eastAsia="zh-CN"/>
        </w:rPr>
        <w:t>本企业</w:t>
      </w:r>
      <w:r>
        <w:rPr>
          <w:rFonts w:ascii="Times New Roman" w:eastAsia="宋体"/>
          <w:b w:val="0"/>
          <w:bCs w:val="0"/>
          <w:sz w:val="22"/>
          <w:szCs w:val="22"/>
          <w:lang w:eastAsia="zh-CN"/>
        </w:rPr>
        <w:t>与</w:t>
      </w:r>
      <w:r>
        <w:rPr>
          <w:rFonts w:hint="eastAsia" w:ascii="Times New Roman" w:eastAsia="宋体"/>
          <w:b w:val="0"/>
          <w:bCs w:val="0"/>
          <w:sz w:val="22"/>
          <w:szCs w:val="22"/>
          <w:lang w:eastAsia="zh-CN"/>
        </w:rPr>
        <w:t>贵公司已经签署的及未来</w:t>
      </w:r>
      <w:r>
        <w:rPr>
          <w:rFonts w:ascii="Times New Roman" w:eastAsia="宋体"/>
          <w:b w:val="0"/>
          <w:bCs w:val="0"/>
          <w:sz w:val="22"/>
          <w:szCs w:val="22"/>
          <w:lang w:eastAsia="zh-CN"/>
        </w:rPr>
        <w:t>可能签署的任何后续协议的</w:t>
      </w:r>
      <w:r>
        <w:rPr>
          <w:rFonts w:hint="eastAsia" w:ascii="Times New Roman" w:eastAsia="宋体"/>
          <w:b w:val="0"/>
          <w:bCs w:val="0"/>
          <w:sz w:val="22"/>
          <w:szCs w:val="22"/>
          <w:lang w:eastAsia="zh-CN"/>
        </w:rPr>
        <w:t>事由</w:t>
      </w:r>
      <w:r>
        <w:rPr>
          <w:rFonts w:ascii="Times New Roman" w:eastAsia="宋体"/>
          <w:b w:val="0"/>
          <w:bCs w:val="0"/>
          <w:sz w:val="22"/>
          <w:szCs w:val="22"/>
          <w:lang w:eastAsia="zh-CN"/>
        </w:rPr>
        <w:t>。</w:t>
      </w:r>
    </w:p>
    <w:p>
      <w:pPr>
        <w:pStyle w:val="17"/>
        <w:spacing w:line="360" w:lineRule="auto"/>
        <w:ind w:left="0" w:firstLine="220" w:firstLineChars="100"/>
        <w:jc w:val="both"/>
        <w:rPr>
          <w:rFonts w:ascii="Times New Roman"/>
          <w:b w:val="0"/>
          <w:bCs w:val="0"/>
          <w:sz w:val="22"/>
          <w:szCs w:val="22"/>
          <w:lang w:eastAsia="zh-CN"/>
        </w:rPr>
      </w:pPr>
      <w:r>
        <w:rPr>
          <w:rFonts w:ascii="Times New Roman" w:eastAsia="宋体"/>
          <w:b w:val="0"/>
          <w:sz w:val="22"/>
          <w:szCs w:val="22"/>
          <w:lang w:eastAsia="zh-CN"/>
        </w:rPr>
        <w:t>6)</w:t>
      </w:r>
      <w:r>
        <w:rPr>
          <w:rFonts w:hint="eastAsia" w:eastAsia="宋体"/>
          <w:b w:val="0"/>
          <w:bCs w:val="0"/>
          <w:sz w:val="22"/>
          <w:szCs w:val="22"/>
          <w:lang w:eastAsia="zh-CN"/>
        </w:rPr>
        <w:t>如果贵公司善意地认为本企业已违反或有意违反其在本承诺书中的任何陈述、保证和约定，贵公司有权立即终止与本企业已经签署的相关协议，并且不再支付任何未付款项，并有权要求本企业立即向贵公司退还任何已付款项。此外，如果本企业的行为导致贵公司因违反适用法律而被处以罚款、处罚或追缴利润，本企业特此同意为此对贵公司进行全面赔偿。</w:t>
      </w:r>
    </w:p>
    <w:p>
      <w:pPr>
        <w:pStyle w:val="17"/>
        <w:spacing w:line="360" w:lineRule="auto"/>
        <w:ind w:left="0"/>
        <w:jc w:val="both"/>
        <w:rPr>
          <w:rFonts w:ascii="Times New Roman"/>
          <w:b w:val="0"/>
          <w:bCs w:val="0"/>
          <w:sz w:val="22"/>
          <w:u w:val="single"/>
          <w:lang w:eastAsia="zh-CN"/>
        </w:rPr>
      </w:pPr>
      <w:r>
        <w:rPr>
          <w:rFonts w:hint="eastAsia" w:ascii="Times New Roman" w:eastAsia="宋体"/>
          <w:b w:val="0"/>
          <w:bCs w:val="0"/>
          <w:sz w:val="22"/>
          <w:lang w:eastAsia="zh-CN"/>
        </w:rPr>
        <w:t>6.本企业特别承诺</w:t>
      </w:r>
      <w:r>
        <w:rPr>
          <w:rFonts w:ascii="Times New Roman" w:eastAsia="宋体"/>
          <w:b w:val="0"/>
          <w:bCs w:val="0"/>
          <w:sz w:val="22"/>
          <w:lang w:eastAsia="zh-CN"/>
        </w:rPr>
        <w:t>并保证</w:t>
      </w:r>
      <w:r>
        <w:rPr>
          <w:rFonts w:hint="eastAsia" w:ascii="Times New Roman" w:eastAsia="宋体"/>
          <w:b w:val="0"/>
          <w:bCs w:val="0"/>
          <w:sz w:val="22"/>
          <w:lang w:eastAsia="zh-CN"/>
        </w:rPr>
        <w:t>：</w:t>
      </w:r>
    </w:p>
    <w:p>
      <w:pPr>
        <w:pStyle w:val="17"/>
        <w:spacing w:line="360" w:lineRule="auto"/>
        <w:ind w:left="0" w:firstLine="220" w:firstLineChars="100"/>
        <w:jc w:val="both"/>
        <w:rPr>
          <w:rFonts w:ascii="Times New Roman"/>
          <w:b w:val="0"/>
          <w:bCs w:val="0"/>
          <w:sz w:val="22"/>
          <w:u w:val="single"/>
          <w:lang w:eastAsia="zh-CN"/>
        </w:rPr>
      </w:pPr>
      <w:r>
        <w:rPr>
          <w:rFonts w:ascii="Times New Roman" w:eastAsia="宋体"/>
          <w:b w:val="0"/>
          <w:sz w:val="22"/>
          <w:szCs w:val="22"/>
          <w:lang w:eastAsia="zh-CN"/>
        </w:rPr>
        <w:t>1)</w:t>
      </w:r>
      <w:r>
        <w:rPr>
          <w:rFonts w:hint="eastAsia" w:eastAsia="宋体"/>
          <w:b w:val="0"/>
          <w:bCs w:val="0"/>
          <w:sz w:val="22"/>
          <w:szCs w:val="22"/>
          <w:lang w:eastAsia="zh-CN"/>
        </w:rPr>
        <w:t>本企业应在与贵公司间的相关商务合同签署之前及/或之后，根据贵公司不时之要求，在贵公司单方指定的期限内，依据贵公司制定的标准，全力配合贵公司完成对本企业的关于反腐败和反贿赂方面的尽职调查（包括但不限于完成调查问卷、提供贵公司所要求的与尽职调查与筛查相关的任何必要的文件及材料、配合贵公司完成相关风险评估等。</w:t>
      </w:r>
    </w:p>
    <w:p>
      <w:pPr>
        <w:pStyle w:val="17"/>
        <w:spacing w:line="360" w:lineRule="auto"/>
        <w:ind w:left="0" w:firstLine="220" w:firstLineChars="100"/>
        <w:jc w:val="both"/>
        <w:rPr>
          <w:rFonts w:ascii="Times New Roman"/>
          <w:b w:val="0"/>
          <w:sz w:val="22"/>
          <w:lang w:eastAsia="zh-CN"/>
        </w:rPr>
      </w:pPr>
      <w:r>
        <w:rPr>
          <w:rFonts w:ascii="Times New Roman" w:eastAsia="宋体"/>
          <w:b w:val="0"/>
          <w:sz w:val="22"/>
          <w:szCs w:val="22"/>
          <w:lang w:eastAsia="zh-CN"/>
        </w:rPr>
        <w:t>2)</w:t>
      </w:r>
      <w:r>
        <w:rPr>
          <w:rFonts w:hint="eastAsia" w:eastAsia="宋体"/>
          <w:b w:val="0"/>
          <w:sz w:val="22"/>
          <w:lang w:eastAsia="zh-CN"/>
        </w:rPr>
        <w:t>如发生下列情形的，</w:t>
      </w:r>
      <w:r>
        <w:rPr>
          <w:rFonts w:hint="eastAsia" w:ascii="Times New Roman" w:eastAsia="宋体"/>
          <w:b w:val="0"/>
          <w:sz w:val="22"/>
          <w:lang w:eastAsia="zh-CN"/>
        </w:rPr>
        <w:t>贵公司与本企业签署的相关商务合同（“商务合同”）按照以下方式处理：</w:t>
      </w:r>
    </w:p>
    <w:p>
      <w:pPr>
        <w:pStyle w:val="17"/>
        <w:spacing w:line="360" w:lineRule="auto"/>
        <w:ind w:left="0" w:firstLine="220" w:firstLineChars="100"/>
        <w:jc w:val="both"/>
        <w:rPr>
          <w:rFonts w:ascii="Times New Roman"/>
          <w:b w:val="0"/>
          <w:sz w:val="22"/>
          <w:lang w:eastAsia="zh-CN"/>
        </w:rPr>
      </w:pPr>
      <w:r>
        <w:rPr>
          <w:rFonts w:eastAsia="宋体"/>
          <w:b w:val="0"/>
          <w:sz w:val="22"/>
          <w:u w:val="single"/>
          <w:lang w:eastAsia="zh-CN"/>
        </w:rPr>
        <w:t>a.</w:t>
      </w:r>
      <w:r>
        <w:rPr>
          <w:rFonts w:hint="eastAsia" w:eastAsia="宋体"/>
          <w:b w:val="0"/>
          <w:sz w:val="22"/>
          <w:u w:val="single"/>
          <w:lang w:eastAsia="zh-CN"/>
        </w:rPr>
        <w:t>如果在前述第(</w:t>
      </w:r>
      <w:r>
        <w:rPr>
          <w:rFonts w:eastAsia="宋体"/>
          <w:b w:val="0"/>
          <w:sz w:val="22"/>
          <w:u w:val="single"/>
          <w:lang w:eastAsia="zh-CN"/>
        </w:rPr>
        <w:t>1)</w:t>
      </w:r>
      <w:r>
        <w:rPr>
          <w:rFonts w:hint="eastAsia" w:eastAsia="宋体"/>
          <w:b w:val="0"/>
          <w:sz w:val="22"/>
          <w:u w:val="single"/>
          <w:lang w:eastAsia="zh-CN"/>
        </w:rPr>
        <w:t>款的合规尽调过程</w:t>
      </w:r>
      <w:r>
        <w:rPr>
          <w:rFonts w:hint="eastAsia" w:ascii="Times New Roman" w:eastAsia="宋体"/>
          <w:b w:val="0"/>
          <w:sz w:val="22"/>
          <w:u w:val="single"/>
          <w:lang w:eastAsia="zh-CN"/>
        </w:rPr>
        <w:t>中，贵公司依自身判断认为本企业存在任何合规问题，则贵公司有权中止（暂停）商务合同的履行，</w:t>
      </w:r>
      <w:r>
        <w:rPr>
          <w:rFonts w:hint="eastAsia" w:eastAsia="宋体"/>
          <w:b w:val="0"/>
          <w:sz w:val="22"/>
          <w:u w:val="single"/>
          <w:lang w:eastAsia="zh-CN"/>
        </w:rPr>
        <w:t>直到相关合规问题得到令贵公司满意的整改或被贵公司以书面形式进行豁免。如果依照贵公司自身判断确认相关合规问题无法整改的，贵公司有权通知本企业终止商务合同的履行，且贵公司不承担据此产生的或与之相关的任何责任。</w:t>
      </w:r>
    </w:p>
    <w:p>
      <w:pPr>
        <w:pStyle w:val="17"/>
        <w:spacing w:line="360" w:lineRule="auto"/>
        <w:ind w:left="0" w:firstLine="220" w:firstLineChars="100"/>
        <w:jc w:val="both"/>
        <w:rPr>
          <w:rFonts w:ascii="Times New Roman"/>
          <w:b w:val="0"/>
          <w:sz w:val="22"/>
          <w:lang w:eastAsia="zh-CN"/>
        </w:rPr>
      </w:pPr>
      <w:r>
        <w:rPr>
          <w:rFonts w:hint="eastAsia" w:eastAsia="宋体"/>
          <w:b w:val="0"/>
          <w:sz w:val="22"/>
          <w:u w:val="single"/>
          <w:lang w:eastAsia="zh-CN"/>
        </w:rPr>
        <w:t>b</w:t>
      </w:r>
      <w:r>
        <w:rPr>
          <w:rFonts w:eastAsia="宋体"/>
          <w:b w:val="0"/>
          <w:sz w:val="22"/>
          <w:u w:val="single"/>
          <w:lang w:eastAsia="zh-CN"/>
        </w:rPr>
        <w:t>.</w:t>
      </w:r>
      <w:r>
        <w:rPr>
          <w:rFonts w:hint="eastAsia" w:eastAsia="宋体"/>
          <w:b w:val="0"/>
          <w:sz w:val="22"/>
          <w:u w:val="single"/>
          <w:lang w:eastAsia="zh-CN"/>
        </w:rPr>
        <w:t>如果</w:t>
      </w:r>
      <w:r>
        <w:rPr>
          <w:rFonts w:ascii="Times New Roman" w:eastAsia="宋体"/>
          <w:b w:val="0"/>
          <w:sz w:val="22"/>
          <w:u w:val="single"/>
          <w:lang w:eastAsia="zh-CN"/>
        </w:rPr>
        <w:t>本企业未能在</w:t>
      </w:r>
      <w:r>
        <w:rPr>
          <w:rFonts w:hint="eastAsia" w:ascii="Times New Roman" w:eastAsia="宋体"/>
          <w:b w:val="0"/>
          <w:sz w:val="22"/>
          <w:u w:val="single"/>
          <w:lang w:eastAsia="zh-CN"/>
        </w:rPr>
        <w:t>贵公司指定</w:t>
      </w:r>
      <w:r>
        <w:rPr>
          <w:rFonts w:ascii="Times New Roman" w:eastAsia="宋体"/>
          <w:b w:val="0"/>
          <w:sz w:val="22"/>
          <w:u w:val="single"/>
          <w:lang w:eastAsia="zh-CN"/>
        </w:rPr>
        <w:t>期限内完成尽职调查</w:t>
      </w:r>
      <w:r>
        <w:rPr>
          <w:rFonts w:hint="eastAsia" w:ascii="Times New Roman" w:eastAsia="宋体"/>
          <w:b w:val="0"/>
          <w:sz w:val="22"/>
          <w:u w:val="single"/>
          <w:lang w:eastAsia="zh-CN"/>
        </w:rPr>
        <w:t>或根据贵公司自身判断认为本企业已经无法按期完成尽职调查的</w:t>
      </w:r>
      <w:r>
        <w:rPr>
          <w:rFonts w:ascii="Times New Roman" w:eastAsia="宋体"/>
          <w:b w:val="0"/>
          <w:sz w:val="22"/>
          <w:u w:val="single"/>
          <w:lang w:eastAsia="zh-CN"/>
        </w:rPr>
        <w:t>，</w:t>
      </w:r>
      <w:r>
        <w:rPr>
          <w:rFonts w:hint="eastAsia" w:ascii="Times New Roman" w:eastAsia="宋体"/>
          <w:b w:val="0"/>
          <w:sz w:val="22"/>
          <w:u w:val="single"/>
          <w:lang w:eastAsia="zh-CN"/>
        </w:rPr>
        <w:t>则贵公司有权视情况自行决定是否延长尽职调查期限。</w:t>
      </w:r>
      <w:r>
        <w:rPr>
          <w:rFonts w:hint="eastAsia" w:eastAsia="宋体"/>
          <w:b w:val="0"/>
          <w:sz w:val="22"/>
          <w:u w:val="single"/>
          <w:lang w:eastAsia="zh-CN"/>
        </w:rPr>
        <w:t>如贵公司决定不予延长期限的，则贵公司有权终止商务合同的履行且贵公司不承担由此产生的或与之相关的任何责任。</w:t>
      </w:r>
      <w:r>
        <w:rPr>
          <w:rFonts w:hint="eastAsia" w:ascii="Times New Roman" w:eastAsia="宋体"/>
          <w:b w:val="0"/>
          <w:sz w:val="22"/>
          <w:u w:val="single"/>
          <w:lang w:eastAsia="zh-CN"/>
        </w:rPr>
        <w:t>如贵公司决定延长尽职调查期限的，本企业在延长期限内仍未能完成尽职调查的，贵公司有权终止商务合同的履行</w:t>
      </w:r>
      <w:r>
        <w:rPr>
          <w:rFonts w:hint="eastAsia" w:eastAsia="宋体"/>
          <w:b w:val="0"/>
          <w:sz w:val="22"/>
          <w:u w:val="single"/>
          <w:lang w:eastAsia="zh-CN"/>
        </w:rPr>
        <w:t>，且贵公司不承担由此产生的或与之相关的任何责任。</w:t>
      </w:r>
    </w:p>
    <w:p>
      <w:pPr>
        <w:pStyle w:val="17"/>
        <w:spacing w:line="360" w:lineRule="auto"/>
        <w:ind w:left="0" w:firstLine="220" w:firstLineChars="100"/>
        <w:jc w:val="both"/>
        <w:rPr>
          <w:rFonts w:ascii="Times New Roman"/>
          <w:b w:val="0"/>
          <w:bCs w:val="0"/>
          <w:sz w:val="22"/>
          <w:lang w:eastAsia="zh-CN"/>
        </w:rPr>
      </w:pPr>
      <w:r>
        <w:rPr>
          <w:rFonts w:ascii="Times New Roman" w:eastAsia="宋体"/>
          <w:b w:val="0"/>
          <w:sz w:val="22"/>
          <w:szCs w:val="22"/>
          <w:lang w:eastAsia="zh-CN"/>
        </w:rPr>
        <w:t>3)</w:t>
      </w:r>
      <w:r>
        <w:rPr>
          <w:rFonts w:hint="eastAsia" w:eastAsia="宋体"/>
          <w:b w:val="0"/>
          <w:bCs w:val="0"/>
          <w:sz w:val="22"/>
          <w:lang w:eastAsia="zh-CN"/>
        </w:rPr>
        <w:t>本企业承诺赔偿贵公司因该等合同的中止和/或终止而给贵公司造成的任何及所有的损失（包括但不限于贵公司为实现自身债权而发生的相关诉讼费、仲裁费、保全费、保全担保费、调查费、公证费、翻译费、律师费等）。此外，贵公司还依法享有依据法律规定及相关合同约定所享有的其他任何权利和救济。</w:t>
      </w:r>
    </w:p>
    <w:p>
      <w:pPr>
        <w:pStyle w:val="17"/>
        <w:spacing w:line="360" w:lineRule="auto"/>
        <w:ind w:left="0" w:firstLine="220" w:firstLineChars="100"/>
        <w:jc w:val="both"/>
        <w:rPr>
          <w:rFonts w:eastAsia="宋体"/>
          <w:b w:val="0"/>
          <w:bCs w:val="0"/>
          <w:sz w:val="22"/>
          <w:lang w:eastAsia="zh-CN"/>
        </w:rPr>
      </w:pPr>
      <w:r>
        <w:rPr>
          <w:rFonts w:ascii="Times New Roman" w:eastAsia="宋体"/>
          <w:b w:val="0"/>
          <w:sz w:val="22"/>
          <w:szCs w:val="22"/>
          <w:lang w:eastAsia="zh-CN"/>
        </w:rPr>
        <w:t>4)</w:t>
      </w:r>
      <w:r>
        <w:rPr>
          <w:rFonts w:hint="eastAsia" w:eastAsia="宋体"/>
          <w:b w:val="0"/>
          <w:bCs w:val="0"/>
          <w:sz w:val="22"/>
          <w:lang w:eastAsia="zh-CN"/>
        </w:rPr>
        <w:t>本企业在此确认，本承诺书中的所有条款均系本企业经与贵公司平等、充分协商和谈判而达成，并不属于任何一方的格式合同或格式条款，即便一方先提出其自身版本的合同条款，也已经由双方的充分讨论和修改。</w:t>
      </w:r>
    </w:p>
    <w:p>
      <w:pPr>
        <w:pStyle w:val="17"/>
        <w:spacing w:line="360" w:lineRule="auto"/>
        <w:ind w:left="0" w:firstLine="220" w:firstLineChars="100"/>
        <w:jc w:val="both"/>
        <w:rPr>
          <w:rFonts w:eastAsia="宋体"/>
          <w:b w:val="0"/>
          <w:bCs w:val="0"/>
          <w:sz w:val="22"/>
          <w:lang w:eastAsia="zh-CN"/>
        </w:rPr>
      </w:pPr>
      <w:r>
        <w:rPr>
          <w:rFonts w:ascii="Times New Roman" w:eastAsia="宋体"/>
          <w:b w:val="0"/>
          <w:sz w:val="22"/>
          <w:szCs w:val="22"/>
          <w:lang w:eastAsia="zh-CN"/>
        </w:rPr>
        <w:t>5)</w:t>
      </w:r>
      <w:r>
        <w:rPr>
          <w:rFonts w:hint="eastAsia" w:eastAsia="宋体"/>
          <w:b w:val="0"/>
          <w:bCs w:val="0"/>
          <w:sz w:val="22"/>
          <w:lang w:eastAsia="zh-CN"/>
        </w:rPr>
        <w:t>本承诺书适用中华人民共和国法律并依其解释。凡因本承诺书引起的或与本承诺书有关的任何争议，均由贵公司住所地有管辖权的人民法院管辖。</w:t>
      </w:r>
    </w:p>
    <w:p>
      <w:pPr>
        <w:pStyle w:val="17"/>
        <w:spacing w:line="360" w:lineRule="auto"/>
        <w:ind w:left="0" w:firstLine="220" w:firstLineChars="100"/>
        <w:jc w:val="both"/>
        <w:rPr>
          <w:rFonts w:eastAsia="宋体"/>
          <w:b w:val="0"/>
          <w:bCs w:val="0"/>
          <w:sz w:val="22"/>
          <w:lang w:eastAsia="zh-CN"/>
        </w:rPr>
      </w:pPr>
      <w:r>
        <w:rPr>
          <w:rFonts w:ascii="Times New Roman" w:eastAsia="宋体"/>
          <w:b w:val="0"/>
          <w:sz w:val="22"/>
          <w:szCs w:val="22"/>
          <w:lang w:eastAsia="zh-CN"/>
        </w:rPr>
        <w:t>6)</w:t>
      </w:r>
      <w:r>
        <w:rPr>
          <w:rFonts w:hint="eastAsia" w:eastAsia="宋体"/>
          <w:b w:val="0"/>
          <w:bCs w:val="0"/>
          <w:sz w:val="22"/>
          <w:lang w:eastAsia="zh-CN"/>
        </w:rPr>
        <w:t>本承诺书自本企业盖章后立即生效。除非经由贵公司以书面形式同意，否则对本承诺书中任何内容的变更均为无效。</w:t>
      </w:r>
    </w:p>
    <w:p>
      <w:pPr>
        <w:pStyle w:val="17"/>
        <w:spacing w:line="360" w:lineRule="auto"/>
        <w:ind w:left="0"/>
        <w:jc w:val="both"/>
        <w:rPr>
          <w:rFonts w:eastAsia="宋体"/>
          <w:b w:val="0"/>
          <w:bCs w:val="0"/>
          <w:sz w:val="22"/>
          <w:lang w:eastAsia="zh-CN"/>
        </w:rPr>
      </w:pPr>
    </w:p>
    <w:p>
      <w:pPr>
        <w:pStyle w:val="17"/>
        <w:spacing w:line="360" w:lineRule="auto"/>
        <w:ind w:left="1680"/>
        <w:jc w:val="right"/>
        <w:rPr>
          <w:rFonts w:eastAsia="宋体"/>
          <w:b w:val="0"/>
          <w:bCs w:val="0"/>
          <w:sz w:val="22"/>
          <w:lang w:eastAsia="zh-CN"/>
        </w:rPr>
      </w:pPr>
      <w:r>
        <w:rPr>
          <w:rFonts w:hint="eastAsia" w:eastAsia="宋体"/>
          <w:sz w:val="22"/>
          <w:lang w:eastAsia="zh-CN"/>
        </w:rPr>
        <w:t>承诺方：</w:t>
      </w:r>
      <w:r>
        <w:rPr>
          <w:rFonts w:hint="eastAsia" w:eastAsia="宋体"/>
          <w:b w:val="0"/>
          <w:bCs w:val="0"/>
          <w:sz w:val="22"/>
          <w:lang w:eastAsia="zh-CN"/>
        </w:rPr>
        <w:t>_</w:t>
      </w:r>
      <w:r>
        <w:rPr>
          <w:rFonts w:eastAsia="宋体"/>
          <w:b w:val="0"/>
          <w:bCs w:val="0"/>
          <w:sz w:val="22"/>
          <w:lang w:eastAsia="zh-CN"/>
        </w:rPr>
        <w:t>___________________</w:t>
      </w:r>
    </w:p>
    <w:p>
      <w:pPr>
        <w:pStyle w:val="17"/>
        <w:spacing w:line="360" w:lineRule="auto"/>
        <w:ind w:left="1680"/>
        <w:jc w:val="right"/>
        <w:rPr>
          <w:rFonts w:eastAsia="宋体"/>
          <w:b w:val="0"/>
          <w:bCs w:val="0"/>
          <w:sz w:val="22"/>
          <w:lang w:eastAsia="zh-CN"/>
        </w:rPr>
      </w:pPr>
      <w:r>
        <w:rPr>
          <w:rFonts w:hint="eastAsia" w:eastAsia="宋体"/>
          <w:b w:val="0"/>
          <w:bCs w:val="0"/>
          <w:sz w:val="22"/>
          <w:lang w:eastAsia="zh-CN"/>
        </w:rPr>
        <w:t>（盖章）</w:t>
      </w:r>
    </w:p>
    <w:p>
      <w:pPr>
        <w:pStyle w:val="17"/>
        <w:spacing w:line="360" w:lineRule="auto"/>
        <w:ind w:left="1680"/>
        <w:jc w:val="right"/>
        <w:rPr>
          <w:rFonts w:eastAsia="宋体"/>
          <w:b w:val="0"/>
          <w:bCs w:val="0"/>
          <w:sz w:val="22"/>
          <w:lang w:eastAsia="zh-CN"/>
        </w:rPr>
      </w:pPr>
    </w:p>
    <w:p>
      <w:pPr>
        <w:pStyle w:val="17"/>
        <w:spacing w:line="360" w:lineRule="auto"/>
        <w:ind w:left="1680"/>
        <w:jc w:val="right"/>
        <w:rPr>
          <w:rFonts w:eastAsia="宋体"/>
          <w:b w:val="0"/>
          <w:bCs w:val="0"/>
          <w:sz w:val="22"/>
          <w:lang w:eastAsia="zh-CN"/>
        </w:rPr>
      </w:pPr>
      <w:r>
        <w:rPr>
          <w:rFonts w:hint="eastAsia" w:eastAsia="宋体"/>
          <w:sz w:val="22"/>
          <w:lang w:eastAsia="zh-CN"/>
        </w:rPr>
        <w:t>日期：</w:t>
      </w:r>
      <w:r>
        <w:rPr>
          <w:rFonts w:hint="eastAsia" w:eastAsia="宋体"/>
          <w:b w:val="0"/>
          <w:bCs w:val="0"/>
          <w:sz w:val="22"/>
          <w:lang w:eastAsia="zh-CN"/>
        </w:rPr>
        <w:t>_</w:t>
      </w:r>
      <w:r>
        <w:rPr>
          <w:rFonts w:eastAsia="宋体"/>
          <w:b w:val="0"/>
          <w:bCs w:val="0"/>
          <w:sz w:val="22"/>
          <w:lang w:eastAsia="zh-CN"/>
        </w:rPr>
        <w:t>_____________________</w:t>
      </w:r>
    </w:p>
    <w:p>
      <w:pPr>
        <w:widowControl/>
        <w:autoSpaceDE/>
        <w:autoSpaceDN/>
        <w:adjustRightInd/>
        <w:spacing w:line="360" w:lineRule="auto"/>
        <w:rPr>
          <w:rFonts w:ascii="宋体" w:hAnsi="宋体"/>
          <w:sz w:val="22"/>
          <w:szCs w:val="21"/>
        </w:rPr>
      </w:pPr>
      <w:r>
        <w:rPr>
          <w:b/>
          <w:bCs/>
          <w:sz w:val="22"/>
        </w:rPr>
        <w:br w:type="page"/>
      </w:r>
    </w:p>
    <w:p>
      <w:pPr>
        <w:spacing w:line="360" w:lineRule="auto"/>
        <w:ind w:firstLine="442"/>
        <w:rPr>
          <w:b/>
        </w:rPr>
      </w:pPr>
      <w:r>
        <w:rPr>
          <w:rFonts w:hint="eastAsia"/>
          <w:b/>
        </w:rPr>
        <w:t>附件一：供应商</w:t>
      </w:r>
      <w:r>
        <w:rPr>
          <w:b/>
        </w:rPr>
        <w:t>雇员和</w:t>
      </w:r>
      <w:r>
        <w:rPr>
          <w:rFonts w:hint="eastAsia"/>
          <w:b/>
        </w:rPr>
        <w:t>供应商</w:t>
      </w:r>
      <w:r>
        <w:rPr>
          <w:b/>
        </w:rPr>
        <w:t>聘请的第三方的合规证明</w:t>
      </w:r>
      <w:r>
        <w:rPr>
          <w:rFonts w:hint="eastAsia"/>
          <w:b/>
        </w:rPr>
        <w:t>-示范条款</w:t>
      </w:r>
    </w:p>
    <w:p>
      <w:pPr>
        <w:pStyle w:val="18"/>
        <w:spacing w:after="240" w:line="360" w:lineRule="auto"/>
        <w:ind w:right="29" w:firstLine="440"/>
        <w:jc w:val="both"/>
        <w:rPr>
          <w:sz w:val="22"/>
          <w:szCs w:val="22"/>
        </w:rPr>
      </w:pPr>
      <w:r>
        <w:rPr>
          <w:sz w:val="22"/>
          <w:szCs w:val="22"/>
        </w:rPr>
        <w:t>本人证明，本人已收到</w:t>
      </w:r>
      <w:r>
        <w:rPr>
          <w:rFonts w:hint="eastAsia"/>
          <w:sz w:val="22"/>
          <w:szCs w:val="22"/>
        </w:rPr>
        <w:t>北方华锦联合石化有限公司（“</w:t>
      </w:r>
      <w:r>
        <w:rPr>
          <w:rFonts w:hint="eastAsia"/>
          <w:b/>
          <w:bCs/>
          <w:sz w:val="22"/>
          <w:szCs w:val="22"/>
        </w:rPr>
        <w:t>联合石化</w:t>
      </w:r>
      <w:r>
        <w:rPr>
          <w:rFonts w:hint="eastAsia"/>
          <w:sz w:val="22"/>
          <w:szCs w:val="22"/>
        </w:rPr>
        <w:t>”）关于遵守反腐败和反贿赂法律的政策</w:t>
      </w:r>
      <w:r>
        <w:rPr>
          <w:sz w:val="22"/>
          <w:szCs w:val="22"/>
        </w:rPr>
        <w:t>，并熟悉其中的政策和程序，且本人同意在任何时候均遵守这些政策和程序。本人还熟悉所有禁止贿赂、回扣或以其他非法或不正当手段获取业务或商业利益的适用法律。本人了解上述法律的规定，且同意遵守该等规定，且同意不采取任何可能导致</w:t>
      </w:r>
      <w:r>
        <w:rPr>
          <w:rFonts w:hint="eastAsia"/>
          <w:sz w:val="22"/>
          <w:szCs w:val="22"/>
        </w:rPr>
        <w:t>联合石化及其关联公司</w:t>
      </w:r>
      <w:r>
        <w:rPr>
          <w:sz w:val="22"/>
          <w:szCs w:val="22"/>
        </w:rPr>
        <w:t>违反该等法律，特别是违反禁止贿赂、回扣和其他不正当商业行为的法律的行动。</w:t>
      </w:r>
    </w:p>
    <w:p>
      <w:pPr>
        <w:pStyle w:val="18"/>
        <w:spacing w:after="240" w:line="360" w:lineRule="auto"/>
        <w:ind w:right="29" w:firstLine="440"/>
        <w:jc w:val="both"/>
        <w:rPr>
          <w:sz w:val="22"/>
          <w:szCs w:val="22"/>
        </w:rPr>
      </w:pPr>
      <w:r>
        <w:rPr>
          <w:sz w:val="22"/>
          <w:szCs w:val="22"/>
        </w:rPr>
        <w:t>本人在此确认，本人以及据本人所知代表</w:t>
      </w:r>
      <w:r>
        <w:rPr>
          <w:rFonts w:hint="eastAsia"/>
          <w:sz w:val="22"/>
          <w:szCs w:val="22"/>
        </w:rPr>
        <w:t>本公司</w:t>
      </w:r>
      <w:r>
        <w:rPr>
          <w:sz w:val="22"/>
          <w:szCs w:val="22"/>
        </w:rPr>
        <w:t>工作的</w:t>
      </w:r>
      <w:r>
        <w:rPr>
          <w:rFonts w:hint="eastAsia"/>
          <w:sz w:val="22"/>
          <w:szCs w:val="22"/>
        </w:rPr>
        <w:t>将涉及公司相关事项的</w:t>
      </w:r>
      <w:r>
        <w:rPr>
          <w:sz w:val="22"/>
          <w:szCs w:val="22"/>
        </w:rPr>
        <w:t>任何人均未</w:t>
      </w:r>
      <w:r>
        <w:rPr>
          <w:rFonts w:hint="eastAsia"/>
          <w:sz w:val="22"/>
          <w:szCs w:val="22"/>
        </w:rPr>
        <w:t>以</w:t>
      </w:r>
      <w:r>
        <w:rPr>
          <w:sz w:val="22"/>
          <w:szCs w:val="22"/>
        </w:rPr>
        <w:t>不正当</w:t>
      </w:r>
      <w:r>
        <w:rPr>
          <w:rFonts w:hint="eastAsia"/>
          <w:sz w:val="22"/>
          <w:szCs w:val="22"/>
        </w:rPr>
        <w:t>的方式</w:t>
      </w:r>
      <w:r>
        <w:rPr>
          <w:sz w:val="22"/>
          <w:szCs w:val="22"/>
        </w:rPr>
        <w:t>，直接或通过中间人向政府雇员或官员、政党或其官员、政治职位候选人、公共国际组织成员或任何其他个人或实体（无论是公立的还是私营的）给予、提供或承诺给予任何有价之物</w:t>
      </w:r>
      <w:r>
        <w:rPr>
          <w:rFonts w:hint="eastAsia"/>
          <w:sz w:val="22"/>
          <w:szCs w:val="22"/>
        </w:rPr>
        <w:t>，以</w:t>
      </w:r>
      <w:r>
        <w:rPr>
          <w:sz w:val="22"/>
          <w:szCs w:val="22"/>
        </w:rPr>
        <w:t>获得业务或商业利益。本人进一步确认，如果本人得知或有理由得知任何该等付款、付款的提供或承诺，或者任何代表</w:t>
      </w:r>
      <w:r>
        <w:rPr>
          <w:rFonts w:hint="eastAsia"/>
          <w:sz w:val="22"/>
          <w:szCs w:val="22"/>
        </w:rPr>
        <w:t>本公司</w:t>
      </w:r>
      <w:r>
        <w:rPr>
          <w:sz w:val="22"/>
          <w:szCs w:val="22"/>
        </w:rPr>
        <w:t>行事的人可能违反任何适用法律或</w:t>
      </w:r>
      <w:r>
        <w:rPr>
          <w:rFonts w:hint="eastAsia"/>
          <w:sz w:val="22"/>
          <w:szCs w:val="22"/>
        </w:rPr>
        <w:t>贵公司的</w:t>
      </w:r>
      <w:r>
        <w:rPr>
          <w:sz w:val="22"/>
          <w:szCs w:val="22"/>
        </w:rPr>
        <w:t>反腐败合规政策，本人将立即通知</w:t>
      </w:r>
      <w:r>
        <w:rPr>
          <w:rFonts w:hint="eastAsia"/>
          <w:sz w:val="22"/>
          <w:szCs w:val="22"/>
        </w:rPr>
        <w:t>本公司相关负责人</w:t>
      </w:r>
      <w:r>
        <w:rPr>
          <w:sz w:val="22"/>
          <w:szCs w:val="22"/>
        </w:rPr>
        <w:t>。本人特此同意在</w:t>
      </w:r>
      <w:r>
        <w:rPr>
          <w:rFonts w:hint="eastAsia"/>
          <w:sz w:val="22"/>
          <w:szCs w:val="22"/>
        </w:rPr>
        <w:t>贵公司</w:t>
      </w:r>
      <w:r>
        <w:rPr>
          <w:sz w:val="22"/>
          <w:szCs w:val="22"/>
        </w:rPr>
        <w:t>提出要求时至少每年完成一次合规证明。</w:t>
      </w:r>
    </w:p>
    <w:p>
      <w:pPr>
        <w:pStyle w:val="18"/>
        <w:spacing w:after="240" w:line="360" w:lineRule="auto"/>
        <w:ind w:right="29" w:firstLine="440"/>
        <w:jc w:val="both"/>
        <w:rPr>
          <w:sz w:val="22"/>
          <w:szCs w:val="22"/>
        </w:rPr>
      </w:pPr>
    </w:p>
    <w:p>
      <w:pPr>
        <w:pStyle w:val="18"/>
        <w:spacing w:after="240" w:line="360" w:lineRule="auto"/>
        <w:ind w:right="29" w:firstLine="440"/>
        <w:jc w:val="both"/>
        <w:rPr>
          <w:sz w:val="22"/>
          <w:szCs w:val="22"/>
        </w:rPr>
      </w:pPr>
    </w:p>
    <w:p>
      <w:pPr>
        <w:tabs>
          <w:tab w:val="left" w:pos="864"/>
        </w:tabs>
        <w:spacing w:before="240" w:after="240" w:line="360" w:lineRule="auto"/>
        <w:ind w:right="29" w:firstLine="442"/>
        <w:jc w:val="right"/>
      </w:pPr>
      <w:r>
        <w:rPr>
          <w:rFonts w:hint="eastAsia"/>
          <w:b/>
          <w:bCs/>
        </w:rPr>
        <w:t>姓名：</w:t>
      </w:r>
      <w:r>
        <w:rPr>
          <w:rFonts w:hint="eastAsia"/>
        </w:rPr>
        <w:t>_</w:t>
      </w:r>
      <w:r>
        <w:t>___________________</w:t>
      </w:r>
    </w:p>
    <w:p>
      <w:pPr>
        <w:tabs>
          <w:tab w:val="left" w:pos="864"/>
        </w:tabs>
        <w:spacing w:before="240" w:after="240" w:line="360" w:lineRule="auto"/>
        <w:ind w:right="29" w:firstLine="442"/>
        <w:jc w:val="right"/>
        <w:rPr>
          <w:b/>
          <w:bCs/>
        </w:rPr>
      </w:pPr>
    </w:p>
    <w:p>
      <w:pPr>
        <w:tabs>
          <w:tab w:val="left" w:pos="864"/>
        </w:tabs>
        <w:spacing w:before="240" w:after="240" w:line="360" w:lineRule="auto"/>
        <w:ind w:right="29" w:firstLine="442"/>
        <w:jc w:val="right"/>
      </w:pPr>
      <w:r>
        <w:rPr>
          <w:rFonts w:hint="eastAsia"/>
          <w:b/>
          <w:bCs/>
        </w:rPr>
        <w:t>职务：</w:t>
      </w:r>
      <w:r>
        <w:rPr>
          <w:rFonts w:hint="eastAsia"/>
        </w:rPr>
        <w:t>_</w:t>
      </w:r>
      <w:r>
        <w:t>___________________</w:t>
      </w:r>
    </w:p>
    <w:p>
      <w:pPr>
        <w:tabs>
          <w:tab w:val="left" w:pos="864"/>
        </w:tabs>
        <w:spacing w:before="240" w:after="240" w:line="360" w:lineRule="auto"/>
        <w:ind w:right="29" w:firstLine="442"/>
        <w:jc w:val="right"/>
        <w:rPr>
          <w:b/>
          <w:bCs/>
        </w:rPr>
      </w:pPr>
    </w:p>
    <w:p>
      <w:pPr>
        <w:tabs>
          <w:tab w:val="left" w:pos="864"/>
        </w:tabs>
        <w:spacing w:before="240" w:after="240" w:line="360" w:lineRule="auto"/>
        <w:ind w:right="29" w:firstLine="442"/>
        <w:jc w:val="right"/>
      </w:pPr>
      <w:r>
        <w:rPr>
          <w:rFonts w:hint="eastAsia"/>
          <w:b/>
          <w:bCs/>
        </w:rPr>
        <w:t>签名：</w:t>
      </w:r>
      <w:r>
        <w:rPr>
          <w:rFonts w:hint="eastAsia"/>
        </w:rPr>
        <w:t>_</w:t>
      </w:r>
      <w:r>
        <w:t>___________________</w:t>
      </w:r>
    </w:p>
    <w:p>
      <w:pPr>
        <w:spacing w:line="360" w:lineRule="auto"/>
        <w:ind w:firstLine="440"/>
      </w:pPr>
    </w:p>
    <w:p>
      <w:pPr>
        <w:widowControl/>
        <w:autoSpaceDE/>
        <w:autoSpaceDN/>
        <w:spacing w:line="360" w:lineRule="auto"/>
        <w:rPr>
          <w:rFonts w:ascii="黑体" w:hAnsi="黑体" w:eastAsia="黑体" w:cs="黑体"/>
          <w:b/>
          <w:bCs/>
          <w:sz w:val="30"/>
          <w:szCs w:val="30"/>
        </w:rPr>
      </w:pPr>
      <w:r>
        <w:rPr>
          <w:rFonts w:ascii="黑体" w:hAnsi="黑体" w:eastAsia="黑体" w:cs="黑体"/>
          <w:b/>
          <w:bCs/>
          <w:sz w:val="30"/>
          <w:szCs w:val="30"/>
        </w:rPr>
        <w:br w:type="page"/>
      </w:r>
    </w:p>
    <w:p>
      <w:pPr>
        <w:widowControl/>
        <w:autoSpaceDE/>
        <w:autoSpaceDN/>
        <w:adjustRightInd/>
        <w:spacing w:line="360" w:lineRule="auto"/>
        <w:rPr>
          <w:rFonts w:ascii="黑体" w:hAnsi="黑体" w:eastAsia="黑体" w:cs="黑体"/>
          <w:b/>
          <w:bCs/>
          <w:sz w:val="30"/>
          <w:szCs w:val="30"/>
        </w:rPr>
      </w:pPr>
    </w:p>
    <w:p>
      <w:pPr>
        <w:pStyle w:val="16"/>
        <w:spacing w:line="360" w:lineRule="auto"/>
        <w:ind w:right="880" w:firstLine="572" w:firstLineChars="190"/>
        <w:jc w:val="center"/>
        <w:rPr>
          <w:rFonts w:ascii="黑体" w:hAnsi="黑体" w:eastAsia="黑体" w:cs="黑体"/>
          <w:b/>
          <w:bCs/>
          <w:sz w:val="30"/>
          <w:szCs w:val="30"/>
        </w:rPr>
      </w:pPr>
      <w:r>
        <w:rPr>
          <w:rFonts w:hint="eastAsia" w:ascii="黑体" w:hAnsi="黑体" w:eastAsia="黑体" w:cs="黑体"/>
          <w:b/>
          <w:bCs/>
          <w:sz w:val="30"/>
          <w:szCs w:val="30"/>
        </w:rPr>
        <w:t>（</w:t>
      </w:r>
      <w:r>
        <w:rPr>
          <w:rFonts w:hint="eastAsia" w:ascii="黑体" w:hAnsi="黑体" w:eastAsia="黑体" w:cs="黑体"/>
          <w:b/>
          <w:bCs/>
          <w:sz w:val="30"/>
          <w:szCs w:val="30"/>
          <w:lang w:val="en-US" w:eastAsia="zh-CN"/>
        </w:rPr>
        <w:t>六</w:t>
      </w:r>
      <w:r>
        <w:rPr>
          <w:rFonts w:hint="eastAsia" w:ascii="黑体" w:hAnsi="黑体" w:eastAsia="黑体" w:cs="黑体"/>
          <w:b/>
          <w:bCs/>
          <w:sz w:val="30"/>
          <w:szCs w:val="30"/>
        </w:rPr>
        <w:t>）信誉要求</w:t>
      </w:r>
    </w:p>
    <w:p>
      <w:pPr>
        <w:pStyle w:val="16"/>
        <w:spacing w:line="360" w:lineRule="auto"/>
        <w:ind w:right="-193" w:firstLine="418" w:firstLineChars="190"/>
        <w:rPr>
          <w:rFonts w:ascii="宋体" w:hAnsi="宋体"/>
          <w:sz w:val="22"/>
          <w:szCs w:val="22"/>
        </w:rPr>
      </w:pPr>
      <w:r>
        <w:rPr>
          <w:rFonts w:hint="eastAsia" w:ascii="宋体" w:hAnsi="宋体"/>
          <w:sz w:val="22"/>
          <w:szCs w:val="22"/>
        </w:rPr>
        <w:t>至投标文件递交截止时间前</w:t>
      </w:r>
      <w:r>
        <w:rPr>
          <w:rFonts w:ascii="宋体" w:hAnsi="宋体"/>
          <w:sz w:val="22"/>
          <w:szCs w:val="22"/>
        </w:rPr>
        <w:t>7日内，投标人未被人民法院列为失信被执行人。</w:t>
      </w:r>
    </w:p>
    <w:p>
      <w:pPr>
        <w:pStyle w:val="16"/>
        <w:spacing w:line="360" w:lineRule="auto"/>
        <w:ind w:right="-193" w:firstLine="418" w:firstLineChars="190"/>
        <w:rPr>
          <w:rFonts w:ascii="宋体" w:hAnsi="宋体"/>
          <w:sz w:val="22"/>
          <w:szCs w:val="22"/>
        </w:rPr>
      </w:pPr>
      <w:r>
        <w:rPr>
          <w:rFonts w:hint="eastAsia" w:ascii="宋体" w:hAnsi="宋体"/>
          <w:sz w:val="22"/>
          <w:szCs w:val="22"/>
        </w:rPr>
        <w:t>注：投标人须在“信用中国”（</w:t>
      </w:r>
      <w:r>
        <w:rPr>
          <w:rFonts w:ascii="宋体" w:hAnsi="宋体"/>
          <w:sz w:val="22"/>
          <w:szCs w:val="22"/>
        </w:rPr>
        <w:t>www.creditchina.gov.cn）中查询投标人公司名称或统一社会信用代码并提交查询截图。</w:t>
      </w:r>
    </w:p>
    <w:p>
      <w:pPr>
        <w:widowControl/>
        <w:autoSpaceDE/>
        <w:autoSpaceDN/>
        <w:adjustRightInd/>
        <w:spacing w:line="360" w:lineRule="auto"/>
        <w:rPr>
          <w:rFonts w:ascii="黑体" w:hAnsi="黑体" w:eastAsia="黑体" w:cs="黑体"/>
          <w:b/>
          <w:bCs/>
          <w:sz w:val="30"/>
          <w:szCs w:val="30"/>
        </w:rPr>
      </w:pPr>
      <w:r>
        <w:rPr>
          <w:rFonts w:ascii="黑体" w:hAnsi="黑体" w:eastAsia="黑体" w:cs="黑体"/>
          <w:b/>
          <w:bCs/>
          <w:sz w:val="30"/>
          <w:szCs w:val="30"/>
        </w:rPr>
        <w:br w:type="page"/>
      </w:r>
    </w:p>
    <w:p>
      <w:pPr>
        <w:widowControl/>
        <w:autoSpaceDE/>
        <w:autoSpaceDN/>
        <w:adjustRightInd/>
        <w:spacing w:line="360" w:lineRule="auto"/>
        <w:jc w:val="center"/>
        <w:rPr>
          <w:sz w:val="22"/>
          <w:szCs w:val="22"/>
        </w:rPr>
      </w:pPr>
      <w:r>
        <w:rPr>
          <w:rFonts w:hint="eastAsia" w:ascii="黑体" w:hAnsi="黑体" w:eastAsia="黑体" w:cs="黑体"/>
          <w:b/>
          <w:bCs/>
          <w:sz w:val="30"/>
          <w:szCs w:val="30"/>
        </w:rPr>
        <w:t>（</w:t>
      </w:r>
      <w:r>
        <w:rPr>
          <w:rFonts w:hint="eastAsia" w:ascii="黑体" w:hAnsi="黑体" w:eastAsia="黑体" w:cs="黑体"/>
          <w:b/>
          <w:bCs/>
          <w:sz w:val="30"/>
          <w:szCs w:val="30"/>
          <w:lang w:val="en-US" w:eastAsia="zh-CN"/>
        </w:rPr>
        <w:t>七</w:t>
      </w:r>
      <w:r>
        <w:rPr>
          <w:rFonts w:hint="eastAsia" w:ascii="黑体" w:hAnsi="黑体" w:eastAsia="黑体" w:cs="黑体"/>
          <w:b/>
          <w:bCs/>
          <w:sz w:val="30"/>
          <w:szCs w:val="30"/>
        </w:rPr>
        <w:t>）股权说明</w:t>
      </w:r>
    </w:p>
    <w:p>
      <w:pPr>
        <w:spacing w:line="360" w:lineRule="auto"/>
        <w:rPr>
          <w:rFonts w:ascii="宋体" w:hAnsi="宋体"/>
          <w:sz w:val="22"/>
          <w:szCs w:val="22"/>
        </w:rPr>
      </w:pPr>
      <w:r>
        <w:rPr>
          <w:rFonts w:hint="eastAsia" w:ascii="宋体" w:hAnsi="宋体"/>
          <w:sz w:val="22"/>
          <w:szCs w:val="22"/>
        </w:rPr>
        <w:t>注：须提供公司股权说明的扫描件并加盖公章（须包含各股东的名称、占股比例）。</w:t>
      </w:r>
    </w:p>
    <w:p>
      <w:pPr>
        <w:pStyle w:val="16"/>
        <w:spacing w:line="360" w:lineRule="auto"/>
        <w:ind w:right="-193" w:firstLine="418" w:firstLineChars="190"/>
        <w:rPr>
          <w:rFonts w:ascii="宋体" w:hAnsi="宋体"/>
          <w:sz w:val="22"/>
          <w:szCs w:val="22"/>
        </w:rPr>
      </w:pPr>
    </w:p>
    <w:p>
      <w:pPr>
        <w:widowControl/>
        <w:autoSpaceDE/>
        <w:autoSpaceDN/>
        <w:adjustRightInd/>
        <w:spacing w:line="360" w:lineRule="auto"/>
        <w:rPr>
          <w:rFonts w:ascii="宋体" w:hAnsi="宋体" w:eastAsia="黑体"/>
          <w:b/>
          <w:sz w:val="32"/>
          <w:szCs w:val="44"/>
        </w:rPr>
      </w:pPr>
      <w:bookmarkStart w:id="598" w:name="_Toc19272"/>
      <w:bookmarkStart w:id="599" w:name="_Toc8759"/>
      <w:bookmarkStart w:id="600" w:name="_Toc12173"/>
      <w:bookmarkStart w:id="601" w:name="_Toc18662"/>
      <w:bookmarkStart w:id="602" w:name="_Toc8958"/>
      <w:bookmarkStart w:id="603" w:name="_Toc5231"/>
      <w:bookmarkStart w:id="604" w:name="_Toc21287"/>
      <w:bookmarkStart w:id="605" w:name="_Toc7867"/>
      <w:bookmarkStart w:id="606" w:name="_Toc18854"/>
      <w:bookmarkStart w:id="607" w:name="_Toc22176"/>
      <w:bookmarkStart w:id="608" w:name="_Toc22627"/>
      <w:bookmarkStart w:id="609" w:name="_Toc19483"/>
      <w:bookmarkStart w:id="610" w:name="_Toc5878"/>
      <w:bookmarkStart w:id="611" w:name="_Toc28207"/>
      <w:bookmarkStart w:id="612" w:name="_Toc27373"/>
      <w:bookmarkStart w:id="613" w:name="_Toc28139"/>
      <w:bookmarkStart w:id="614" w:name="_Toc31916"/>
      <w:bookmarkStart w:id="615" w:name="_Toc29111"/>
      <w:bookmarkStart w:id="616" w:name="_Toc6498"/>
      <w:bookmarkStart w:id="617" w:name="_Toc9862"/>
      <w:bookmarkStart w:id="618" w:name="_Toc11787"/>
      <w:bookmarkStart w:id="619" w:name="_Toc28393"/>
      <w:bookmarkStart w:id="620" w:name="_Toc13747"/>
      <w:bookmarkStart w:id="621" w:name="_Toc18321"/>
      <w:bookmarkStart w:id="622" w:name="_Toc3696"/>
      <w:bookmarkStart w:id="623" w:name="_Toc9729"/>
      <w:bookmarkStart w:id="624" w:name="_Toc5687"/>
      <w:bookmarkStart w:id="625" w:name="_Toc24773"/>
      <w:bookmarkStart w:id="626" w:name="_Toc29924"/>
      <w:bookmarkStart w:id="627" w:name="_Toc20479"/>
      <w:bookmarkStart w:id="628" w:name="_Toc14735"/>
      <w:bookmarkStart w:id="629" w:name="_Toc5904"/>
      <w:bookmarkStart w:id="630" w:name="_Toc2205"/>
      <w:bookmarkStart w:id="631" w:name="_Toc21824"/>
      <w:bookmarkStart w:id="632" w:name="_Toc26385"/>
      <w:bookmarkStart w:id="633" w:name="_Toc22504"/>
      <w:bookmarkStart w:id="634" w:name="_Toc20348"/>
      <w:bookmarkStart w:id="635" w:name="_Toc574"/>
      <w:bookmarkStart w:id="636" w:name="_Toc13784"/>
      <w:bookmarkStart w:id="637" w:name="_Toc25413"/>
      <w:bookmarkStart w:id="638" w:name="_Toc7712"/>
      <w:bookmarkStart w:id="639" w:name="_Toc3069"/>
      <w:bookmarkStart w:id="640" w:name="_Toc75082924"/>
      <w:bookmarkStart w:id="641" w:name="_Toc19194"/>
      <w:bookmarkStart w:id="642" w:name="_Toc4663"/>
      <w:bookmarkStart w:id="643" w:name="_Toc4686"/>
      <w:bookmarkStart w:id="644" w:name="_Toc12099"/>
      <w:bookmarkStart w:id="645" w:name="_Toc11388"/>
      <w:bookmarkStart w:id="646" w:name="_Toc5599"/>
      <w:bookmarkStart w:id="647" w:name="_Toc18830"/>
      <w:bookmarkStart w:id="648" w:name="_Toc5144"/>
      <w:bookmarkStart w:id="649" w:name="_Toc12974"/>
      <w:bookmarkStart w:id="650" w:name="_Toc20035"/>
      <w:bookmarkStart w:id="651" w:name="_Toc12208"/>
      <w:bookmarkStart w:id="652" w:name="_Toc19003"/>
      <w:bookmarkStart w:id="653" w:name="_Toc4748"/>
      <w:bookmarkStart w:id="654" w:name="_Toc26995"/>
      <w:bookmarkStart w:id="655" w:name="_Toc113565480"/>
      <w:bookmarkStart w:id="656" w:name="_Toc17675"/>
      <w:bookmarkStart w:id="657" w:name="_Toc29812"/>
      <w:bookmarkStart w:id="658" w:name="_Toc1105"/>
      <w:bookmarkStart w:id="659" w:name="_Toc7186"/>
      <w:bookmarkStart w:id="660" w:name="_Toc2505"/>
      <w:bookmarkStart w:id="661" w:name="_Toc31823"/>
      <w:bookmarkStart w:id="662" w:name="_Toc5650"/>
      <w:r>
        <w:br w:type="page"/>
      </w:r>
    </w:p>
    <w:p>
      <w:pPr>
        <w:pStyle w:val="2"/>
        <w:spacing w:line="360" w:lineRule="auto"/>
        <w:jc w:val="center"/>
      </w:pPr>
      <w:bookmarkStart w:id="663" w:name="_Toc26596"/>
      <w:r>
        <w:rPr>
          <w:rFonts w:hint="eastAsia"/>
          <w:lang w:val="en-US" w:eastAsia="zh-CN"/>
        </w:rPr>
        <w:t>八</w:t>
      </w:r>
      <w:r>
        <w:t>、投标材料质量标准的详细描述</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pPr>
        <w:pStyle w:val="3"/>
        <w:kinsoku w:val="0"/>
        <w:overflowPunct w:val="0"/>
        <w:spacing w:line="360" w:lineRule="auto"/>
        <w:ind w:left="1990"/>
        <w:rPr>
          <w:rFonts w:ascii="Times New Roman" w:hAnsi="Times New Roman" w:eastAsia="宋体" w:cs="Times New Roman"/>
          <w:b w:val="0"/>
          <w:bCs w:val="0"/>
        </w:rPr>
        <w:sectPr>
          <w:headerReference r:id="rId9" w:type="first"/>
          <w:headerReference r:id="rId7" w:type="default"/>
          <w:footerReference r:id="rId10" w:type="default"/>
          <w:headerReference r:id="rId8" w:type="even"/>
          <w:pgSz w:w="12240" w:h="15840"/>
          <w:pgMar w:top="1247" w:right="1418" w:bottom="1247" w:left="1418" w:header="0" w:footer="919" w:gutter="0"/>
          <w:cols w:space="720" w:num="1"/>
        </w:sectPr>
      </w:pPr>
    </w:p>
    <w:p>
      <w:pPr>
        <w:pStyle w:val="2"/>
        <w:spacing w:line="360" w:lineRule="auto"/>
        <w:jc w:val="center"/>
      </w:pPr>
      <w:bookmarkStart w:id="664" w:name="bookmark162"/>
      <w:bookmarkEnd w:id="664"/>
      <w:bookmarkStart w:id="665" w:name="_Toc10637"/>
      <w:bookmarkStart w:id="666" w:name="_Toc30924"/>
      <w:bookmarkStart w:id="667" w:name="_Toc14437"/>
      <w:bookmarkStart w:id="668" w:name="_Toc6894"/>
      <w:bookmarkStart w:id="669" w:name="_Toc31029"/>
      <w:bookmarkStart w:id="670" w:name="_Toc15108"/>
      <w:bookmarkStart w:id="671" w:name="_Toc27531"/>
      <w:bookmarkStart w:id="672" w:name="_Toc5217"/>
      <w:bookmarkStart w:id="673" w:name="_Toc9881"/>
      <w:bookmarkStart w:id="674" w:name="_Toc30148"/>
      <w:bookmarkStart w:id="675" w:name="_Toc25331"/>
      <w:bookmarkStart w:id="676" w:name="_Toc4456"/>
      <w:bookmarkStart w:id="677" w:name="_Toc3593"/>
      <w:bookmarkStart w:id="678" w:name="_Toc23872"/>
      <w:bookmarkStart w:id="679" w:name="_Toc28334"/>
      <w:bookmarkStart w:id="680" w:name="_Toc9318"/>
      <w:bookmarkStart w:id="681" w:name="_Toc32745"/>
      <w:bookmarkStart w:id="682" w:name="_Toc11289"/>
      <w:bookmarkStart w:id="683" w:name="_Toc7145"/>
      <w:bookmarkStart w:id="684" w:name="_Toc23921"/>
      <w:bookmarkStart w:id="685" w:name="_Toc2197"/>
      <w:bookmarkStart w:id="686" w:name="_Toc22352"/>
      <w:bookmarkStart w:id="687" w:name="_Toc74924261"/>
      <w:bookmarkStart w:id="688" w:name="_Toc64"/>
      <w:bookmarkStart w:id="689" w:name="_Toc1413"/>
      <w:bookmarkStart w:id="690" w:name="_Toc113565481"/>
      <w:bookmarkStart w:id="691" w:name="_Toc28286"/>
      <w:bookmarkStart w:id="692" w:name="_Toc10906"/>
      <w:bookmarkStart w:id="693" w:name="_Toc17804"/>
      <w:bookmarkStart w:id="694" w:name="_Toc15318"/>
      <w:bookmarkStart w:id="695" w:name="_Toc27370"/>
      <w:bookmarkStart w:id="696" w:name="_Toc29401"/>
      <w:bookmarkStart w:id="697" w:name="_Toc23910"/>
      <w:bookmarkStart w:id="698" w:name="_Toc1655"/>
      <w:bookmarkStart w:id="699" w:name="_Toc1629"/>
      <w:bookmarkStart w:id="700" w:name="_Toc5422"/>
      <w:bookmarkStart w:id="701" w:name="_Toc31458"/>
      <w:bookmarkStart w:id="702" w:name="_Toc25076"/>
      <w:bookmarkStart w:id="703" w:name="_Toc16590"/>
      <w:bookmarkStart w:id="704" w:name="_Toc24350"/>
      <w:bookmarkStart w:id="705" w:name="_Toc21867"/>
      <w:bookmarkStart w:id="706" w:name="_Toc9215"/>
      <w:bookmarkStart w:id="707" w:name="_Toc8781"/>
      <w:bookmarkStart w:id="708" w:name="_Toc10091"/>
      <w:bookmarkStart w:id="709" w:name="_Toc8026"/>
      <w:bookmarkStart w:id="710" w:name="_Toc13450"/>
      <w:bookmarkStart w:id="711" w:name="_Toc23989"/>
      <w:bookmarkStart w:id="712" w:name="_Toc29951"/>
      <w:bookmarkStart w:id="713" w:name="_Toc29750"/>
      <w:bookmarkStart w:id="714" w:name="_Toc1868"/>
      <w:bookmarkStart w:id="715" w:name="_Toc5010"/>
      <w:bookmarkStart w:id="716" w:name="_Toc31831"/>
      <w:bookmarkStart w:id="717" w:name="_Toc75082925"/>
      <w:bookmarkStart w:id="718" w:name="_Toc21671"/>
      <w:bookmarkStart w:id="719" w:name="_Toc2862"/>
      <w:bookmarkStart w:id="720" w:name="_Toc21425"/>
      <w:bookmarkStart w:id="721" w:name="_Toc2648"/>
      <w:bookmarkStart w:id="722" w:name="_Toc5094"/>
      <w:bookmarkStart w:id="723" w:name="_Toc13324"/>
      <w:bookmarkStart w:id="724" w:name="_Toc9016"/>
      <w:bookmarkStart w:id="725" w:name="_Toc17511"/>
      <w:bookmarkStart w:id="726" w:name="_Toc20027"/>
      <w:bookmarkStart w:id="727" w:name="_Toc5921"/>
      <w:bookmarkStart w:id="728" w:name="_Toc22083"/>
      <w:bookmarkStart w:id="729" w:name="_Toc10099"/>
      <w:bookmarkStart w:id="730" w:name="_Toc16582"/>
      <w:bookmarkStart w:id="731" w:name="_Toc15483"/>
      <w:r>
        <w:rPr>
          <w:rFonts w:hint="eastAsia"/>
          <w:lang w:val="en-US" w:eastAsia="zh-CN"/>
        </w:rPr>
        <w:t>九</w:t>
      </w:r>
      <w:r>
        <w:t>、技术支持资料</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pPr>
        <w:pStyle w:val="3"/>
        <w:kinsoku w:val="0"/>
        <w:overflowPunct w:val="0"/>
        <w:spacing w:line="360" w:lineRule="auto"/>
        <w:ind w:left="3" w:right="4"/>
        <w:jc w:val="center"/>
        <w:rPr>
          <w:rFonts w:ascii="Times New Roman" w:hAnsi="Times New Roman" w:eastAsia="宋体" w:cs="Times New Roman"/>
          <w:b w:val="0"/>
          <w:bCs w:val="0"/>
        </w:rPr>
        <w:sectPr>
          <w:headerReference r:id="rId13" w:type="first"/>
          <w:headerReference r:id="rId11" w:type="default"/>
          <w:footerReference r:id="rId14" w:type="default"/>
          <w:headerReference r:id="rId12" w:type="even"/>
          <w:pgSz w:w="12240" w:h="15840"/>
          <w:pgMar w:top="1247" w:right="1418" w:bottom="1247" w:left="1418" w:header="0" w:footer="919" w:gutter="0"/>
          <w:cols w:space="720" w:num="1"/>
        </w:sectPr>
      </w:pPr>
    </w:p>
    <w:p>
      <w:pPr>
        <w:pStyle w:val="2"/>
        <w:spacing w:line="360" w:lineRule="auto"/>
        <w:jc w:val="center"/>
      </w:pPr>
      <w:bookmarkStart w:id="732" w:name="bookmark163"/>
      <w:bookmarkEnd w:id="732"/>
      <w:bookmarkStart w:id="733" w:name="_Toc3402"/>
      <w:bookmarkStart w:id="734" w:name="_Toc21350"/>
      <w:bookmarkStart w:id="735" w:name="_Toc20076"/>
      <w:bookmarkStart w:id="736" w:name="_Toc13678"/>
      <w:bookmarkStart w:id="737" w:name="_Toc29770"/>
      <w:bookmarkStart w:id="738" w:name="_Toc28851"/>
      <w:bookmarkStart w:id="739" w:name="_Toc25270"/>
      <w:bookmarkStart w:id="740" w:name="_Toc31073"/>
      <w:bookmarkStart w:id="741" w:name="_Toc21356"/>
      <w:bookmarkStart w:id="742" w:name="_Toc1693"/>
      <w:bookmarkStart w:id="743" w:name="_Toc13112"/>
      <w:bookmarkStart w:id="744" w:name="_Toc5850"/>
      <w:bookmarkStart w:id="745" w:name="_Toc23076"/>
      <w:bookmarkStart w:id="746" w:name="_Toc8606"/>
      <w:bookmarkStart w:id="747" w:name="_Toc21881"/>
      <w:bookmarkStart w:id="748" w:name="_Toc8905"/>
      <w:bookmarkStart w:id="749" w:name="_Toc9312"/>
      <w:bookmarkStart w:id="750" w:name="_Toc14406"/>
      <w:bookmarkStart w:id="751" w:name="_Toc14851"/>
      <w:bookmarkStart w:id="752" w:name="_Toc27142"/>
      <w:bookmarkStart w:id="753" w:name="_Toc14951"/>
      <w:bookmarkStart w:id="754" w:name="_Toc23325"/>
      <w:bookmarkStart w:id="755" w:name="_Toc16885"/>
      <w:bookmarkStart w:id="756" w:name="_Toc22459"/>
      <w:bookmarkStart w:id="757" w:name="_Toc7633"/>
      <w:bookmarkStart w:id="758" w:name="_Toc3343"/>
      <w:bookmarkStart w:id="759" w:name="_Toc14156"/>
      <w:bookmarkStart w:id="760" w:name="_Toc14521"/>
      <w:bookmarkStart w:id="761" w:name="_Toc27274"/>
      <w:bookmarkStart w:id="762" w:name="_Toc12177"/>
      <w:bookmarkStart w:id="763" w:name="_Toc16003"/>
      <w:bookmarkStart w:id="764" w:name="_Toc20341"/>
      <w:bookmarkStart w:id="765" w:name="_Toc2092"/>
      <w:bookmarkStart w:id="766" w:name="_Toc5168"/>
      <w:bookmarkStart w:id="767" w:name="_Toc3221"/>
      <w:bookmarkStart w:id="768" w:name="_Toc1919"/>
      <w:bookmarkStart w:id="769" w:name="_Toc18026"/>
      <w:bookmarkStart w:id="770" w:name="_Toc21575"/>
      <w:bookmarkStart w:id="771" w:name="_Toc20806"/>
      <w:bookmarkStart w:id="772" w:name="_Toc179"/>
      <w:bookmarkStart w:id="773" w:name="_Toc5324"/>
      <w:bookmarkStart w:id="774" w:name="_Toc6402"/>
      <w:bookmarkStart w:id="775" w:name="_Toc32355"/>
      <w:bookmarkStart w:id="776" w:name="_Toc3472"/>
      <w:bookmarkStart w:id="777" w:name="_Toc17834"/>
      <w:bookmarkStart w:id="778" w:name="_Toc3770"/>
      <w:bookmarkStart w:id="779" w:name="_Toc15819"/>
      <w:bookmarkStart w:id="780" w:name="_Toc9221"/>
      <w:bookmarkStart w:id="781" w:name="_Toc13809"/>
      <w:bookmarkStart w:id="782" w:name="_Toc26837"/>
      <w:bookmarkStart w:id="783" w:name="_Toc1340"/>
      <w:bookmarkStart w:id="784" w:name="_Toc24612"/>
      <w:bookmarkStart w:id="785" w:name="_Toc8357"/>
      <w:bookmarkStart w:id="786" w:name="_Toc19268"/>
      <w:bookmarkStart w:id="787" w:name="_Toc32343"/>
      <w:bookmarkStart w:id="788" w:name="_Toc13438"/>
      <w:bookmarkStart w:id="789" w:name="_Toc113565482"/>
      <w:bookmarkStart w:id="790" w:name="_Toc22372"/>
      <w:bookmarkStart w:id="791" w:name="_Toc763"/>
      <w:bookmarkStart w:id="792" w:name="_Toc28863"/>
      <w:bookmarkStart w:id="793" w:name="_Toc9041"/>
      <w:bookmarkStart w:id="794" w:name="_Toc28905"/>
      <w:bookmarkStart w:id="795" w:name="_Toc21516"/>
      <w:bookmarkStart w:id="796" w:name="_Toc18122"/>
      <w:r>
        <w:rPr>
          <w:rFonts w:hint="eastAsia"/>
          <w:lang w:val="en-US" w:eastAsia="zh-CN"/>
        </w:rPr>
        <w:t>十</w:t>
      </w:r>
      <w:r>
        <w:t>、</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t>相关服务计划</w:t>
      </w:r>
    </w:p>
    <w:p>
      <w:pPr>
        <w:pStyle w:val="4"/>
        <w:kinsoku w:val="0"/>
        <w:overflowPunct w:val="0"/>
        <w:spacing w:line="360" w:lineRule="auto"/>
        <w:ind w:left="3" w:right="4"/>
        <w:jc w:val="center"/>
        <w:rPr>
          <w:rFonts w:ascii="Times New Roman" w:hAnsi="Times New Roman" w:cs="Times New Roman"/>
          <w:sz w:val="32"/>
          <w:szCs w:val="32"/>
        </w:rPr>
        <w:sectPr>
          <w:pgSz w:w="12240" w:h="15840"/>
          <w:pgMar w:top="1247" w:right="1417" w:bottom="1247" w:left="1417" w:header="0" w:footer="720" w:gutter="0"/>
          <w:cols w:space="0" w:num="1"/>
          <w:rtlGutter w:val="0"/>
          <w:docGrid w:linePitch="0" w:charSpace="0"/>
        </w:sectPr>
      </w:pPr>
    </w:p>
    <w:bookmarkEnd w:id="796"/>
    <w:p>
      <w:pPr>
        <w:pStyle w:val="2"/>
        <w:spacing w:line="360" w:lineRule="auto"/>
        <w:jc w:val="center"/>
        <w:rPr>
          <w:rFonts w:ascii="Times New Roman" w:hAnsi="Times New Roman" w:cs="Times New Roman"/>
          <w:sz w:val="32"/>
          <w:szCs w:val="32"/>
        </w:rPr>
        <w:sectPr>
          <w:pgSz w:w="12240" w:h="15840"/>
          <w:pgMar w:top="1247" w:right="1418" w:bottom="1247" w:left="1418" w:header="0" w:footer="919" w:gutter="0"/>
          <w:cols w:space="720" w:num="1"/>
        </w:sectPr>
      </w:pPr>
    </w:p>
    <w:p>
      <w:pPr>
        <w:pStyle w:val="2"/>
        <w:spacing w:line="360" w:lineRule="auto"/>
        <w:jc w:val="center"/>
        <w:rPr>
          <w:rFonts w:ascii="宋体" w:hAnsi="宋体" w:eastAsia="宋体"/>
          <w:sz w:val="22"/>
          <w:szCs w:val="22"/>
        </w:rPr>
      </w:pPr>
      <w:bookmarkStart w:id="797" w:name="bookmark164"/>
      <w:bookmarkEnd w:id="797"/>
      <w:bookmarkStart w:id="798" w:name="_Toc758"/>
      <w:bookmarkStart w:id="799" w:name="_Toc17310"/>
      <w:bookmarkStart w:id="800" w:name="_Toc18448"/>
      <w:bookmarkStart w:id="801" w:name="_Toc21899"/>
      <w:bookmarkStart w:id="802" w:name="_Toc13828"/>
      <w:bookmarkStart w:id="803" w:name="_Toc14241"/>
      <w:bookmarkStart w:id="804" w:name="_Toc2744"/>
      <w:bookmarkStart w:id="805" w:name="_Toc29502"/>
      <w:bookmarkStart w:id="806" w:name="_Toc20179"/>
      <w:bookmarkStart w:id="807" w:name="_Toc23964"/>
      <w:bookmarkStart w:id="808" w:name="_Toc17396"/>
      <w:bookmarkStart w:id="809" w:name="_Toc16439"/>
      <w:bookmarkStart w:id="810" w:name="_Toc11600"/>
      <w:bookmarkStart w:id="811" w:name="_Toc26908"/>
      <w:bookmarkStart w:id="812" w:name="_Toc15776"/>
      <w:bookmarkStart w:id="813" w:name="_Toc3295"/>
      <w:bookmarkStart w:id="814" w:name="_Toc4557"/>
      <w:bookmarkStart w:id="815" w:name="_Toc16219"/>
      <w:bookmarkStart w:id="816" w:name="_Toc4784"/>
      <w:bookmarkStart w:id="817" w:name="_Toc113565484"/>
      <w:bookmarkStart w:id="818" w:name="_Toc15050"/>
      <w:bookmarkStart w:id="819" w:name="_Toc1097"/>
      <w:bookmarkStart w:id="820" w:name="_Toc30697"/>
      <w:bookmarkStart w:id="821" w:name="_Toc25502"/>
      <w:bookmarkStart w:id="822" w:name="_Toc30494"/>
      <w:bookmarkStart w:id="823" w:name="_Toc28385"/>
      <w:bookmarkStart w:id="824" w:name="_Toc21108"/>
      <w:bookmarkStart w:id="825" w:name="_Toc6254"/>
      <w:bookmarkStart w:id="826" w:name="_Toc31984"/>
      <w:bookmarkStart w:id="827" w:name="_Toc31900"/>
      <w:bookmarkStart w:id="828" w:name="_Toc24198"/>
      <w:bookmarkStart w:id="829" w:name="_Toc6761"/>
      <w:bookmarkStart w:id="830" w:name="_Toc22775"/>
      <w:bookmarkStart w:id="831" w:name="_Toc57"/>
      <w:bookmarkStart w:id="832" w:name="_Toc20853"/>
      <w:bookmarkStart w:id="833" w:name="_Toc13241"/>
      <w:bookmarkStart w:id="834" w:name="_Toc24587"/>
      <w:bookmarkStart w:id="835" w:name="_Toc21092"/>
      <w:bookmarkStart w:id="836" w:name="_Toc25158"/>
      <w:bookmarkStart w:id="837" w:name="_Toc14857"/>
      <w:bookmarkStart w:id="838" w:name="_Toc6864"/>
      <w:bookmarkStart w:id="839" w:name="_Toc27465"/>
      <w:bookmarkStart w:id="840" w:name="_Toc14484"/>
      <w:bookmarkStart w:id="841" w:name="_Toc5243"/>
      <w:bookmarkStart w:id="842" w:name="_Toc22743"/>
      <w:bookmarkStart w:id="843" w:name="_Toc17874"/>
      <w:bookmarkStart w:id="844" w:name="_Toc19538"/>
      <w:bookmarkStart w:id="845" w:name="_Toc32741"/>
      <w:bookmarkStart w:id="846" w:name="_Toc25311"/>
      <w:bookmarkStart w:id="847" w:name="_Toc1650"/>
      <w:bookmarkStart w:id="848" w:name="_Toc11180"/>
      <w:bookmarkStart w:id="849" w:name="_Toc9938"/>
      <w:bookmarkStart w:id="850" w:name="_Toc11559"/>
      <w:bookmarkStart w:id="851" w:name="_Toc11808"/>
      <w:bookmarkStart w:id="852" w:name="_Toc15506"/>
      <w:bookmarkStart w:id="853" w:name="_Toc32215"/>
      <w:bookmarkStart w:id="854" w:name="_Toc14679"/>
      <w:bookmarkStart w:id="855" w:name="_Toc27466"/>
      <w:bookmarkStart w:id="856" w:name="_Toc20635"/>
      <w:bookmarkStart w:id="857" w:name="_Toc31649"/>
      <w:bookmarkStart w:id="858" w:name="_Toc19824"/>
      <w:bookmarkStart w:id="859" w:name="_Toc13205"/>
      <w:bookmarkStart w:id="860" w:name="_Toc26198"/>
      <w:bookmarkStart w:id="861" w:name="_Toc21446"/>
      <w:r>
        <w:t>十</w:t>
      </w:r>
      <w:r>
        <w:rPr>
          <w:rFonts w:hint="eastAsia"/>
          <w:lang w:val="en-US" w:eastAsia="zh-CN"/>
        </w:rPr>
        <w:t>一</w:t>
      </w:r>
      <w:r>
        <w:t>、其他资料</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Start w:id="862" w:name="_Toc74671159"/>
      <w:bookmarkStart w:id="863" w:name="_Toc17797"/>
    </w:p>
    <w:p>
      <w:pPr>
        <w:pStyle w:val="19"/>
        <w:spacing w:line="360" w:lineRule="auto"/>
        <w:rPr>
          <w:rFonts w:hint="eastAsia" w:eastAsia="宋体"/>
          <w:b/>
          <w:bCs/>
          <w:color w:val="auto"/>
          <w:sz w:val="28"/>
          <w:szCs w:val="28"/>
          <w:lang w:val="en-US" w:eastAsia="zh-CN"/>
        </w:rPr>
      </w:pPr>
      <w:r>
        <w:rPr>
          <w:rFonts w:hint="eastAsia" w:asciiTheme="minorEastAsia" w:hAnsiTheme="minorEastAsia" w:eastAsiaTheme="minorEastAsia"/>
          <w:b/>
          <w:bCs/>
          <w:color w:val="auto"/>
          <w:sz w:val="28"/>
          <w:szCs w:val="28"/>
          <w:lang w:val="en-US" w:eastAsia="zh-CN"/>
        </w:rPr>
        <w:t>1</w:t>
      </w:r>
      <w:r>
        <w:rPr>
          <w:rFonts w:hint="eastAsia" w:ascii="宋体" w:hAnsi="宋体" w:eastAsia="宋体" w:cs="宋体"/>
          <w:b/>
          <w:bCs/>
          <w:color w:val="auto"/>
          <w:sz w:val="28"/>
          <w:szCs w:val="28"/>
        </w:rPr>
        <w:t>、生产设备与制造能力</w:t>
      </w:r>
      <w:r>
        <w:rPr>
          <w:rFonts w:hint="eastAsia" w:ascii="宋体" w:hAnsi="宋体" w:eastAsia="宋体" w:cs="宋体"/>
          <w:b/>
          <w:bCs/>
          <w:color w:val="auto"/>
          <w:sz w:val="28"/>
          <w:szCs w:val="28"/>
          <w:lang w:val="en-US" w:eastAsia="zh-CN"/>
        </w:rPr>
        <w:t>清单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358"/>
        <w:gridCol w:w="952"/>
        <w:gridCol w:w="1237"/>
        <w:gridCol w:w="839"/>
        <w:gridCol w:w="924"/>
        <w:gridCol w:w="1516"/>
        <w:gridCol w:w="1093"/>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37" w:type="pct"/>
            <w:vAlign w:val="center"/>
          </w:tcPr>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序号</w:t>
            </w:r>
          </w:p>
        </w:tc>
        <w:tc>
          <w:tcPr>
            <w:tcW w:w="706" w:type="pct"/>
            <w:vAlign w:val="center"/>
          </w:tcPr>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设备名称</w:t>
            </w:r>
          </w:p>
        </w:tc>
        <w:tc>
          <w:tcPr>
            <w:tcW w:w="495" w:type="pct"/>
            <w:vAlign w:val="center"/>
          </w:tcPr>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型号</w:t>
            </w:r>
          </w:p>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规格</w:t>
            </w:r>
          </w:p>
        </w:tc>
        <w:tc>
          <w:tcPr>
            <w:tcW w:w="643" w:type="pct"/>
            <w:vAlign w:val="center"/>
          </w:tcPr>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数量</w:t>
            </w:r>
          </w:p>
        </w:tc>
        <w:tc>
          <w:tcPr>
            <w:tcW w:w="436" w:type="pct"/>
            <w:vAlign w:val="center"/>
          </w:tcPr>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国别</w:t>
            </w:r>
          </w:p>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产地</w:t>
            </w:r>
          </w:p>
        </w:tc>
        <w:tc>
          <w:tcPr>
            <w:tcW w:w="480" w:type="pct"/>
            <w:vAlign w:val="center"/>
          </w:tcPr>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制造</w:t>
            </w:r>
          </w:p>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年份</w:t>
            </w:r>
          </w:p>
        </w:tc>
        <w:tc>
          <w:tcPr>
            <w:tcW w:w="788" w:type="pct"/>
            <w:vAlign w:val="center"/>
          </w:tcPr>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额定功率（KW）</w:t>
            </w:r>
          </w:p>
        </w:tc>
        <w:tc>
          <w:tcPr>
            <w:tcW w:w="568" w:type="pct"/>
            <w:vAlign w:val="center"/>
          </w:tcPr>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生产</w:t>
            </w:r>
          </w:p>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能力</w:t>
            </w:r>
          </w:p>
        </w:tc>
        <w:tc>
          <w:tcPr>
            <w:tcW w:w="447" w:type="pct"/>
            <w:vAlign w:val="center"/>
          </w:tcPr>
          <w:p>
            <w:pPr>
              <w:keepNext w:val="0"/>
              <w:keepLines w:val="0"/>
              <w:suppressLineNumbers w:val="0"/>
              <w:spacing w:before="0" w:beforeAutospacing="0" w:after="0" w:afterAutospacing="0" w:line="360" w:lineRule="auto"/>
              <w:ind w:left="0" w:right="0"/>
              <w:jc w:val="center"/>
              <w:rPr>
                <w:rFonts w:hint="default" w:ascii="宋体" w:hAnsi="宋体"/>
                <w:sz w:val="22"/>
                <w:szCs w:val="22"/>
              </w:rPr>
            </w:pPr>
            <w:r>
              <w:rPr>
                <w:rFonts w:hint="default" w:ascii="宋体" w:hAns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7" w:type="pct"/>
            <w:vAlign w:val="center"/>
          </w:tcPr>
          <w:p>
            <w:pPr>
              <w:keepNext w:val="0"/>
              <w:keepLines w:val="0"/>
              <w:suppressLineNumbers w:val="0"/>
              <w:spacing w:before="0" w:beforeAutospacing="0" w:after="0" w:afterAutospacing="0" w:line="360" w:lineRule="auto"/>
              <w:ind w:left="0" w:right="0"/>
              <w:rPr>
                <w:rFonts w:hint="default"/>
              </w:rPr>
            </w:pPr>
            <w:r>
              <w:rPr>
                <w:rFonts w:hint="eastAsia"/>
              </w:rPr>
              <w:t>1</w:t>
            </w:r>
          </w:p>
        </w:tc>
        <w:tc>
          <w:tcPr>
            <w:tcW w:w="706" w:type="pct"/>
            <w:vAlign w:val="center"/>
          </w:tcPr>
          <w:p>
            <w:pPr>
              <w:keepNext w:val="0"/>
              <w:keepLines w:val="0"/>
              <w:suppressLineNumbers w:val="0"/>
              <w:spacing w:before="0" w:beforeAutospacing="0" w:after="0" w:afterAutospacing="0" w:line="360" w:lineRule="auto"/>
              <w:ind w:left="0" w:right="0"/>
              <w:rPr>
                <w:rFonts w:hint="default"/>
                <w:sz w:val="22"/>
                <w:szCs w:val="22"/>
              </w:rPr>
            </w:pPr>
          </w:p>
        </w:tc>
        <w:tc>
          <w:tcPr>
            <w:tcW w:w="495"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643"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436"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480"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788"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568"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447" w:type="pct"/>
            <w:vAlign w:val="center"/>
          </w:tcPr>
          <w:p>
            <w:pPr>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7" w:type="pct"/>
            <w:vAlign w:val="center"/>
          </w:tcPr>
          <w:p>
            <w:pPr>
              <w:keepNext w:val="0"/>
              <w:keepLines w:val="0"/>
              <w:suppressLineNumbers w:val="0"/>
              <w:spacing w:before="0" w:beforeAutospacing="0" w:after="0" w:afterAutospacing="0" w:line="360" w:lineRule="auto"/>
              <w:ind w:left="0" w:right="0"/>
              <w:rPr>
                <w:rFonts w:hint="default"/>
              </w:rPr>
            </w:pPr>
            <w:r>
              <w:rPr>
                <w:rFonts w:hint="eastAsia"/>
              </w:rPr>
              <w:t>2</w:t>
            </w:r>
          </w:p>
        </w:tc>
        <w:tc>
          <w:tcPr>
            <w:tcW w:w="706" w:type="pct"/>
            <w:vAlign w:val="center"/>
          </w:tcPr>
          <w:p>
            <w:pPr>
              <w:keepNext w:val="0"/>
              <w:keepLines w:val="0"/>
              <w:suppressLineNumbers w:val="0"/>
              <w:spacing w:before="0" w:beforeAutospacing="0" w:after="0" w:afterAutospacing="0" w:line="360" w:lineRule="auto"/>
              <w:ind w:left="0" w:right="0"/>
              <w:rPr>
                <w:rFonts w:hint="default"/>
                <w:sz w:val="22"/>
                <w:szCs w:val="22"/>
              </w:rPr>
            </w:pPr>
          </w:p>
        </w:tc>
        <w:tc>
          <w:tcPr>
            <w:tcW w:w="495"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643"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436"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480"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788"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568" w:type="pct"/>
            <w:vAlign w:val="center"/>
          </w:tcPr>
          <w:p>
            <w:pPr>
              <w:keepNext w:val="0"/>
              <w:keepLines w:val="0"/>
              <w:suppressLineNumbers w:val="0"/>
              <w:spacing w:before="0" w:beforeAutospacing="0" w:after="0" w:afterAutospacing="0" w:line="360" w:lineRule="auto"/>
              <w:ind w:left="0" w:right="0" w:firstLine="440"/>
              <w:rPr>
                <w:rFonts w:hint="default"/>
              </w:rPr>
            </w:pPr>
          </w:p>
        </w:tc>
        <w:tc>
          <w:tcPr>
            <w:tcW w:w="447" w:type="pct"/>
            <w:vAlign w:val="center"/>
          </w:tcPr>
          <w:p>
            <w:pPr>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7" w:type="pct"/>
          </w:tcPr>
          <w:p>
            <w:pPr>
              <w:keepNext w:val="0"/>
              <w:keepLines w:val="0"/>
              <w:suppressLineNumbers w:val="0"/>
              <w:spacing w:before="0" w:beforeAutospacing="0" w:after="0" w:afterAutospacing="0" w:line="360" w:lineRule="auto"/>
              <w:ind w:left="0" w:right="0"/>
              <w:rPr>
                <w:rFonts w:hint="default"/>
              </w:rPr>
            </w:pPr>
            <w:r>
              <w:rPr>
                <w:rFonts w:hint="eastAsia"/>
              </w:rPr>
              <w:t>3</w:t>
            </w:r>
          </w:p>
        </w:tc>
        <w:tc>
          <w:tcPr>
            <w:tcW w:w="706" w:type="pct"/>
          </w:tcPr>
          <w:p>
            <w:pPr>
              <w:keepNext w:val="0"/>
              <w:keepLines w:val="0"/>
              <w:suppressLineNumbers w:val="0"/>
              <w:spacing w:before="0" w:beforeAutospacing="0" w:after="0" w:afterAutospacing="0" w:line="360" w:lineRule="auto"/>
              <w:ind w:left="0" w:right="0"/>
              <w:rPr>
                <w:rFonts w:hint="default"/>
                <w:sz w:val="22"/>
                <w:szCs w:val="22"/>
              </w:rPr>
            </w:pPr>
          </w:p>
        </w:tc>
        <w:tc>
          <w:tcPr>
            <w:tcW w:w="495" w:type="pct"/>
          </w:tcPr>
          <w:p>
            <w:pPr>
              <w:keepNext w:val="0"/>
              <w:keepLines w:val="0"/>
              <w:suppressLineNumbers w:val="0"/>
              <w:spacing w:before="0" w:beforeAutospacing="0" w:after="0" w:afterAutospacing="0" w:line="360" w:lineRule="auto"/>
              <w:ind w:left="0" w:right="0" w:firstLine="440"/>
              <w:rPr>
                <w:rFonts w:hint="default"/>
              </w:rPr>
            </w:pPr>
          </w:p>
        </w:tc>
        <w:tc>
          <w:tcPr>
            <w:tcW w:w="643" w:type="pct"/>
          </w:tcPr>
          <w:p>
            <w:pPr>
              <w:keepNext w:val="0"/>
              <w:keepLines w:val="0"/>
              <w:suppressLineNumbers w:val="0"/>
              <w:spacing w:before="0" w:beforeAutospacing="0" w:after="0" w:afterAutospacing="0" w:line="360" w:lineRule="auto"/>
              <w:ind w:left="0" w:right="0" w:firstLine="440"/>
              <w:rPr>
                <w:rFonts w:hint="default"/>
              </w:rPr>
            </w:pPr>
          </w:p>
        </w:tc>
        <w:tc>
          <w:tcPr>
            <w:tcW w:w="436" w:type="pct"/>
          </w:tcPr>
          <w:p>
            <w:pPr>
              <w:keepNext w:val="0"/>
              <w:keepLines w:val="0"/>
              <w:suppressLineNumbers w:val="0"/>
              <w:spacing w:before="0" w:beforeAutospacing="0" w:after="0" w:afterAutospacing="0" w:line="360" w:lineRule="auto"/>
              <w:ind w:left="0" w:right="0" w:firstLine="440"/>
              <w:rPr>
                <w:rFonts w:hint="default"/>
              </w:rPr>
            </w:pPr>
          </w:p>
        </w:tc>
        <w:tc>
          <w:tcPr>
            <w:tcW w:w="480" w:type="pct"/>
          </w:tcPr>
          <w:p>
            <w:pPr>
              <w:keepNext w:val="0"/>
              <w:keepLines w:val="0"/>
              <w:suppressLineNumbers w:val="0"/>
              <w:spacing w:before="0" w:beforeAutospacing="0" w:after="0" w:afterAutospacing="0" w:line="360" w:lineRule="auto"/>
              <w:ind w:left="0" w:right="0" w:firstLine="440"/>
              <w:rPr>
                <w:rFonts w:hint="default"/>
              </w:rPr>
            </w:pPr>
          </w:p>
        </w:tc>
        <w:tc>
          <w:tcPr>
            <w:tcW w:w="788" w:type="pct"/>
          </w:tcPr>
          <w:p>
            <w:pPr>
              <w:keepNext w:val="0"/>
              <w:keepLines w:val="0"/>
              <w:suppressLineNumbers w:val="0"/>
              <w:spacing w:before="0" w:beforeAutospacing="0" w:after="0" w:afterAutospacing="0" w:line="360" w:lineRule="auto"/>
              <w:ind w:left="0" w:right="0" w:firstLine="440"/>
              <w:rPr>
                <w:rFonts w:hint="default"/>
              </w:rPr>
            </w:pPr>
          </w:p>
        </w:tc>
        <w:tc>
          <w:tcPr>
            <w:tcW w:w="568" w:type="pct"/>
          </w:tcPr>
          <w:p>
            <w:pPr>
              <w:keepNext w:val="0"/>
              <w:keepLines w:val="0"/>
              <w:suppressLineNumbers w:val="0"/>
              <w:spacing w:before="0" w:beforeAutospacing="0" w:after="0" w:afterAutospacing="0" w:line="360" w:lineRule="auto"/>
              <w:ind w:left="0" w:right="0" w:firstLine="440"/>
              <w:rPr>
                <w:rFonts w:hint="default"/>
              </w:rPr>
            </w:pPr>
          </w:p>
        </w:tc>
        <w:tc>
          <w:tcPr>
            <w:tcW w:w="447" w:type="pct"/>
          </w:tcPr>
          <w:p>
            <w:pPr>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37" w:type="pct"/>
          </w:tcPr>
          <w:p>
            <w:pPr>
              <w:keepNext w:val="0"/>
              <w:keepLines w:val="0"/>
              <w:suppressLineNumbers w:val="0"/>
              <w:spacing w:before="0" w:beforeAutospacing="0" w:after="0" w:afterAutospacing="0" w:line="360" w:lineRule="auto"/>
              <w:ind w:left="0" w:right="0"/>
              <w:rPr>
                <w:rFonts w:hint="default"/>
              </w:rPr>
            </w:pPr>
            <w:r>
              <w:rPr>
                <w:rFonts w:hint="default"/>
              </w:rPr>
              <w:t>4</w:t>
            </w:r>
          </w:p>
        </w:tc>
        <w:tc>
          <w:tcPr>
            <w:tcW w:w="706" w:type="pct"/>
          </w:tcPr>
          <w:p>
            <w:pPr>
              <w:keepNext w:val="0"/>
              <w:keepLines w:val="0"/>
              <w:suppressLineNumbers w:val="0"/>
              <w:spacing w:before="0" w:beforeAutospacing="0" w:after="0" w:afterAutospacing="0" w:line="360" w:lineRule="auto"/>
              <w:ind w:left="0" w:right="0"/>
              <w:rPr>
                <w:rFonts w:hint="default"/>
                <w:sz w:val="22"/>
                <w:szCs w:val="22"/>
              </w:rPr>
            </w:pPr>
          </w:p>
        </w:tc>
        <w:tc>
          <w:tcPr>
            <w:tcW w:w="495" w:type="pct"/>
          </w:tcPr>
          <w:p>
            <w:pPr>
              <w:keepNext w:val="0"/>
              <w:keepLines w:val="0"/>
              <w:suppressLineNumbers w:val="0"/>
              <w:spacing w:before="0" w:beforeAutospacing="0" w:after="0" w:afterAutospacing="0" w:line="360" w:lineRule="auto"/>
              <w:ind w:left="0" w:right="0" w:firstLine="440"/>
              <w:rPr>
                <w:rFonts w:hint="default"/>
              </w:rPr>
            </w:pPr>
          </w:p>
        </w:tc>
        <w:tc>
          <w:tcPr>
            <w:tcW w:w="643" w:type="pct"/>
          </w:tcPr>
          <w:p>
            <w:pPr>
              <w:keepNext w:val="0"/>
              <w:keepLines w:val="0"/>
              <w:suppressLineNumbers w:val="0"/>
              <w:spacing w:before="0" w:beforeAutospacing="0" w:after="0" w:afterAutospacing="0" w:line="360" w:lineRule="auto"/>
              <w:ind w:left="0" w:right="0" w:firstLine="440"/>
              <w:rPr>
                <w:rFonts w:hint="default"/>
              </w:rPr>
            </w:pPr>
          </w:p>
        </w:tc>
        <w:tc>
          <w:tcPr>
            <w:tcW w:w="436" w:type="pct"/>
          </w:tcPr>
          <w:p>
            <w:pPr>
              <w:keepNext w:val="0"/>
              <w:keepLines w:val="0"/>
              <w:suppressLineNumbers w:val="0"/>
              <w:spacing w:before="0" w:beforeAutospacing="0" w:after="0" w:afterAutospacing="0" w:line="360" w:lineRule="auto"/>
              <w:ind w:left="0" w:right="0" w:firstLine="440"/>
              <w:rPr>
                <w:rFonts w:hint="default"/>
              </w:rPr>
            </w:pPr>
          </w:p>
        </w:tc>
        <w:tc>
          <w:tcPr>
            <w:tcW w:w="480" w:type="pct"/>
          </w:tcPr>
          <w:p>
            <w:pPr>
              <w:keepNext w:val="0"/>
              <w:keepLines w:val="0"/>
              <w:suppressLineNumbers w:val="0"/>
              <w:spacing w:before="0" w:beforeAutospacing="0" w:after="0" w:afterAutospacing="0" w:line="360" w:lineRule="auto"/>
              <w:ind w:left="0" w:right="0" w:firstLine="440"/>
              <w:rPr>
                <w:rFonts w:hint="default"/>
              </w:rPr>
            </w:pPr>
          </w:p>
        </w:tc>
        <w:tc>
          <w:tcPr>
            <w:tcW w:w="788" w:type="pct"/>
          </w:tcPr>
          <w:p>
            <w:pPr>
              <w:keepNext w:val="0"/>
              <w:keepLines w:val="0"/>
              <w:suppressLineNumbers w:val="0"/>
              <w:spacing w:before="0" w:beforeAutospacing="0" w:after="0" w:afterAutospacing="0" w:line="360" w:lineRule="auto"/>
              <w:ind w:left="0" w:right="0" w:firstLine="440"/>
              <w:rPr>
                <w:rFonts w:hint="default"/>
              </w:rPr>
            </w:pPr>
          </w:p>
        </w:tc>
        <w:tc>
          <w:tcPr>
            <w:tcW w:w="568" w:type="pct"/>
          </w:tcPr>
          <w:p>
            <w:pPr>
              <w:keepNext w:val="0"/>
              <w:keepLines w:val="0"/>
              <w:suppressLineNumbers w:val="0"/>
              <w:spacing w:before="0" w:beforeAutospacing="0" w:after="0" w:afterAutospacing="0" w:line="360" w:lineRule="auto"/>
              <w:ind w:left="0" w:right="0" w:firstLine="440"/>
              <w:rPr>
                <w:rFonts w:hint="default"/>
              </w:rPr>
            </w:pPr>
          </w:p>
        </w:tc>
        <w:tc>
          <w:tcPr>
            <w:tcW w:w="447" w:type="pct"/>
          </w:tcPr>
          <w:p>
            <w:pPr>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7" w:type="pct"/>
          </w:tcPr>
          <w:p>
            <w:pPr>
              <w:keepNext w:val="0"/>
              <w:keepLines w:val="0"/>
              <w:suppressLineNumbers w:val="0"/>
              <w:spacing w:before="0" w:beforeAutospacing="0" w:after="0" w:afterAutospacing="0" w:line="360" w:lineRule="auto"/>
              <w:ind w:left="0" w:right="0"/>
              <w:rPr>
                <w:rFonts w:hint="default"/>
              </w:rPr>
            </w:pPr>
            <w:r>
              <w:rPr>
                <w:rFonts w:hint="eastAsia"/>
              </w:rPr>
              <w:t>5</w:t>
            </w:r>
          </w:p>
        </w:tc>
        <w:tc>
          <w:tcPr>
            <w:tcW w:w="706" w:type="pct"/>
          </w:tcPr>
          <w:p>
            <w:pPr>
              <w:keepNext w:val="0"/>
              <w:keepLines w:val="0"/>
              <w:suppressLineNumbers w:val="0"/>
              <w:spacing w:before="0" w:beforeAutospacing="0" w:after="0" w:afterAutospacing="0" w:line="360" w:lineRule="auto"/>
              <w:ind w:left="0" w:right="0"/>
              <w:rPr>
                <w:rFonts w:hint="default"/>
                <w:sz w:val="22"/>
                <w:szCs w:val="22"/>
              </w:rPr>
            </w:pPr>
          </w:p>
        </w:tc>
        <w:tc>
          <w:tcPr>
            <w:tcW w:w="495" w:type="pct"/>
          </w:tcPr>
          <w:p>
            <w:pPr>
              <w:keepNext w:val="0"/>
              <w:keepLines w:val="0"/>
              <w:suppressLineNumbers w:val="0"/>
              <w:spacing w:before="0" w:beforeAutospacing="0" w:after="0" w:afterAutospacing="0" w:line="360" w:lineRule="auto"/>
              <w:ind w:left="0" w:right="0" w:firstLine="440"/>
              <w:rPr>
                <w:rFonts w:hint="default"/>
              </w:rPr>
            </w:pPr>
          </w:p>
        </w:tc>
        <w:tc>
          <w:tcPr>
            <w:tcW w:w="643" w:type="pct"/>
          </w:tcPr>
          <w:p>
            <w:pPr>
              <w:keepNext w:val="0"/>
              <w:keepLines w:val="0"/>
              <w:suppressLineNumbers w:val="0"/>
              <w:spacing w:before="0" w:beforeAutospacing="0" w:after="0" w:afterAutospacing="0" w:line="360" w:lineRule="auto"/>
              <w:ind w:left="0" w:right="0" w:firstLine="440"/>
              <w:rPr>
                <w:rFonts w:hint="default"/>
              </w:rPr>
            </w:pPr>
          </w:p>
        </w:tc>
        <w:tc>
          <w:tcPr>
            <w:tcW w:w="436" w:type="pct"/>
          </w:tcPr>
          <w:p>
            <w:pPr>
              <w:keepNext w:val="0"/>
              <w:keepLines w:val="0"/>
              <w:suppressLineNumbers w:val="0"/>
              <w:spacing w:before="0" w:beforeAutospacing="0" w:after="0" w:afterAutospacing="0" w:line="360" w:lineRule="auto"/>
              <w:ind w:left="0" w:right="0" w:firstLine="440"/>
              <w:rPr>
                <w:rFonts w:hint="default"/>
              </w:rPr>
            </w:pPr>
          </w:p>
        </w:tc>
        <w:tc>
          <w:tcPr>
            <w:tcW w:w="480" w:type="pct"/>
          </w:tcPr>
          <w:p>
            <w:pPr>
              <w:keepNext w:val="0"/>
              <w:keepLines w:val="0"/>
              <w:suppressLineNumbers w:val="0"/>
              <w:spacing w:before="0" w:beforeAutospacing="0" w:after="0" w:afterAutospacing="0" w:line="360" w:lineRule="auto"/>
              <w:ind w:left="0" w:right="0" w:firstLine="440"/>
              <w:rPr>
                <w:rFonts w:hint="default"/>
              </w:rPr>
            </w:pPr>
          </w:p>
        </w:tc>
        <w:tc>
          <w:tcPr>
            <w:tcW w:w="788" w:type="pct"/>
          </w:tcPr>
          <w:p>
            <w:pPr>
              <w:keepNext w:val="0"/>
              <w:keepLines w:val="0"/>
              <w:suppressLineNumbers w:val="0"/>
              <w:spacing w:before="0" w:beforeAutospacing="0" w:after="0" w:afterAutospacing="0" w:line="360" w:lineRule="auto"/>
              <w:ind w:left="0" w:right="0" w:firstLine="440"/>
              <w:rPr>
                <w:rFonts w:hint="default"/>
              </w:rPr>
            </w:pPr>
          </w:p>
        </w:tc>
        <w:tc>
          <w:tcPr>
            <w:tcW w:w="568" w:type="pct"/>
          </w:tcPr>
          <w:p>
            <w:pPr>
              <w:keepNext w:val="0"/>
              <w:keepLines w:val="0"/>
              <w:suppressLineNumbers w:val="0"/>
              <w:spacing w:before="0" w:beforeAutospacing="0" w:after="0" w:afterAutospacing="0" w:line="360" w:lineRule="auto"/>
              <w:ind w:left="0" w:right="0" w:firstLine="440"/>
              <w:rPr>
                <w:rFonts w:hint="default"/>
              </w:rPr>
            </w:pPr>
          </w:p>
        </w:tc>
        <w:tc>
          <w:tcPr>
            <w:tcW w:w="447" w:type="pct"/>
          </w:tcPr>
          <w:p>
            <w:pPr>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7" w:type="pct"/>
          </w:tcPr>
          <w:p>
            <w:pPr>
              <w:keepNext w:val="0"/>
              <w:keepLines w:val="0"/>
              <w:suppressLineNumbers w:val="0"/>
              <w:spacing w:before="0" w:beforeAutospacing="0" w:after="0" w:afterAutospacing="0" w:line="360" w:lineRule="auto"/>
              <w:ind w:left="0" w:right="0"/>
              <w:rPr>
                <w:rFonts w:hint="default"/>
              </w:rPr>
            </w:pPr>
            <w:r>
              <w:rPr>
                <w:rFonts w:hint="eastAsia"/>
              </w:rPr>
              <w:t>6</w:t>
            </w:r>
          </w:p>
        </w:tc>
        <w:tc>
          <w:tcPr>
            <w:tcW w:w="706" w:type="pct"/>
          </w:tcPr>
          <w:p>
            <w:pPr>
              <w:keepNext w:val="0"/>
              <w:keepLines w:val="0"/>
              <w:suppressLineNumbers w:val="0"/>
              <w:spacing w:before="0" w:beforeAutospacing="0" w:after="0" w:afterAutospacing="0" w:line="360" w:lineRule="auto"/>
              <w:ind w:left="0" w:right="0"/>
              <w:rPr>
                <w:rFonts w:hint="default"/>
                <w:sz w:val="22"/>
                <w:szCs w:val="22"/>
              </w:rPr>
            </w:pPr>
          </w:p>
        </w:tc>
        <w:tc>
          <w:tcPr>
            <w:tcW w:w="495" w:type="pct"/>
          </w:tcPr>
          <w:p>
            <w:pPr>
              <w:keepNext w:val="0"/>
              <w:keepLines w:val="0"/>
              <w:suppressLineNumbers w:val="0"/>
              <w:spacing w:before="0" w:beforeAutospacing="0" w:after="0" w:afterAutospacing="0" w:line="360" w:lineRule="auto"/>
              <w:ind w:left="0" w:right="0" w:firstLine="440"/>
              <w:rPr>
                <w:rFonts w:hint="default"/>
              </w:rPr>
            </w:pPr>
          </w:p>
        </w:tc>
        <w:tc>
          <w:tcPr>
            <w:tcW w:w="643" w:type="pct"/>
          </w:tcPr>
          <w:p>
            <w:pPr>
              <w:keepNext w:val="0"/>
              <w:keepLines w:val="0"/>
              <w:suppressLineNumbers w:val="0"/>
              <w:spacing w:before="0" w:beforeAutospacing="0" w:after="0" w:afterAutospacing="0" w:line="360" w:lineRule="auto"/>
              <w:ind w:left="0" w:right="0" w:firstLine="440"/>
              <w:rPr>
                <w:rFonts w:hint="default"/>
              </w:rPr>
            </w:pPr>
          </w:p>
        </w:tc>
        <w:tc>
          <w:tcPr>
            <w:tcW w:w="436" w:type="pct"/>
          </w:tcPr>
          <w:p>
            <w:pPr>
              <w:keepNext w:val="0"/>
              <w:keepLines w:val="0"/>
              <w:suppressLineNumbers w:val="0"/>
              <w:spacing w:before="0" w:beforeAutospacing="0" w:after="0" w:afterAutospacing="0" w:line="360" w:lineRule="auto"/>
              <w:ind w:left="0" w:right="0" w:firstLine="440"/>
              <w:rPr>
                <w:rFonts w:hint="default"/>
              </w:rPr>
            </w:pPr>
          </w:p>
        </w:tc>
        <w:tc>
          <w:tcPr>
            <w:tcW w:w="480" w:type="pct"/>
          </w:tcPr>
          <w:p>
            <w:pPr>
              <w:keepNext w:val="0"/>
              <w:keepLines w:val="0"/>
              <w:suppressLineNumbers w:val="0"/>
              <w:spacing w:before="0" w:beforeAutospacing="0" w:after="0" w:afterAutospacing="0" w:line="360" w:lineRule="auto"/>
              <w:ind w:left="0" w:right="0" w:firstLine="440"/>
              <w:rPr>
                <w:rFonts w:hint="default"/>
              </w:rPr>
            </w:pPr>
          </w:p>
        </w:tc>
        <w:tc>
          <w:tcPr>
            <w:tcW w:w="788" w:type="pct"/>
          </w:tcPr>
          <w:p>
            <w:pPr>
              <w:keepNext w:val="0"/>
              <w:keepLines w:val="0"/>
              <w:suppressLineNumbers w:val="0"/>
              <w:spacing w:before="0" w:beforeAutospacing="0" w:after="0" w:afterAutospacing="0" w:line="360" w:lineRule="auto"/>
              <w:ind w:left="0" w:right="0" w:firstLine="440"/>
              <w:rPr>
                <w:rFonts w:hint="default"/>
              </w:rPr>
            </w:pPr>
          </w:p>
        </w:tc>
        <w:tc>
          <w:tcPr>
            <w:tcW w:w="568" w:type="pct"/>
          </w:tcPr>
          <w:p>
            <w:pPr>
              <w:keepNext w:val="0"/>
              <w:keepLines w:val="0"/>
              <w:suppressLineNumbers w:val="0"/>
              <w:spacing w:before="0" w:beforeAutospacing="0" w:after="0" w:afterAutospacing="0" w:line="360" w:lineRule="auto"/>
              <w:ind w:left="0" w:right="0" w:firstLine="440"/>
              <w:rPr>
                <w:rFonts w:hint="default"/>
              </w:rPr>
            </w:pPr>
          </w:p>
        </w:tc>
        <w:tc>
          <w:tcPr>
            <w:tcW w:w="447" w:type="pct"/>
          </w:tcPr>
          <w:p>
            <w:pPr>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37" w:type="pct"/>
          </w:tcPr>
          <w:p>
            <w:pPr>
              <w:keepNext w:val="0"/>
              <w:keepLines w:val="0"/>
              <w:suppressLineNumbers w:val="0"/>
              <w:spacing w:before="0" w:beforeAutospacing="0" w:after="0" w:afterAutospacing="0" w:line="360" w:lineRule="auto"/>
              <w:ind w:left="0" w:right="0"/>
              <w:rPr>
                <w:rFonts w:hint="default"/>
              </w:rPr>
            </w:pPr>
            <w:r>
              <w:rPr>
                <w:rFonts w:hint="eastAsia"/>
              </w:rPr>
              <w:t>7</w:t>
            </w:r>
          </w:p>
        </w:tc>
        <w:tc>
          <w:tcPr>
            <w:tcW w:w="706" w:type="pct"/>
          </w:tcPr>
          <w:p>
            <w:pPr>
              <w:keepNext w:val="0"/>
              <w:keepLines w:val="0"/>
              <w:suppressLineNumbers w:val="0"/>
              <w:spacing w:before="0" w:beforeAutospacing="0" w:after="0" w:afterAutospacing="0" w:line="360" w:lineRule="auto"/>
              <w:ind w:left="0" w:right="0"/>
              <w:rPr>
                <w:rFonts w:hint="default"/>
                <w:sz w:val="22"/>
                <w:szCs w:val="22"/>
              </w:rPr>
            </w:pPr>
          </w:p>
        </w:tc>
        <w:tc>
          <w:tcPr>
            <w:tcW w:w="495" w:type="pct"/>
          </w:tcPr>
          <w:p>
            <w:pPr>
              <w:keepNext w:val="0"/>
              <w:keepLines w:val="0"/>
              <w:suppressLineNumbers w:val="0"/>
              <w:spacing w:before="0" w:beforeAutospacing="0" w:after="0" w:afterAutospacing="0" w:line="360" w:lineRule="auto"/>
              <w:ind w:left="0" w:right="0" w:firstLine="440"/>
              <w:rPr>
                <w:rFonts w:hint="default"/>
              </w:rPr>
            </w:pPr>
          </w:p>
        </w:tc>
        <w:tc>
          <w:tcPr>
            <w:tcW w:w="643" w:type="pct"/>
          </w:tcPr>
          <w:p>
            <w:pPr>
              <w:keepNext w:val="0"/>
              <w:keepLines w:val="0"/>
              <w:suppressLineNumbers w:val="0"/>
              <w:spacing w:before="0" w:beforeAutospacing="0" w:after="0" w:afterAutospacing="0" w:line="360" w:lineRule="auto"/>
              <w:ind w:left="0" w:right="0" w:firstLine="440"/>
              <w:rPr>
                <w:rFonts w:hint="default"/>
              </w:rPr>
            </w:pPr>
          </w:p>
        </w:tc>
        <w:tc>
          <w:tcPr>
            <w:tcW w:w="436" w:type="pct"/>
          </w:tcPr>
          <w:p>
            <w:pPr>
              <w:keepNext w:val="0"/>
              <w:keepLines w:val="0"/>
              <w:suppressLineNumbers w:val="0"/>
              <w:spacing w:before="0" w:beforeAutospacing="0" w:after="0" w:afterAutospacing="0" w:line="360" w:lineRule="auto"/>
              <w:ind w:left="0" w:right="0" w:firstLine="440"/>
              <w:rPr>
                <w:rFonts w:hint="default"/>
              </w:rPr>
            </w:pPr>
          </w:p>
        </w:tc>
        <w:tc>
          <w:tcPr>
            <w:tcW w:w="480" w:type="pct"/>
          </w:tcPr>
          <w:p>
            <w:pPr>
              <w:keepNext w:val="0"/>
              <w:keepLines w:val="0"/>
              <w:suppressLineNumbers w:val="0"/>
              <w:spacing w:before="0" w:beforeAutospacing="0" w:after="0" w:afterAutospacing="0" w:line="360" w:lineRule="auto"/>
              <w:ind w:left="0" w:right="0" w:firstLine="440"/>
              <w:rPr>
                <w:rFonts w:hint="default"/>
              </w:rPr>
            </w:pPr>
          </w:p>
        </w:tc>
        <w:tc>
          <w:tcPr>
            <w:tcW w:w="788" w:type="pct"/>
          </w:tcPr>
          <w:p>
            <w:pPr>
              <w:keepNext w:val="0"/>
              <w:keepLines w:val="0"/>
              <w:suppressLineNumbers w:val="0"/>
              <w:spacing w:before="0" w:beforeAutospacing="0" w:after="0" w:afterAutospacing="0" w:line="360" w:lineRule="auto"/>
              <w:ind w:left="0" w:right="0" w:firstLine="440"/>
              <w:rPr>
                <w:rFonts w:hint="default"/>
              </w:rPr>
            </w:pPr>
          </w:p>
        </w:tc>
        <w:tc>
          <w:tcPr>
            <w:tcW w:w="568" w:type="pct"/>
          </w:tcPr>
          <w:p>
            <w:pPr>
              <w:keepNext w:val="0"/>
              <w:keepLines w:val="0"/>
              <w:suppressLineNumbers w:val="0"/>
              <w:spacing w:before="0" w:beforeAutospacing="0" w:after="0" w:afterAutospacing="0" w:line="360" w:lineRule="auto"/>
              <w:ind w:left="0" w:right="0" w:firstLine="440"/>
              <w:rPr>
                <w:rFonts w:hint="default"/>
              </w:rPr>
            </w:pPr>
          </w:p>
        </w:tc>
        <w:tc>
          <w:tcPr>
            <w:tcW w:w="447" w:type="pct"/>
          </w:tcPr>
          <w:p>
            <w:pPr>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7" w:type="pct"/>
          </w:tcPr>
          <w:p>
            <w:pPr>
              <w:keepNext w:val="0"/>
              <w:keepLines w:val="0"/>
              <w:suppressLineNumbers w:val="0"/>
              <w:spacing w:before="0" w:beforeAutospacing="0" w:after="0" w:afterAutospacing="0" w:line="360" w:lineRule="auto"/>
              <w:ind w:left="0" w:right="0"/>
              <w:rPr>
                <w:rFonts w:hint="default"/>
              </w:rPr>
            </w:pPr>
            <w:r>
              <w:rPr>
                <w:rFonts w:hint="eastAsia"/>
              </w:rPr>
              <w:t>8</w:t>
            </w:r>
          </w:p>
        </w:tc>
        <w:tc>
          <w:tcPr>
            <w:tcW w:w="706" w:type="pct"/>
          </w:tcPr>
          <w:p>
            <w:pPr>
              <w:keepNext w:val="0"/>
              <w:keepLines w:val="0"/>
              <w:suppressLineNumbers w:val="0"/>
              <w:spacing w:before="0" w:beforeAutospacing="0" w:after="0" w:afterAutospacing="0" w:line="360" w:lineRule="auto"/>
              <w:ind w:left="0" w:right="0"/>
              <w:rPr>
                <w:rFonts w:hint="default"/>
                <w:sz w:val="22"/>
                <w:szCs w:val="22"/>
              </w:rPr>
            </w:pPr>
          </w:p>
        </w:tc>
        <w:tc>
          <w:tcPr>
            <w:tcW w:w="495" w:type="pct"/>
          </w:tcPr>
          <w:p>
            <w:pPr>
              <w:keepNext w:val="0"/>
              <w:keepLines w:val="0"/>
              <w:suppressLineNumbers w:val="0"/>
              <w:spacing w:before="0" w:beforeAutospacing="0" w:after="0" w:afterAutospacing="0" w:line="360" w:lineRule="auto"/>
              <w:ind w:left="0" w:right="0" w:firstLine="440"/>
              <w:rPr>
                <w:rFonts w:hint="default"/>
              </w:rPr>
            </w:pPr>
          </w:p>
        </w:tc>
        <w:tc>
          <w:tcPr>
            <w:tcW w:w="643" w:type="pct"/>
          </w:tcPr>
          <w:p>
            <w:pPr>
              <w:keepNext w:val="0"/>
              <w:keepLines w:val="0"/>
              <w:suppressLineNumbers w:val="0"/>
              <w:spacing w:before="0" w:beforeAutospacing="0" w:after="0" w:afterAutospacing="0" w:line="360" w:lineRule="auto"/>
              <w:ind w:left="0" w:right="0" w:firstLine="440"/>
              <w:rPr>
                <w:rFonts w:hint="default"/>
              </w:rPr>
            </w:pPr>
          </w:p>
        </w:tc>
        <w:tc>
          <w:tcPr>
            <w:tcW w:w="436" w:type="pct"/>
          </w:tcPr>
          <w:p>
            <w:pPr>
              <w:keepNext w:val="0"/>
              <w:keepLines w:val="0"/>
              <w:suppressLineNumbers w:val="0"/>
              <w:spacing w:before="0" w:beforeAutospacing="0" w:after="0" w:afterAutospacing="0" w:line="360" w:lineRule="auto"/>
              <w:ind w:left="0" w:right="0" w:firstLine="440"/>
              <w:rPr>
                <w:rFonts w:hint="default"/>
              </w:rPr>
            </w:pPr>
          </w:p>
        </w:tc>
        <w:tc>
          <w:tcPr>
            <w:tcW w:w="480" w:type="pct"/>
          </w:tcPr>
          <w:p>
            <w:pPr>
              <w:keepNext w:val="0"/>
              <w:keepLines w:val="0"/>
              <w:suppressLineNumbers w:val="0"/>
              <w:spacing w:before="0" w:beforeAutospacing="0" w:after="0" w:afterAutospacing="0" w:line="360" w:lineRule="auto"/>
              <w:ind w:left="0" w:right="0" w:firstLine="440"/>
              <w:rPr>
                <w:rFonts w:hint="default"/>
              </w:rPr>
            </w:pPr>
          </w:p>
        </w:tc>
        <w:tc>
          <w:tcPr>
            <w:tcW w:w="788" w:type="pct"/>
          </w:tcPr>
          <w:p>
            <w:pPr>
              <w:keepNext w:val="0"/>
              <w:keepLines w:val="0"/>
              <w:suppressLineNumbers w:val="0"/>
              <w:spacing w:before="0" w:beforeAutospacing="0" w:after="0" w:afterAutospacing="0" w:line="360" w:lineRule="auto"/>
              <w:ind w:left="0" w:right="0" w:firstLine="440"/>
              <w:rPr>
                <w:rFonts w:hint="default"/>
              </w:rPr>
            </w:pPr>
          </w:p>
        </w:tc>
        <w:tc>
          <w:tcPr>
            <w:tcW w:w="568" w:type="pct"/>
          </w:tcPr>
          <w:p>
            <w:pPr>
              <w:keepNext w:val="0"/>
              <w:keepLines w:val="0"/>
              <w:suppressLineNumbers w:val="0"/>
              <w:spacing w:before="0" w:beforeAutospacing="0" w:after="0" w:afterAutospacing="0" w:line="360" w:lineRule="auto"/>
              <w:ind w:left="0" w:right="0" w:firstLine="440"/>
              <w:rPr>
                <w:rFonts w:hint="default"/>
              </w:rPr>
            </w:pPr>
          </w:p>
        </w:tc>
        <w:tc>
          <w:tcPr>
            <w:tcW w:w="447" w:type="pct"/>
          </w:tcPr>
          <w:p>
            <w:pPr>
              <w:keepNext w:val="0"/>
              <w:keepLines w:val="0"/>
              <w:suppressLineNumbers w:val="0"/>
              <w:spacing w:before="0" w:beforeAutospacing="0" w:after="0" w:afterAutospacing="0" w:line="360" w:lineRule="auto"/>
              <w:ind w:left="0" w:right="0" w:firstLine="44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7" w:type="pct"/>
          </w:tcPr>
          <w:p>
            <w:pPr>
              <w:keepNext w:val="0"/>
              <w:keepLines w:val="0"/>
              <w:suppressLineNumbers w:val="0"/>
              <w:spacing w:before="0" w:beforeAutospacing="0" w:after="0" w:afterAutospacing="0" w:line="360" w:lineRule="auto"/>
              <w:ind w:left="0" w:right="0"/>
              <w:rPr>
                <w:rFonts w:hint="default"/>
              </w:rPr>
            </w:pPr>
            <w:r>
              <w:rPr>
                <w:rFonts w:hint="default"/>
              </w:rPr>
              <w:t>…</w:t>
            </w:r>
          </w:p>
        </w:tc>
        <w:tc>
          <w:tcPr>
            <w:tcW w:w="706" w:type="pct"/>
          </w:tcPr>
          <w:p>
            <w:pPr>
              <w:keepNext w:val="0"/>
              <w:keepLines w:val="0"/>
              <w:suppressLineNumbers w:val="0"/>
              <w:spacing w:before="0" w:beforeAutospacing="0" w:after="0" w:afterAutospacing="0" w:line="360" w:lineRule="auto"/>
              <w:ind w:left="0" w:right="0" w:firstLine="440"/>
              <w:rPr>
                <w:rFonts w:hint="default"/>
              </w:rPr>
            </w:pPr>
          </w:p>
        </w:tc>
        <w:tc>
          <w:tcPr>
            <w:tcW w:w="495" w:type="pct"/>
          </w:tcPr>
          <w:p>
            <w:pPr>
              <w:keepNext w:val="0"/>
              <w:keepLines w:val="0"/>
              <w:suppressLineNumbers w:val="0"/>
              <w:spacing w:before="0" w:beforeAutospacing="0" w:after="0" w:afterAutospacing="0" w:line="360" w:lineRule="auto"/>
              <w:ind w:left="0" w:right="0" w:firstLine="440"/>
              <w:rPr>
                <w:rFonts w:hint="default"/>
              </w:rPr>
            </w:pPr>
          </w:p>
        </w:tc>
        <w:tc>
          <w:tcPr>
            <w:tcW w:w="643" w:type="pct"/>
          </w:tcPr>
          <w:p>
            <w:pPr>
              <w:keepNext w:val="0"/>
              <w:keepLines w:val="0"/>
              <w:suppressLineNumbers w:val="0"/>
              <w:spacing w:before="0" w:beforeAutospacing="0" w:after="0" w:afterAutospacing="0" w:line="360" w:lineRule="auto"/>
              <w:ind w:left="0" w:right="0" w:firstLine="440"/>
              <w:rPr>
                <w:rFonts w:hint="default"/>
              </w:rPr>
            </w:pPr>
          </w:p>
        </w:tc>
        <w:tc>
          <w:tcPr>
            <w:tcW w:w="436" w:type="pct"/>
          </w:tcPr>
          <w:p>
            <w:pPr>
              <w:keepNext w:val="0"/>
              <w:keepLines w:val="0"/>
              <w:suppressLineNumbers w:val="0"/>
              <w:spacing w:before="0" w:beforeAutospacing="0" w:after="0" w:afterAutospacing="0" w:line="360" w:lineRule="auto"/>
              <w:ind w:left="0" w:right="0" w:firstLine="440"/>
              <w:rPr>
                <w:rFonts w:hint="default"/>
              </w:rPr>
            </w:pPr>
          </w:p>
        </w:tc>
        <w:tc>
          <w:tcPr>
            <w:tcW w:w="480" w:type="pct"/>
          </w:tcPr>
          <w:p>
            <w:pPr>
              <w:keepNext w:val="0"/>
              <w:keepLines w:val="0"/>
              <w:suppressLineNumbers w:val="0"/>
              <w:spacing w:before="0" w:beforeAutospacing="0" w:after="0" w:afterAutospacing="0" w:line="360" w:lineRule="auto"/>
              <w:ind w:left="0" w:right="0" w:firstLine="440"/>
              <w:rPr>
                <w:rFonts w:hint="default"/>
              </w:rPr>
            </w:pPr>
          </w:p>
        </w:tc>
        <w:tc>
          <w:tcPr>
            <w:tcW w:w="788" w:type="pct"/>
          </w:tcPr>
          <w:p>
            <w:pPr>
              <w:keepNext w:val="0"/>
              <w:keepLines w:val="0"/>
              <w:suppressLineNumbers w:val="0"/>
              <w:spacing w:before="0" w:beforeAutospacing="0" w:after="0" w:afterAutospacing="0" w:line="360" w:lineRule="auto"/>
              <w:ind w:left="0" w:right="0" w:firstLine="440"/>
              <w:rPr>
                <w:rFonts w:hint="default"/>
              </w:rPr>
            </w:pPr>
          </w:p>
        </w:tc>
        <w:tc>
          <w:tcPr>
            <w:tcW w:w="568" w:type="pct"/>
          </w:tcPr>
          <w:p>
            <w:pPr>
              <w:keepNext w:val="0"/>
              <w:keepLines w:val="0"/>
              <w:suppressLineNumbers w:val="0"/>
              <w:spacing w:before="0" w:beforeAutospacing="0" w:after="0" w:afterAutospacing="0" w:line="360" w:lineRule="auto"/>
              <w:ind w:left="0" w:right="0" w:firstLine="440"/>
              <w:rPr>
                <w:rFonts w:hint="default"/>
              </w:rPr>
            </w:pPr>
          </w:p>
        </w:tc>
        <w:tc>
          <w:tcPr>
            <w:tcW w:w="447" w:type="pct"/>
          </w:tcPr>
          <w:p>
            <w:pPr>
              <w:keepNext w:val="0"/>
              <w:keepLines w:val="0"/>
              <w:suppressLineNumbers w:val="0"/>
              <w:spacing w:before="0" w:beforeAutospacing="0" w:after="0" w:afterAutospacing="0" w:line="360" w:lineRule="auto"/>
              <w:ind w:left="0" w:right="0" w:firstLine="440"/>
              <w:rPr>
                <w:rFonts w:hint="default"/>
              </w:rPr>
            </w:pPr>
          </w:p>
        </w:tc>
      </w:tr>
    </w:tbl>
    <w:p>
      <w:pPr>
        <w:spacing w:after="160" w:line="360" w:lineRule="auto"/>
        <w:ind w:firstLine="440" w:firstLineChars="200"/>
        <w:rPr>
          <w:rFonts w:ascii="宋体" w:hAnsi="宋体"/>
          <w:sz w:val="22"/>
          <w:szCs w:val="22"/>
        </w:rPr>
      </w:pPr>
      <w:r>
        <w:rPr>
          <w:rFonts w:hint="eastAsia"/>
          <w:sz w:val="22"/>
          <w:szCs w:val="22"/>
        </w:rPr>
        <w:t>注：根据评标办法提供证明材料。如提供的设备名称与投标文件的有差异，可在备注中标明。</w:t>
      </w:r>
    </w:p>
    <w:p>
      <w:pPr>
        <w:spacing w:after="160" w:line="360" w:lineRule="auto"/>
        <w:ind w:firstLine="440" w:firstLineChars="200"/>
        <w:rPr>
          <w:rFonts w:ascii="宋体" w:hAnsi="宋体"/>
          <w:sz w:val="22"/>
          <w:szCs w:val="22"/>
        </w:rPr>
      </w:pPr>
      <w:r>
        <w:rPr>
          <w:rFonts w:hint="eastAsia" w:ascii="宋体" w:hAnsi="宋体"/>
          <w:color w:val="000000"/>
          <w:sz w:val="22"/>
          <w:szCs w:val="22"/>
          <w:lang w:bidi="ar"/>
        </w:rPr>
        <w:t>投标人对其提供的信息的真实性负责，如有弄虚作假情况，经核实，否决其投标资格并承担相应的法律责任。</w:t>
      </w:r>
    </w:p>
    <w:p>
      <w:pPr>
        <w:spacing w:after="160" w:line="360" w:lineRule="auto"/>
        <w:ind w:firstLine="3520" w:firstLineChars="1600"/>
        <w:rPr>
          <w:rFonts w:ascii="宋体" w:hAnsi="宋体"/>
          <w:kern w:val="2"/>
          <w:sz w:val="22"/>
          <w:szCs w:val="22"/>
        </w:rPr>
      </w:pPr>
      <w:r>
        <w:rPr>
          <w:rFonts w:hint="eastAsia" w:ascii="宋体" w:hAnsi="宋体"/>
          <w:kern w:val="2"/>
          <w:sz w:val="22"/>
          <w:szCs w:val="22"/>
        </w:rPr>
        <w:t>投  标  人：</w:t>
      </w:r>
      <w:r>
        <w:rPr>
          <w:rFonts w:ascii="宋体" w:hAnsi="宋体"/>
          <w:kern w:val="2"/>
          <w:sz w:val="22"/>
          <w:szCs w:val="22"/>
          <w:u w:val="single"/>
        </w:rPr>
        <w:t xml:space="preserve">               </w:t>
      </w:r>
      <w:r>
        <w:rPr>
          <w:rFonts w:hint="eastAsia" w:ascii="宋体" w:hAnsi="宋体"/>
          <w:kern w:val="2"/>
          <w:sz w:val="22"/>
          <w:szCs w:val="22"/>
        </w:rPr>
        <w:t>（盖单位章）</w:t>
      </w:r>
    </w:p>
    <w:p>
      <w:pPr>
        <w:spacing w:line="360" w:lineRule="auto"/>
        <w:jc w:val="center"/>
        <w:rPr>
          <w:b/>
          <w:bCs/>
          <w:szCs w:val="22"/>
        </w:rPr>
      </w:pPr>
      <w:r>
        <w:rPr>
          <w:szCs w:val="22"/>
        </w:rPr>
        <w:br w:type="page"/>
      </w:r>
      <w:r>
        <w:rPr>
          <w:rFonts w:hint="eastAsia"/>
          <w:b/>
          <w:bCs/>
          <w:szCs w:val="22"/>
        </w:rPr>
        <w:t>《设备情况表》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5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7" w:hRule="atLeast"/>
          <w:jc w:val="center"/>
        </w:trPr>
        <w:tc>
          <w:tcPr>
            <w:tcW w:w="8516" w:type="dxa"/>
            <w:gridSpan w:val="2"/>
            <w:tcBorders>
              <w:tl2br w:val="nil"/>
              <w:tr2bl w:val="nil"/>
            </w:tcBorders>
          </w:tcPr>
          <w:p>
            <w:pPr>
              <w:keepNext w:val="0"/>
              <w:keepLines w:val="0"/>
              <w:suppressLineNumbers w:val="0"/>
              <w:spacing w:before="0" w:beforeAutospacing="0" w:after="0" w:afterAutospacing="0" w:line="360" w:lineRule="auto"/>
              <w:ind w:left="0" w:right="0" w:firstLine="420"/>
              <w:jc w:val="both"/>
              <w:outlineLvl w:val="9"/>
              <w:rPr>
                <w:rFonts w:hint="default"/>
                <w:color w:val="AFABAB" w:themeColor="background2" w:themeShade="BF"/>
              </w:rPr>
            </w:pPr>
            <w:bookmarkStart w:id="864" w:name="_Toc161047883"/>
            <w:bookmarkStart w:id="865" w:name="_Toc160041448"/>
            <w:r>
              <w:rPr>
                <w:rFonts w:hint="eastAsia"/>
                <w:b w:val="0"/>
                <w:bCs/>
                <w:color w:val="AFABAB" w:themeColor="background2" w:themeShade="BF"/>
                <w:sz w:val="21"/>
                <w:szCs w:val="21"/>
              </w:rPr>
              <w:t>照片黏贴处</w:t>
            </w:r>
            <w:bookmarkEnd w:id="864"/>
            <w:bookmarkEnd w:id="8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3492" w:type="dxa"/>
            <w:tcBorders>
              <w:tl2br w:val="nil"/>
              <w:tr2bl w:val="nil"/>
            </w:tcBorders>
          </w:tcPr>
          <w:p>
            <w:pPr>
              <w:keepNext w:val="0"/>
              <w:keepLines w:val="0"/>
              <w:suppressLineNumbers w:val="0"/>
              <w:spacing w:before="0" w:beforeAutospacing="0" w:after="0" w:afterAutospacing="0" w:line="360" w:lineRule="auto"/>
              <w:ind w:left="0" w:right="0" w:firstLine="420"/>
              <w:jc w:val="both"/>
              <w:outlineLvl w:val="9"/>
              <w:rPr>
                <w:rFonts w:hint="default"/>
                <w:b w:val="0"/>
                <w:bCs/>
                <w:color w:val="AFABAB" w:themeColor="background2" w:themeShade="BF"/>
                <w:sz w:val="21"/>
                <w:szCs w:val="21"/>
              </w:rPr>
            </w:pPr>
            <w:bookmarkStart w:id="866" w:name="_Toc161047884"/>
            <w:bookmarkStart w:id="867" w:name="_Toc160041449"/>
            <w:r>
              <w:rPr>
                <w:rFonts w:hint="eastAsia"/>
                <w:b w:val="0"/>
                <w:bCs/>
                <w:color w:val="AFABAB" w:themeColor="background2" w:themeShade="BF"/>
                <w:sz w:val="21"/>
                <w:szCs w:val="21"/>
              </w:rPr>
              <w:t>设备名称：</w:t>
            </w:r>
            <w:bookmarkEnd w:id="866"/>
          </w:p>
          <w:p>
            <w:pPr>
              <w:keepNext w:val="0"/>
              <w:keepLines w:val="0"/>
              <w:suppressLineNumbers w:val="0"/>
              <w:spacing w:before="0" w:beforeAutospacing="0" w:after="0" w:afterAutospacing="0" w:line="360" w:lineRule="auto"/>
              <w:ind w:left="0" w:right="0" w:firstLine="420"/>
              <w:jc w:val="both"/>
              <w:outlineLvl w:val="9"/>
              <w:rPr>
                <w:rFonts w:hint="default"/>
                <w:b w:val="0"/>
                <w:bCs/>
                <w:color w:val="AFABAB" w:themeColor="background2" w:themeShade="BF"/>
                <w:sz w:val="21"/>
                <w:szCs w:val="21"/>
              </w:rPr>
            </w:pPr>
            <w:bookmarkStart w:id="868" w:name="_Toc161047885"/>
            <w:r>
              <w:rPr>
                <w:rFonts w:hint="eastAsia"/>
                <w:b w:val="0"/>
                <w:bCs/>
                <w:color w:val="AFABAB" w:themeColor="background2" w:themeShade="BF"/>
                <w:sz w:val="21"/>
                <w:szCs w:val="21"/>
              </w:rPr>
              <w:t>设备信息</w:t>
            </w:r>
            <w:bookmarkEnd w:id="867"/>
            <w:r>
              <w:rPr>
                <w:rFonts w:hint="eastAsia"/>
                <w:b w:val="0"/>
                <w:bCs/>
                <w:color w:val="AFABAB" w:themeColor="background2" w:themeShade="BF"/>
                <w:sz w:val="21"/>
                <w:szCs w:val="21"/>
              </w:rPr>
              <w:t>：</w:t>
            </w:r>
            <w:bookmarkEnd w:id="868"/>
          </w:p>
          <w:p>
            <w:pPr>
              <w:pStyle w:val="2"/>
              <w:keepNext w:val="0"/>
              <w:keepLines w:val="0"/>
              <w:suppressLineNumbers w:val="0"/>
              <w:spacing w:beforeAutospacing="0" w:afterAutospacing="0" w:line="360" w:lineRule="auto"/>
              <w:ind w:left="0" w:right="0" w:firstLine="420"/>
              <w:jc w:val="both"/>
              <w:outlineLvl w:val="1"/>
              <w:rPr>
                <w:rFonts w:hint="default"/>
                <w:b w:val="0"/>
                <w:bCs/>
                <w:color w:val="AFABAB" w:themeColor="background2" w:themeShade="BF"/>
                <w:sz w:val="21"/>
                <w:szCs w:val="21"/>
              </w:rPr>
            </w:pPr>
          </w:p>
        </w:tc>
        <w:tc>
          <w:tcPr>
            <w:tcW w:w="5024" w:type="dxa"/>
            <w:tcBorders>
              <w:tl2br w:val="nil"/>
              <w:tr2bl w:val="nil"/>
            </w:tcBorders>
          </w:tcPr>
          <w:p>
            <w:pPr>
              <w:keepNext w:val="0"/>
              <w:keepLines w:val="0"/>
              <w:suppressLineNumbers w:val="0"/>
              <w:spacing w:before="0" w:beforeAutospacing="0" w:after="0" w:afterAutospacing="0" w:line="360" w:lineRule="auto"/>
              <w:ind w:left="0" w:right="0" w:firstLine="420"/>
              <w:jc w:val="both"/>
              <w:outlineLvl w:val="9"/>
              <w:rPr>
                <w:rFonts w:hint="default"/>
                <w:b w:val="0"/>
                <w:bCs/>
                <w:color w:val="AFABAB" w:themeColor="background2" w:themeShade="BF"/>
                <w:sz w:val="21"/>
                <w:szCs w:val="21"/>
              </w:rPr>
            </w:pPr>
            <w:bookmarkStart w:id="869" w:name="_Toc160041450"/>
            <w:bookmarkStart w:id="870" w:name="_Toc161047886"/>
            <w:r>
              <w:rPr>
                <w:rFonts w:hint="eastAsia"/>
                <w:b w:val="0"/>
                <w:bCs/>
                <w:color w:val="AFABAB" w:themeColor="background2" w:themeShade="BF"/>
                <w:sz w:val="21"/>
                <w:szCs w:val="21"/>
              </w:rPr>
              <w:t>设备铭牌（如有）</w:t>
            </w:r>
            <w:bookmarkEnd w:id="869"/>
            <w:bookmarkEnd w:id="870"/>
          </w:p>
        </w:tc>
      </w:tr>
    </w:tbl>
    <w:p>
      <w:pPr>
        <w:spacing w:line="360" w:lineRule="auto"/>
        <w:rPr>
          <w:sz w:val="22"/>
          <w:szCs w:val="22"/>
        </w:rPr>
      </w:pPr>
    </w:p>
    <w:p>
      <w:pPr>
        <w:spacing w:after="160" w:line="360" w:lineRule="auto"/>
        <w:ind w:left="440"/>
        <w:rPr>
          <w:rFonts w:hint="eastAsia" w:eastAsia="宋体"/>
          <w:b/>
          <w:bCs/>
          <w:szCs w:val="22"/>
        </w:rPr>
      </w:pPr>
      <w:r>
        <w:rPr>
          <w:rFonts w:hint="eastAsia" w:ascii="宋体" w:hAnsi="宋体"/>
          <w:color w:val="000000"/>
          <w:szCs w:val="22"/>
          <w:lang w:val="en-US" w:eastAsia="zh-CN" w:bidi="ar"/>
        </w:rPr>
        <w:t>1.</w:t>
      </w:r>
      <w:r>
        <w:rPr>
          <w:rFonts w:hint="eastAsia" w:ascii="宋体" w:hAnsi="宋体" w:eastAsia="宋体"/>
          <w:color w:val="000000"/>
          <w:szCs w:val="22"/>
          <w:lang w:bidi="ar"/>
        </w:rPr>
        <w:t>《设备情况表》中照片须满足</w:t>
      </w:r>
      <w:r>
        <w:t>评标办法前附表</w:t>
      </w:r>
      <w:r>
        <w:rPr>
          <w:rFonts w:hint="eastAsia"/>
          <w:lang w:val="en-US" w:eastAsia="zh-CN"/>
        </w:rPr>
        <w:t>对应要求</w:t>
      </w:r>
      <w:r>
        <w:rPr>
          <w:rFonts w:hint="eastAsia" w:ascii="宋体" w:hAnsi="宋体" w:eastAsia="宋体"/>
          <w:color w:val="000000"/>
          <w:szCs w:val="22"/>
          <w:lang w:val="en-US" w:eastAsia="zh-CN" w:bidi="ar"/>
        </w:rPr>
        <w:t>。</w:t>
      </w:r>
    </w:p>
    <w:p>
      <w:pPr>
        <w:spacing w:after="160" w:line="360" w:lineRule="auto"/>
        <w:ind w:left="440"/>
        <w:rPr>
          <w:rFonts w:hint="eastAsia" w:eastAsia="宋体"/>
          <w:b/>
          <w:bCs/>
          <w:szCs w:val="22"/>
        </w:rPr>
      </w:pPr>
      <w:r>
        <w:rPr>
          <w:rFonts w:hint="eastAsia"/>
          <w:b/>
          <w:bCs/>
          <w:szCs w:val="22"/>
          <w:lang w:val="en-US" w:eastAsia="zh-CN"/>
        </w:rPr>
        <w:t>2.</w:t>
      </w:r>
      <w:r>
        <w:rPr>
          <w:rFonts w:hint="eastAsia" w:eastAsia="宋体"/>
          <w:b/>
          <w:bCs/>
          <w:szCs w:val="22"/>
        </w:rPr>
        <w:t>《设备情况表》提供的设备照片须与《设备汇总表》一一对应</w:t>
      </w:r>
      <w:r>
        <w:rPr>
          <w:rFonts w:hint="eastAsia"/>
          <w:b/>
          <w:bCs/>
          <w:szCs w:val="22"/>
          <w:lang w:eastAsia="zh-CN"/>
        </w:rPr>
        <w:t>，</w:t>
      </w:r>
      <w:r>
        <w:rPr>
          <w:rFonts w:hint="eastAsia" w:eastAsia="宋体"/>
          <w:b/>
          <w:bCs/>
          <w:szCs w:val="22"/>
        </w:rPr>
        <w:t>否则不予计分。本表可根据设备具体数量拓展。</w:t>
      </w:r>
    </w:p>
    <w:p>
      <w:pPr>
        <w:widowControl/>
        <w:autoSpaceDE/>
        <w:autoSpaceDN/>
        <w:adjustRightInd/>
        <w:spacing w:line="360" w:lineRule="auto"/>
        <w:rPr>
          <w:rFonts w:ascii="宋体" w:hAnsi="宋体"/>
          <w:b/>
          <w:bCs/>
          <w:kern w:val="2"/>
          <w:sz w:val="28"/>
          <w:szCs w:val="28"/>
          <w:u w:color="000000"/>
        </w:rPr>
      </w:pPr>
      <w:r>
        <w:rPr>
          <w:color w:val="auto"/>
        </w:rPr>
        <w:br w:type="page"/>
      </w:r>
      <w:r>
        <w:rPr>
          <w:rFonts w:hint="eastAsia" w:asciiTheme="minorEastAsia" w:hAnsiTheme="minorEastAsia" w:eastAsiaTheme="minorEastAsia"/>
          <w:b/>
          <w:bCs/>
          <w:sz w:val="28"/>
          <w:szCs w:val="28"/>
          <w:lang w:val="en-US" w:eastAsia="zh-CN"/>
        </w:rPr>
        <w:t>2</w:t>
      </w:r>
      <w:r>
        <w:rPr>
          <w:rFonts w:hint="eastAsia" w:ascii="宋体" w:hAnsi="宋体"/>
          <w:b/>
          <w:bCs/>
          <w:sz w:val="28"/>
          <w:szCs w:val="28"/>
        </w:rPr>
        <w:t>、</w:t>
      </w:r>
      <w:r>
        <w:rPr>
          <w:rFonts w:hint="eastAsia" w:ascii="宋体" w:hAnsi="宋体"/>
          <w:b/>
          <w:bCs/>
          <w:kern w:val="2"/>
          <w:sz w:val="28"/>
          <w:szCs w:val="28"/>
          <w:u w:color="000000"/>
        </w:rPr>
        <w:t>管理体系认证</w:t>
      </w:r>
    </w:p>
    <w:p>
      <w:pPr>
        <w:spacing w:line="360" w:lineRule="auto"/>
        <w:rPr>
          <w:sz w:val="22"/>
          <w:szCs w:val="22"/>
        </w:rPr>
      </w:pPr>
      <w:r>
        <w:rPr>
          <w:rFonts w:hint="eastAsia" w:ascii="宋体" w:hAnsi="宋体" w:eastAsia="宋体" w:cs="Times New Roman"/>
          <w:kern w:val="0"/>
          <w:sz w:val="22"/>
          <w:szCs w:val="22"/>
          <w:lang w:val="en-US" w:eastAsia="zh-CN" w:bidi="ar"/>
        </w:rPr>
        <w:t>提供有效证书扫描件及在全国认证认可信息公共服务平台查询证书有效的截图等证明材料扫描件</w:t>
      </w:r>
      <w:r>
        <w:rPr>
          <w:rFonts w:hint="eastAsia" w:cs="Times New Roman"/>
          <w:sz w:val="22"/>
          <w:szCs w:val="22"/>
        </w:rPr>
        <w:t>。</w:t>
      </w:r>
    </w:p>
    <w:p>
      <w:pPr>
        <w:widowControl/>
        <w:numPr>
          <w:ilvl w:val="0"/>
          <w:numId w:val="0"/>
        </w:numPr>
        <w:autoSpaceDE/>
        <w:autoSpaceDN/>
        <w:adjustRightInd/>
        <w:spacing w:line="360" w:lineRule="auto"/>
        <w:rPr>
          <w:rFonts w:hint="eastAsia"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lang w:val="en-US" w:eastAsia="zh-CN"/>
        </w:rPr>
        <w:t>3</w:t>
      </w:r>
      <w:r>
        <w:rPr>
          <w:rFonts w:hint="eastAsia" w:asciiTheme="minorEastAsia" w:hAnsiTheme="minorEastAsia" w:eastAsiaTheme="minorEastAsia"/>
          <w:b/>
          <w:bCs/>
          <w:kern w:val="0"/>
          <w:sz w:val="28"/>
          <w:szCs w:val="28"/>
        </w:rPr>
        <w:t>质量管控方案</w:t>
      </w:r>
    </w:p>
    <w:p>
      <w:pPr>
        <w:widowControl/>
        <w:numPr>
          <w:ilvl w:val="0"/>
          <w:numId w:val="1"/>
        </w:numPr>
        <w:autoSpaceDE/>
        <w:autoSpaceDN/>
        <w:adjustRightInd/>
        <w:spacing w:line="360" w:lineRule="auto"/>
        <w:rPr>
          <w:rFonts w:hint="eastAsia" w:asciiTheme="minorEastAsia" w:hAnsiTheme="minorEastAsia" w:eastAsiaTheme="minorEastAsia"/>
          <w:b/>
          <w:bCs/>
          <w:kern w:val="0"/>
          <w:sz w:val="28"/>
          <w:szCs w:val="28"/>
          <w:lang w:val="en-US" w:eastAsia="zh-CN"/>
        </w:rPr>
      </w:pPr>
      <w:r>
        <w:rPr>
          <w:rFonts w:hint="eastAsia" w:asciiTheme="minorEastAsia" w:hAnsiTheme="minorEastAsia" w:eastAsiaTheme="minorEastAsia"/>
          <w:b/>
          <w:bCs/>
          <w:kern w:val="0"/>
          <w:sz w:val="28"/>
          <w:szCs w:val="28"/>
          <w:lang w:val="en-US" w:eastAsia="zh-CN"/>
        </w:rPr>
        <w:t>供货保障措施及</w:t>
      </w:r>
      <w:r>
        <w:rPr>
          <w:rFonts w:hint="eastAsia" w:asciiTheme="minorEastAsia" w:hAnsiTheme="minorEastAsia" w:eastAsiaTheme="minorEastAsia"/>
          <w:b/>
          <w:bCs/>
          <w:kern w:val="0"/>
          <w:sz w:val="28"/>
          <w:szCs w:val="28"/>
          <w:lang w:val="en-US" w:eastAsia="zh-CN" w:bidi="ar"/>
        </w:rPr>
        <w:t>安装、搭建、调试</w:t>
      </w:r>
      <w:r>
        <w:rPr>
          <w:rFonts w:hint="eastAsia" w:asciiTheme="minorEastAsia" w:hAnsiTheme="minorEastAsia" w:eastAsiaTheme="minorEastAsia"/>
          <w:b/>
          <w:bCs/>
          <w:kern w:val="0"/>
          <w:sz w:val="28"/>
          <w:szCs w:val="28"/>
          <w:lang w:val="en-US" w:eastAsia="zh-CN"/>
        </w:rPr>
        <w:t>方案</w:t>
      </w:r>
    </w:p>
    <w:p>
      <w:pPr>
        <w:keepNext w:val="0"/>
        <w:keepLines w:val="0"/>
        <w:widowControl/>
        <w:numPr>
          <w:ilvl w:val="0"/>
          <w:numId w:val="1"/>
        </w:numPr>
        <w:suppressLineNumbers w:val="0"/>
        <w:autoSpaceDE/>
        <w:autoSpaceDN/>
        <w:adjustRightInd/>
        <w:spacing w:before="0" w:beforeAutospacing="0" w:after="0" w:afterAutospacing="0" w:line="360" w:lineRule="auto"/>
        <w:ind w:left="0" w:right="0"/>
        <w:jc w:val="left"/>
        <w:rPr>
          <w:rFonts w:hint="eastAsia" w:asciiTheme="minorEastAsia" w:hAnsiTheme="minorEastAsia" w:eastAsiaTheme="minorEastAsia"/>
          <w:b/>
          <w:bCs/>
          <w:kern w:val="0"/>
          <w:sz w:val="28"/>
          <w:szCs w:val="28"/>
          <w:lang w:bidi="ar"/>
        </w:rPr>
      </w:pPr>
      <w:r>
        <w:rPr>
          <w:rFonts w:hint="eastAsia" w:asciiTheme="minorEastAsia" w:hAnsiTheme="minorEastAsia" w:eastAsiaTheme="minorEastAsia"/>
          <w:b/>
          <w:bCs/>
          <w:kern w:val="0"/>
          <w:sz w:val="28"/>
          <w:szCs w:val="28"/>
          <w:lang w:bidi="ar"/>
        </w:rPr>
        <w:t>现场</w:t>
      </w:r>
      <w:r>
        <w:rPr>
          <w:rFonts w:hint="eastAsia" w:asciiTheme="minorEastAsia" w:hAnsiTheme="minorEastAsia" w:eastAsiaTheme="minorEastAsia"/>
          <w:b/>
          <w:bCs/>
          <w:kern w:val="0"/>
          <w:sz w:val="28"/>
          <w:szCs w:val="28"/>
          <w:lang w:val="en-US" w:bidi="ar"/>
        </w:rPr>
        <w:t>技术</w:t>
      </w:r>
      <w:r>
        <w:rPr>
          <w:rFonts w:hint="eastAsia" w:asciiTheme="minorEastAsia" w:hAnsiTheme="minorEastAsia" w:eastAsiaTheme="minorEastAsia"/>
          <w:b/>
          <w:bCs/>
          <w:kern w:val="0"/>
          <w:sz w:val="28"/>
          <w:szCs w:val="28"/>
          <w:lang w:bidi="ar"/>
        </w:rPr>
        <w:t>服务与售后服务</w:t>
      </w:r>
    </w:p>
    <w:bookmarkEnd w:id="862"/>
    <w:bookmarkEnd w:id="863"/>
    <w:p>
      <w:pPr>
        <w:widowControl/>
        <w:numPr>
          <w:ilvl w:val="-1"/>
          <w:numId w:val="0"/>
        </w:numPr>
        <w:autoSpaceDE/>
        <w:autoSpaceDN/>
        <w:adjustRightInd/>
        <w:spacing w:line="360" w:lineRule="auto"/>
        <w:jc w:val="left"/>
        <w:rPr>
          <w:rFonts w:hint="eastAsia" w:ascii="宋体" w:hAnsi="宋体"/>
          <w:b/>
          <w:bCs/>
          <w:sz w:val="28"/>
          <w:szCs w:val="28"/>
          <w:lang w:val="en-US" w:eastAsia="zh-CN"/>
        </w:rPr>
      </w:pPr>
      <w:r>
        <w:rPr>
          <w:rFonts w:hint="eastAsia" w:ascii="宋体" w:hAnsi="宋体"/>
          <w:b/>
          <w:bCs/>
          <w:sz w:val="28"/>
          <w:szCs w:val="28"/>
          <w:lang w:val="en-US" w:eastAsia="zh-CN"/>
        </w:rPr>
        <w:t>6、研发能力</w:t>
      </w:r>
    </w:p>
    <w:p>
      <w:pPr>
        <w:widowControl/>
        <w:numPr>
          <w:ilvl w:val="0"/>
          <w:numId w:val="0"/>
        </w:numPr>
        <w:autoSpaceDE/>
        <w:autoSpaceDN/>
        <w:adjustRightInd/>
        <w:spacing w:line="360" w:lineRule="auto"/>
        <w:jc w:val="left"/>
        <w:rPr>
          <w:rFonts w:hint="eastAsia" w:ascii="宋体" w:hAnsi="宋体"/>
          <w:b/>
          <w:bCs/>
          <w:sz w:val="28"/>
          <w:szCs w:val="28"/>
          <w:lang w:val="en-US" w:eastAsia="zh-CN"/>
        </w:rPr>
      </w:pPr>
      <w:r>
        <w:rPr>
          <w:rFonts w:hint="eastAsia"/>
          <w:sz w:val="22"/>
          <w:szCs w:val="22"/>
          <w:lang w:val="en-US" w:eastAsia="zh-CN" w:bidi="ar"/>
        </w:rPr>
        <w:t>投标人</w:t>
      </w:r>
      <w:r>
        <w:rPr>
          <w:rFonts w:hint="eastAsia"/>
          <w:sz w:val="22"/>
          <w:szCs w:val="22"/>
          <w:lang w:bidi="ar"/>
        </w:rPr>
        <w:t>须提供相应证书扫描件。</w:t>
      </w:r>
    </w:p>
    <w:p>
      <w:pPr>
        <w:widowControl/>
        <w:autoSpaceDE/>
        <w:autoSpaceDN/>
        <w:adjustRightInd/>
        <w:spacing w:line="360" w:lineRule="auto"/>
        <w:jc w:val="left"/>
        <w:rPr>
          <w:rFonts w:hint="eastAsia" w:ascii="宋体" w:hAnsi="宋体"/>
          <w:b/>
          <w:bCs/>
          <w:sz w:val="28"/>
          <w:szCs w:val="28"/>
          <w:lang w:val="en-US" w:eastAsia="zh-CN"/>
        </w:rPr>
      </w:pPr>
      <w:r>
        <w:rPr>
          <w:rFonts w:hint="eastAsia" w:ascii="宋体" w:hAnsi="宋体"/>
          <w:b/>
          <w:bCs/>
          <w:sz w:val="28"/>
          <w:szCs w:val="28"/>
          <w:lang w:val="en-US" w:eastAsia="zh-CN"/>
        </w:rPr>
        <w:t>7、质量检测报告</w:t>
      </w:r>
    </w:p>
    <w:p>
      <w:pPr>
        <w:widowControl/>
        <w:numPr>
          <w:ilvl w:val="0"/>
          <w:numId w:val="0"/>
        </w:numPr>
        <w:autoSpaceDE/>
        <w:autoSpaceDN/>
        <w:adjustRightInd/>
        <w:spacing w:line="360" w:lineRule="auto"/>
        <w:jc w:val="left"/>
        <w:rPr>
          <w:rFonts w:hint="eastAsia"/>
          <w:sz w:val="22"/>
          <w:szCs w:val="22"/>
          <w:lang w:bidi="ar"/>
        </w:rPr>
      </w:pPr>
      <w:r>
        <w:rPr>
          <w:rFonts w:hint="eastAsia"/>
          <w:sz w:val="22"/>
          <w:szCs w:val="22"/>
          <w:lang w:val="en-US" w:eastAsia="zh-CN" w:bidi="ar"/>
        </w:rPr>
        <w:t>投标人</w:t>
      </w:r>
      <w:r>
        <w:rPr>
          <w:rFonts w:hint="eastAsia"/>
          <w:sz w:val="22"/>
          <w:szCs w:val="22"/>
          <w:lang w:bidi="ar"/>
        </w:rPr>
        <w:t>须提供相应</w:t>
      </w:r>
      <w:r>
        <w:rPr>
          <w:rFonts w:hint="eastAsia" w:ascii="Times New Roman" w:hAnsi="Times New Roman"/>
          <w:b w:val="0"/>
          <w:bCs w:val="0"/>
          <w:sz w:val="22"/>
          <w:szCs w:val="22"/>
          <w:lang w:val="en-US" w:eastAsia="zh-CN" w:bidi="ar"/>
        </w:rPr>
        <w:t>报告</w:t>
      </w:r>
      <w:r>
        <w:rPr>
          <w:rFonts w:hint="eastAsia"/>
          <w:sz w:val="22"/>
          <w:szCs w:val="22"/>
          <w:lang w:bidi="ar"/>
        </w:rPr>
        <w:t>扫描件。</w:t>
      </w:r>
    </w:p>
    <w:p>
      <w:pPr>
        <w:widowControl/>
        <w:numPr>
          <w:ilvl w:val="0"/>
          <w:numId w:val="0"/>
        </w:numPr>
        <w:autoSpaceDE/>
        <w:autoSpaceDN/>
        <w:adjustRightInd/>
        <w:spacing w:line="360" w:lineRule="auto"/>
        <w:jc w:val="left"/>
        <w:rPr>
          <w:rFonts w:hint="eastAsia" w:ascii="宋体" w:hAnsi="宋体" w:eastAsia="宋体"/>
          <w:b/>
          <w:bCs/>
          <w:sz w:val="28"/>
          <w:szCs w:val="28"/>
          <w:lang w:val="en-US" w:eastAsia="zh-CN" w:bidi="ar"/>
        </w:rPr>
      </w:pPr>
      <w:r>
        <w:rPr>
          <w:rFonts w:hint="eastAsia" w:ascii="宋体" w:hAnsi="宋体"/>
          <w:b/>
          <w:bCs/>
          <w:sz w:val="28"/>
          <w:szCs w:val="28"/>
          <w:lang w:val="en-US" w:eastAsia="zh-CN" w:bidi="ar"/>
        </w:rPr>
        <w:t>8、</w:t>
      </w:r>
      <w:r>
        <w:rPr>
          <w:rFonts w:hint="eastAsia" w:ascii="宋体" w:hAnsi="宋体" w:eastAsia="宋体" w:cs="宋体"/>
          <w:b/>
          <w:bCs/>
          <w:w w:val="100"/>
          <w:sz w:val="28"/>
          <w:szCs w:val="28"/>
          <w:lang w:val="en-US" w:bidi="ar"/>
        </w:rPr>
        <w:t>集装箱板房</w:t>
      </w:r>
      <w:r>
        <w:rPr>
          <w:rFonts w:hint="eastAsia" w:ascii="宋体" w:hAnsi="宋体" w:cs="宋体"/>
          <w:b/>
          <w:bCs/>
          <w:w w:val="100"/>
          <w:sz w:val="28"/>
          <w:szCs w:val="28"/>
          <w:lang w:val="en-US" w:eastAsia="zh-CN" w:bidi="ar"/>
        </w:rPr>
        <w:t>配置方案</w:t>
      </w:r>
    </w:p>
    <w:p>
      <w:pPr>
        <w:widowControl/>
        <w:autoSpaceDE/>
        <w:autoSpaceDN/>
        <w:adjustRightInd/>
        <w:spacing w:line="360" w:lineRule="auto"/>
        <w:jc w:val="left"/>
        <w:rPr>
          <w:rFonts w:hint="eastAsia" w:ascii="宋体" w:hAnsi="宋体"/>
          <w:b/>
          <w:bCs/>
          <w:sz w:val="28"/>
          <w:szCs w:val="28"/>
        </w:rPr>
      </w:pPr>
      <w:r>
        <w:rPr>
          <w:rFonts w:hint="eastAsia" w:ascii="宋体" w:hAnsi="宋体"/>
          <w:b/>
          <w:bCs/>
          <w:sz w:val="28"/>
          <w:szCs w:val="28"/>
          <w:lang w:val="en-US" w:eastAsia="zh-CN"/>
        </w:rPr>
        <w:t>9</w:t>
      </w:r>
      <w:r>
        <w:rPr>
          <w:rFonts w:hint="eastAsia" w:ascii="宋体" w:hAnsi="宋体"/>
          <w:b/>
          <w:bCs/>
          <w:sz w:val="28"/>
          <w:szCs w:val="28"/>
        </w:rPr>
        <w:t>、投标人认为有必要补充的其他资料</w:t>
      </w:r>
    </w:p>
    <w:p>
      <w:pPr>
        <w:spacing w:line="360" w:lineRule="auto"/>
        <w:rPr>
          <w:rFonts w:hint="eastAsia" w:ascii="宋体" w:hAnsi="宋体"/>
          <w:b/>
          <w:bCs/>
          <w:sz w:val="28"/>
          <w:szCs w:val="28"/>
        </w:rPr>
      </w:pPr>
      <w:r>
        <w:rPr>
          <w:rFonts w:hint="eastAsia" w:ascii="宋体" w:hAnsi="宋体"/>
          <w:b/>
          <w:bCs/>
          <w:sz w:val="28"/>
          <w:szCs w:val="28"/>
        </w:rPr>
        <w:br w:type="page"/>
      </w:r>
    </w:p>
    <w:p>
      <w:pPr>
        <w:pStyle w:val="4"/>
        <w:spacing w:after="40" w:line="360" w:lineRule="auto"/>
        <w:ind w:left="0"/>
        <w:rPr>
          <w:b/>
          <w:bCs/>
          <w:kern w:val="2"/>
          <w:sz w:val="28"/>
          <w:szCs w:val="28"/>
          <w:u w:color="000000"/>
        </w:rPr>
      </w:pPr>
      <w:r>
        <w:rPr>
          <w:rFonts w:hint="eastAsia" w:eastAsia="黑体"/>
          <w:b/>
          <w:bCs/>
          <w:kern w:val="2"/>
          <w:sz w:val="28"/>
          <w:szCs w:val="28"/>
          <w:u w:color="000000"/>
          <w:lang w:val="en-US" w:eastAsia="zh-CN"/>
        </w:rPr>
        <w:t>7</w:t>
      </w:r>
      <w:r>
        <w:rPr>
          <w:rFonts w:hint="eastAsia" w:eastAsia="黑体" w:cs="Microsoft JhengHei"/>
          <w:b/>
          <w:bCs/>
          <w:kern w:val="2"/>
          <w:sz w:val="28"/>
          <w:szCs w:val="28"/>
          <w:u w:color="000000"/>
          <w:lang w:eastAsia="zh-CN"/>
        </w:rPr>
        <w:t>、</w:t>
      </w:r>
      <w:r>
        <w:rPr>
          <w:b/>
          <w:bCs/>
          <w:kern w:val="2"/>
          <w:sz w:val="28"/>
          <w:szCs w:val="28"/>
          <w:u w:color="000000"/>
        </w:rPr>
        <w:t>评标</w:t>
      </w:r>
      <w:r>
        <w:rPr>
          <w:rFonts w:hint="eastAsia"/>
          <w:b/>
          <w:bCs/>
          <w:kern w:val="2"/>
          <w:sz w:val="28"/>
          <w:szCs w:val="28"/>
          <w:u w:color="000000"/>
        </w:rPr>
        <w:t>索引</w:t>
      </w:r>
    </w:p>
    <w:p>
      <w:pPr>
        <w:pStyle w:val="4"/>
        <w:spacing w:after="40" w:line="360" w:lineRule="auto"/>
        <w:ind w:left="0"/>
        <w:jc w:val="center"/>
        <w:rPr>
          <w:rFonts w:ascii="黑体" w:hAnsi="黑体" w:eastAsia="黑体" w:cs="黑体"/>
          <w:b/>
          <w:bCs/>
          <w:sz w:val="28"/>
          <w:szCs w:val="28"/>
        </w:rPr>
      </w:pPr>
      <w:r>
        <w:rPr>
          <w:rFonts w:hint="eastAsia"/>
          <w:b/>
          <w:bCs/>
          <w:sz w:val="28"/>
          <w:szCs w:val="28"/>
        </w:rPr>
        <w:t>评标</w:t>
      </w:r>
      <w:r>
        <w:rPr>
          <w:b/>
          <w:bCs/>
          <w:sz w:val="28"/>
          <w:szCs w:val="28"/>
        </w:rPr>
        <w:t>索引</w:t>
      </w:r>
    </w:p>
    <w:p>
      <w:pPr>
        <w:pStyle w:val="4"/>
        <w:kinsoku w:val="0"/>
        <w:overflowPunct w:val="0"/>
        <w:spacing w:line="360" w:lineRule="auto"/>
        <w:ind w:right="1"/>
        <w:rPr>
          <w:rFonts w:cs="Times New Roman"/>
          <w:b/>
          <w:bCs/>
          <w:szCs w:val="32"/>
        </w:rPr>
      </w:pPr>
      <w:bookmarkStart w:id="871" w:name="_Hlk135560736"/>
      <w:r>
        <w:rPr>
          <w:rFonts w:cs="Times New Roman"/>
          <w:color w:val="000000"/>
          <w:szCs w:val="22"/>
        </w:rPr>
        <w:t>投标文件应列出</w:t>
      </w:r>
      <w:r>
        <w:rPr>
          <w:rFonts w:hint="eastAsia" w:cs="Times New Roman"/>
          <w:color w:val="000000"/>
          <w:szCs w:val="22"/>
        </w:rPr>
        <w:t>评审</w:t>
      </w:r>
      <w:r>
        <w:rPr>
          <w:rFonts w:cs="Times New Roman"/>
          <w:color w:val="000000"/>
          <w:szCs w:val="22"/>
        </w:rPr>
        <w:t>索引目录，列明投标文件与</w:t>
      </w:r>
      <w:r>
        <w:rPr>
          <w:rFonts w:hint="eastAsia" w:cs="Times New Roman"/>
          <w:color w:val="000000"/>
          <w:szCs w:val="22"/>
        </w:rPr>
        <w:t>评标办法前附表</w:t>
      </w:r>
      <w:r>
        <w:rPr>
          <w:rFonts w:cs="Times New Roman"/>
          <w:color w:val="000000"/>
          <w:szCs w:val="22"/>
        </w:rPr>
        <w:t>一一对应的章节和页号</w:t>
      </w:r>
    </w:p>
    <w:bookmarkEnd w:id="871"/>
    <w:tbl>
      <w:tblPr>
        <w:tblStyle w:val="9"/>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502"/>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8" w:type="dxa"/>
            <w:vAlign w:val="center"/>
          </w:tcPr>
          <w:p>
            <w:pPr>
              <w:keepNext w:val="0"/>
              <w:keepLines w:val="0"/>
              <w:suppressLineNumbers w:val="0"/>
              <w:spacing w:before="0" w:beforeAutospacing="0" w:after="0" w:afterAutospacing="0" w:line="360" w:lineRule="auto"/>
              <w:ind w:left="0" w:right="0"/>
              <w:rPr>
                <w:rFonts w:hint="default" w:ascii="宋体" w:hAnsi="宋体"/>
                <w:b/>
              </w:rPr>
            </w:pPr>
            <w:r>
              <w:rPr>
                <w:rFonts w:hint="default" w:ascii="宋体" w:hAnsi="宋体"/>
                <w:b/>
              </w:rPr>
              <w:t>条款号</w:t>
            </w:r>
          </w:p>
        </w:tc>
        <w:tc>
          <w:tcPr>
            <w:tcW w:w="2502" w:type="dxa"/>
            <w:vAlign w:val="center"/>
          </w:tcPr>
          <w:p>
            <w:pPr>
              <w:keepNext w:val="0"/>
              <w:keepLines w:val="0"/>
              <w:suppressLineNumbers w:val="0"/>
              <w:spacing w:before="0" w:beforeAutospacing="0" w:after="0" w:afterAutospacing="0" w:line="360" w:lineRule="auto"/>
              <w:ind w:left="0" w:right="0" w:firstLine="442"/>
              <w:jc w:val="center"/>
              <w:rPr>
                <w:rFonts w:hint="default" w:ascii="宋体" w:hAnsi="宋体"/>
                <w:b/>
              </w:rPr>
            </w:pPr>
            <w:r>
              <w:rPr>
                <w:rFonts w:hint="default" w:ascii="宋体" w:hAnsi="宋体"/>
                <w:b/>
              </w:rPr>
              <w:t>条款名称</w:t>
            </w:r>
          </w:p>
        </w:tc>
        <w:tc>
          <w:tcPr>
            <w:tcW w:w="4939" w:type="dxa"/>
            <w:vAlign w:val="center"/>
          </w:tcPr>
          <w:p>
            <w:pPr>
              <w:keepNext w:val="0"/>
              <w:keepLines w:val="0"/>
              <w:suppressLineNumbers w:val="0"/>
              <w:spacing w:before="0" w:beforeAutospacing="0" w:after="0" w:afterAutospacing="0" w:line="360" w:lineRule="auto"/>
              <w:ind w:left="0" w:right="0" w:firstLine="442"/>
              <w:jc w:val="center"/>
              <w:rPr>
                <w:rFonts w:hint="default" w:ascii="宋体" w:hAnsi="宋体"/>
                <w:b/>
              </w:rPr>
            </w:pPr>
            <w:r>
              <w:rPr>
                <w:rFonts w:hint="eastAsia" w:ascii="宋体" w:hAnsi="宋体"/>
                <w:b/>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38" w:type="dxa"/>
            <w:vMerge w:val="restart"/>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38" w:type="dxa"/>
            <w:vMerge w:val="continue"/>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38" w:type="dxa"/>
            <w:vMerge w:val="continue"/>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8" w:type="dxa"/>
            <w:vMerge w:val="continue"/>
            <w:vAlign w:val="center"/>
          </w:tcPr>
          <w:p>
            <w:pPr>
              <w:keepNext w:val="0"/>
              <w:keepLines w:val="0"/>
              <w:suppressLineNumbers w:val="0"/>
              <w:spacing w:before="0" w:beforeAutospacing="0" w:after="0" w:afterAutospacing="0" w:line="360" w:lineRule="auto"/>
              <w:ind w:left="0" w:right="0" w:firstLine="440"/>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8" w:type="dxa"/>
            <w:vMerge w:val="continue"/>
            <w:vAlign w:val="center"/>
          </w:tcPr>
          <w:p>
            <w:pPr>
              <w:keepNext w:val="0"/>
              <w:keepLines w:val="0"/>
              <w:suppressLineNumbers w:val="0"/>
              <w:spacing w:before="0" w:beforeAutospacing="0" w:after="0" w:afterAutospacing="0" w:line="360" w:lineRule="auto"/>
              <w:ind w:left="0" w:right="0" w:firstLine="440"/>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8" w:type="dxa"/>
            <w:vMerge w:val="restart"/>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8" w:type="dxa"/>
            <w:vMerge w:val="continue"/>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8" w:type="dxa"/>
            <w:vMerge w:val="continue"/>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8" w:type="dxa"/>
            <w:vMerge w:val="continue"/>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8" w:type="dxa"/>
            <w:vMerge w:val="continue"/>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8" w:type="dxa"/>
            <w:vMerge w:val="continue"/>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8" w:type="dxa"/>
            <w:vMerge w:val="continue"/>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38" w:type="dxa"/>
            <w:vMerge w:val="continue"/>
          </w:tcPr>
          <w:p>
            <w:pPr>
              <w:keepNext w:val="0"/>
              <w:keepLines w:val="0"/>
              <w:suppressLineNumbers w:val="0"/>
              <w:spacing w:before="0" w:beforeAutospacing="0" w:after="0" w:afterAutospacing="0" w:line="360" w:lineRule="auto"/>
              <w:ind w:left="0" w:right="0" w:firstLine="440"/>
              <w:jc w:val="center"/>
              <w:rPr>
                <w:rFonts w:hint="default" w:ascii="宋体" w:hAnsi="宋体"/>
              </w:rPr>
            </w:pPr>
          </w:p>
        </w:tc>
        <w:tc>
          <w:tcPr>
            <w:tcW w:w="2502" w:type="dxa"/>
            <w:vAlign w:val="center"/>
          </w:tcPr>
          <w:p>
            <w:pPr>
              <w:keepNext w:val="0"/>
              <w:keepLines w:val="0"/>
              <w:suppressLineNumbers w:val="0"/>
              <w:spacing w:before="0" w:beforeAutospacing="0" w:after="0" w:afterAutospacing="0" w:line="360" w:lineRule="auto"/>
              <w:ind w:left="0" w:right="0" w:firstLine="440"/>
              <w:jc w:val="center"/>
              <w:rPr>
                <w:rFonts w:hint="default" w:ascii="宋体" w:hAnsi="宋体"/>
                <w:color w:val="000000"/>
                <w:lang w:bidi="ar"/>
              </w:rPr>
            </w:pPr>
          </w:p>
        </w:tc>
        <w:tc>
          <w:tcPr>
            <w:tcW w:w="4939" w:type="dxa"/>
            <w:vAlign w:val="center"/>
          </w:tcPr>
          <w:p>
            <w:pPr>
              <w:keepNext w:val="0"/>
              <w:keepLines w:val="0"/>
              <w:suppressLineNumbers w:val="0"/>
              <w:spacing w:before="0" w:beforeAutospacing="0" w:after="0" w:afterAutospacing="0" w:line="360" w:lineRule="auto"/>
              <w:ind w:left="0" w:right="0" w:firstLine="440"/>
              <w:rPr>
                <w:rFonts w:hint="default" w:ascii="宋体" w:hAnsi="宋体"/>
                <w:color w:val="00000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38" w:type="dxa"/>
            <w:vMerge w:val="restart"/>
          </w:tcPr>
          <w:p>
            <w:pPr>
              <w:keepNext w:val="0"/>
              <w:keepLines w:val="0"/>
              <w:suppressLineNumbers w:val="0"/>
              <w:bidi w:val="0"/>
              <w:spacing w:before="0" w:beforeAutospacing="0" w:after="0" w:afterAutospacing="0" w:line="360" w:lineRule="auto"/>
              <w:ind w:left="0" w:right="0"/>
              <w:rPr>
                <w:rFonts w:hint="default"/>
              </w:rPr>
            </w:pPr>
          </w:p>
        </w:tc>
        <w:tc>
          <w:tcPr>
            <w:tcW w:w="2502" w:type="dxa"/>
            <w:vAlign w:val="center"/>
          </w:tcPr>
          <w:p>
            <w:pPr>
              <w:keepNext w:val="0"/>
              <w:keepLines w:val="0"/>
              <w:suppressLineNumbers w:val="0"/>
              <w:bidi w:val="0"/>
              <w:spacing w:before="0" w:beforeAutospacing="0" w:after="0" w:afterAutospacing="0" w:line="360" w:lineRule="auto"/>
              <w:ind w:left="0" w:right="0"/>
              <w:rPr>
                <w:rFonts w:hint="default"/>
              </w:rPr>
            </w:pPr>
          </w:p>
        </w:tc>
        <w:tc>
          <w:tcPr>
            <w:tcW w:w="4939" w:type="dxa"/>
          </w:tcPr>
          <w:p>
            <w:pPr>
              <w:keepNext w:val="0"/>
              <w:keepLines w:val="0"/>
              <w:suppressLineNumbers w:val="0"/>
              <w:bidi w:val="0"/>
              <w:spacing w:before="0" w:beforeAutospacing="0" w:after="0" w:afterAutospacing="0" w:line="360" w:lineRule="auto"/>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138" w:type="dxa"/>
            <w:vMerge w:val="continue"/>
          </w:tcPr>
          <w:p>
            <w:pPr>
              <w:keepNext w:val="0"/>
              <w:keepLines w:val="0"/>
              <w:suppressLineNumbers w:val="0"/>
              <w:bidi w:val="0"/>
              <w:spacing w:before="0" w:beforeAutospacing="0" w:after="0" w:afterAutospacing="0" w:line="360" w:lineRule="auto"/>
              <w:ind w:left="0" w:right="0"/>
              <w:rPr>
                <w:rFonts w:hint="default"/>
              </w:rPr>
            </w:pPr>
          </w:p>
        </w:tc>
        <w:tc>
          <w:tcPr>
            <w:tcW w:w="2502" w:type="dxa"/>
            <w:vAlign w:val="center"/>
          </w:tcPr>
          <w:p>
            <w:pPr>
              <w:keepNext w:val="0"/>
              <w:keepLines w:val="0"/>
              <w:suppressLineNumbers w:val="0"/>
              <w:bidi w:val="0"/>
              <w:spacing w:before="0" w:beforeAutospacing="0" w:after="0" w:afterAutospacing="0" w:line="360" w:lineRule="auto"/>
              <w:ind w:left="0" w:right="0"/>
              <w:rPr>
                <w:rFonts w:hint="default"/>
              </w:rPr>
            </w:pPr>
          </w:p>
        </w:tc>
        <w:tc>
          <w:tcPr>
            <w:tcW w:w="4939" w:type="dxa"/>
          </w:tcPr>
          <w:p>
            <w:pPr>
              <w:keepNext w:val="0"/>
              <w:keepLines w:val="0"/>
              <w:suppressLineNumbers w:val="0"/>
              <w:bidi w:val="0"/>
              <w:spacing w:before="0" w:beforeAutospacing="0" w:after="0" w:afterAutospacing="0" w:line="360" w:lineRule="auto"/>
              <w:ind w:left="0" w:right="0"/>
              <w:rPr>
                <w:rFonts w:hint="default"/>
              </w:rPr>
            </w:pPr>
          </w:p>
        </w:tc>
      </w:tr>
    </w:tbl>
    <w:p>
      <w:pPr>
        <w:pStyle w:val="2"/>
        <w:keepNext w:val="0"/>
        <w:keepLines w:val="0"/>
        <w:pageBreakBefore w:val="0"/>
        <w:widowControl w:val="0"/>
        <w:kinsoku/>
        <w:wordWrap/>
        <w:overflowPunct/>
        <w:topLinePunct w:val="0"/>
        <w:autoSpaceDE w:val="0"/>
        <w:autoSpaceDN w:val="0"/>
        <w:bidi w:val="0"/>
        <w:adjustRightInd w:val="0"/>
        <w:snapToGrid/>
        <w:spacing w:before="0" w:after="0" w:line="240" w:lineRule="atLeast"/>
        <w:textAlignment w:val="auto"/>
        <w:rPr>
          <w:rFonts w:hint="default"/>
          <w:lang w:val="en-US" w:eastAsia="zh-CN"/>
        </w:rPr>
      </w:pPr>
      <w:bookmarkStart w:id="872" w:name="_GoBack"/>
      <w:bookmarkEnd w:id="872"/>
    </w:p>
    <w:p/>
    <w:sectPr>
      <w:pgSz w:w="12240" w:h="15840"/>
      <w:pgMar w:top="1247" w:right="1418" w:bottom="1247" w:left="1418"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方正黑体简体">
    <w:altName w:val="微软雅黑"/>
    <w:panose1 w:val="00000000000000000000"/>
    <w:charset w:val="86"/>
    <w:family w:val="script"/>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240"/>
                            <w:jc w:val="center"/>
                          </w:pPr>
                          <w:r>
                            <w:fldChar w:fldCharType="begin"/>
                          </w:r>
                          <w:r>
                            <w:instrText xml:space="preserve">PAGE   \* MERGEFORMAT</w:instrText>
                          </w:r>
                          <w:r>
                            <w:fldChar w:fldCharType="separate"/>
                          </w:r>
                          <w:r>
                            <w:rPr>
                              <w:lang w:val="zh-CN"/>
                            </w:rPr>
                            <w:t>140</w:t>
                          </w:r>
                          <w:r>
                            <w:fldChar w:fldCharType="end"/>
                          </w:r>
                        </w:p>
                      </w:txbxContent>
                    </wps:txbx>
                    <wps:bodyPr wrap="none" lIns="0" tIns="0" rIns="0" bIns="0">
                      <a:spAutoFit/>
                    </wps:bodyPr>
                  </wps:wsp>
                </a:graphicData>
              </a:graphic>
            </wp:anchor>
          </w:drawing>
        </mc:Choice>
        <mc:Fallback>
          <w:pict>
            <v:shape id="文本框 107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mp8QBAACQAwAADgAAAGRycy9lMm9Eb2MueG1srVNNrtMwEN4jcQfL&#10;e+q0SF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Lahryhx3OLAL9+/XX78uvz8SpbV&#10;y+dZoT5AjYl3AVPT8MYPuDezH9CZiQ8q2vxFSgTjqO/5qq8cEhH50Xq1XlcYEhibL4jP7p+HCOmt&#10;9JZko6ERB1h05af3kMbUOSVXc/5WG1OGaNxfDsTMHpZ7H3vMVhr2w0Ro79sz8ulx9g11uOqUmHcO&#10;pc1rMhtxNvaTkWtAeH1MWLj0k1FHqKkYDqowmpYqb8Kf95J1/y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r+Gmp8QBAACQAwAADgAAAAAAAAABACAAAAAeAQAAZHJzL2Uyb0RvYy54bWxQ&#10;SwUGAAAAAAYABgBZAQAAVAUAAAAA&#10;">
              <v:fill on="f" focussize="0,0"/>
              <v:stroke on="f"/>
              <v:imagedata o:title=""/>
              <o:lock v:ext="edit" aspectratio="f"/>
              <v:textbox inset="0mm,0mm,0mm,0mm" style="mso-fit-shape-to-text:t;">
                <w:txbxContent>
                  <w:p>
                    <w:pPr>
                      <w:pStyle w:val="6"/>
                      <w:ind w:firstLine="240"/>
                      <w:jc w:val="center"/>
                    </w:pPr>
                    <w:r>
                      <w:fldChar w:fldCharType="begin"/>
                    </w:r>
                    <w:r>
                      <w:instrText xml:space="preserve">PAGE   \* MERGEFORMAT</w:instrText>
                    </w:r>
                    <w:r>
                      <w:fldChar w:fldCharType="separate"/>
                    </w:r>
                    <w:r>
                      <w:rPr>
                        <w:lang w:val="zh-CN"/>
                      </w:rPr>
                      <w:t>140</w:t>
                    </w:r>
                    <w:r>
                      <w:fldChar w:fldCharType="end"/>
                    </w:r>
                  </w:p>
                </w:txbxContent>
              </v:textbox>
            </v:shape>
          </w:pict>
        </mc:Fallback>
      </mc:AlternateContent>
    </w:r>
  </w:p>
  <w:p>
    <w:pPr>
      <w:pStyle w:val="4"/>
      <w:kinsoku w:val="0"/>
      <w:overflowPunct w:val="0"/>
      <w:spacing w:line="14" w:lineRule="auto"/>
      <w:ind w:left="0"/>
      <w:rPr>
        <w:rFonts w:asci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240"/>
                            <w:jc w:val="center"/>
                          </w:pPr>
                          <w:r>
                            <w:fldChar w:fldCharType="begin"/>
                          </w:r>
                          <w:r>
                            <w:instrText xml:space="preserve">PAGE   \* MERGEFORMAT</w:instrText>
                          </w:r>
                          <w:r>
                            <w:fldChar w:fldCharType="separate"/>
                          </w:r>
                          <w:r>
                            <w:rPr>
                              <w:lang w:val="zh-CN"/>
                            </w:rPr>
                            <w:t>150</w:t>
                          </w:r>
                          <w:r>
                            <w:fldChar w:fldCharType="end"/>
                          </w:r>
                        </w:p>
                      </w:txbxContent>
                    </wps:txbx>
                    <wps:bodyPr wrap="none" lIns="0" tIns="0" rIns="0" bIns="0">
                      <a:spAutoFit/>
                    </wps:bodyPr>
                  </wps:wsp>
                </a:graphicData>
              </a:graphic>
            </wp:anchor>
          </w:drawing>
        </mc:Choice>
        <mc:Fallback>
          <w:pict>
            <v:shape id="文本框 107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0JqcMBAACR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BJTEcYsTv3z/dvnx6/LzK1lW&#10;r19mifoANWbeBcxNw1s/YPrsB3Rm5oOKNn+RE8E4op2vAsshEZEfrVfrdYUhgbH5gvjs4XmIkN5J&#10;b0k2GhpxgkVYfvoAaUydU3I152+1MWWKxv3lQMzsYbn3scdspWE/TIT2vj0jnx6H31CHu06Jee9Q&#10;W+wvzUacjf1k5BoQ3hwTFi79ZNQRaiqGkyqMpq3Kq/DnvWQ9/En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YDQmpwwEAAJEDAAAOAAAAAAAAAAEAIAAAAB4BAABkcnMvZTJvRG9jLnhtbFBL&#10;BQYAAAAABgAGAFkBAABTBQAAAAA=&#10;">
              <v:fill on="f" focussize="0,0"/>
              <v:stroke on="f"/>
              <v:imagedata o:title=""/>
              <o:lock v:ext="edit" aspectratio="f"/>
              <v:textbox inset="0mm,0mm,0mm,0mm" style="mso-fit-shape-to-text:t;">
                <w:txbxContent>
                  <w:p>
                    <w:pPr>
                      <w:pStyle w:val="6"/>
                      <w:ind w:firstLine="240"/>
                      <w:jc w:val="center"/>
                    </w:pPr>
                    <w:r>
                      <w:fldChar w:fldCharType="begin"/>
                    </w:r>
                    <w:r>
                      <w:instrText xml:space="preserve">PAGE   \* MERGEFORMAT</w:instrText>
                    </w:r>
                    <w:r>
                      <w:fldChar w:fldCharType="separate"/>
                    </w:r>
                    <w:r>
                      <w:rPr>
                        <w:lang w:val="zh-CN"/>
                      </w:rPr>
                      <w:t>150</w:t>
                    </w:r>
                    <w:r>
                      <w:fldChar w:fldCharType="end"/>
                    </w:r>
                  </w:p>
                </w:txbxContent>
              </v:textbox>
            </v:shape>
          </w:pict>
        </mc:Fallback>
      </mc:AlternateContent>
    </w:r>
  </w:p>
  <w:p>
    <w:pPr>
      <w:pStyle w:val="4"/>
      <w:kinsoku w:val="0"/>
      <w:overflowPunct w:val="0"/>
      <w:spacing w:line="14" w:lineRule="auto"/>
      <w:ind w:left="0"/>
      <w:rPr>
        <w:rFonts w:asci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4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240"/>
                            <w:jc w:val="center"/>
                          </w:pPr>
                          <w:r>
                            <w:fldChar w:fldCharType="begin"/>
                          </w:r>
                          <w:r>
                            <w:instrText xml:space="preserve">PAGE   \* MERGEFORMAT</w:instrText>
                          </w:r>
                          <w:r>
                            <w:fldChar w:fldCharType="separate"/>
                          </w:r>
                          <w:r>
                            <w:rPr>
                              <w:lang w:val="zh-CN"/>
                            </w:rPr>
                            <w:t>166</w:t>
                          </w:r>
                          <w:r>
                            <w:fldChar w:fldCharType="end"/>
                          </w:r>
                        </w:p>
                      </w:txbxContent>
                    </wps:txbx>
                    <wps:bodyPr wrap="none" lIns="0" tIns="0" rIns="0" bIns="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BnBcQBAACR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BY34Tkljluc+OX7t8uPX5efX8my&#10;evUiS9QHqDHzLmBuGt74AdNnP6AzMx9UtPmLnAjGUeDzVWA5JCLyo/Vqva4wJDA2XxCf3T8PEdJb&#10;6S3JRkMjTrAIy0/vIY2pc0qu5vytNqZM0bi/HIiZPSz3PvaYrTTsh4nQ3rdn5NPj8BvqcNcpMe8c&#10;apv3ZDbibOwnI9eA8PqYsHDpJ6OOUFMxnFRhNG1VXoU/7yXr/k/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IZBnBcQBAACRAwAADgAAAAAAAAABACAAAAAeAQAAZHJzL2Uyb0RvYy54bWxQ&#10;SwUGAAAAAAYABgBZAQAAVAUAAAAA&#10;">
              <v:fill on="f" focussize="0,0"/>
              <v:stroke on="f"/>
              <v:imagedata o:title=""/>
              <o:lock v:ext="edit" aspectratio="f"/>
              <v:textbox inset="0mm,0mm,0mm,0mm" style="mso-fit-shape-to-text:t;">
                <w:txbxContent>
                  <w:p>
                    <w:pPr>
                      <w:pStyle w:val="6"/>
                      <w:ind w:firstLine="240"/>
                      <w:jc w:val="center"/>
                    </w:pPr>
                    <w:r>
                      <w:fldChar w:fldCharType="begin"/>
                    </w:r>
                    <w:r>
                      <w:instrText xml:space="preserve">PAGE   \* MERGEFORMAT</w:instrText>
                    </w:r>
                    <w:r>
                      <w:fldChar w:fldCharType="separate"/>
                    </w:r>
                    <w:r>
                      <w:rPr>
                        <w:lang w:val="zh-CN"/>
                      </w:rPr>
                      <w:t>166</w:t>
                    </w:r>
                    <w:r>
                      <w:fldChar w:fldCharType="end"/>
                    </w:r>
                  </w:p>
                </w:txbxContent>
              </v:textbox>
            </v:shape>
          </w:pict>
        </mc:Fallback>
      </mc:AlternateContent>
    </w:r>
  </w:p>
  <w:p>
    <w:pPr>
      <w:pStyle w:val="4"/>
      <w:kinsoku w:val="0"/>
      <w:overflowPunct w:val="0"/>
      <w:spacing w:line="14" w:lineRule="auto"/>
      <w:ind w:left="0"/>
      <w:rPr>
        <w:rFonts w:ascii="Times New Roman" w:cs="Times New Roman"/>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063"/>
    <w:multiLevelType w:val="singleLevel"/>
    <w:tmpl w:val="2695A06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YmFjZDc0YTA2OTM5ODVkZjY2ODc4ODEwNTcyZTcifQ=="/>
  </w:docVars>
  <w:rsids>
    <w:rsidRoot w:val="00000000"/>
    <w:rsid w:val="16D64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宋体"/>
      <w:sz w:val="24"/>
      <w:szCs w:val="24"/>
      <w:lang w:val="en-US" w:eastAsia="zh-CN" w:bidi="ar-SA"/>
    </w:rPr>
  </w:style>
  <w:style w:type="paragraph" w:styleId="2">
    <w:name w:val="heading 2"/>
    <w:basedOn w:val="1"/>
    <w:next w:val="1"/>
    <w:qFormat/>
    <w:uiPriority w:val="0"/>
    <w:pPr>
      <w:spacing w:before="100" w:after="40" w:line="360" w:lineRule="auto"/>
      <w:outlineLvl w:val="1"/>
    </w:pPr>
    <w:rPr>
      <w:rFonts w:ascii="宋体" w:hAnsi="宋体" w:eastAsia="黑体"/>
      <w:b/>
      <w:sz w:val="32"/>
      <w:szCs w:val="44"/>
    </w:rPr>
  </w:style>
  <w:style w:type="paragraph" w:styleId="3">
    <w:name w:val="heading 3"/>
    <w:basedOn w:val="1"/>
    <w:next w:val="1"/>
    <w:qFormat/>
    <w:uiPriority w:val="1"/>
    <w:pPr>
      <w:spacing w:line="360" w:lineRule="auto"/>
      <w:ind w:left="100"/>
      <w:outlineLvl w:val="2"/>
    </w:pPr>
    <w:rPr>
      <w:rFonts w:ascii="Microsoft JhengHei" w:hAnsi="Microsoft JhengHei" w:eastAsia="黑体" w:cs="Microsoft JhengHei"/>
      <w:b/>
      <w:bCs/>
      <w:sz w:val="30"/>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1"/>
    <w:pPr>
      <w:ind w:left="520"/>
    </w:pPr>
    <w:rPr>
      <w:rFonts w:ascii="宋体" w:hAnsi="宋体"/>
      <w:sz w:val="22"/>
      <w:szCs w:val="21"/>
    </w:rPr>
  </w:style>
  <w:style w:type="paragraph" w:customStyle="1" w:styleId="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1"/>
    <w:unhideWhenUsed/>
    <w:qFormat/>
    <w:uiPriority w:val="99"/>
    <w:pPr>
      <w:spacing w:after="120"/>
      <w:ind w:left="0" w:firstLine="420" w:firstLineChars="100"/>
    </w:pPr>
    <w:rPr>
      <w:rFonts w:ascii="Times New Roman"/>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2"/>
    <w:pPr>
      <w:jc w:val="both"/>
    </w:pPr>
    <w:rPr>
      <w:rFonts w:cs="Times New Roman"/>
      <w:sz w:val="21"/>
      <w:szCs w:val="21"/>
    </w:rPr>
  </w:style>
  <w:style w:type="paragraph" w:customStyle="1" w:styleId="13">
    <w:name w:val="Table Paragraph"/>
    <w:basedOn w:val="1"/>
    <w:qFormat/>
    <w:uiPriority w:val="1"/>
    <w:pPr>
      <w:kinsoku w:val="0"/>
      <w:overflowPunct w:val="0"/>
      <w:spacing w:after="160" w:line="440" w:lineRule="exact"/>
    </w:pPr>
    <w:rPr>
      <w:rFonts w:ascii="宋体" w:hAnsi="宋体" w:cs="Times New Roman"/>
      <w:sz w:val="22"/>
      <w:szCs w:val="22"/>
    </w:rPr>
  </w:style>
  <w:style w:type="paragraph" w:customStyle="1" w:styleId="14">
    <w:name w:val="表内列标题"/>
    <w:basedOn w:val="1"/>
    <w:qFormat/>
    <w:uiPriority w:val="99"/>
    <w:pPr>
      <w:spacing w:line="320" w:lineRule="atLeast"/>
      <w:ind w:firstLine="0" w:firstLineChars="0"/>
      <w:jc w:val="center"/>
    </w:pPr>
    <w:rPr>
      <w:rFonts w:ascii="方正黑体简体" w:hAnsi="黑体" w:eastAsia="方正黑体简体"/>
      <w:spacing w:val="2"/>
    </w:rPr>
  </w:style>
  <w:style w:type="paragraph" w:customStyle="1" w:styleId="15">
    <w:name w:val="表内正文"/>
    <w:basedOn w:val="1"/>
    <w:qFormat/>
    <w:uiPriority w:val="99"/>
    <w:pPr>
      <w:spacing w:line="320" w:lineRule="atLeast"/>
      <w:ind w:firstLine="0" w:firstLineChars="0"/>
    </w:pPr>
    <w:rPr>
      <w:spacing w:val="2"/>
      <w:szCs w:val="21"/>
    </w:rPr>
  </w:style>
  <w:style w:type="paragraph" w:customStyle="1" w:styleId="16">
    <w:name w:val="中文正文、"/>
    <w:basedOn w:val="1"/>
    <w:qFormat/>
    <w:uiPriority w:val="99"/>
    <w:pPr>
      <w:ind w:firstLine="420"/>
    </w:pPr>
    <w:rPr>
      <w:szCs w:val="21"/>
    </w:rPr>
  </w:style>
  <w:style w:type="paragraph" w:customStyle="1" w:styleId="17">
    <w:name w:val="Body Text Indent 5"/>
    <w:basedOn w:val="4"/>
    <w:qFormat/>
    <w:uiPriority w:val="99"/>
    <w:pPr>
      <w:widowControl/>
      <w:spacing w:before="240"/>
      <w:ind w:left="720"/>
    </w:pPr>
    <w:rPr>
      <w:rFonts w:eastAsia="Times New Roman"/>
      <w:b/>
      <w:bCs/>
      <w:sz w:val="24"/>
      <w:lang w:eastAsia="en-US"/>
    </w:rPr>
  </w:style>
  <w:style w:type="paragraph" w:customStyle="1" w:styleId="18">
    <w:name w:val="Double Para"/>
    <w:basedOn w:val="1"/>
    <w:qFormat/>
    <w:uiPriority w:val="0"/>
    <w:pPr>
      <w:widowControl/>
      <w:spacing w:line="480" w:lineRule="auto"/>
    </w:pPr>
    <w:rPr>
      <w:lang w:bidi="he-IL"/>
    </w:rPr>
  </w:style>
  <w:style w:type="paragraph" w:customStyle="1" w:styleId="19">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2024-06-12T08:12:19Z</dcterms:created>
  <dc:creator>16604</dc:creator>
  <cp:lastModifiedBy>孙阳阳</cp:lastModifiedBy>
  <dcterms:modified xsi:type="dcterms:W3CDTF">2024-06-12T08:12:26Z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08E987FC4897428294EEA8667DFB0830_12</vt:lpwstr>
  </property>
</Properties>
</file>