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16"/>
        <w:tblOverlap w:val="never"/>
        <w:tblW w:w="5376" w:type="pct"/>
        <w:tblLayout w:type="fixed"/>
        <w:tblCellMar>
          <w:left w:w="0" w:type="dxa"/>
          <w:right w:w="0" w:type="dxa"/>
        </w:tblCellMar>
        <w:tblLook w:val="04A0" w:firstRow="1" w:lastRow="0" w:firstColumn="1" w:lastColumn="0" w:noHBand="0" w:noVBand="1"/>
      </w:tblPr>
      <w:tblGrid>
        <w:gridCol w:w="4277"/>
        <w:gridCol w:w="5013"/>
      </w:tblGrid>
      <w:tr w:rsidR="00232D63">
        <w:trPr>
          <w:cantSplit/>
          <w:trHeight w:val="3375"/>
        </w:trPr>
        <w:tc>
          <w:tcPr>
            <w:tcW w:w="5000" w:type="pct"/>
            <w:gridSpan w:val="2"/>
            <w:vAlign w:val="center"/>
          </w:tcPr>
          <w:p w:rsidR="00232D63" w:rsidRDefault="005B0570">
            <w:pPr>
              <w:jc w:val="center"/>
              <w:rPr>
                <w:rFonts w:eastAsia="黑体" w:cs="Times New Roman"/>
                <w:w w:val="90"/>
                <w:sz w:val="44"/>
                <w:szCs w:val="44"/>
                <w:lang w:val="zh-CN" w:bidi="zh-CN"/>
              </w:rPr>
            </w:pPr>
            <w:r>
              <w:rPr>
                <w:rFonts w:eastAsia="黑体" w:cs="Times New Roman" w:hint="eastAsia"/>
                <w:b/>
                <w:bCs/>
                <w:w w:val="90"/>
                <w:sz w:val="44"/>
                <w:szCs w:val="44"/>
                <w:lang w:val="zh-CN" w:bidi="zh-CN"/>
              </w:rPr>
              <w:fldChar w:fldCharType="begin"/>
            </w:r>
            <w:r>
              <w:rPr>
                <w:rFonts w:eastAsia="黑体" w:cs="Times New Roman" w:hint="eastAsia"/>
                <w:b/>
                <w:bCs/>
                <w:w w:val="90"/>
                <w:sz w:val="44"/>
                <w:szCs w:val="44"/>
                <w:lang w:val="zh-CN" w:bidi="zh-CN"/>
              </w:rPr>
              <w:instrText xml:space="preserve"> DOCVARIABLE probname \* MERGEFORMAT </w:instrText>
            </w:r>
            <w:r>
              <w:rPr>
                <w:rFonts w:eastAsia="黑体" w:cs="Times New Roman" w:hint="eastAsia"/>
                <w:b/>
                <w:bCs/>
                <w:w w:val="90"/>
                <w:sz w:val="44"/>
                <w:szCs w:val="44"/>
                <w:lang w:val="zh-CN" w:bidi="zh-CN"/>
              </w:rPr>
              <w:fldChar w:fldCharType="separate"/>
            </w:r>
            <w:r>
              <w:rPr>
                <w:rFonts w:eastAsia="黑体" w:cs="Times New Roman" w:hint="eastAsia"/>
                <w:b/>
                <w:bCs/>
                <w:w w:val="90"/>
                <w:sz w:val="44"/>
                <w:szCs w:val="44"/>
                <w:lang w:val="zh-CN" w:bidi="zh-CN"/>
              </w:rPr>
              <w:t>精细化工及原料工程项目现场集装箱板房框架采购</w:t>
            </w:r>
            <w:r>
              <w:rPr>
                <w:rFonts w:eastAsia="黑体" w:cs="Times New Roman" w:hint="eastAsia"/>
                <w:b/>
                <w:bCs/>
                <w:w w:val="90"/>
                <w:sz w:val="44"/>
                <w:szCs w:val="44"/>
                <w:lang w:val="zh-CN" w:bidi="zh-CN"/>
              </w:rPr>
              <w:fldChar w:fldCharType="end"/>
            </w:r>
          </w:p>
        </w:tc>
      </w:tr>
      <w:tr w:rsidR="00232D63">
        <w:trPr>
          <w:cantSplit/>
          <w:trHeight w:val="2132"/>
        </w:trPr>
        <w:tc>
          <w:tcPr>
            <w:tcW w:w="5000" w:type="pct"/>
            <w:gridSpan w:val="2"/>
            <w:vAlign w:val="center"/>
          </w:tcPr>
          <w:p w:rsidR="00232D63" w:rsidRDefault="005B0570">
            <w:pPr>
              <w:jc w:val="center"/>
              <w:rPr>
                <w:rFonts w:eastAsia="黑体" w:cs="Times New Roman"/>
                <w:sz w:val="44"/>
                <w:szCs w:val="44"/>
                <w:lang w:val="zh-CN" w:bidi="zh-CN"/>
              </w:rPr>
            </w:pPr>
            <w:r>
              <w:rPr>
                <w:rFonts w:eastAsia="黑体" w:cs="Times New Roman"/>
                <w:b/>
                <w:bCs/>
                <w:w w:val="90"/>
                <w:sz w:val="44"/>
                <w:szCs w:val="44"/>
                <w:lang w:val="zh-CN" w:bidi="zh-CN"/>
              </w:rPr>
              <w:t>招标文件</w:t>
            </w:r>
          </w:p>
        </w:tc>
      </w:tr>
      <w:tr w:rsidR="00232D63">
        <w:trPr>
          <w:cantSplit/>
          <w:trHeight w:val="558"/>
        </w:trPr>
        <w:tc>
          <w:tcPr>
            <w:tcW w:w="2302" w:type="pct"/>
            <w:vAlign w:val="center"/>
          </w:tcPr>
          <w:p w:rsidR="00232D63" w:rsidRDefault="005B0570">
            <w:pPr>
              <w:jc w:val="right"/>
              <w:rPr>
                <w:rFonts w:cs="Times New Roman"/>
                <w:b/>
                <w:bCs/>
                <w:sz w:val="30"/>
                <w:szCs w:val="30"/>
                <w:lang w:val="zh-CN" w:bidi="zh-CN"/>
              </w:rPr>
            </w:pPr>
            <w:r>
              <w:rPr>
                <w:rFonts w:cs="Times New Roman"/>
                <w:b/>
                <w:bCs/>
                <w:sz w:val="30"/>
                <w:szCs w:val="30"/>
                <w:lang w:val="zh-CN" w:bidi="zh-CN"/>
              </w:rPr>
              <w:t>（招标人）招标编号：</w:t>
            </w:r>
          </w:p>
        </w:tc>
        <w:tc>
          <w:tcPr>
            <w:tcW w:w="2698" w:type="pct"/>
            <w:vAlign w:val="center"/>
          </w:tcPr>
          <w:p w:rsidR="00232D63" w:rsidRDefault="005B0570">
            <w:pPr>
              <w:rPr>
                <w:rFonts w:cs="Times New Roman"/>
                <w:sz w:val="30"/>
                <w:szCs w:val="30"/>
                <w:lang w:val="zh-CN" w:bidi="zh-CN"/>
              </w:rPr>
            </w:pPr>
            <w:r>
              <w:rPr>
                <w:rFonts w:cs="Times New Roman"/>
                <w:sz w:val="30"/>
                <w:szCs w:val="30"/>
                <w:lang w:val="zh-CN" w:bidi="zh-CN"/>
              </w:rPr>
              <w:t>42718-B-W-G-202404-061</w:t>
            </w:r>
          </w:p>
        </w:tc>
      </w:tr>
      <w:tr w:rsidR="00232D63">
        <w:trPr>
          <w:cantSplit/>
          <w:trHeight w:val="567"/>
        </w:trPr>
        <w:tc>
          <w:tcPr>
            <w:tcW w:w="2302" w:type="pct"/>
            <w:vAlign w:val="center"/>
          </w:tcPr>
          <w:p w:rsidR="00232D63" w:rsidRDefault="005B0570">
            <w:pPr>
              <w:jc w:val="right"/>
              <w:rPr>
                <w:rFonts w:cs="Times New Roman"/>
                <w:b/>
                <w:bCs/>
                <w:sz w:val="30"/>
                <w:szCs w:val="30"/>
                <w:lang w:val="zh-CN" w:bidi="zh-CN"/>
              </w:rPr>
            </w:pPr>
            <w:r>
              <w:rPr>
                <w:rFonts w:cs="Times New Roman"/>
                <w:b/>
                <w:bCs/>
                <w:sz w:val="30"/>
                <w:szCs w:val="30"/>
                <w:lang w:val="zh-CN" w:bidi="zh-CN"/>
              </w:rPr>
              <w:t>（招标代理机构）招标编号：</w:t>
            </w:r>
          </w:p>
        </w:tc>
        <w:tc>
          <w:tcPr>
            <w:tcW w:w="2698" w:type="pct"/>
            <w:vAlign w:val="center"/>
          </w:tcPr>
          <w:p w:rsidR="00232D63" w:rsidRDefault="005B0570">
            <w:pPr>
              <w:rPr>
                <w:rFonts w:cs="Times New Roman"/>
                <w:sz w:val="30"/>
                <w:szCs w:val="30"/>
                <w:lang w:val="zh-CN" w:bidi="zh-CN"/>
              </w:rPr>
            </w:pPr>
            <w:r>
              <w:rPr>
                <w:rFonts w:cs="Times New Roman"/>
                <w:sz w:val="30"/>
                <w:szCs w:val="30"/>
                <w:lang w:val="zh-CN" w:bidi="zh-CN"/>
              </w:rPr>
              <w:t>TC240P3FN</w:t>
            </w:r>
          </w:p>
        </w:tc>
      </w:tr>
      <w:tr w:rsidR="00232D63">
        <w:trPr>
          <w:cantSplit/>
          <w:trHeight w:val="567"/>
        </w:trPr>
        <w:tc>
          <w:tcPr>
            <w:tcW w:w="2302" w:type="pct"/>
            <w:vAlign w:val="center"/>
          </w:tcPr>
          <w:p w:rsidR="00232D63" w:rsidRDefault="005B0570">
            <w:pPr>
              <w:jc w:val="right"/>
              <w:rPr>
                <w:rFonts w:cs="Times New Roman"/>
                <w:b/>
                <w:bCs/>
                <w:sz w:val="30"/>
                <w:szCs w:val="30"/>
                <w:lang w:val="zh-CN" w:bidi="zh-CN"/>
              </w:rPr>
            </w:pPr>
            <w:r>
              <w:rPr>
                <w:rFonts w:cs="Times New Roman"/>
                <w:b/>
                <w:bCs/>
                <w:sz w:val="30"/>
                <w:szCs w:val="30"/>
                <w:lang w:val="zh-CN" w:bidi="zh-CN"/>
              </w:rPr>
              <w:t>（兵器平台）招标项目编号：</w:t>
            </w:r>
          </w:p>
        </w:tc>
        <w:tc>
          <w:tcPr>
            <w:tcW w:w="2698" w:type="pct"/>
            <w:vAlign w:val="center"/>
          </w:tcPr>
          <w:p w:rsidR="00232D63" w:rsidRDefault="005B0570">
            <w:pPr>
              <w:rPr>
                <w:rFonts w:cs="Times New Roman"/>
                <w:sz w:val="30"/>
                <w:szCs w:val="30"/>
                <w:lang w:val="zh-CN" w:bidi="zh-CN"/>
              </w:rPr>
            </w:pPr>
            <w:r>
              <w:rPr>
                <w:rFonts w:cs="Times New Roman"/>
                <w:sz w:val="30"/>
                <w:szCs w:val="30"/>
                <w:lang w:val="zh-CN" w:bidi="zh-CN"/>
              </w:rPr>
              <w:fldChar w:fldCharType="begin"/>
            </w:r>
            <w:r>
              <w:rPr>
                <w:rFonts w:cs="Times New Roman"/>
                <w:sz w:val="30"/>
                <w:szCs w:val="30"/>
                <w:lang w:val="zh-CN" w:bidi="zh-CN"/>
              </w:rPr>
              <w:instrText xml:space="preserve"> DOCVARIABLE probid \* MERGEFORMAT </w:instrText>
            </w:r>
            <w:r>
              <w:rPr>
                <w:rFonts w:cs="Times New Roman"/>
                <w:sz w:val="30"/>
                <w:szCs w:val="30"/>
                <w:lang w:val="zh-CN" w:bidi="zh-CN"/>
              </w:rPr>
              <w:fldChar w:fldCharType="separate"/>
            </w:r>
            <w:r>
              <w:rPr>
                <w:rFonts w:cs="Times New Roman"/>
                <w:sz w:val="30"/>
                <w:szCs w:val="30"/>
                <w:lang w:val="zh-CN" w:bidi="zh-CN"/>
              </w:rPr>
              <w:t>C1100000096013213020</w:t>
            </w:r>
            <w:r>
              <w:rPr>
                <w:rFonts w:cs="Times New Roman"/>
                <w:sz w:val="30"/>
                <w:szCs w:val="30"/>
                <w:lang w:val="zh-CN" w:bidi="zh-CN"/>
              </w:rPr>
              <w:fldChar w:fldCharType="end"/>
            </w:r>
          </w:p>
        </w:tc>
      </w:tr>
      <w:tr w:rsidR="00232D63">
        <w:trPr>
          <w:cantSplit/>
          <w:trHeight w:val="567"/>
        </w:trPr>
        <w:tc>
          <w:tcPr>
            <w:tcW w:w="2302" w:type="pct"/>
            <w:vAlign w:val="center"/>
          </w:tcPr>
          <w:p w:rsidR="00232D63" w:rsidRDefault="005B0570">
            <w:pPr>
              <w:jc w:val="right"/>
              <w:rPr>
                <w:rFonts w:cs="Times New Roman"/>
                <w:b/>
                <w:bCs/>
                <w:sz w:val="30"/>
                <w:szCs w:val="30"/>
                <w:lang w:val="zh-CN" w:bidi="zh-CN"/>
              </w:rPr>
            </w:pPr>
            <w:r>
              <w:rPr>
                <w:rFonts w:cs="Times New Roman"/>
                <w:b/>
                <w:bCs/>
                <w:sz w:val="30"/>
                <w:szCs w:val="30"/>
                <w:lang w:val="zh-CN" w:bidi="zh-CN"/>
              </w:rPr>
              <w:t>标段</w:t>
            </w:r>
            <w:r>
              <w:rPr>
                <w:rFonts w:cs="Times New Roman"/>
                <w:b/>
                <w:bCs/>
                <w:sz w:val="30"/>
                <w:szCs w:val="30"/>
                <w:lang w:val="zh-CN" w:bidi="zh-CN"/>
              </w:rPr>
              <w:t>(</w:t>
            </w:r>
            <w:r>
              <w:rPr>
                <w:rFonts w:cs="Times New Roman"/>
                <w:b/>
                <w:bCs/>
                <w:sz w:val="30"/>
                <w:szCs w:val="30"/>
                <w:lang w:val="zh-CN" w:bidi="zh-CN"/>
              </w:rPr>
              <w:t>包</w:t>
            </w:r>
            <w:r>
              <w:rPr>
                <w:rFonts w:cs="Times New Roman"/>
                <w:b/>
                <w:bCs/>
                <w:sz w:val="30"/>
                <w:szCs w:val="30"/>
                <w:lang w:val="zh-CN" w:bidi="zh-CN"/>
              </w:rPr>
              <w:t>)</w:t>
            </w:r>
            <w:r>
              <w:rPr>
                <w:rFonts w:cs="Times New Roman"/>
                <w:b/>
                <w:bCs/>
                <w:sz w:val="30"/>
                <w:szCs w:val="30"/>
                <w:lang w:val="zh-CN" w:bidi="zh-CN"/>
              </w:rPr>
              <w:t>编号：</w:t>
            </w:r>
          </w:p>
        </w:tc>
        <w:tc>
          <w:tcPr>
            <w:tcW w:w="2698" w:type="pct"/>
            <w:vAlign w:val="center"/>
          </w:tcPr>
          <w:p w:rsidR="00232D63" w:rsidRDefault="005B0570">
            <w:pPr>
              <w:rPr>
                <w:rFonts w:eastAsia="黑体" w:cs="Times New Roman"/>
                <w:sz w:val="30"/>
                <w:szCs w:val="30"/>
                <w:lang w:bidi="zh-CN"/>
              </w:rPr>
            </w:pPr>
            <w:r>
              <w:rPr>
                <w:rFonts w:cs="Times New Roman"/>
                <w:sz w:val="30"/>
                <w:szCs w:val="30"/>
                <w:lang w:val="zh-CN" w:bidi="zh-CN"/>
              </w:rPr>
              <w:fldChar w:fldCharType="begin"/>
            </w:r>
            <w:r>
              <w:rPr>
                <w:rFonts w:cs="Times New Roman"/>
                <w:sz w:val="30"/>
                <w:szCs w:val="30"/>
                <w:lang w:val="zh-CN" w:bidi="zh-CN"/>
              </w:rPr>
              <w:instrText xml:space="preserve"> DOCVARIABLE bdid \* MERGEFORMAT </w:instrText>
            </w:r>
            <w:r>
              <w:rPr>
                <w:rFonts w:cs="Times New Roman"/>
                <w:sz w:val="30"/>
                <w:szCs w:val="30"/>
                <w:lang w:val="zh-CN" w:bidi="zh-CN"/>
              </w:rPr>
              <w:fldChar w:fldCharType="separate"/>
            </w:r>
            <w:r>
              <w:rPr>
                <w:rFonts w:cs="Times New Roman"/>
                <w:sz w:val="30"/>
                <w:szCs w:val="30"/>
                <w:lang w:val="zh-CN" w:bidi="zh-CN"/>
              </w:rPr>
              <w:t>C1100000096013213020001</w:t>
            </w:r>
            <w:r>
              <w:rPr>
                <w:rFonts w:cs="Times New Roman"/>
                <w:sz w:val="30"/>
                <w:szCs w:val="30"/>
                <w:lang w:val="zh-CN" w:bidi="zh-CN"/>
              </w:rPr>
              <w:fldChar w:fldCharType="end"/>
            </w:r>
          </w:p>
        </w:tc>
      </w:tr>
      <w:tr w:rsidR="00232D63">
        <w:trPr>
          <w:cantSplit/>
          <w:trHeight w:val="2512"/>
        </w:trPr>
        <w:tc>
          <w:tcPr>
            <w:tcW w:w="5000" w:type="pct"/>
            <w:gridSpan w:val="2"/>
            <w:vAlign w:val="center"/>
          </w:tcPr>
          <w:p w:rsidR="00232D63" w:rsidRDefault="00232D63">
            <w:pPr>
              <w:jc w:val="center"/>
              <w:rPr>
                <w:rFonts w:cs="Times New Roman"/>
                <w:sz w:val="28"/>
                <w:szCs w:val="28"/>
                <w:lang w:val="zh-CN" w:bidi="zh-CN"/>
              </w:rPr>
            </w:pPr>
          </w:p>
        </w:tc>
      </w:tr>
      <w:tr w:rsidR="00232D63">
        <w:trPr>
          <w:cantSplit/>
          <w:trHeight w:val="705"/>
        </w:trPr>
        <w:tc>
          <w:tcPr>
            <w:tcW w:w="2302" w:type="pct"/>
            <w:vAlign w:val="center"/>
          </w:tcPr>
          <w:p w:rsidR="00232D63" w:rsidRDefault="005B0570">
            <w:pPr>
              <w:jc w:val="right"/>
              <w:rPr>
                <w:rFonts w:eastAsia="黑体" w:cs="Times New Roman"/>
                <w:sz w:val="30"/>
                <w:szCs w:val="30"/>
                <w:lang w:val="zh-CN" w:bidi="zh-CN"/>
              </w:rPr>
            </w:pPr>
            <w:r>
              <w:rPr>
                <w:rFonts w:eastAsia="黑体" w:cs="Times New Roman"/>
                <w:sz w:val="30"/>
                <w:szCs w:val="30"/>
                <w:lang w:val="zh-CN" w:bidi="zh-CN"/>
              </w:rPr>
              <w:t>招标人：</w:t>
            </w:r>
          </w:p>
        </w:tc>
        <w:tc>
          <w:tcPr>
            <w:tcW w:w="2698" w:type="pct"/>
            <w:vAlign w:val="center"/>
          </w:tcPr>
          <w:p w:rsidR="00232D63" w:rsidRDefault="005B0570">
            <w:pPr>
              <w:rPr>
                <w:rFonts w:eastAsia="黑体" w:cs="Times New Roman"/>
                <w:sz w:val="30"/>
                <w:szCs w:val="30"/>
                <w:lang w:val="zh-CN" w:bidi="zh-CN"/>
              </w:rPr>
            </w:pPr>
            <w:r>
              <w:rPr>
                <w:rFonts w:eastAsia="黑体" w:cs="Times New Roman"/>
                <w:sz w:val="30"/>
                <w:szCs w:val="30"/>
                <w:lang w:val="zh-CN" w:bidi="zh-CN"/>
              </w:rPr>
              <w:t>北方华锦联合石化有限公司</w:t>
            </w:r>
          </w:p>
        </w:tc>
      </w:tr>
      <w:tr w:rsidR="00232D63">
        <w:trPr>
          <w:cantSplit/>
          <w:trHeight w:val="705"/>
        </w:trPr>
        <w:tc>
          <w:tcPr>
            <w:tcW w:w="2302" w:type="pct"/>
            <w:vAlign w:val="center"/>
          </w:tcPr>
          <w:p w:rsidR="00232D63" w:rsidRDefault="005B0570">
            <w:pPr>
              <w:jc w:val="right"/>
              <w:rPr>
                <w:rFonts w:eastAsia="黑体" w:cs="Times New Roman"/>
                <w:sz w:val="30"/>
                <w:szCs w:val="30"/>
                <w:lang w:val="zh-CN" w:bidi="zh-CN"/>
              </w:rPr>
            </w:pPr>
            <w:r>
              <w:rPr>
                <w:rFonts w:eastAsia="黑体" w:cs="Times New Roman"/>
                <w:sz w:val="30"/>
                <w:szCs w:val="30"/>
                <w:lang w:val="zh-CN" w:bidi="zh-CN"/>
              </w:rPr>
              <w:t>招标代理机构：</w:t>
            </w:r>
          </w:p>
        </w:tc>
        <w:tc>
          <w:tcPr>
            <w:tcW w:w="2698" w:type="pct"/>
            <w:vAlign w:val="center"/>
          </w:tcPr>
          <w:p w:rsidR="00232D63" w:rsidRDefault="005B0570">
            <w:pPr>
              <w:rPr>
                <w:rFonts w:eastAsia="黑体" w:cs="Times New Roman"/>
                <w:sz w:val="30"/>
                <w:szCs w:val="30"/>
                <w:lang w:bidi="zh-CN"/>
              </w:rPr>
            </w:pPr>
            <w:r>
              <w:rPr>
                <w:rFonts w:eastAsia="黑体" w:cs="Times New Roman" w:hint="eastAsia"/>
                <w:sz w:val="30"/>
                <w:szCs w:val="30"/>
                <w:lang w:bidi="zh-CN"/>
              </w:rPr>
              <w:t>中</w:t>
            </w:r>
            <w:proofErr w:type="gramStart"/>
            <w:r>
              <w:rPr>
                <w:rFonts w:eastAsia="黑体" w:cs="Times New Roman" w:hint="eastAsia"/>
                <w:sz w:val="30"/>
                <w:szCs w:val="30"/>
                <w:lang w:bidi="zh-CN"/>
              </w:rPr>
              <w:t>招国际</w:t>
            </w:r>
            <w:proofErr w:type="gramEnd"/>
            <w:r>
              <w:rPr>
                <w:rFonts w:eastAsia="黑体" w:cs="Times New Roman" w:hint="eastAsia"/>
                <w:sz w:val="30"/>
                <w:szCs w:val="30"/>
                <w:lang w:bidi="zh-CN"/>
              </w:rPr>
              <w:t>招标有限公司</w:t>
            </w:r>
          </w:p>
        </w:tc>
      </w:tr>
      <w:tr w:rsidR="00232D63">
        <w:trPr>
          <w:cantSplit/>
          <w:trHeight w:val="384"/>
        </w:trPr>
        <w:tc>
          <w:tcPr>
            <w:tcW w:w="5000" w:type="pct"/>
            <w:gridSpan w:val="2"/>
            <w:vAlign w:val="center"/>
          </w:tcPr>
          <w:p w:rsidR="00232D63" w:rsidRDefault="005B0570">
            <w:pPr>
              <w:jc w:val="center"/>
              <w:rPr>
                <w:rFonts w:eastAsia="黑体" w:cs="Times New Roman"/>
                <w:sz w:val="30"/>
                <w:szCs w:val="30"/>
                <w:lang w:val="zh-CN" w:bidi="zh-CN"/>
              </w:rPr>
            </w:pPr>
            <w:r>
              <w:rPr>
                <w:rFonts w:eastAsia="黑体" w:cs="Times New Roman"/>
                <w:sz w:val="30"/>
                <w:szCs w:val="30"/>
                <w:lang w:val="zh-CN" w:bidi="zh-CN"/>
              </w:rPr>
              <w:t>202</w:t>
            </w:r>
            <w:r>
              <w:rPr>
                <w:rFonts w:eastAsia="黑体" w:cs="Times New Roman" w:hint="eastAsia"/>
                <w:sz w:val="30"/>
                <w:szCs w:val="30"/>
                <w:lang w:val="zh-CN" w:bidi="zh-CN"/>
              </w:rPr>
              <w:t>4</w:t>
            </w:r>
            <w:r>
              <w:rPr>
                <w:rFonts w:eastAsia="黑体" w:cs="Times New Roman"/>
                <w:sz w:val="30"/>
                <w:szCs w:val="30"/>
                <w:lang w:val="zh-CN" w:bidi="zh-CN"/>
              </w:rPr>
              <w:t>年</w:t>
            </w:r>
            <w:r>
              <w:rPr>
                <w:rFonts w:eastAsia="黑体" w:cs="Times New Roman" w:hint="eastAsia"/>
                <w:sz w:val="30"/>
                <w:szCs w:val="30"/>
                <w:lang w:bidi="zh-CN"/>
              </w:rPr>
              <w:t>6</w:t>
            </w:r>
            <w:r>
              <w:rPr>
                <w:rFonts w:eastAsia="黑体" w:cs="Times New Roman"/>
                <w:sz w:val="30"/>
                <w:szCs w:val="30"/>
                <w:lang w:val="zh-CN" w:bidi="zh-CN"/>
              </w:rPr>
              <w:t>月</w:t>
            </w:r>
          </w:p>
        </w:tc>
      </w:tr>
    </w:tbl>
    <w:p w:rsidR="00232D63" w:rsidRDefault="005B0570">
      <w:pPr>
        <w:pStyle w:val="a4"/>
        <w:kinsoku w:val="0"/>
        <w:overflowPunct w:val="0"/>
        <w:spacing w:before="1"/>
        <w:ind w:left="0"/>
        <w:rPr>
          <w:rFonts w:ascii="Times New Roman" w:hAnsi="Times New Roman" w:cs="Times New Roman"/>
          <w:sz w:val="18"/>
          <w:szCs w:val="18"/>
        </w:rPr>
      </w:pPr>
      <w:r>
        <w:rPr>
          <w:noProof/>
        </w:rPr>
        <mc:AlternateContent>
          <mc:Choice Requires="wps">
            <w:drawing>
              <wp:anchor distT="45720" distB="45720" distL="114300" distR="114300" simplePos="0" relativeHeight="251658240" behindDoc="1" locked="0" layoutInCell="1" allowOverlap="1">
                <wp:simplePos x="0" y="0"/>
                <wp:positionH relativeFrom="leftMargin">
                  <wp:posOffset>678815</wp:posOffset>
                </wp:positionH>
                <wp:positionV relativeFrom="topMargin">
                  <wp:posOffset>694690</wp:posOffset>
                </wp:positionV>
                <wp:extent cx="3665220" cy="354965"/>
                <wp:effectExtent l="0" t="0" r="0" b="0"/>
                <wp:wrapNone/>
                <wp:docPr id="4805444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54965"/>
                        </a:xfrm>
                        <a:prstGeom prst="rect">
                          <a:avLst/>
                        </a:prstGeom>
                        <a:solidFill>
                          <a:srgbClr val="FFFFFF"/>
                        </a:solidFill>
                        <a:ln>
                          <a:noFill/>
                        </a:ln>
                      </wps:spPr>
                      <wps:txbx>
                        <w:txbxContent>
                          <w:p w:rsidR="005B0570" w:rsidRDefault="005B0570">
                            <w:pPr>
                              <w:rPr>
                                <w:rFonts w:ascii="黑体" w:eastAsia="黑体" w:hAnsi="黑体"/>
                              </w:rPr>
                            </w:pPr>
                          </w:p>
                        </w:txbxContent>
                      </wps:txbx>
                      <wps:bodyPr rot="0" vert="horz" wrap="squar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53.45pt;margin-top:54.7pt;width:288.6pt;height:27.95pt;z-index:-251658240;visibility:visible;mso-wrap-style:square;mso-wrap-distance-left:9pt;mso-wrap-distance-top:3.6pt;mso-wrap-distance-right:9pt;mso-wrap-distance-bottom:3.6pt;mso-position-horizontal:absolute;mso-position-horizontal-relative:lef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" stroked="f">
                <v:textbox style="mso-fit-shape-to-text:t">
                  <w:txbxContent>
                    <w:p w:rsidR="005B0570" w:rsidRDefault="005B0570">
                      <w:pPr>
                        <w:rPr>
                          <w:rFonts w:ascii="黑体" w:eastAsia="黑体" w:hAnsi="黑体"/>
                        </w:rPr>
                      </w:pPr>
                    </w:p>
                  </w:txbxContent>
                </v:textbox>
                <w10:wrap anchorx="margin" anchory="margin"/>
              </v:shape>
            </w:pict>
          </mc:Fallback>
        </mc:AlternateContent>
      </w:r>
    </w:p>
    <w:p w:rsidR="00232D63" w:rsidRDefault="00232D63">
      <w:pPr>
        <w:adjustRightInd/>
        <w:snapToGrid w:val="0"/>
        <w:jc w:val="center"/>
        <w:rPr>
          <w:rFonts w:cs="Times New Roman"/>
          <w:sz w:val="28"/>
          <w:szCs w:val="22"/>
          <w:lang w:bidi="zh-CN"/>
        </w:rPr>
      </w:pPr>
    </w:p>
    <w:p w:rsidR="00232D63" w:rsidRDefault="00232D63">
      <w:pPr>
        <w:adjustRightInd/>
        <w:snapToGrid w:val="0"/>
        <w:jc w:val="center"/>
        <w:rPr>
          <w:rFonts w:cs="Times New Roman"/>
          <w:sz w:val="28"/>
          <w:szCs w:val="22"/>
          <w:lang w:bidi="zh-CN"/>
        </w:rPr>
        <w:sectPr w:rsidR="00232D63">
          <w:headerReference w:type="default" r:id="rId9"/>
          <w:footerReference w:type="default" r:id="rId10"/>
          <w:pgSz w:w="12240" w:h="15840"/>
          <w:pgMar w:top="1440" w:right="1800" w:bottom="1440" w:left="1800" w:header="720" w:footer="720" w:gutter="0"/>
          <w:cols w:space="720"/>
        </w:sectPr>
      </w:pPr>
    </w:p>
    <w:p w:rsidR="00232D63" w:rsidRDefault="005B0570">
      <w:pPr>
        <w:jc w:val="center"/>
        <w:rPr>
          <w:rFonts w:cs="Times New Roman"/>
          <w:b/>
          <w:szCs w:val="22"/>
        </w:rPr>
      </w:pPr>
      <w:r>
        <w:rPr>
          <w:rFonts w:ascii="黑体" w:eastAsia="黑体" w:hAnsi="黑体" w:cs="Times New Roman" w:hint="eastAsia"/>
          <w:b/>
          <w:bCs/>
          <w:sz w:val="32"/>
        </w:rPr>
        <w:lastRenderedPageBreak/>
        <w:t>目 录</w:t>
      </w:r>
    </w:p>
    <w:p w:rsidR="00232D63" w:rsidRDefault="005B0570">
      <w:pPr>
        <w:pStyle w:val="10"/>
        <w:tabs>
          <w:tab w:val="right" w:leader="dot" w:pos="8800"/>
        </w:tabs>
      </w:pPr>
      <w:r>
        <w:fldChar w:fldCharType="begin"/>
      </w:r>
      <w:r>
        <w:instrText xml:space="preserve">TOC \o "1-3" \f \h \u </w:instrText>
      </w:r>
      <w:r>
        <w:fldChar w:fldCharType="separate"/>
      </w:r>
      <w:hyperlink w:anchor="_Toc25042" w:history="1">
        <w:r>
          <w:t>第一卷</w:t>
        </w:r>
        <w:r>
          <w:tab/>
        </w:r>
        <w:r>
          <w:fldChar w:fldCharType="begin"/>
        </w:r>
        <w:r>
          <w:instrText xml:space="preserve"> PAGEREF _Toc25042 \h </w:instrText>
        </w:r>
        <w:r>
          <w:fldChar w:fldCharType="separate"/>
        </w:r>
        <w:r>
          <w:t>5</w:t>
        </w:r>
        <w:r>
          <w:fldChar w:fldCharType="end"/>
        </w:r>
      </w:hyperlink>
    </w:p>
    <w:p w:rsidR="00232D63" w:rsidRDefault="005B0570">
      <w:pPr>
        <w:pStyle w:val="10"/>
        <w:tabs>
          <w:tab w:val="right" w:leader="dot" w:pos="8800"/>
        </w:tabs>
      </w:pPr>
      <w:hyperlink w:anchor="_Toc1873" w:history="1">
        <w:r>
          <w:t>第一章</w:t>
        </w:r>
        <w:r>
          <w:t xml:space="preserve">  </w:t>
        </w:r>
        <w:r>
          <w:t>招标公告</w:t>
        </w:r>
        <w:r>
          <w:tab/>
        </w:r>
        <w:r>
          <w:fldChar w:fldCharType="begin"/>
        </w:r>
        <w:r>
          <w:instrText xml:space="preserve"> PAGEREF _Toc1873 \h </w:instrText>
        </w:r>
        <w:r>
          <w:fldChar w:fldCharType="separate"/>
        </w:r>
        <w:r>
          <w:t>6</w:t>
        </w:r>
        <w:r>
          <w:fldChar w:fldCharType="end"/>
        </w:r>
      </w:hyperlink>
    </w:p>
    <w:p w:rsidR="00232D63" w:rsidRDefault="005B0570">
      <w:pPr>
        <w:pStyle w:val="20"/>
        <w:tabs>
          <w:tab w:val="right" w:leader="dot" w:pos="8800"/>
        </w:tabs>
        <w:ind w:firstLine="440"/>
      </w:pPr>
      <w:hyperlink w:anchor="_Toc94" w:history="1">
        <w:r>
          <w:rPr>
            <w:rFonts w:cs="Times New Roman"/>
          </w:rPr>
          <w:t>1</w:t>
        </w:r>
        <w:r>
          <w:rPr>
            <w:rFonts w:hint="eastAsia"/>
          </w:rPr>
          <w:t>.</w:t>
        </w:r>
        <w:r>
          <w:rPr>
            <w:rFonts w:hint="eastAsia"/>
          </w:rPr>
          <w:t>招标条件</w:t>
        </w:r>
        <w:r>
          <w:tab/>
        </w:r>
        <w:r>
          <w:fldChar w:fldCharType="begin"/>
        </w:r>
        <w:r>
          <w:instrText xml:space="preserve"> PAGEREF _Toc94 \h </w:instrText>
        </w:r>
        <w:r>
          <w:fldChar w:fldCharType="separate"/>
        </w:r>
        <w:r>
          <w:t>6</w:t>
        </w:r>
        <w:r>
          <w:fldChar w:fldCharType="end"/>
        </w:r>
      </w:hyperlink>
    </w:p>
    <w:p w:rsidR="00232D63" w:rsidRDefault="005B0570">
      <w:pPr>
        <w:pStyle w:val="20"/>
        <w:tabs>
          <w:tab w:val="right" w:leader="dot" w:pos="8800"/>
        </w:tabs>
        <w:ind w:firstLine="440"/>
      </w:pPr>
      <w:hyperlink w:anchor="_Toc19531" w:history="1">
        <w:r>
          <w:t>2</w:t>
        </w:r>
        <w:r>
          <w:rPr>
            <w:rFonts w:hint="eastAsia"/>
          </w:rPr>
          <w:t>.</w:t>
        </w:r>
        <w:r>
          <w:t>项目概况与招标范围</w:t>
        </w:r>
        <w:r>
          <w:tab/>
        </w:r>
        <w:r>
          <w:fldChar w:fldCharType="begin"/>
        </w:r>
        <w:r>
          <w:instrText xml:space="preserve"> PAGEREF _Toc19531 \h </w:instrText>
        </w:r>
        <w:r>
          <w:fldChar w:fldCharType="separate"/>
        </w:r>
        <w:r>
          <w:t>6</w:t>
        </w:r>
        <w:r>
          <w:fldChar w:fldCharType="end"/>
        </w:r>
      </w:hyperlink>
    </w:p>
    <w:p w:rsidR="00232D63" w:rsidRDefault="005B0570">
      <w:pPr>
        <w:pStyle w:val="20"/>
        <w:tabs>
          <w:tab w:val="right" w:leader="dot" w:pos="8800"/>
        </w:tabs>
        <w:ind w:firstLine="440"/>
      </w:pPr>
      <w:hyperlink w:anchor="_Toc10296" w:history="1">
        <w:r>
          <w:rPr>
            <w:rFonts w:hint="eastAsia"/>
          </w:rPr>
          <w:t>3.</w:t>
        </w:r>
        <w:r>
          <w:t>投标人资格要求</w:t>
        </w:r>
        <w:r>
          <w:tab/>
        </w:r>
        <w:r>
          <w:fldChar w:fldCharType="begin"/>
        </w:r>
        <w:r>
          <w:instrText xml:space="preserve"> PAGEREF _Toc10296 \h </w:instrText>
        </w:r>
        <w:r>
          <w:fldChar w:fldCharType="separate"/>
        </w:r>
        <w:r>
          <w:t>6</w:t>
        </w:r>
        <w:r>
          <w:fldChar w:fldCharType="end"/>
        </w:r>
      </w:hyperlink>
    </w:p>
    <w:p w:rsidR="00232D63" w:rsidRDefault="005B0570">
      <w:pPr>
        <w:pStyle w:val="20"/>
        <w:tabs>
          <w:tab w:val="right" w:leader="dot" w:pos="8800"/>
        </w:tabs>
        <w:ind w:firstLine="440"/>
      </w:pPr>
      <w:hyperlink w:anchor="_Toc26248" w:history="1">
        <w:r>
          <w:rPr>
            <w:rFonts w:hint="eastAsia"/>
          </w:rPr>
          <w:t>4.</w:t>
        </w:r>
        <w:r>
          <w:t>招标文件的获取</w:t>
        </w:r>
        <w:r>
          <w:tab/>
        </w:r>
        <w:r>
          <w:fldChar w:fldCharType="begin"/>
        </w:r>
        <w:r>
          <w:instrText xml:space="preserve"> PAGEREF _Toc26248 \h </w:instrText>
        </w:r>
        <w:r>
          <w:fldChar w:fldCharType="separate"/>
        </w:r>
        <w:r>
          <w:t>7</w:t>
        </w:r>
        <w:r>
          <w:fldChar w:fldCharType="end"/>
        </w:r>
      </w:hyperlink>
    </w:p>
    <w:p w:rsidR="00232D63" w:rsidRDefault="005B0570">
      <w:pPr>
        <w:pStyle w:val="20"/>
        <w:tabs>
          <w:tab w:val="right" w:leader="dot" w:pos="8800"/>
        </w:tabs>
        <w:ind w:firstLine="440"/>
      </w:pPr>
      <w:hyperlink w:anchor="_Toc16832" w:history="1">
        <w:r>
          <w:rPr>
            <w:rFonts w:hint="eastAsia"/>
          </w:rPr>
          <w:t>5.</w:t>
        </w:r>
        <w:r>
          <w:rPr>
            <w:rFonts w:hint="eastAsia"/>
          </w:rPr>
          <w:t>投标文件的递交</w:t>
        </w:r>
        <w:r>
          <w:tab/>
        </w:r>
        <w:r>
          <w:fldChar w:fldCharType="begin"/>
        </w:r>
        <w:r>
          <w:instrText xml:space="preserve"> PAGEREF _Toc16832 \h </w:instrText>
        </w:r>
        <w:r>
          <w:fldChar w:fldCharType="separate"/>
        </w:r>
        <w:r>
          <w:t>7</w:t>
        </w:r>
        <w:r>
          <w:fldChar w:fldCharType="end"/>
        </w:r>
      </w:hyperlink>
    </w:p>
    <w:p w:rsidR="00232D63" w:rsidRDefault="005B0570">
      <w:pPr>
        <w:pStyle w:val="20"/>
        <w:tabs>
          <w:tab w:val="right" w:leader="dot" w:pos="8800"/>
        </w:tabs>
        <w:ind w:firstLine="440"/>
      </w:pPr>
      <w:hyperlink w:anchor="_Toc2131" w:history="1">
        <w:r>
          <w:rPr>
            <w:rFonts w:hint="eastAsia"/>
          </w:rPr>
          <w:t>6.</w:t>
        </w:r>
        <w:r>
          <w:t>发布公告的媒介</w:t>
        </w:r>
        <w:r>
          <w:tab/>
        </w:r>
        <w:r>
          <w:fldChar w:fldCharType="begin"/>
        </w:r>
        <w:r>
          <w:instrText xml:space="preserve"> PAGEREF _Toc2131 \h </w:instrText>
        </w:r>
        <w:r>
          <w:fldChar w:fldCharType="separate"/>
        </w:r>
        <w:r>
          <w:t>8</w:t>
        </w:r>
        <w:r>
          <w:fldChar w:fldCharType="end"/>
        </w:r>
      </w:hyperlink>
    </w:p>
    <w:p w:rsidR="00232D63" w:rsidRDefault="005B0570">
      <w:pPr>
        <w:pStyle w:val="20"/>
        <w:tabs>
          <w:tab w:val="right" w:leader="dot" w:pos="8800"/>
        </w:tabs>
        <w:ind w:firstLine="440"/>
      </w:pPr>
      <w:hyperlink w:anchor="_Toc7128" w:history="1">
        <w:r>
          <w:rPr>
            <w:rFonts w:hint="eastAsia"/>
          </w:rPr>
          <w:t>7.</w:t>
        </w:r>
        <w:r>
          <w:t>联系方式</w:t>
        </w:r>
        <w:r>
          <w:tab/>
        </w:r>
        <w:r>
          <w:fldChar w:fldCharType="begin"/>
        </w:r>
        <w:r>
          <w:instrText xml:space="preserve"> PAGEREF _Toc7128 \h </w:instrText>
        </w:r>
        <w:r>
          <w:fldChar w:fldCharType="separate"/>
        </w:r>
        <w:r>
          <w:t>8</w:t>
        </w:r>
        <w:r>
          <w:fldChar w:fldCharType="end"/>
        </w:r>
      </w:hyperlink>
    </w:p>
    <w:p w:rsidR="00232D63" w:rsidRDefault="005B0570">
      <w:pPr>
        <w:pStyle w:val="20"/>
        <w:tabs>
          <w:tab w:val="right" w:leader="dot" w:pos="8800"/>
        </w:tabs>
        <w:ind w:firstLine="440"/>
      </w:pPr>
      <w:hyperlink w:anchor="_Toc7103" w:history="1">
        <w:r>
          <w:rPr>
            <w:rFonts w:hint="eastAsia"/>
          </w:rPr>
          <w:t>8.</w:t>
        </w:r>
        <w:r>
          <w:rPr>
            <w:rFonts w:hint="eastAsia"/>
          </w:rPr>
          <w:t>投诉</w:t>
        </w:r>
        <w:r>
          <w:rPr>
            <w:rFonts w:hint="eastAsia"/>
          </w:rPr>
          <w:t>/</w:t>
        </w:r>
        <w:r>
          <w:rPr>
            <w:rFonts w:hint="eastAsia"/>
          </w:rPr>
          <w:t>异议受理</w:t>
        </w:r>
        <w:r>
          <w:tab/>
        </w:r>
        <w:r>
          <w:fldChar w:fldCharType="begin"/>
        </w:r>
        <w:r>
          <w:instrText xml:space="preserve"> PAGEREF _Toc7103 \h </w:instrText>
        </w:r>
        <w:r>
          <w:fldChar w:fldCharType="separate"/>
        </w:r>
        <w:r>
          <w:t>8</w:t>
        </w:r>
        <w:r>
          <w:fldChar w:fldCharType="end"/>
        </w:r>
      </w:hyperlink>
    </w:p>
    <w:p w:rsidR="00232D63" w:rsidRDefault="005B0570">
      <w:pPr>
        <w:pStyle w:val="10"/>
        <w:tabs>
          <w:tab w:val="right" w:leader="dot" w:pos="8800"/>
        </w:tabs>
      </w:pPr>
      <w:hyperlink w:anchor="_Toc23577" w:history="1">
        <w:r>
          <w:t>第二章</w:t>
        </w:r>
        <w:r>
          <w:rPr>
            <w:rFonts w:hint="eastAsia"/>
          </w:rPr>
          <w:t xml:space="preserve"> </w:t>
        </w:r>
        <w:r>
          <w:t>投标人须知</w:t>
        </w:r>
        <w:r>
          <w:tab/>
        </w:r>
        <w:r>
          <w:fldChar w:fldCharType="begin"/>
        </w:r>
        <w:r>
          <w:instrText xml:space="preserve"> PAGEREF _Toc23577 \h </w:instrText>
        </w:r>
        <w:r>
          <w:fldChar w:fldCharType="separate"/>
        </w:r>
        <w:r>
          <w:t>9</w:t>
        </w:r>
        <w:r>
          <w:fldChar w:fldCharType="end"/>
        </w:r>
      </w:hyperlink>
    </w:p>
    <w:p w:rsidR="00232D63" w:rsidRDefault="005B0570">
      <w:pPr>
        <w:pStyle w:val="20"/>
        <w:tabs>
          <w:tab w:val="right" w:leader="dot" w:pos="8800"/>
        </w:tabs>
        <w:ind w:firstLine="440"/>
      </w:pPr>
      <w:hyperlink w:anchor="_Toc19593" w:history="1">
        <w:r>
          <w:t>投标人须知前附表</w:t>
        </w:r>
        <w:r>
          <w:tab/>
        </w:r>
        <w:r>
          <w:fldChar w:fldCharType="begin"/>
        </w:r>
        <w:r>
          <w:instrText xml:space="preserve"> PAGEREF _Toc19593 \h </w:instrText>
        </w:r>
        <w:r>
          <w:fldChar w:fldCharType="separate"/>
        </w:r>
        <w:r>
          <w:t>9</w:t>
        </w:r>
        <w:r>
          <w:fldChar w:fldCharType="end"/>
        </w:r>
      </w:hyperlink>
    </w:p>
    <w:p w:rsidR="00232D63" w:rsidRDefault="005B0570">
      <w:pPr>
        <w:pStyle w:val="20"/>
        <w:tabs>
          <w:tab w:val="right" w:leader="dot" w:pos="8800"/>
        </w:tabs>
        <w:ind w:firstLine="440"/>
      </w:pPr>
      <w:hyperlink w:anchor="_Toc20911" w:history="1">
        <w:r>
          <w:t xml:space="preserve">1. </w:t>
        </w:r>
        <w:r>
          <w:t>总则</w:t>
        </w:r>
        <w:r>
          <w:tab/>
        </w:r>
        <w:r>
          <w:fldChar w:fldCharType="begin"/>
        </w:r>
        <w:r>
          <w:instrText xml:space="preserve"> PAGEREF _Toc20911 \h </w:instrText>
        </w:r>
        <w:r>
          <w:fldChar w:fldCharType="separate"/>
        </w:r>
        <w:r>
          <w:t>23</w:t>
        </w:r>
        <w:r>
          <w:fldChar w:fldCharType="end"/>
        </w:r>
      </w:hyperlink>
    </w:p>
    <w:p w:rsidR="00232D63" w:rsidRDefault="005B0570">
      <w:pPr>
        <w:pStyle w:val="20"/>
        <w:tabs>
          <w:tab w:val="right" w:leader="dot" w:pos="8800"/>
        </w:tabs>
        <w:ind w:firstLine="440"/>
      </w:pPr>
      <w:hyperlink w:anchor="_Toc15884" w:history="1">
        <w:r>
          <w:t xml:space="preserve">2. </w:t>
        </w:r>
        <w:r>
          <w:t>招标文件</w:t>
        </w:r>
        <w:r>
          <w:tab/>
        </w:r>
        <w:r>
          <w:fldChar w:fldCharType="begin"/>
        </w:r>
        <w:r>
          <w:instrText xml:space="preserve"> PAGEREF _Toc15884 \h </w:instrText>
        </w:r>
        <w:r>
          <w:fldChar w:fldCharType="separate"/>
        </w:r>
        <w:r>
          <w:t>26</w:t>
        </w:r>
        <w:r>
          <w:fldChar w:fldCharType="end"/>
        </w:r>
      </w:hyperlink>
    </w:p>
    <w:p w:rsidR="00232D63" w:rsidRDefault="005B0570">
      <w:pPr>
        <w:pStyle w:val="20"/>
        <w:tabs>
          <w:tab w:val="right" w:leader="dot" w:pos="8800"/>
        </w:tabs>
        <w:ind w:firstLine="440"/>
      </w:pPr>
      <w:hyperlink w:anchor="_Toc18426" w:history="1">
        <w:r>
          <w:t xml:space="preserve">3. </w:t>
        </w:r>
        <w:r>
          <w:t>投标文件</w:t>
        </w:r>
        <w:r>
          <w:tab/>
        </w:r>
        <w:r>
          <w:fldChar w:fldCharType="begin"/>
        </w:r>
        <w:r>
          <w:instrText xml:space="preserve"> PAGEREF _Toc18426 \h </w:instrText>
        </w:r>
        <w:r>
          <w:fldChar w:fldCharType="separate"/>
        </w:r>
        <w:r>
          <w:t>27</w:t>
        </w:r>
        <w:r>
          <w:fldChar w:fldCharType="end"/>
        </w:r>
      </w:hyperlink>
    </w:p>
    <w:p w:rsidR="00232D63" w:rsidRDefault="005B0570">
      <w:pPr>
        <w:pStyle w:val="20"/>
        <w:tabs>
          <w:tab w:val="right" w:leader="dot" w:pos="8800"/>
        </w:tabs>
        <w:ind w:firstLine="440"/>
      </w:pPr>
      <w:hyperlink w:anchor="_Toc13772" w:history="1">
        <w:r>
          <w:t xml:space="preserve">4. </w:t>
        </w:r>
        <w:r>
          <w:t>投标</w:t>
        </w:r>
        <w:r>
          <w:tab/>
        </w:r>
        <w:r>
          <w:fldChar w:fldCharType="begin"/>
        </w:r>
        <w:r>
          <w:instrText xml:space="preserve"> PAGEREF _Toc13772 \h </w:instrText>
        </w:r>
        <w:r>
          <w:fldChar w:fldCharType="separate"/>
        </w:r>
        <w:r>
          <w:t>31</w:t>
        </w:r>
        <w:r>
          <w:fldChar w:fldCharType="end"/>
        </w:r>
      </w:hyperlink>
    </w:p>
    <w:p w:rsidR="00232D63" w:rsidRDefault="005B0570">
      <w:pPr>
        <w:pStyle w:val="20"/>
        <w:tabs>
          <w:tab w:val="right" w:leader="dot" w:pos="8800"/>
        </w:tabs>
        <w:ind w:firstLine="440"/>
      </w:pPr>
      <w:hyperlink w:anchor="_Toc8049" w:history="1">
        <w:r>
          <w:t xml:space="preserve">5. </w:t>
        </w:r>
        <w:r>
          <w:t>开标</w:t>
        </w:r>
        <w:r>
          <w:tab/>
        </w:r>
        <w:r>
          <w:fldChar w:fldCharType="begin"/>
        </w:r>
        <w:r>
          <w:instrText xml:space="preserve"> PAGEREF _Toc8049 \h </w:instrText>
        </w:r>
        <w:r>
          <w:fldChar w:fldCharType="separate"/>
        </w:r>
        <w:r>
          <w:t>33</w:t>
        </w:r>
        <w:r>
          <w:fldChar w:fldCharType="end"/>
        </w:r>
      </w:hyperlink>
    </w:p>
    <w:p w:rsidR="00232D63" w:rsidRDefault="005B0570">
      <w:pPr>
        <w:pStyle w:val="20"/>
        <w:tabs>
          <w:tab w:val="right" w:leader="dot" w:pos="8800"/>
        </w:tabs>
        <w:ind w:firstLine="440"/>
      </w:pPr>
      <w:hyperlink w:anchor="_Toc1892" w:history="1">
        <w:r>
          <w:t xml:space="preserve">6. </w:t>
        </w:r>
        <w:r>
          <w:t>评标</w:t>
        </w:r>
        <w:r>
          <w:tab/>
        </w:r>
        <w:r>
          <w:fldChar w:fldCharType="begin"/>
        </w:r>
        <w:r>
          <w:instrText xml:space="preserve"> PAGEREF _Toc1892 \h </w:instrText>
        </w:r>
        <w:r>
          <w:fldChar w:fldCharType="separate"/>
        </w:r>
        <w:r>
          <w:t>34</w:t>
        </w:r>
        <w:r>
          <w:fldChar w:fldCharType="end"/>
        </w:r>
      </w:hyperlink>
    </w:p>
    <w:p w:rsidR="00232D63" w:rsidRDefault="005B0570">
      <w:pPr>
        <w:pStyle w:val="20"/>
        <w:tabs>
          <w:tab w:val="right" w:leader="dot" w:pos="8800"/>
        </w:tabs>
        <w:ind w:firstLine="440"/>
      </w:pPr>
      <w:hyperlink w:anchor="_Toc26196" w:history="1">
        <w:r>
          <w:t xml:space="preserve">7. </w:t>
        </w:r>
        <w:r>
          <w:t>合同授予</w:t>
        </w:r>
        <w:r>
          <w:tab/>
        </w:r>
        <w:r>
          <w:fldChar w:fldCharType="begin"/>
        </w:r>
        <w:r>
          <w:instrText xml:space="preserve"> PAGEREF _Toc26196 \h </w:instrText>
        </w:r>
        <w:r>
          <w:fldChar w:fldCharType="separate"/>
        </w:r>
        <w:r>
          <w:t>34</w:t>
        </w:r>
        <w:r>
          <w:fldChar w:fldCharType="end"/>
        </w:r>
      </w:hyperlink>
    </w:p>
    <w:p w:rsidR="00232D63" w:rsidRDefault="005B0570">
      <w:pPr>
        <w:pStyle w:val="20"/>
        <w:tabs>
          <w:tab w:val="right" w:leader="dot" w:pos="8800"/>
        </w:tabs>
        <w:ind w:firstLine="440"/>
      </w:pPr>
      <w:hyperlink w:anchor="_Toc13532" w:history="1">
        <w:r>
          <w:t xml:space="preserve">8. </w:t>
        </w:r>
        <w:r>
          <w:t>纪律和监督</w:t>
        </w:r>
        <w:r>
          <w:tab/>
        </w:r>
        <w:r>
          <w:fldChar w:fldCharType="begin"/>
        </w:r>
        <w:r>
          <w:instrText xml:space="preserve"> PAGEREF _Toc13532 \h </w:instrText>
        </w:r>
        <w:r>
          <w:fldChar w:fldCharType="separate"/>
        </w:r>
        <w:r>
          <w:t>36</w:t>
        </w:r>
        <w:r>
          <w:fldChar w:fldCharType="end"/>
        </w:r>
      </w:hyperlink>
    </w:p>
    <w:p w:rsidR="00232D63" w:rsidRDefault="005B0570">
      <w:pPr>
        <w:pStyle w:val="20"/>
        <w:tabs>
          <w:tab w:val="right" w:leader="dot" w:pos="8800"/>
        </w:tabs>
        <w:ind w:firstLine="440"/>
      </w:pPr>
      <w:hyperlink w:anchor="_Toc14380" w:history="1">
        <w:r>
          <w:t xml:space="preserve">9. </w:t>
        </w:r>
        <w:r>
          <w:t>是否采用电子招标投标</w:t>
        </w:r>
        <w:r>
          <w:tab/>
        </w:r>
        <w:r>
          <w:fldChar w:fldCharType="begin"/>
        </w:r>
        <w:r>
          <w:instrText xml:space="preserve"> PAGEREF _Toc14380 \h </w:instrText>
        </w:r>
        <w:r>
          <w:fldChar w:fldCharType="separate"/>
        </w:r>
        <w:r>
          <w:t>37</w:t>
        </w:r>
        <w:r>
          <w:fldChar w:fldCharType="end"/>
        </w:r>
      </w:hyperlink>
    </w:p>
    <w:p w:rsidR="00232D63" w:rsidRDefault="005B0570">
      <w:pPr>
        <w:pStyle w:val="20"/>
        <w:tabs>
          <w:tab w:val="right" w:leader="dot" w:pos="8800"/>
        </w:tabs>
        <w:ind w:firstLine="440"/>
      </w:pPr>
      <w:hyperlink w:anchor="_Toc3761" w:history="1">
        <w:r>
          <w:t xml:space="preserve">10. </w:t>
        </w:r>
        <w:r>
          <w:t>需要补充的其他内容</w:t>
        </w:r>
        <w:r>
          <w:tab/>
        </w:r>
        <w:r>
          <w:fldChar w:fldCharType="begin"/>
        </w:r>
        <w:r>
          <w:instrText xml:space="preserve"> PAGEREF _Toc3761 \h </w:instrText>
        </w:r>
        <w:r>
          <w:fldChar w:fldCharType="separate"/>
        </w:r>
        <w:r>
          <w:t>37</w:t>
        </w:r>
        <w:r>
          <w:fldChar w:fldCharType="end"/>
        </w:r>
      </w:hyperlink>
    </w:p>
    <w:p w:rsidR="00232D63" w:rsidRDefault="005B0570">
      <w:pPr>
        <w:pStyle w:val="10"/>
        <w:tabs>
          <w:tab w:val="right" w:leader="dot" w:pos="8800"/>
        </w:tabs>
      </w:pPr>
      <w:hyperlink w:anchor="_Toc8760" w:history="1">
        <w:r>
          <w:t>第三章</w:t>
        </w:r>
        <w:r>
          <w:rPr>
            <w:rFonts w:hint="eastAsia"/>
          </w:rPr>
          <w:t xml:space="preserve"> </w:t>
        </w:r>
        <w:r>
          <w:t>评标办法（综合评估法）</w:t>
        </w:r>
        <w:r>
          <w:tab/>
        </w:r>
        <w:r>
          <w:fldChar w:fldCharType="begin"/>
        </w:r>
        <w:r>
          <w:instrText xml:space="preserve"> PAGEREF _Toc8760 \h </w:instrText>
        </w:r>
        <w:r>
          <w:fldChar w:fldCharType="separate"/>
        </w:r>
        <w:r>
          <w:t>44</w:t>
        </w:r>
        <w:r>
          <w:fldChar w:fldCharType="end"/>
        </w:r>
      </w:hyperlink>
    </w:p>
    <w:p w:rsidR="00232D63" w:rsidRDefault="005B0570">
      <w:pPr>
        <w:pStyle w:val="20"/>
        <w:tabs>
          <w:tab w:val="right" w:leader="dot" w:pos="8800"/>
        </w:tabs>
        <w:ind w:firstLine="440"/>
      </w:pPr>
      <w:hyperlink w:anchor="_Toc26660" w:history="1">
        <w:r>
          <w:t>评标办法前附表</w:t>
        </w:r>
        <w:r>
          <w:tab/>
        </w:r>
        <w:r>
          <w:fldChar w:fldCharType="begin"/>
        </w:r>
        <w:r>
          <w:instrText xml:space="preserve"> PAGEREF _Toc26660 \h </w:instrText>
        </w:r>
        <w:r>
          <w:fldChar w:fldCharType="separate"/>
        </w:r>
        <w:r>
          <w:t>44</w:t>
        </w:r>
        <w:r>
          <w:fldChar w:fldCharType="end"/>
        </w:r>
      </w:hyperlink>
    </w:p>
    <w:p w:rsidR="00232D63" w:rsidRDefault="005B0570">
      <w:pPr>
        <w:pStyle w:val="20"/>
        <w:tabs>
          <w:tab w:val="right" w:leader="dot" w:pos="8800"/>
        </w:tabs>
        <w:ind w:firstLine="440"/>
      </w:pPr>
      <w:hyperlink w:anchor="_Toc24544" w:history="1">
        <w:r>
          <w:t xml:space="preserve">1. </w:t>
        </w:r>
        <w:r>
          <w:t>评标方法</w:t>
        </w:r>
        <w:r>
          <w:tab/>
        </w:r>
        <w:r>
          <w:fldChar w:fldCharType="begin"/>
        </w:r>
        <w:r>
          <w:instrText xml:space="preserve"> PAGEREF _Toc24544 \h </w:instrText>
        </w:r>
        <w:r>
          <w:fldChar w:fldCharType="separate"/>
        </w:r>
        <w:r>
          <w:t>45</w:t>
        </w:r>
        <w:r>
          <w:fldChar w:fldCharType="end"/>
        </w:r>
      </w:hyperlink>
    </w:p>
    <w:p w:rsidR="00232D63" w:rsidRDefault="005B0570">
      <w:pPr>
        <w:pStyle w:val="20"/>
        <w:tabs>
          <w:tab w:val="right" w:leader="dot" w:pos="8800"/>
        </w:tabs>
        <w:ind w:firstLine="440"/>
      </w:pPr>
      <w:hyperlink w:anchor="_Toc29518" w:history="1">
        <w:r>
          <w:t xml:space="preserve">2. </w:t>
        </w:r>
        <w:r>
          <w:t>评审标准</w:t>
        </w:r>
        <w:r>
          <w:tab/>
        </w:r>
        <w:r>
          <w:fldChar w:fldCharType="begin"/>
        </w:r>
        <w:r>
          <w:instrText xml:space="preserve"> PAGEREF _Toc29518 \h </w:instrText>
        </w:r>
        <w:r>
          <w:fldChar w:fldCharType="separate"/>
        </w:r>
        <w:r>
          <w:t>57</w:t>
        </w:r>
        <w:r>
          <w:fldChar w:fldCharType="end"/>
        </w:r>
      </w:hyperlink>
    </w:p>
    <w:p w:rsidR="00232D63" w:rsidRDefault="005B0570">
      <w:pPr>
        <w:pStyle w:val="20"/>
        <w:tabs>
          <w:tab w:val="right" w:leader="dot" w:pos="8800"/>
        </w:tabs>
        <w:ind w:firstLine="440"/>
      </w:pPr>
      <w:hyperlink w:anchor="_Toc19" w:history="1">
        <w:r>
          <w:t xml:space="preserve">3. </w:t>
        </w:r>
        <w:r>
          <w:t>评标程序</w:t>
        </w:r>
        <w:r>
          <w:tab/>
        </w:r>
        <w:r>
          <w:fldChar w:fldCharType="begin"/>
        </w:r>
        <w:r>
          <w:instrText xml:space="preserve"> PAGEREF _Toc19 \h </w:instrText>
        </w:r>
        <w:r>
          <w:fldChar w:fldCharType="separate"/>
        </w:r>
        <w:r>
          <w:t>58</w:t>
        </w:r>
        <w:r>
          <w:fldChar w:fldCharType="end"/>
        </w:r>
      </w:hyperlink>
    </w:p>
    <w:p w:rsidR="00232D63" w:rsidRDefault="005B0570">
      <w:pPr>
        <w:pStyle w:val="10"/>
        <w:tabs>
          <w:tab w:val="right" w:leader="dot" w:pos="8800"/>
        </w:tabs>
      </w:pPr>
      <w:hyperlink w:anchor="_Toc8141" w:history="1">
        <w:r>
          <w:t>第四章</w:t>
        </w:r>
        <w:r>
          <w:rPr>
            <w:rFonts w:hint="eastAsia"/>
          </w:rPr>
          <w:t xml:space="preserve"> </w:t>
        </w:r>
        <w:r>
          <w:t>合同条款及格式</w:t>
        </w:r>
        <w:r>
          <w:tab/>
        </w:r>
        <w:r>
          <w:fldChar w:fldCharType="begin"/>
        </w:r>
        <w:r>
          <w:instrText xml:space="preserve"> PAGEREF _Toc8141 \h </w:instrText>
        </w:r>
        <w:r>
          <w:fldChar w:fldCharType="separate"/>
        </w:r>
        <w:r>
          <w:t>60</w:t>
        </w:r>
        <w:r>
          <w:fldChar w:fldCharType="end"/>
        </w:r>
      </w:hyperlink>
    </w:p>
    <w:p w:rsidR="00232D63" w:rsidRDefault="005B0570">
      <w:pPr>
        <w:pStyle w:val="20"/>
        <w:tabs>
          <w:tab w:val="right" w:leader="dot" w:pos="8800"/>
        </w:tabs>
        <w:ind w:firstLine="440"/>
        <w:rPr>
          <w:rFonts w:ascii="黑体" w:eastAsia="黑体" w:hAnsi="黑体"/>
          <w:bCs/>
          <w:szCs w:val="30"/>
        </w:rPr>
      </w:pPr>
      <w:hyperlink w:anchor="_Toc23795" w:history="1">
        <w:r>
          <w:rPr>
            <w:rFonts w:ascii="黑体" w:eastAsia="黑体" w:hAnsi="黑体"/>
            <w:bCs/>
            <w:szCs w:val="30"/>
          </w:rPr>
          <w:t>第一节 通用合同条款</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_Toc23795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62</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7712" w:history="1">
        <w:r>
          <w:rPr>
            <w:rFonts w:ascii="黑体" w:eastAsia="黑体" w:hAnsi="黑体"/>
            <w:bCs/>
            <w:szCs w:val="30"/>
          </w:rPr>
          <w:t>1. 一般约定</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_Toc17712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62</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31333" w:history="1">
        <w:r>
          <w:rPr>
            <w:rFonts w:ascii="黑体" w:eastAsia="黑体" w:hAnsi="黑体"/>
            <w:bCs/>
            <w:szCs w:val="30"/>
          </w:rPr>
          <w:t>2. 合同范围</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_Toc31333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65</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9869" w:history="1">
        <w:r>
          <w:rPr>
            <w:rFonts w:ascii="黑体" w:eastAsia="黑体" w:hAnsi="黑体"/>
            <w:bCs/>
            <w:szCs w:val="30"/>
          </w:rPr>
          <w:t>3. 合同价格与支付</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_Toc9869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66</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4023" w:history="1">
        <w:r>
          <w:rPr>
            <w:rFonts w:ascii="黑体" w:eastAsia="黑体" w:hAnsi="黑体"/>
            <w:bCs/>
            <w:szCs w:val="30"/>
          </w:rPr>
          <w:t>4. 包装、标记、运输和交付</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_Toc14023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67</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29386" w:history="1">
        <w:r>
          <w:rPr>
            <w:rFonts w:ascii="黑体" w:eastAsia="黑体" w:hAnsi="黑体"/>
            <w:bCs/>
            <w:szCs w:val="30"/>
          </w:rPr>
          <w:t>5. 检验和验收</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_Toc29386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68</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7026" w:history="1">
        <w:r>
          <w:rPr>
            <w:rFonts w:ascii="黑体" w:eastAsia="黑体" w:hAnsi="黑体"/>
            <w:bCs/>
            <w:szCs w:val="30"/>
          </w:rPr>
          <w:t>6. 相关服务</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_Toc17026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68</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27758" w:history="1">
        <w:r>
          <w:rPr>
            <w:rFonts w:ascii="黑体" w:eastAsia="黑体" w:hAnsi="黑体"/>
            <w:bCs/>
            <w:szCs w:val="30"/>
          </w:rPr>
          <w:t>7. 质量保证期</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_Toc27758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69</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4176" w:history="1">
        <w:r>
          <w:rPr>
            <w:rFonts w:ascii="黑体" w:eastAsia="黑体" w:hAnsi="黑体"/>
            <w:bCs/>
            <w:szCs w:val="30"/>
          </w:rPr>
          <w:t>8. 履约保证金</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_Toc14176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69</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60" w:history="1">
        <w:r>
          <w:rPr>
            <w:rFonts w:ascii="黑体" w:eastAsia="黑体" w:hAnsi="黑体"/>
            <w:bCs/>
            <w:szCs w:val="30"/>
          </w:rPr>
          <w:t>9. 保证</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_Toc160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69</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21485" w:history="1">
        <w:r>
          <w:rPr>
            <w:rFonts w:ascii="黑体" w:eastAsia="黑体" w:hAnsi="黑体"/>
            <w:bCs/>
            <w:szCs w:val="30"/>
          </w:rPr>
          <w:t>10. 违约责任</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_Toc21485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70</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8904" w:history="1">
        <w:r>
          <w:rPr>
            <w:rFonts w:ascii="黑体" w:eastAsia="黑体" w:hAnsi="黑体"/>
            <w:bCs/>
            <w:szCs w:val="30"/>
          </w:rPr>
          <w:t>11. 合同的解除</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_Toc8904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70</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7842" w:history="1">
        <w:r>
          <w:rPr>
            <w:rFonts w:ascii="黑体" w:eastAsia="黑体" w:hAnsi="黑体"/>
            <w:bCs/>
            <w:szCs w:val="30"/>
          </w:rPr>
          <w:t>12. 争议的解决</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_Toc17842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70</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2095" w:history="1">
        <w:r>
          <w:rPr>
            <w:rFonts w:ascii="黑体" w:eastAsia="黑体" w:hAnsi="黑体"/>
            <w:bCs/>
            <w:szCs w:val="30"/>
          </w:rPr>
          <w:t>第二节 专用合同条款</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_Toc2095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72</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29402" w:history="1">
        <w:r>
          <w:rPr>
            <w:rFonts w:ascii="黑体" w:eastAsia="黑体" w:hAnsi="黑体" w:hint="eastAsia"/>
            <w:bCs/>
            <w:szCs w:val="30"/>
          </w:rPr>
          <w:t>1</w:t>
        </w:r>
        <w:r>
          <w:rPr>
            <w:rFonts w:ascii="黑体" w:eastAsia="黑体" w:hAnsi="黑体"/>
            <w:bCs/>
            <w:szCs w:val="30"/>
          </w:rPr>
          <w:t>. 一般约定</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_Toc29402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72</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6501" w:history="1">
        <w:r>
          <w:rPr>
            <w:rFonts w:ascii="黑体" w:eastAsia="黑体" w:hAnsi="黑体"/>
            <w:bCs/>
            <w:szCs w:val="30"/>
          </w:rPr>
          <w:t>2. 合同范围</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_Toc6501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74</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27564" w:history="1">
        <w:r>
          <w:rPr>
            <w:rFonts w:ascii="黑体" w:eastAsia="黑体" w:hAnsi="黑体" w:hint="eastAsia"/>
            <w:bCs/>
            <w:szCs w:val="30"/>
          </w:rPr>
          <w:t>3. 合同价格与支付</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_Toc27564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75</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2921" w:history="1">
        <w:r>
          <w:rPr>
            <w:rFonts w:ascii="黑体" w:eastAsia="黑体" w:hAnsi="黑体" w:hint="eastAsia"/>
            <w:bCs/>
            <w:szCs w:val="30"/>
          </w:rPr>
          <w:t>4</w:t>
        </w:r>
        <w:r>
          <w:rPr>
            <w:rFonts w:ascii="黑体" w:eastAsia="黑体" w:hAnsi="黑体"/>
            <w:bCs/>
            <w:szCs w:val="30"/>
          </w:rPr>
          <w:t>. 包装、标记、运输和交付</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_Toc12921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77</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32221" w:history="1">
        <w:r>
          <w:rPr>
            <w:rFonts w:ascii="黑体" w:eastAsia="黑体" w:hAnsi="黑体"/>
            <w:bCs/>
            <w:szCs w:val="30"/>
          </w:rPr>
          <w:t>5. 检验和验收</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_Toc32221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78</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25038" w:history="1">
        <w:r>
          <w:rPr>
            <w:rFonts w:ascii="黑体" w:eastAsia="黑体" w:hAnsi="黑体"/>
            <w:bCs/>
            <w:szCs w:val="30"/>
          </w:rPr>
          <w:t>6. 相关服务</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_Toc25038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78</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3208" w:history="1">
        <w:r>
          <w:rPr>
            <w:rFonts w:ascii="黑体" w:eastAsia="黑体" w:hAnsi="黑体"/>
            <w:bCs/>
            <w:szCs w:val="30"/>
          </w:rPr>
          <w:t>7. 质量保证期</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_Toc3208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78</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7321" w:history="1">
        <w:r>
          <w:rPr>
            <w:rFonts w:ascii="黑体" w:eastAsia="黑体" w:hAnsi="黑体"/>
            <w:bCs/>
            <w:szCs w:val="30"/>
          </w:rPr>
          <w:t>8. 履约保证金</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_Toc7321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79</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9027" w:history="1">
        <w:r>
          <w:rPr>
            <w:rFonts w:ascii="黑体" w:eastAsia="黑体" w:hAnsi="黑体"/>
            <w:bCs/>
            <w:szCs w:val="30"/>
          </w:rPr>
          <w:t>9. 保证</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_Toc19027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79</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3011" w:history="1">
        <w:r>
          <w:rPr>
            <w:rFonts w:ascii="黑体" w:eastAsia="黑体" w:hAnsi="黑体" w:hint="eastAsia"/>
            <w:bCs/>
            <w:szCs w:val="30"/>
          </w:rPr>
          <w:t>1</w:t>
        </w:r>
        <w:r>
          <w:rPr>
            <w:rFonts w:ascii="黑体" w:eastAsia="黑体" w:hAnsi="黑体"/>
            <w:bCs/>
            <w:szCs w:val="30"/>
          </w:rPr>
          <w:t>0. 违约责任：</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_Toc13011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80</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16896" w:history="1">
        <w:r>
          <w:rPr>
            <w:rFonts w:ascii="黑体" w:eastAsia="黑体" w:hAnsi="黑体"/>
            <w:bCs/>
            <w:szCs w:val="30"/>
          </w:rPr>
          <w:t>11. 合同的解除</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_Toc16896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81</w:t>
        </w:r>
        <w:r>
          <w:rPr>
            <w:rFonts w:ascii="黑体" w:eastAsia="黑体" w:hAnsi="黑体"/>
            <w:bCs/>
            <w:szCs w:val="30"/>
          </w:rPr>
          <w:fldChar w:fldCharType="end"/>
        </w:r>
      </w:hyperlink>
    </w:p>
    <w:p w:rsidR="00232D63" w:rsidRDefault="005B0570">
      <w:pPr>
        <w:pStyle w:val="20"/>
        <w:tabs>
          <w:tab w:val="right" w:leader="dot" w:pos="8800"/>
        </w:tabs>
        <w:ind w:firstLine="440"/>
        <w:rPr>
          <w:rFonts w:ascii="黑体" w:eastAsia="黑体" w:hAnsi="黑体"/>
          <w:bCs/>
          <w:szCs w:val="30"/>
        </w:rPr>
      </w:pPr>
      <w:hyperlink w:anchor="_Toc8545" w:history="1">
        <w:r>
          <w:rPr>
            <w:rFonts w:ascii="黑体" w:eastAsia="黑体" w:hAnsi="黑体"/>
            <w:bCs/>
            <w:szCs w:val="30"/>
          </w:rPr>
          <w:t>12. 争议的解决</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_Toc8545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82</w:t>
        </w:r>
        <w:r>
          <w:rPr>
            <w:rFonts w:ascii="黑体" w:eastAsia="黑体" w:hAnsi="黑体"/>
            <w:bCs/>
            <w:szCs w:val="30"/>
          </w:rPr>
          <w:fldChar w:fldCharType="end"/>
        </w:r>
      </w:hyperlink>
    </w:p>
    <w:p w:rsidR="00232D63" w:rsidRDefault="005B0570">
      <w:pPr>
        <w:pStyle w:val="20"/>
        <w:tabs>
          <w:tab w:val="right" w:leader="dot" w:pos="8800"/>
        </w:tabs>
        <w:ind w:firstLine="440"/>
      </w:pPr>
      <w:hyperlink w:anchor="_Toc26546" w:history="1">
        <w:r>
          <w:rPr>
            <w:rFonts w:ascii="黑体" w:eastAsia="黑体" w:hAnsi="黑体"/>
            <w:bCs/>
            <w:szCs w:val="30"/>
          </w:rPr>
          <w:t>第三节 合同附件格式</w:t>
        </w:r>
        <w:r>
          <w:rPr>
            <w:rFonts w:ascii="黑体" w:eastAsia="黑体" w:hAnsi="黑体"/>
            <w:bCs/>
            <w:szCs w:val="30"/>
          </w:rPr>
          <w:tab/>
        </w:r>
        <w:r>
          <w:rPr>
            <w:rFonts w:ascii="黑体" w:eastAsia="黑体" w:hAnsi="黑体"/>
            <w:bCs/>
            <w:szCs w:val="30"/>
          </w:rPr>
          <w:fldChar w:fldCharType="begin"/>
        </w:r>
        <w:r>
          <w:rPr>
            <w:rFonts w:ascii="黑体" w:eastAsia="黑体" w:hAnsi="黑体"/>
            <w:bCs/>
            <w:szCs w:val="30"/>
          </w:rPr>
          <w:instrText xml:space="preserve"> PAGEREF _Toc26546 \h </w:instrText>
        </w:r>
        <w:r>
          <w:rPr>
            <w:rFonts w:ascii="黑体" w:eastAsia="黑体" w:hAnsi="黑体"/>
            <w:bCs/>
            <w:szCs w:val="30"/>
          </w:rPr>
        </w:r>
        <w:r>
          <w:rPr>
            <w:rFonts w:ascii="黑体" w:eastAsia="黑体" w:hAnsi="黑体"/>
            <w:bCs/>
            <w:szCs w:val="30"/>
          </w:rPr>
          <w:fldChar w:fldCharType="separate"/>
        </w:r>
        <w:r>
          <w:rPr>
            <w:rFonts w:ascii="黑体" w:eastAsia="黑体" w:hAnsi="黑体"/>
            <w:bCs/>
            <w:szCs w:val="30"/>
          </w:rPr>
          <w:t>84</w:t>
        </w:r>
        <w:r>
          <w:rPr>
            <w:rFonts w:ascii="黑体" w:eastAsia="黑体" w:hAnsi="黑体"/>
            <w:bCs/>
            <w:szCs w:val="30"/>
          </w:rPr>
          <w:fldChar w:fldCharType="end"/>
        </w:r>
      </w:hyperlink>
    </w:p>
    <w:p w:rsidR="00232D63" w:rsidRDefault="005B0570">
      <w:pPr>
        <w:pStyle w:val="10"/>
        <w:tabs>
          <w:tab w:val="right" w:leader="dot" w:pos="8800"/>
        </w:tabs>
      </w:pPr>
      <w:hyperlink w:anchor="_Toc32265" w:history="1">
        <w:r>
          <w:rPr>
            <w:rFonts w:ascii="Times New Roman" w:hAnsi="Times New Roman" w:cs="Times New Roman"/>
            <w:bCs/>
          </w:rPr>
          <w:t>第二卷</w:t>
        </w:r>
        <w:r>
          <w:tab/>
        </w:r>
        <w:r>
          <w:fldChar w:fldCharType="begin"/>
        </w:r>
        <w:r>
          <w:instrText xml:space="preserve"> PAGEREF _Toc32265 \h </w:instrText>
        </w:r>
        <w:r>
          <w:fldChar w:fldCharType="separate"/>
        </w:r>
        <w:r>
          <w:t>112</w:t>
        </w:r>
        <w:r>
          <w:fldChar w:fldCharType="end"/>
        </w:r>
      </w:hyperlink>
    </w:p>
    <w:p w:rsidR="00232D63" w:rsidRDefault="005B0570">
      <w:pPr>
        <w:pStyle w:val="10"/>
        <w:tabs>
          <w:tab w:val="right" w:leader="dot" w:pos="8800"/>
        </w:tabs>
      </w:pPr>
      <w:hyperlink w:anchor="_Toc9733" w:history="1">
        <w:r>
          <w:t>第五章</w:t>
        </w:r>
        <w:r>
          <w:t xml:space="preserve"> </w:t>
        </w:r>
        <w:r>
          <w:t>供货要求</w:t>
        </w:r>
        <w:r>
          <w:tab/>
        </w:r>
        <w:r>
          <w:fldChar w:fldCharType="begin"/>
        </w:r>
        <w:r>
          <w:instrText xml:space="preserve"> PAGEREF _Toc9733 \h </w:instrText>
        </w:r>
        <w:r>
          <w:fldChar w:fldCharType="separate"/>
        </w:r>
        <w:r>
          <w:t>116</w:t>
        </w:r>
        <w:r>
          <w:fldChar w:fldCharType="end"/>
        </w:r>
      </w:hyperlink>
    </w:p>
    <w:p w:rsidR="00232D63" w:rsidRDefault="005B0570">
      <w:pPr>
        <w:pStyle w:val="10"/>
        <w:tabs>
          <w:tab w:val="right" w:leader="dot" w:pos="8800"/>
        </w:tabs>
      </w:pPr>
      <w:hyperlink w:anchor="_Toc7506" w:history="1">
        <w:r>
          <w:rPr>
            <w:rFonts w:ascii="Times New Roman" w:hAnsi="Times New Roman" w:cs="Times New Roman"/>
            <w:bCs/>
          </w:rPr>
          <w:t>第三卷</w:t>
        </w:r>
        <w:r>
          <w:tab/>
        </w:r>
        <w:r>
          <w:fldChar w:fldCharType="begin"/>
        </w:r>
        <w:r>
          <w:instrText xml:space="preserve"> PAGEREF _Toc7506 \h </w:instrText>
        </w:r>
        <w:r>
          <w:fldChar w:fldCharType="separate"/>
        </w:r>
        <w:r>
          <w:t>122</w:t>
        </w:r>
        <w:r>
          <w:fldChar w:fldCharType="end"/>
        </w:r>
      </w:hyperlink>
    </w:p>
    <w:p w:rsidR="00232D63" w:rsidRDefault="005B0570">
      <w:pPr>
        <w:pStyle w:val="10"/>
        <w:tabs>
          <w:tab w:val="right" w:leader="dot" w:pos="8800"/>
        </w:tabs>
      </w:pPr>
      <w:hyperlink w:anchor="_Toc4316" w:history="1">
        <w:r>
          <w:t>第六章</w:t>
        </w:r>
        <w:r>
          <w:t xml:space="preserve"> </w:t>
        </w:r>
        <w:r>
          <w:t>投标文件格式</w:t>
        </w:r>
        <w:r>
          <w:tab/>
        </w:r>
        <w:r>
          <w:fldChar w:fldCharType="begin"/>
        </w:r>
        <w:r>
          <w:instrText xml:space="preserve"> PAGEREF _Toc4316 \h </w:instrText>
        </w:r>
        <w:r>
          <w:fldChar w:fldCharType="separate"/>
        </w:r>
        <w:r>
          <w:t>123</w:t>
        </w:r>
        <w:r>
          <w:fldChar w:fldCharType="end"/>
        </w:r>
      </w:hyperlink>
    </w:p>
    <w:p w:rsidR="00232D63" w:rsidRDefault="005B0570">
      <w:pPr>
        <w:pStyle w:val="20"/>
        <w:tabs>
          <w:tab w:val="right" w:leader="dot" w:pos="8800"/>
        </w:tabs>
        <w:ind w:firstLine="440"/>
      </w:pPr>
      <w:hyperlink w:anchor="_Toc29790" w:history="1">
        <w:r>
          <w:t>一、投标函</w:t>
        </w:r>
        <w:r>
          <w:tab/>
        </w:r>
        <w:r>
          <w:fldChar w:fldCharType="begin"/>
        </w:r>
        <w:r>
          <w:instrText xml:space="preserve"> PAGEREF _Toc29790 \h </w:instrText>
        </w:r>
        <w:r>
          <w:fldChar w:fldCharType="separate"/>
        </w:r>
        <w:r>
          <w:t>126</w:t>
        </w:r>
        <w:r>
          <w:fldChar w:fldCharType="end"/>
        </w:r>
      </w:hyperlink>
    </w:p>
    <w:p w:rsidR="00232D63" w:rsidRDefault="005B0570">
      <w:pPr>
        <w:pStyle w:val="20"/>
        <w:tabs>
          <w:tab w:val="right" w:leader="dot" w:pos="8800"/>
        </w:tabs>
        <w:ind w:firstLine="440"/>
      </w:pPr>
      <w:hyperlink w:anchor="_Toc28712" w:history="1">
        <w:r>
          <w:t>二、法定代表人（单位负责人）身份证明</w:t>
        </w:r>
        <w:r>
          <w:tab/>
        </w:r>
        <w:r>
          <w:fldChar w:fldCharType="begin"/>
        </w:r>
        <w:r>
          <w:instrText xml:space="preserve"> PAGEREF _Toc28712 \h </w:instrText>
        </w:r>
        <w:r>
          <w:fldChar w:fldCharType="separate"/>
        </w:r>
        <w:r>
          <w:t>129</w:t>
        </w:r>
        <w:r>
          <w:fldChar w:fldCharType="end"/>
        </w:r>
      </w:hyperlink>
    </w:p>
    <w:p w:rsidR="00232D63" w:rsidRDefault="005B0570">
      <w:pPr>
        <w:pStyle w:val="20"/>
        <w:tabs>
          <w:tab w:val="right" w:leader="dot" w:pos="8800"/>
        </w:tabs>
        <w:ind w:firstLine="440"/>
      </w:pPr>
      <w:hyperlink w:anchor="_Toc10188" w:history="1">
        <w:r>
          <w:rPr>
            <w:rFonts w:hint="eastAsia"/>
          </w:rPr>
          <w:t>三</w:t>
        </w:r>
        <w:r>
          <w:t>、授权委托书</w:t>
        </w:r>
        <w:r>
          <w:tab/>
        </w:r>
        <w:r>
          <w:fldChar w:fldCharType="begin"/>
        </w:r>
        <w:r>
          <w:instrText xml:space="preserve"> PAGEREF _Toc10188 \h </w:instrText>
        </w:r>
        <w:r>
          <w:fldChar w:fldCharType="separate"/>
        </w:r>
        <w:r>
          <w:t>130</w:t>
        </w:r>
        <w:r>
          <w:fldChar w:fldCharType="end"/>
        </w:r>
      </w:hyperlink>
    </w:p>
    <w:p w:rsidR="00232D63" w:rsidRDefault="005B0570">
      <w:pPr>
        <w:pStyle w:val="20"/>
        <w:tabs>
          <w:tab w:val="right" w:leader="dot" w:pos="8800"/>
        </w:tabs>
        <w:ind w:firstLine="440"/>
      </w:pPr>
      <w:hyperlink w:anchor="_Toc26116" w:history="1">
        <w:r>
          <w:rPr>
            <w:rFonts w:hint="eastAsia"/>
          </w:rPr>
          <w:t>四</w:t>
        </w:r>
        <w:r>
          <w:t>、投标保证金</w:t>
        </w:r>
        <w:r>
          <w:tab/>
        </w:r>
        <w:r>
          <w:fldChar w:fldCharType="begin"/>
        </w:r>
        <w:r>
          <w:instrText xml:space="preserve"> PAGEREF _Toc26116 \h </w:instrText>
        </w:r>
        <w:r>
          <w:fldChar w:fldCharType="separate"/>
        </w:r>
        <w:r>
          <w:t>131</w:t>
        </w:r>
        <w:r>
          <w:fldChar w:fldCharType="end"/>
        </w:r>
      </w:hyperlink>
    </w:p>
    <w:p w:rsidR="00232D63" w:rsidRDefault="005B0570">
      <w:pPr>
        <w:pStyle w:val="20"/>
        <w:tabs>
          <w:tab w:val="right" w:leader="dot" w:pos="8800"/>
        </w:tabs>
        <w:ind w:firstLine="440"/>
      </w:pPr>
      <w:hyperlink w:anchor="_Toc2400" w:history="1">
        <w:r>
          <w:rPr>
            <w:rFonts w:hint="eastAsia"/>
          </w:rPr>
          <w:t>五</w:t>
        </w:r>
        <w:r>
          <w:t>、商务和技术偏差表</w:t>
        </w:r>
        <w:r>
          <w:tab/>
        </w:r>
        <w:r>
          <w:fldChar w:fldCharType="begin"/>
        </w:r>
        <w:r>
          <w:instrText xml:space="preserve"> PAGEREF _Toc2400 \h </w:instrText>
        </w:r>
        <w:r>
          <w:fldChar w:fldCharType="separate"/>
        </w:r>
        <w:r>
          <w:t>133</w:t>
        </w:r>
        <w:r>
          <w:fldChar w:fldCharType="end"/>
        </w:r>
      </w:hyperlink>
    </w:p>
    <w:p w:rsidR="00232D63" w:rsidRDefault="005B0570">
      <w:pPr>
        <w:pStyle w:val="20"/>
        <w:tabs>
          <w:tab w:val="right" w:leader="dot" w:pos="8800"/>
        </w:tabs>
        <w:ind w:firstLine="440"/>
      </w:pPr>
      <w:hyperlink w:anchor="_Toc7413" w:history="1">
        <w:r>
          <w:rPr>
            <w:rFonts w:hint="eastAsia"/>
          </w:rPr>
          <w:t>六</w:t>
        </w:r>
        <w:r>
          <w:t>、分项报价表及附表</w:t>
        </w:r>
        <w:r>
          <w:tab/>
        </w:r>
        <w:r>
          <w:fldChar w:fldCharType="begin"/>
        </w:r>
        <w:r>
          <w:instrText xml:space="preserve"> PAGEREF _Toc7413 \h </w:instrText>
        </w:r>
        <w:r>
          <w:fldChar w:fldCharType="separate"/>
        </w:r>
        <w:r>
          <w:t>136</w:t>
        </w:r>
        <w:r>
          <w:fldChar w:fldCharType="end"/>
        </w:r>
      </w:hyperlink>
    </w:p>
    <w:p w:rsidR="00232D63" w:rsidRDefault="005B0570">
      <w:pPr>
        <w:pStyle w:val="20"/>
        <w:tabs>
          <w:tab w:val="right" w:leader="dot" w:pos="8800"/>
        </w:tabs>
        <w:ind w:firstLine="440"/>
      </w:pPr>
      <w:hyperlink w:anchor="_Toc25129" w:history="1">
        <w:r>
          <w:rPr>
            <w:rFonts w:hint="eastAsia"/>
          </w:rPr>
          <w:t>七</w:t>
        </w:r>
        <w:r>
          <w:t>、资格审查资料</w:t>
        </w:r>
        <w:r>
          <w:tab/>
        </w:r>
        <w:r>
          <w:fldChar w:fldCharType="begin"/>
        </w:r>
        <w:r>
          <w:instrText xml:space="preserve"> PAGEREF _Toc25129 \h </w:instrText>
        </w:r>
        <w:r>
          <w:fldChar w:fldCharType="separate"/>
        </w:r>
        <w:r>
          <w:t>142</w:t>
        </w:r>
        <w:r>
          <w:fldChar w:fldCharType="end"/>
        </w:r>
      </w:hyperlink>
    </w:p>
    <w:p w:rsidR="00232D63" w:rsidRDefault="005B0570">
      <w:pPr>
        <w:pStyle w:val="20"/>
        <w:tabs>
          <w:tab w:val="right" w:leader="dot" w:pos="8800"/>
        </w:tabs>
        <w:ind w:firstLine="440"/>
      </w:pPr>
      <w:hyperlink w:anchor="_Toc26596" w:history="1">
        <w:r>
          <w:rPr>
            <w:rFonts w:hint="eastAsia"/>
          </w:rPr>
          <w:t>八</w:t>
        </w:r>
        <w:r>
          <w:t>、投标材料质量标准的详细描述</w:t>
        </w:r>
        <w:r>
          <w:tab/>
        </w:r>
        <w:r>
          <w:fldChar w:fldCharType="begin"/>
        </w:r>
        <w:r>
          <w:instrText xml:space="preserve"> PAGEREF _Toc26596 \h </w:instrText>
        </w:r>
        <w:r>
          <w:fldChar w:fldCharType="separate"/>
        </w:r>
        <w:r>
          <w:t>160</w:t>
        </w:r>
        <w:r>
          <w:fldChar w:fldCharType="end"/>
        </w:r>
      </w:hyperlink>
    </w:p>
    <w:p w:rsidR="00232D63" w:rsidRDefault="005B0570">
      <w:pPr>
        <w:pStyle w:val="20"/>
        <w:tabs>
          <w:tab w:val="right" w:leader="dot" w:pos="8800"/>
        </w:tabs>
        <w:ind w:firstLine="440"/>
      </w:pPr>
      <w:hyperlink w:anchor="_Toc5921" w:history="1">
        <w:r>
          <w:rPr>
            <w:rFonts w:hint="eastAsia"/>
          </w:rPr>
          <w:t>九</w:t>
        </w:r>
        <w:r>
          <w:t>、技术支持资料</w:t>
        </w:r>
        <w:r>
          <w:tab/>
        </w:r>
        <w:r>
          <w:fldChar w:fldCharType="begin"/>
        </w:r>
        <w:r>
          <w:instrText xml:space="preserve"> PAGEREF _Toc5921 \h </w:instrText>
        </w:r>
        <w:r>
          <w:fldChar w:fldCharType="separate"/>
        </w:r>
        <w:r>
          <w:t>161</w:t>
        </w:r>
        <w:r>
          <w:fldChar w:fldCharType="end"/>
        </w:r>
      </w:hyperlink>
    </w:p>
    <w:p w:rsidR="00232D63" w:rsidRDefault="005B0570">
      <w:pPr>
        <w:pStyle w:val="20"/>
        <w:tabs>
          <w:tab w:val="right" w:leader="dot" w:pos="8800"/>
        </w:tabs>
        <w:ind w:firstLine="440"/>
      </w:pPr>
      <w:hyperlink w:anchor="_Toc18122" w:history="1">
        <w:r>
          <w:rPr>
            <w:rFonts w:hint="eastAsia"/>
          </w:rPr>
          <w:t>十</w:t>
        </w:r>
        <w:r>
          <w:t>、</w:t>
        </w:r>
        <w:r>
          <w:rPr>
            <w:rFonts w:hint="eastAsia"/>
          </w:rPr>
          <w:t>相关服务计划</w:t>
        </w:r>
        <w:r>
          <w:tab/>
        </w:r>
        <w:r>
          <w:fldChar w:fldCharType="begin"/>
        </w:r>
        <w:r>
          <w:instrText xml:space="preserve"> PAGEREF _Toc18122 \h </w:instrText>
        </w:r>
        <w:r>
          <w:fldChar w:fldCharType="separate"/>
        </w:r>
        <w:r>
          <w:t>162</w:t>
        </w:r>
        <w:r>
          <w:fldChar w:fldCharType="end"/>
        </w:r>
      </w:hyperlink>
    </w:p>
    <w:p w:rsidR="00232D63" w:rsidRDefault="005B0570">
      <w:pPr>
        <w:pStyle w:val="20"/>
        <w:tabs>
          <w:tab w:val="right" w:leader="dot" w:pos="8800"/>
        </w:tabs>
        <w:ind w:firstLine="440"/>
      </w:pPr>
      <w:hyperlink w:anchor="_Toc17310" w:history="1">
        <w:r>
          <w:t>十</w:t>
        </w:r>
        <w:r>
          <w:rPr>
            <w:rFonts w:hint="eastAsia"/>
          </w:rPr>
          <w:t>一</w:t>
        </w:r>
        <w:r>
          <w:t>、其他资料</w:t>
        </w:r>
        <w:r>
          <w:tab/>
        </w:r>
        <w:r>
          <w:fldChar w:fldCharType="begin"/>
        </w:r>
        <w:r>
          <w:instrText xml:space="preserve"> PAGEREF _Toc17310 \h </w:instrText>
        </w:r>
        <w:r>
          <w:fldChar w:fldCharType="separate"/>
        </w:r>
        <w:r>
          <w:t>163</w:t>
        </w:r>
        <w:r>
          <w:fldChar w:fldCharType="end"/>
        </w:r>
      </w:hyperlink>
    </w:p>
    <w:p w:rsidR="00232D63" w:rsidRDefault="005B0570">
      <w:pPr>
        <w:pStyle w:val="20"/>
        <w:tabs>
          <w:tab w:val="right" w:leader="dot" w:pos="8840"/>
        </w:tabs>
        <w:ind w:firstLine="440"/>
      </w:pPr>
      <w:r>
        <w:fldChar w:fldCharType="end"/>
      </w:r>
      <w:bookmarkStart w:id="0" w:name="bookmark0"/>
      <w:bookmarkStart w:id="1" w:name="_Toc22990"/>
      <w:bookmarkStart w:id="2" w:name="_Toc28107"/>
      <w:bookmarkStart w:id="3" w:name="_Toc1059"/>
      <w:bookmarkStart w:id="4" w:name="_Toc20110"/>
      <w:bookmarkStart w:id="5" w:name="_Toc26645"/>
      <w:bookmarkStart w:id="6" w:name="_Toc5052"/>
      <w:bookmarkStart w:id="7" w:name="_Toc5493"/>
      <w:bookmarkStart w:id="8" w:name="_Toc27401"/>
      <w:bookmarkStart w:id="9" w:name="_Toc1760"/>
      <w:bookmarkStart w:id="10" w:name="_Toc30281"/>
      <w:bookmarkStart w:id="11" w:name="_Toc74924202"/>
      <w:bookmarkStart w:id="12" w:name="_Toc6955"/>
      <w:bookmarkStart w:id="13" w:name="_Toc26884"/>
      <w:bookmarkStart w:id="14" w:name="_Toc113565428"/>
      <w:bookmarkStart w:id="15" w:name="_Toc15341"/>
      <w:bookmarkStart w:id="16" w:name="_Toc10249"/>
      <w:bookmarkStart w:id="17" w:name="_Toc10882"/>
      <w:bookmarkStart w:id="18" w:name="_Toc22543"/>
      <w:bookmarkStart w:id="19" w:name="_Toc10494"/>
      <w:bookmarkStart w:id="20" w:name="_Toc29733"/>
      <w:bookmarkStart w:id="21" w:name="_Toc20531"/>
      <w:bookmarkStart w:id="22" w:name="_Toc15440"/>
      <w:bookmarkStart w:id="23" w:name="_Toc7491"/>
      <w:bookmarkStart w:id="24" w:name="_Toc5410"/>
      <w:bookmarkStart w:id="25" w:name="_Toc20330"/>
      <w:bookmarkStart w:id="26" w:name="_Toc10071"/>
      <w:bookmarkStart w:id="27" w:name="_Toc1036"/>
      <w:bookmarkStart w:id="28" w:name="_Toc2800"/>
      <w:bookmarkStart w:id="29" w:name="_Toc15010"/>
      <w:bookmarkStart w:id="30" w:name="_Toc22866"/>
      <w:bookmarkStart w:id="31" w:name="_Toc24968"/>
      <w:bookmarkStart w:id="32" w:name="_Toc1776"/>
      <w:bookmarkStart w:id="33" w:name="_Toc26887"/>
      <w:bookmarkStart w:id="34" w:name="_Toc253"/>
      <w:bookmarkStart w:id="35" w:name="_Toc8361"/>
      <w:bookmarkStart w:id="36" w:name="_Toc30041"/>
      <w:bookmarkStart w:id="37" w:name="_Toc18155"/>
      <w:bookmarkStart w:id="38" w:name="_Toc27388"/>
      <w:bookmarkStart w:id="39" w:name="_Toc935"/>
      <w:bookmarkStart w:id="40" w:name="_Toc11578"/>
      <w:bookmarkStart w:id="41" w:name="_Toc4689"/>
      <w:bookmarkStart w:id="42" w:name="_Toc13645"/>
      <w:bookmarkStart w:id="43" w:name="_Toc3048"/>
      <w:bookmarkStart w:id="44" w:name="_Toc3553"/>
      <w:bookmarkStart w:id="45" w:name="_Toc9932"/>
      <w:bookmarkStart w:id="46" w:name="_Toc22339"/>
      <w:bookmarkStart w:id="47" w:name="_Toc25275"/>
      <w:bookmarkStart w:id="48" w:name="_Toc10984"/>
      <w:bookmarkStart w:id="49" w:name="_Toc14397"/>
      <w:bookmarkStart w:id="50" w:name="_Toc4325"/>
      <w:bookmarkStart w:id="51" w:name="_Toc25793"/>
      <w:bookmarkStart w:id="52" w:name="_Toc24167"/>
      <w:bookmarkStart w:id="53" w:name="_Toc21040"/>
      <w:bookmarkStart w:id="54" w:name="_Toc23909"/>
      <w:bookmarkStart w:id="55" w:name="_Toc7309"/>
      <w:bookmarkStart w:id="56" w:name="_Toc4190"/>
      <w:bookmarkStart w:id="57" w:name="_Toc74924022"/>
      <w:bookmarkStart w:id="58" w:name="_Toc25630"/>
      <w:bookmarkStart w:id="59" w:name="_Toc27617"/>
      <w:bookmarkStart w:id="60" w:name="_Toc21001"/>
      <w:bookmarkStart w:id="61" w:name="_Toc1907"/>
      <w:bookmarkStart w:id="62" w:name="_Toc16521"/>
      <w:bookmarkStart w:id="63" w:name="_Toc14678"/>
      <w:bookmarkStart w:id="64" w:name="_Toc26965"/>
      <w:bookmarkStart w:id="65" w:name="_Toc27936"/>
      <w:bookmarkStart w:id="66" w:name="_Toc13051"/>
      <w:bookmarkStart w:id="67" w:name="_Toc75082857"/>
      <w:bookmarkEnd w:id="0"/>
    </w:p>
    <w:p w:rsidR="00232D63" w:rsidRDefault="005B0570">
      <w:pPr>
        <w:widowControl/>
        <w:autoSpaceDE/>
        <w:autoSpaceDN/>
        <w:adjustRightInd/>
        <w:rPr>
          <w:rFonts w:ascii="宋体" w:eastAsia="黑体" w:hAnsi="宋体"/>
          <w:b/>
          <w:sz w:val="32"/>
          <w:szCs w:val="44"/>
        </w:rPr>
      </w:pPr>
      <w:r>
        <w:br w:type="page"/>
      </w:r>
    </w:p>
    <w:p w:rsidR="00232D63" w:rsidRDefault="005B0570">
      <w:pPr>
        <w:pStyle w:val="1"/>
      </w:pPr>
      <w:bookmarkStart w:id="68" w:name="_Toc25042"/>
      <w:r>
        <w:lastRenderedPageBreak/>
        <w:t>第一卷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232D63" w:rsidRDefault="00232D63"/>
    <w:p w:rsidR="00232D63" w:rsidRDefault="00232D63"/>
    <w:p w:rsidR="00232D63" w:rsidRDefault="00232D63"/>
    <w:p w:rsidR="00232D63" w:rsidRDefault="00232D63"/>
    <w:p w:rsidR="00232D63" w:rsidRDefault="00232D63"/>
    <w:p w:rsidR="00232D63" w:rsidRDefault="00232D63"/>
    <w:p w:rsidR="00232D63" w:rsidRDefault="00232D63"/>
    <w:p w:rsidR="00232D63" w:rsidRDefault="00232D63"/>
    <w:p w:rsidR="00232D63" w:rsidRDefault="00232D63"/>
    <w:p w:rsidR="00232D63" w:rsidRDefault="00232D63">
      <w:pPr>
        <w:sectPr w:rsidR="00232D63">
          <w:headerReference w:type="even" r:id="rId11"/>
          <w:headerReference w:type="default" r:id="rId12"/>
          <w:footerReference w:type="default" r:id="rId13"/>
          <w:headerReference w:type="first" r:id="rId14"/>
          <w:pgSz w:w="12240" w:h="15840"/>
          <w:pgMar w:top="1500" w:right="1720" w:bottom="1100" w:left="1720" w:header="0" w:footer="901" w:gutter="0"/>
          <w:cols w:space="720"/>
        </w:sectPr>
      </w:pPr>
    </w:p>
    <w:p w:rsidR="00232D63" w:rsidRDefault="005B0570">
      <w:pPr>
        <w:pStyle w:val="1"/>
        <w:spacing w:line="649" w:lineRule="exact"/>
        <w:ind w:right="119"/>
      </w:pPr>
      <w:bookmarkStart w:id="69" w:name="bookmark1"/>
      <w:bookmarkStart w:id="70" w:name="_Toc1873"/>
      <w:bookmarkEnd w:id="69"/>
      <w:r>
        <w:lastRenderedPageBreak/>
        <w:t>第一章</w:t>
      </w:r>
      <w:r>
        <w:t xml:space="preserve">  </w:t>
      </w:r>
      <w:r>
        <w:t>招标公告</w:t>
      </w:r>
      <w:bookmarkEnd w:id="70"/>
    </w:p>
    <w:p w:rsidR="00232D63" w:rsidRDefault="00232D63">
      <w:pPr>
        <w:pStyle w:val="a4"/>
        <w:spacing w:before="16"/>
        <w:rPr>
          <w:rFonts w:ascii="Microsoft JhengHei"/>
          <w:b/>
          <w:sz w:val="20"/>
        </w:rPr>
      </w:pPr>
    </w:p>
    <w:p w:rsidR="00232D63" w:rsidRDefault="005B0570">
      <w:pPr>
        <w:widowControl/>
        <w:spacing w:after="160" w:line="400" w:lineRule="exact"/>
        <w:jc w:val="center"/>
        <w:rPr>
          <w:rStyle w:val="fs163"/>
          <w:rFonts w:ascii="黑体" w:eastAsia="黑体" w:hAnsi="黑体" w:cs="Times New Roman"/>
          <w:b/>
          <w:sz w:val="32"/>
          <w:szCs w:val="32"/>
        </w:rPr>
      </w:pPr>
      <w:r>
        <w:rPr>
          <w:rFonts w:ascii="黑体" w:eastAsia="黑体" w:hAnsi="黑体" w:hint="eastAsia"/>
          <w:b/>
          <w:sz w:val="32"/>
          <w:szCs w:val="32"/>
        </w:rPr>
        <w:fldChar w:fldCharType="begin"/>
      </w:r>
      <w:r>
        <w:rPr>
          <w:rFonts w:ascii="黑体" w:eastAsia="黑体" w:hAnsi="黑体" w:hint="eastAsia"/>
          <w:b/>
          <w:sz w:val="32"/>
          <w:szCs w:val="32"/>
        </w:rPr>
        <w:instrText xml:space="preserve"> DOCVARIABLE probname \* MERGEFORMAT </w:instrText>
      </w:r>
      <w:r>
        <w:rPr>
          <w:rFonts w:ascii="黑体" w:eastAsia="黑体" w:hAnsi="黑体" w:hint="eastAsia"/>
          <w:b/>
          <w:sz w:val="32"/>
          <w:szCs w:val="32"/>
        </w:rPr>
        <w:fldChar w:fldCharType="separate"/>
      </w:r>
      <w:r>
        <w:rPr>
          <w:rFonts w:ascii="黑体" w:eastAsia="黑体" w:hAnsi="黑体" w:hint="eastAsia"/>
          <w:b/>
          <w:sz w:val="32"/>
          <w:szCs w:val="32"/>
        </w:rPr>
        <w:t>精细化工及原料工程项目现场集装箱板房框架采购</w:t>
      </w:r>
      <w:r>
        <w:rPr>
          <w:rFonts w:ascii="黑体" w:eastAsia="黑体" w:hAnsi="黑体" w:hint="eastAsia"/>
          <w:b/>
          <w:sz w:val="32"/>
          <w:szCs w:val="32"/>
        </w:rPr>
        <w:fldChar w:fldCharType="end"/>
      </w:r>
      <w:r>
        <w:rPr>
          <w:rFonts w:ascii="黑体" w:eastAsia="黑体" w:hAnsi="黑体" w:hint="eastAsia"/>
          <w:b/>
          <w:sz w:val="32"/>
          <w:szCs w:val="32"/>
        </w:rPr>
        <w:t>招标公告</w:t>
      </w:r>
    </w:p>
    <w:p w:rsidR="00232D63" w:rsidRDefault="005B0570">
      <w:pPr>
        <w:pStyle w:val="2"/>
      </w:pPr>
      <w:bookmarkStart w:id="71" w:name="_Toc74670989"/>
      <w:bookmarkStart w:id="72" w:name="_Toc144712400"/>
      <w:bookmarkStart w:id="73" w:name="_Toc94"/>
      <w:r>
        <w:rPr>
          <w:rFonts w:cs="Times New Roman"/>
        </w:rPr>
        <w:t>1</w:t>
      </w:r>
      <w:r>
        <w:rPr>
          <w:rFonts w:hint="eastAsia"/>
        </w:rPr>
        <w:t>.</w:t>
      </w:r>
      <w:r>
        <w:rPr>
          <w:rFonts w:hint="eastAsia"/>
        </w:rPr>
        <w:t>招标条件</w:t>
      </w:r>
      <w:bookmarkEnd w:id="71"/>
      <w:bookmarkEnd w:id="72"/>
      <w:bookmarkEnd w:id="73"/>
    </w:p>
    <w:p w:rsidR="00232D63" w:rsidRDefault="005B0570">
      <w:pPr>
        <w:spacing w:line="360" w:lineRule="auto"/>
        <w:ind w:firstLine="440"/>
        <w:rPr>
          <w:rFonts w:ascii="宋体" w:hAnsi="宋体"/>
          <w:sz w:val="22"/>
          <w:szCs w:val="22"/>
        </w:rPr>
      </w:pPr>
      <w:r>
        <w:rPr>
          <w:rFonts w:ascii="宋体" w:hAnsi="宋体" w:hint="eastAsia"/>
          <w:sz w:val="22"/>
          <w:szCs w:val="22"/>
        </w:rPr>
        <w:t>本招标项目</w:t>
      </w:r>
      <w:r>
        <w:rPr>
          <w:rFonts w:ascii="宋体" w:hAnsi="宋体" w:hint="eastAsia"/>
          <w:sz w:val="22"/>
          <w:szCs w:val="22"/>
        </w:rPr>
        <w:fldChar w:fldCharType="begin"/>
      </w:r>
      <w:r>
        <w:rPr>
          <w:rFonts w:ascii="宋体" w:hAnsi="宋体" w:hint="eastAsia"/>
          <w:sz w:val="22"/>
          <w:szCs w:val="22"/>
        </w:rPr>
        <w:instrText xml:space="preserve"> DOCVARIABLE probname \* MERGEFORMAT </w:instrText>
      </w:r>
      <w:r>
        <w:rPr>
          <w:rFonts w:ascii="宋体" w:hAnsi="宋体" w:hint="eastAsia"/>
          <w:sz w:val="22"/>
          <w:szCs w:val="22"/>
        </w:rPr>
        <w:fldChar w:fldCharType="separate"/>
      </w:r>
      <w:r>
        <w:rPr>
          <w:rFonts w:ascii="宋体" w:hAnsi="宋体" w:hint="eastAsia"/>
          <w:sz w:val="22"/>
          <w:szCs w:val="22"/>
        </w:rPr>
        <w:t>精细化工及原料工程项目现场集装箱板房框架采购</w:t>
      </w:r>
      <w:r>
        <w:rPr>
          <w:rFonts w:ascii="宋体" w:hAnsi="宋体" w:hint="eastAsia"/>
          <w:sz w:val="22"/>
          <w:szCs w:val="22"/>
        </w:rPr>
        <w:fldChar w:fldCharType="end"/>
      </w:r>
      <w:r>
        <w:rPr>
          <w:rFonts w:ascii="宋体" w:hAnsi="宋体" w:hint="eastAsia"/>
          <w:sz w:val="22"/>
          <w:szCs w:val="22"/>
        </w:rPr>
        <w:t>，招标人为北方华锦联合石化有限公司，资金来源及出资比例为自有资金30%，其他资金（银行贷款）70%。该项目已具备招标条件，中</w:t>
      </w:r>
      <w:proofErr w:type="gramStart"/>
      <w:r>
        <w:rPr>
          <w:rFonts w:ascii="宋体" w:hAnsi="宋体" w:hint="eastAsia"/>
          <w:sz w:val="22"/>
          <w:szCs w:val="22"/>
        </w:rPr>
        <w:t>招国际</w:t>
      </w:r>
      <w:proofErr w:type="gramEnd"/>
      <w:r>
        <w:rPr>
          <w:rFonts w:ascii="宋体" w:hAnsi="宋体" w:hint="eastAsia"/>
          <w:sz w:val="22"/>
          <w:szCs w:val="22"/>
        </w:rPr>
        <w:t>招标有限公司受招标人委托，现对现场集装箱板房框架采购进行公开招标。</w:t>
      </w:r>
    </w:p>
    <w:p w:rsidR="00232D63" w:rsidRDefault="005B0570">
      <w:pPr>
        <w:pStyle w:val="2"/>
      </w:pPr>
      <w:bookmarkStart w:id="74" w:name="_Toc144712401"/>
      <w:bookmarkStart w:id="75" w:name="_Toc19531"/>
      <w:bookmarkStart w:id="76" w:name="_Toc74670990"/>
      <w:r>
        <w:t>2</w:t>
      </w:r>
      <w:r>
        <w:rPr>
          <w:rFonts w:hint="eastAsia"/>
        </w:rPr>
        <w:t>.</w:t>
      </w:r>
      <w:r>
        <w:t>项目概况与招标范围</w:t>
      </w:r>
      <w:bookmarkEnd w:id="74"/>
      <w:bookmarkEnd w:id="75"/>
      <w:bookmarkEnd w:id="76"/>
    </w:p>
    <w:tbl>
      <w:tblPr>
        <w:tblpPr w:leftFromText="180" w:rightFromText="180" w:vertAnchor="text" w:horzAnchor="margin" w:tblpXSpec="center" w:tblpY="320"/>
        <w:tblOverlap w:val="neve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418"/>
        <w:gridCol w:w="709"/>
        <w:gridCol w:w="851"/>
        <w:gridCol w:w="1074"/>
        <w:gridCol w:w="1447"/>
        <w:gridCol w:w="1108"/>
        <w:gridCol w:w="1137"/>
        <w:gridCol w:w="1317"/>
      </w:tblGrid>
      <w:tr w:rsidR="00232D63">
        <w:trPr>
          <w:trHeight w:val="1330"/>
          <w:jc w:val="center"/>
        </w:trPr>
        <w:tc>
          <w:tcPr>
            <w:tcW w:w="958"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标段（包）编号</w:t>
            </w:r>
          </w:p>
        </w:tc>
        <w:tc>
          <w:tcPr>
            <w:tcW w:w="1418"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货物名称</w:t>
            </w:r>
          </w:p>
        </w:tc>
        <w:tc>
          <w:tcPr>
            <w:tcW w:w="709"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预估数量</w:t>
            </w:r>
          </w:p>
        </w:tc>
        <w:tc>
          <w:tcPr>
            <w:tcW w:w="851"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计量单位</w:t>
            </w:r>
          </w:p>
        </w:tc>
        <w:tc>
          <w:tcPr>
            <w:tcW w:w="1074"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技术规格</w:t>
            </w:r>
          </w:p>
        </w:tc>
        <w:tc>
          <w:tcPr>
            <w:tcW w:w="1447"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交货期</w:t>
            </w:r>
          </w:p>
        </w:tc>
        <w:tc>
          <w:tcPr>
            <w:tcW w:w="1108"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交货地点</w:t>
            </w:r>
          </w:p>
        </w:tc>
        <w:tc>
          <w:tcPr>
            <w:tcW w:w="1137"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招标文件售价人民币（元）</w:t>
            </w:r>
          </w:p>
        </w:tc>
        <w:tc>
          <w:tcPr>
            <w:tcW w:w="1317"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备注</w:t>
            </w:r>
          </w:p>
        </w:tc>
      </w:tr>
      <w:tr w:rsidR="00232D63">
        <w:trPr>
          <w:trHeight w:val="2078"/>
          <w:jc w:val="center"/>
        </w:trPr>
        <w:tc>
          <w:tcPr>
            <w:tcW w:w="958"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sz w:val="22"/>
                <w:szCs w:val="22"/>
              </w:rPr>
              <w:t>C1100000096013213020001</w:t>
            </w:r>
          </w:p>
        </w:tc>
        <w:tc>
          <w:tcPr>
            <w:tcW w:w="1418"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集装箱板房</w:t>
            </w:r>
          </w:p>
        </w:tc>
        <w:tc>
          <w:tcPr>
            <w:tcW w:w="709"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50</w:t>
            </w:r>
          </w:p>
        </w:tc>
        <w:tc>
          <w:tcPr>
            <w:tcW w:w="851" w:type="dxa"/>
            <w:vAlign w:val="center"/>
          </w:tcPr>
          <w:p w:rsidR="00232D63" w:rsidRDefault="005B0570">
            <w:pPr>
              <w:jc w:val="center"/>
              <w:rPr>
                <w:rFonts w:asciiTheme="majorEastAsia" w:eastAsiaTheme="majorEastAsia" w:hAnsiTheme="majorEastAsia"/>
                <w:sz w:val="22"/>
                <w:szCs w:val="22"/>
              </w:rPr>
            </w:pPr>
            <w:proofErr w:type="gramStart"/>
            <w:r>
              <w:rPr>
                <w:rFonts w:asciiTheme="majorEastAsia" w:eastAsiaTheme="majorEastAsia" w:hAnsiTheme="majorEastAsia" w:hint="eastAsia"/>
                <w:sz w:val="22"/>
                <w:szCs w:val="22"/>
              </w:rPr>
              <w:t>个</w:t>
            </w:r>
            <w:proofErr w:type="gramEnd"/>
          </w:p>
        </w:tc>
        <w:tc>
          <w:tcPr>
            <w:tcW w:w="1074"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见招标文件第五章供货要求</w:t>
            </w:r>
          </w:p>
        </w:tc>
        <w:tc>
          <w:tcPr>
            <w:tcW w:w="1447" w:type="dxa"/>
            <w:vAlign w:val="center"/>
          </w:tcPr>
          <w:p w:rsidR="00232D63" w:rsidRDefault="005B0570">
            <w:pPr>
              <w:jc w:val="both"/>
              <w:rPr>
                <w:rFonts w:asciiTheme="majorEastAsia" w:eastAsiaTheme="majorEastAsia" w:hAnsiTheme="majorEastAsia"/>
                <w:sz w:val="22"/>
                <w:szCs w:val="22"/>
              </w:rPr>
            </w:pPr>
            <w:r>
              <w:rPr>
                <w:rFonts w:asciiTheme="majorEastAsia" w:eastAsiaTheme="majorEastAsia" w:hAnsiTheme="majorEastAsia"/>
                <w:sz w:val="22"/>
                <w:szCs w:val="22"/>
              </w:rPr>
              <w:t>以订单为准</w:t>
            </w:r>
          </w:p>
        </w:tc>
        <w:tc>
          <w:tcPr>
            <w:tcW w:w="1108"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精细化工及原料工程项目所在地或指定地点</w:t>
            </w:r>
          </w:p>
          <w:p w:rsidR="00232D63" w:rsidRDefault="00232D63">
            <w:pPr>
              <w:jc w:val="center"/>
              <w:rPr>
                <w:rFonts w:asciiTheme="majorEastAsia" w:eastAsiaTheme="majorEastAsia" w:hAnsiTheme="majorEastAsia"/>
                <w:sz w:val="22"/>
                <w:szCs w:val="22"/>
              </w:rPr>
            </w:pPr>
          </w:p>
        </w:tc>
        <w:tc>
          <w:tcPr>
            <w:tcW w:w="1137"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800.00</w:t>
            </w:r>
          </w:p>
        </w:tc>
        <w:tc>
          <w:tcPr>
            <w:tcW w:w="1317" w:type="dxa"/>
            <w:vAlign w:val="center"/>
          </w:tcPr>
          <w:p w:rsidR="00232D63" w:rsidRDefault="005B0570">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数量为预估量，具体数量以实际订单为准。框架执行期：自合同生效之日后36个月</w:t>
            </w:r>
          </w:p>
        </w:tc>
      </w:tr>
    </w:tbl>
    <w:p w:rsidR="00232D63" w:rsidRDefault="00232D63">
      <w:pPr>
        <w:spacing w:line="360" w:lineRule="auto"/>
        <w:ind w:left="198" w:right="379" w:firstLine="440"/>
        <w:jc w:val="both"/>
        <w:rPr>
          <w:sz w:val="22"/>
        </w:rPr>
      </w:pPr>
      <w:bookmarkStart w:id="77" w:name="_Toc144712402"/>
      <w:bookmarkStart w:id="78" w:name="_Toc74670991"/>
    </w:p>
    <w:p w:rsidR="00232D63" w:rsidRDefault="005B0570">
      <w:pPr>
        <w:pStyle w:val="2"/>
      </w:pPr>
      <w:bookmarkStart w:id="79" w:name="_Toc10296"/>
      <w:r>
        <w:rPr>
          <w:rFonts w:hint="eastAsia"/>
        </w:rPr>
        <w:t>3.</w:t>
      </w:r>
      <w:r>
        <w:t>投标人资格要求</w:t>
      </w:r>
      <w:bookmarkEnd w:id="77"/>
      <w:bookmarkEnd w:id="78"/>
      <w:bookmarkEnd w:id="79"/>
    </w:p>
    <w:p w:rsidR="00232D63" w:rsidRDefault="005B0570">
      <w:pPr>
        <w:spacing w:line="360" w:lineRule="auto"/>
        <w:ind w:firstLine="440"/>
        <w:rPr>
          <w:rFonts w:ascii="宋体" w:hAnsi="宋体" w:cs="Times New Roman"/>
          <w:sz w:val="22"/>
          <w:szCs w:val="22"/>
        </w:rPr>
      </w:pPr>
      <w:r>
        <w:rPr>
          <w:rFonts w:ascii="宋体" w:hAnsi="宋体" w:cs="Times New Roman"/>
          <w:sz w:val="22"/>
          <w:szCs w:val="22"/>
        </w:rPr>
        <w:t>3.1</w:t>
      </w:r>
      <w:r>
        <w:rPr>
          <w:rFonts w:ascii="宋体" w:hAnsi="宋体" w:cs="Times New Roman" w:hint="eastAsia"/>
          <w:sz w:val="22"/>
          <w:szCs w:val="22"/>
        </w:rPr>
        <w:t xml:space="preserve"> </w:t>
      </w:r>
      <w:r>
        <w:rPr>
          <w:rFonts w:ascii="宋体" w:hAnsi="宋体" w:cs="Times New Roman"/>
          <w:sz w:val="22"/>
          <w:szCs w:val="22"/>
        </w:rPr>
        <w:t>本次招标要求</w:t>
      </w:r>
      <w:r>
        <w:rPr>
          <w:rFonts w:ascii="宋体" w:hAnsi="宋体" w:cs="Times New Roman" w:hint="eastAsia"/>
          <w:sz w:val="22"/>
          <w:szCs w:val="22"/>
        </w:rPr>
        <w:t>：</w:t>
      </w:r>
    </w:p>
    <w:p w:rsidR="00232D63" w:rsidRDefault="005B0570">
      <w:pPr>
        <w:spacing w:line="360" w:lineRule="auto"/>
        <w:ind w:firstLineChars="200" w:firstLine="440"/>
      </w:pPr>
      <w:r>
        <w:rPr>
          <w:rFonts w:ascii="宋体" w:hAnsi="宋体" w:cs="Times New Roman" w:hint="eastAsia"/>
          <w:sz w:val="22"/>
          <w:szCs w:val="22"/>
        </w:rPr>
        <w:t>（1）</w:t>
      </w:r>
      <w:bookmarkStart w:id="80" w:name="_Hlk129851072"/>
      <w:r>
        <w:rPr>
          <w:rFonts w:ascii="宋体" w:hAnsi="宋体" w:cs="Times New Roman" w:hint="eastAsia"/>
          <w:sz w:val="22"/>
          <w:szCs w:val="22"/>
        </w:rPr>
        <w:t>投标人须为中华人民共和国依法注册的、具有独立法人资格的法人或其他组织（须提供营业执照扫描件）。</w:t>
      </w:r>
    </w:p>
    <w:bookmarkEnd w:id="80"/>
    <w:p w:rsidR="00232D63" w:rsidRDefault="005B0570">
      <w:pPr>
        <w:spacing w:line="360" w:lineRule="auto"/>
        <w:ind w:firstLine="440"/>
        <w:rPr>
          <w:rFonts w:ascii="宋体" w:hAnsi="宋体" w:cs="Times New Roman"/>
          <w:sz w:val="22"/>
          <w:szCs w:val="22"/>
          <w:shd w:val="clear" w:color="auto" w:fill="FFFFFF" w:themeFill="background1"/>
        </w:rPr>
      </w:pPr>
      <w:r>
        <w:rPr>
          <w:rFonts w:ascii="宋体" w:hAnsi="宋体" w:cs="Times New Roman" w:hint="eastAsia"/>
          <w:sz w:val="22"/>
          <w:szCs w:val="22"/>
          <w:shd w:val="clear" w:color="auto" w:fill="FFFFFF" w:themeFill="background1"/>
        </w:rPr>
        <w:t>（</w:t>
      </w:r>
      <w:r>
        <w:rPr>
          <w:rFonts w:ascii="宋体" w:hAnsi="宋体" w:cs="Times New Roman"/>
          <w:sz w:val="22"/>
          <w:szCs w:val="22"/>
          <w:shd w:val="clear" w:color="auto" w:fill="FFFFFF" w:themeFill="background1"/>
        </w:rPr>
        <w:t>2</w:t>
      </w:r>
      <w:r>
        <w:rPr>
          <w:rFonts w:ascii="宋体" w:hAnsi="宋体" w:cs="Times New Roman" w:hint="eastAsia"/>
          <w:sz w:val="22"/>
          <w:szCs w:val="22"/>
          <w:shd w:val="clear" w:color="auto" w:fill="FFFFFF" w:themeFill="background1"/>
        </w:rPr>
        <w:t>）财务要求：不做要求。</w:t>
      </w:r>
    </w:p>
    <w:p w:rsidR="00232D63" w:rsidRDefault="005B0570">
      <w:pPr>
        <w:pStyle w:val="30"/>
        <w:ind w:firstLine="440"/>
        <w:rPr>
          <w:rFonts w:eastAsia="宋体" w:hAnsi="宋体"/>
          <w:sz w:val="22"/>
          <w:szCs w:val="22"/>
        </w:rPr>
      </w:pPr>
      <w:r>
        <w:rPr>
          <w:rFonts w:eastAsia="宋体" w:hAnsi="宋体" w:cs="Times New Roman" w:hint="eastAsia"/>
          <w:sz w:val="22"/>
          <w:szCs w:val="22"/>
          <w:shd w:val="clear" w:color="auto" w:fill="FFFFFF" w:themeFill="background1"/>
        </w:rPr>
        <w:t>（3）业绩要求：</w:t>
      </w:r>
      <w:r>
        <w:rPr>
          <w:rFonts w:eastAsia="宋体" w:hAnsi="宋体" w:hint="eastAsia"/>
          <w:sz w:val="22"/>
          <w:szCs w:val="22"/>
        </w:rPr>
        <w:t>自2019年1月1日至投标文件递交截止时间前7日（以合同签订时间为准），投标人具有</w:t>
      </w:r>
      <w:r>
        <w:rPr>
          <w:rFonts w:ascii="Times New Roman" w:eastAsia="宋体" w:hAnsi="Times New Roman" w:cs="Times New Roman" w:hint="eastAsia"/>
          <w:sz w:val="22"/>
          <w:szCs w:val="22"/>
        </w:rPr>
        <w:t>单项合同金额</w:t>
      </w:r>
      <w:r>
        <w:rPr>
          <w:rFonts w:ascii="Times New Roman" w:eastAsia="宋体" w:hAnsi="Times New Roman" w:cs="Times New Roman" w:hint="eastAsia"/>
          <w:sz w:val="22"/>
          <w:szCs w:val="22"/>
          <w:lang w:bidi="ar"/>
        </w:rPr>
        <w:t>不小于</w:t>
      </w:r>
      <w:r>
        <w:rPr>
          <w:rFonts w:ascii="Times New Roman" w:eastAsia="宋体" w:hAnsi="Times New Roman" w:cs="Times New Roman" w:hint="eastAsia"/>
          <w:sz w:val="22"/>
          <w:szCs w:val="22"/>
          <w:lang w:bidi="ar"/>
        </w:rPr>
        <w:t>200</w:t>
      </w:r>
      <w:r>
        <w:rPr>
          <w:rFonts w:ascii="Times New Roman" w:eastAsia="宋体" w:hAnsi="Times New Roman" w:cs="Times New Roman" w:hint="eastAsia"/>
          <w:sz w:val="22"/>
          <w:szCs w:val="22"/>
          <w:lang w:bidi="ar"/>
        </w:rPr>
        <w:t>万元的</w:t>
      </w:r>
      <w:r>
        <w:rPr>
          <w:rFonts w:eastAsia="宋体" w:hAnsi="宋体" w:hint="eastAsia"/>
          <w:sz w:val="22"/>
          <w:szCs w:val="22"/>
        </w:rPr>
        <w:t>集装箱板房制造业绩。</w:t>
      </w:r>
    </w:p>
    <w:p w:rsidR="00232D63" w:rsidRDefault="005B0570">
      <w:pPr>
        <w:pStyle w:val="30"/>
        <w:ind w:firstLine="440"/>
        <w:rPr>
          <w:rFonts w:eastAsia="宋体" w:hAnsi="宋体"/>
          <w:sz w:val="22"/>
          <w:szCs w:val="22"/>
        </w:rPr>
      </w:pPr>
      <w:r>
        <w:rPr>
          <w:rFonts w:eastAsia="宋体" w:hAnsi="宋体" w:hint="eastAsia"/>
          <w:sz w:val="22"/>
          <w:szCs w:val="22"/>
        </w:rPr>
        <w:t>注：①单</w:t>
      </w:r>
      <w:r>
        <w:rPr>
          <w:rFonts w:ascii="Times New Roman" w:eastAsia="宋体" w:hAnsi="Times New Roman" w:cs="Times New Roman" w:hint="eastAsia"/>
          <w:sz w:val="22"/>
          <w:szCs w:val="22"/>
        </w:rPr>
        <w:t>项</w:t>
      </w:r>
      <w:r>
        <w:rPr>
          <w:rFonts w:eastAsia="宋体" w:hAnsi="宋体" w:hint="eastAsia"/>
          <w:sz w:val="22"/>
          <w:szCs w:val="22"/>
        </w:rPr>
        <w:t>合同指单个合同或单个框架协议。②单</w:t>
      </w:r>
      <w:r>
        <w:rPr>
          <w:rFonts w:ascii="Times New Roman" w:eastAsia="宋体" w:hAnsi="Times New Roman" w:cs="Times New Roman" w:hint="eastAsia"/>
          <w:sz w:val="22"/>
          <w:szCs w:val="22"/>
        </w:rPr>
        <w:t>项</w:t>
      </w:r>
      <w:r>
        <w:rPr>
          <w:rFonts w:eastAsia="宋体" w:hAnsi="宋体" w:hint="eastAsia"/>
          <w:sz w:val="22"/>
          <w:szCs w:val="22"/>
        </w:rPr>
        <w:t>合同金额是指框架协议合同订单金</w:t>
      </w:r>
      <w:r>
        <w:rPr>
          <w:rFonts w:eastAsia="宋体" w:hAnsi="宋体" w:hint="eastAsia"/>
          <w:sz w:val="22"/>
          <w:szCs w:val="22"/>
        </w:rPr>
        <w:lastRenderedPageBreak/>
        <w:t>额之和</w:t>
      </w:r>
      <w:proofErr w:type="gramStart"/>
      <w:r>
        <w:rPr>
          <w:rFonts w:eastAsia="宋体" w:hAnsi="宋体" w:hint="eastAsia"/>
          <w:sz w:val="22"/>
          <w:szCs w:val="22"/>
        </w:rPr>
        <w:t>或</w:t>
      </w:r>
      <w:proofErr w:type="gramEnd"/>
      <w:r>
        <w:rPr>
          <w:rFonts w:eastAsia="宋体" w:hAnsi="宋体" w:hint="eastAsia"/>
          <w:sz w:val="22"/>
          <w:szCs w:val="22"/>
        </w:rPr>
        <w:t>单个合同金额。③需提供合同或框架协议及协议项下订单扫描件，扫描件中</w:t>
      </w:r>
      <w:proofErr w:type="gramStart"/>
      <w:r>
        <w:rPr>
          <w:rFonts w:eastAsia="宋体" w:hAnsi="宋体" w:hint="eastAsia"/>
          <w:sz w:val="22"/>
          <w:szCs w:val="22"/>
        </w:rPr>
        <w:t>须包括</w:t>
      </w:r>
      <w:proofErr w:type="gramEnd"/>
      <w:r>
        <w:rPr>
          <w:rFonts w:eastAsia="宋体" w:hAnsi="宋体" w:hint="eastAsia"/>
          <w:sz w:val="22"/>
          <w:szCs w:val="22"/>
        </w:rPr>
        <w:t>签订日期、双方签字盖章、供货范围、金额等相关信息，扫描件不清晰或不提供扫描件均视为无效业绩</w:t>
      </w:r>
      <w:r>
        <w:rPr>
          <w:rFonts w:eastAsia="宋体" w:hAnsi="宋体"/>
          <w:sz w:val="22"/>
          <w:szCs w:val="22"/>
        </w:rPr>
        <w:t>。</w:t>
      </w:r>
    </w:p>
    <w:p w:rsidR="00232D63" w:rsidRDefault="005B0570">
      <w:pPr>
        <w:wordWrap w:val="0"/>
        <w:spacing w:line="360" w:lineRule="auto"/>
        <w:ind w:firstLine="442"/>
      </w:pPr>
      <w:r>
        <w:rPr>
          <w:rFonts w:ascii="宋体" w:hAnsi="宋体" w:cs="Times New Roman" w:hint="eastAsia"/>
          <w:sz w:val="22"/>
          <w:szCs w:val="22"/>
        </w:rPr>
        <w:t>（4）信誉要求：至投标文件递交截止时间前7日内，投标人未被人民法院列为失信被执行人。注：投标人须在“信用中国”（www.creditchina.gov.cn）中查询投标人公司名称或统一社会信用代码并提交查询截图。</w:t>
      </w:r>
      <w:r>
        <w:rPr>
          <w:rFonts w:hint="eastAsia"/>
        </w:rPr>
        <w:t>以评审当日“信用中国”网站（</w:t>
      </w:r>
      <w:r>
        <w:rPr>
          <w:rFonts w:hint="eastAsia"/>
        </w:rPr>
        <w:t>https://www.creditchina.gov.cn/</w:t>
      </w:r>
      <w:r>
        <w:rPr>
          <w:rFonts w:hint="eastAsia"/>
        </w:rPr>
        <w:t>）“失信被执行人”查询结果为准。</w:t>
      </w:r>
    </w:p>
    <w:p w:rsidR="00232D63" w:rsidRDefault="005B0570">
      <w:pPr>
        <w:spacing w:line="360" w:lineRule="auto"/>
        <w:ind w:firstLine="440"/>
        <w:rPr>
          <w:rFonts w:ascii="宋体" w:hAnsi="宋体" w:cs="Times New Roman"/>
          <w:sz w:val="22"/>
          <w:szCs w:val="22"/>
        </w:rPr>
      </w:pPr>
      <w:r>
        <w:rPr>
          <w:rFonts w:ascii="宋体" w:hAnsi="宋体" w:cs="Times New Roman" w:hint="eastAsia"/>
          <w:sz w:val="22"/>
          <w:szCs w:val="22"/>
        </w:rPr>
        <w:t>（5）其他要求：</w:t>
      </w:r>
    </w:p>
    <w:p w:rsidR="00232D63" w:rsidRDefault="005B0570">
      <w:pPr>
        <w:spacing w:line="360" w:lineRule="auto"/>
        <w:ind w:firstLine="440"/>
        <w:rPr>
          <w:rFonts w:ascii="宋体" w:hAnsi="宋体" w:cs="Times New Roman"/>
          <w:sz w:val="22"/>
          <w:szCs w:val="22"/>
        </w:rPr>
      </w:pPr>
      <w:r>
        <w:rPr>
          <w:rFonts w:ascii="宋体" w:hAnsi="宋体" w:cs="Times New Roman" w:hint="eastAsia"/>
          <w:sz w:val="22"/>
          <w:szCs w:val="22"/>
          <w:shd w:val="clear" w:color="auto" w:fill="FFFFFF" w:themeFill="background1"/>
        </w:rPr>
        <w:t>①</w:t>
      </w:r>
      <w:r>
        <w:rPr>
          <w:rFonts w:ascii="宋体" w:hAnsi="宋体" w:cs="Times New Roman" w:hint="eastAsia"/>
          <w:sz w:val="22"/>
          <w:szCs w:val="22"/>
        </w:rPr>
        <w:t>投标人经营状态良好，能为本项目提供足够的流动资金，没有进入清算程序，或被宣告破产，或其他丧失履约能力的情形。（提供投标文件格式要求的承诺书）。</w:t>
      </w:r>
    </w:p>
    <w:p w:rsidR="00232D63" w:rsidRDefault="005B0570">
      <w:pPr>
        <w:numPr>
          <w:ilvl w:val="12"/>
          <w:numId w:val="0"/>
        </w:numPr>
        <w:spacing w:line="360" w:lineRule="auto"/>
        <w:ind w:firstLineChars="200" w:firstLine="440"/>
        <w:rPr>
          <w:rFonts w:ascii="宋体" w:hAnsi="宋体" w:cs="Times New Roman"/>
          <w:sz w:val="22"/>
          <w:szCs w:val="22"/>
        </w:rPr>
      </w:pPr>
      <w:r>
        <w:rPr>
          <w:rFonts w:ascii="宋体" w:hAnsi="宋体" w:cs="Calibri" w:hint="eastAsia"/>
          <w:sz w:val="22"/>
          <w:szCs w:val="22"/>
        </w:rPr>
        <w:t>②</w:t>
      </w:r>
      <w:r>
        <w:rPr>
          <w:rFonts w:ascii="宋体" w:hAnsi="宋体" w:cs="Times New Roman" w:hint="eastAsia"/>
          <w:sz w:val="22"/>
          <w:szCs w:val="22"/>
        </w:rPr>
        <w:t>两年内（至本次投标截止时间）在北方华锦联合石化有限公司采购过程中不存在被评标委员会（评审小组）认定或视为弄虚作假、围</w:t>
      </w:r>
      <w:proofErr w:type="gramStart"/>
      <w:r>
        <w:rPr>
          <w:rFonts w:ascii="宋体" w:hAnsi="宋体" w:cs="Times New Roman" w:hint="eastAsia"/>
          <w:sz w:val="22"/>
          <w:szCs w:val="22"/>
        </w:rPr>
        <w:t>标串标导致</w:t>
      </w:r>
      <w:proofErr w:type="gramEnd"/>
      <w:r>
        <w:rPr>
          <w:rFonts w:ascii="宋体" w:hAnsi="宋体" w:cs="Times New Roman" w:hint="eastAsia"/>
          <w:sz w:val="22"/>
          <w:szCs w:val="22"/>
        </w:rPr>
        <w:t>否决投标（报价）的情形。（提供投标文件格式要求的承诺书）</w:t>
      </w:r>
    </w:p>
    <w:p w:rsidR="00232D63" w:rsidRDefault="005B0570">
      <w:pPr>
        <w:pStyle w:val="30"/>
        <w:spacing w:line="360" w:lineRule="auto"/>
        <w:ind w:firstLine="440"/>
        <w:rPr>
          <w:rFonts w:eastAsia="宋体" w:hAnsi="宋体" w:cs="Calibri"/>
          <w:kern w:val="0"/>
          <w:sz w:val="22"/>
          <w:szCs w:val="22"/>
          <w:lang w:bidi="zh-CN"/>
        </w:rPr>
      </w:pPr>
      <w:r>
        <w:rPr>
          <w:rFonts w:eastAsia="宋体" w:hAnsi="宋体" w:cs="Calibri" w:hint="eastAsia"/>
          <w:kern w:val="0"/>
          <w:sz w:val="22"/>
          <w:szCs w:val="22"/>
          <w:lang w:bidi="zh-CN"/>
        </w:rPr>
        <w:t>③投标人须承诺在</w:t>
      </w:r>
      <w:proofErr w:type="gramStart"/>
      <w:r>
        <w:rPr>
          <w:rFonts w:eastAsia="宋体" w:hAnsi="宋体" w:cs="Calibri" w:hint="eastAsia"/>
          <w:kern w:val="0"/>
          <w:sz w:val="22"/>
          <w:szCs w:val="22"/>
          <w:lang w:bidi="zh-CN"/>
        </w:rPr>
        <w:t>招标全</w:t>
      </w:r>
      <w:proofErr w:type="gramEnd"/>
      <w:r>
        <w:rPr>
          <w:rFonts w:eastAsia="宋体" w:hAnsi="宋体" w:cs="Calibri" w:hint="eastAsia"/>
          <w:kern w:val="0"/>
          <w:sz w:val="22"/>
          <w:szCs w:val="22"/>
          <w:lang w:bidi="zh-CN"/>
        </w:rPr>
        <w:t>过程中，投标人无条件配合招标人对投标人递交的投标文件内容的真实性进行实地考察。一旦发生投标人拒绝配合，或发现投标人递交的投标文件中有弄虚作假的情况，则该投标人的中标资格自动取消</w:t>
      </w:r>
      <w:r>
        <w:rPr>
          <w:rFonts w:eastAsia="宋体" w:hAnsi="宋体" w:cs="Calibri"/>
          <w:kern w:val="0"/>
          <w:sz w:val="22"/>
          <w:szCs w:val="22"/>
          <w:lang w:bidi="zh-CN"/>
        </w:rPr>
        <w:t>,</w:t>
      </w:r>
      <w:r>
        <w:rPr>
          <w:rFonts w:eastAsia="宋体" w:hAnsi="宋体" w:cs="Calibri" w:hint="eastAsia"/>
          <w:kern w:val="0"/>
          <w:sz w:val="22"/>
          <w:szCs w:val="22"/>
          <w:lang w:bidi="zh-CN"/>
        </w:rPr>
        <w:t>并承担相应责任。（提供投标文件格式要求的承诺书）</w:t>
      </w:r>
    </w:p>
    <w:p w:rsidR="00232D63" w:rsidRDefault="005B0570">
      <w:pPr>
        <w:pStyle w:val="30"/>
        <w:spacing w:line="360" w:lineRule="auto"/>
        <w:ind w:firstLine="440"/>
        <w:rPr>
          <w:rFonts w:eastAsia="宋体" w:hAnsi="宋体" w:cs="Calibri"/>
          <w:kern w:val="0"/>
          <w:sz w:val="22"/>
          <w:szCs w:val="22"/>
          <w:lang w:bidi="zh-CN"/>
        </w:rPr>
      </w:pPr>
      <w:r>
        <w:rPr>
          <w:rFonts w:eastAsia="宋体" w:hAnsi="宋体" w:cs="Calibri" w:hint="eastAsia"/>
          <w:kern w:val="0"/>
          <w:sz w:val="22"/>
          <w:szCs w:val="22"/>
          <w:lang w:bidi="zh-CN"/>
        </w:rPr>
        <w:t>④无清算、破产，违法、违约和不良诉讼，没有处于投标禁入期内 。（提供投标文件格式要求的承诺书）。</w:t>
      </w:r>
    </w:p>
    <w:p w:rsidR="00232D63" w:rsidRDefault="005B0570">
      <w:pPr>
        <w:spacing w:line="360" w:lineRule="auto"/>
        <w:ind w:firstLine="440"/>
        <w:rPr>
          <w:rFonts w:ascii="宋体" w:hAnsi="宋体" w:cs="Times New Roman"/>
          <w:sz w:val="22"/>
          <w:szCs w:val="22"/>
        </w:rPr>
      </w:pPr>
      <w:r>
        <w:rPr>
          <w:rFonts w:ascii="宋体" w:hAnsi="宋体" w:cs="Times New Roman"/>
          <w:sz w:val="22"/>
          <w:szCs w:val="22"/>
        </w:rPr>
        <w:t>3.2本次招标</w:t>
      </w:r>
      <w:r>
        <w:rPr>
          <w:rFonts w:ascii="宋体" w:hAnsi="宋体" w:cs="Times New Roman" w:hint="eastAsia"/>
          <w:sz w:val="22"/>
          <w:szCs w:val="22"/>
        </w:rPr>
        <w:fldChar w:fldCharType="begin"/>
      </w:r>
      <w:r>
        <w:rPr>
          <w:rFonts w:ascii="宋体" w:hAnsi="宋体" w:cs="Times New Roman" w:hint="eastAsia"/>
          <w:sz w:val="22"/>
          <w:szCs w:val="22"/>
        </w:rPr>
        <w:instrText xml:space="preserve"> DOCVARIABLE lhtb \* MERGEFORMAT </w:instrText>
      </w:r>
      <w:r>
        <w:rPr>
          <w:rFonts w:ascii="宋体" w:hAnsi="宋体" w:cs="Times New Roman" w:hint="eastAsia"/>
          <w:sz w:val="22"/>
          <w:szCs w:val="22"/>
        </w:rPr>
        <w:fldChar w:fldCharType="separate"/>
      </w:r>
      <w:r>
        <w:rPr>
          <w:rFonts w:ascii="宋体" w:hAnsi="宋体" w:cs="Times New Roman" w:hint="eastAsia"/>
          <w:sz w:val="22"/>
          <w:szCs w:val="22"/>
        </w:rPr>
        <w:t>不接受</w:t>
      </w:r>
      <w:r>
        <w:rPr>
          <w:rFonts w:ascii="宋体" w:hAnsi="宋体" w:cs="Times New Roman" w:hint="eastAsia"/>
          <w:sz w:val="22"/>
          <w:szCs w:val="22"/>
        </w:rPr>
        <w:fldChar w:fldCharType="end"/>
      </w:r>
      <w:r>
        <w:rPr>
          <w:rFonts w:ascii="宋体" w:hAnsi="宋体" w:cs="Times New Roman"/>
          <w:sz w:val="22"/>
          <w:szCs w:val="22"/>
        </w:rPr>
        <w:t>联合体投标。</w:t>
      </w:r>
    </w:p>
    <w:p w:rsidR="00232D63" w:rsidRDefault="005B0570">
      <w:pPr>
        <w:ind w:firstLine="440"/>
        <w:rPr>
          <w:rFonts w:ascii="宋体" w:hAnsi="宋体" w:cs="Times New Roman"/>
          <w:sz w:val="22"/>
          <w:szCs w:val="22"/>
        </w:rPr>
      </w:pPr>
      <w:r>
        <w:rPr>
          <w:rFonts w:ascii="宋体" w:hAnsi="宋体" w:cs="Times New Roman"/>
          <w:sz w:val="22"/>
          <w:szCs w:val="22"/>
        </w:rPr>
        <w:t>3.3本次招标</w:t>
      </w:r>
      <w:r>
        <w:rPr>
          <w:rFonts w:ascii="宋体" w:hAnsi="宋体" w:cs="Times New Roman" w:hint="eastAsia"/>
          <w:sz w:val="22"/>
          <w:szCs w:val="22"/>
        </w:rPr>
        <w:fldChar w:fldCharType="begin"/>
      </w:r>
      <w:r>
        <w:rPr>
          <w:rFonts w:ascii="宋体" w:hAnsi="宋体" w:cs="Times New Roman" w:hint="eastAsia"/>
          <w:sz w:val="22"/>
          <w:szCs w:val="22"/>
        </w:rPr>
        <w:instrText xml:space="preserve"> DOCVARIABLE sfDltb \* MERGEFORMAT </w:instrText>
      </w:r>
      <w:r>
        <w:rPr>
          <w:rFonts w:ascii="宋体" w:hAnsi="宋体" w:cs="Times New Roman" w:hint="eastAsia"/>
          <w:sz w:val="22"/>
          <w:szCs w:val="22"/>
        </w:rPr>
        <w:fldChar w:fldCharType="separate"/>
      </w:r>
      <w:r>
        <w:rPr>
          <w:rFonts w:ascii="宋体" w:hAnsi="宋体" w:cs="Times New Roman" w:hint="eastAsia"/>
          <w:sz w:val="22"/>
          <w:szCs w:val="22"/>
        </w:rPr>
        <w:t>不允许</w:t>
      </w:r>
      <w:r>
        <w:rPr>
          <w:rFonts w:ascii="宋体" w:hAnsi="宋体" w:cs="Times New Roman" w:hint="eastAsia"/>
          <w:sz w:val="22"/>
          <w:szCs w:val="22"/>
        </w:rPr>
        <w:fldChar w:fldCharType="end"/>
      </w:r>
      <w:r>
        <w:rPr>
          <w:rFonts w:ascii="宋体" w:hAnsi="宋体" w:cs="Times New Roman"/>
          <w:sz w:val="22"/>
          <w:szCs w:val="22"/>
        </w:rPr>
        <w:t>代理商投标。</w:t>
      </w:r>
    </w:p>
    <w:p w:rsidR="00232D63" w:rsidRDefault="005B0570">
      <w:pPr>
        <w:pStyle w:val="2"/>
      </w:pPr>
      <w:bookmarkStart w:id="81" w:name="_Toc26248"/>
      <w:bookmarkStart w:id="82" w:name="_Toc74670992"/>
      <w:bookmarkStart w:id="83" w:name="_Toc144712403"/>
      <w:r>
        <w:rPr>
          <w:rFonts w:hint="eastAsia"/>
        </w:rPr>
        <w:t>4.</w:t>
      </w:r>
      <w:r>
        <w:t>招标文件的获取</w:t>
      </w:r>
      <w:bookmarkEnd w:id="81"/>
      <w:bookmarkEnd w:id="82"/>
      <w:bookmarkEnd w:id="83"/>
    </w:p>
    <w:p w:rsidR="00232D63" w:rsidRDefault="005B0570">
      <w:pPr>
        <w:spacing w:line="360" w:lineRule="auto"/>
        <w:ind w:firstLine="440"/>
        <w:rPr>
          <w:rFonts w:ascii="宋体" w:hAnsi="宋体"/>
          <w:sz w:val="22"/>
          <w:szCs w:val="22"/>
        </w:rPr>
      </w:pPr>
      <w:r>
        <w:rPr>
          <w:rFonts w:ascii="宋体" w:hAnsi="宋体"/>
          <w:sz w:val="22"/>
          <w:szCs w:val="22"/>
        </w:rPr>
        <w:t>4.1凡有意参加投标者，请于</w:t>
      </w:r>
      <w:bookmarkStart w:id="84" w:name="_Hlk152074551"/>
      <w:r>
        <w:rPr>
          <w:rFonts w:ascii="宋体" w:hAnsi="宋体"/>
          <w:sz w:val="22"/>
          <w:szCs w:val="22"/>
        </w:rPr>
        <w:fldChar w:fldCharType="begin"/>
      </w:r>
      <w:r>
        <w:rPr>
          <w:rFonts w:ascii="宋体" w:hAnsi="宋体"/>
          <w:sz w:val="22"/>
          <w:szCs w:val="22"/>
        </w:rPr>
        <w:instrText xml:space="preserve"> DOCVARIABLE wjGmks \* MERGEFORMAT </w:instrText>
      </w:r>
      <w:r>
        <w:rPr>
          <w:rFonts w:ascii="宋体" w:hAnsi="宋体"/>
          <w:sz w:val="22"/>
          <w:szCs w:val="22"/>
        </w:rPr>
        <w:fldChar w:fldCharType="separate"/>
      </w:r>
      <w:r>
        <w:rPr>
          <w:rFonts w:ascii="宋体" w:hAnsi="宋体"/>
          <w:sz w:val="22"/>
          <w:szCs w:val="22"/>
        </w:rPr>
        <w:t>2024年06月12日 23时55分</w:t>
      </w:r>
      <w:r>
        <w:rPr>
          <w:rFonts w:ascii="宋体" w:hAnsi="宋体"/>
          <w:sz w:val="22"/>
          <w:szCs w:val="22"/>
        </w:rPr>
        <w:fldChar w:fldCharType="end"/>
      </w:r>
      <w:r>
        <w:rPr>
          <w:rFonts w:ascii="宋体" w:hAnsi="宋体"/>
          <w:sz w:val="22"/>
          <w:szCs w:val="22"/>
        </w:rPr>
        <w:t>至</w:t>
      </w:r>
      <w:bookmarkEnd w:id="84"/>
      <w:r>
        <w:rPr>
          <w:rFonts w:ascii="宋体" w:hAnsi="宋体"/>
          <w:sz w:val="22"/>
          <w:szCs w:val="22"/>
        </w:rPr>
        <w:fldChar w:fldCharType="begin"/>
      </w:r>
      <w:r>
        <w:rPr>
          <w:rFonts w:ascii="宋体" w:hAnsi="宋体"/>
          <w:sz w:val="22"/>
          <w:szCs w:val="22"/>
        </w:rPr>
        <w:instrText xml:space="preserve"> DOCVARIABLE wjGmjs \* MERGEFORMAT </w:instrText>
      </w:r>
      <w:r>
        <w:rPr>
          <w:rFonts w:ascii="宋体" w:hAnsi="宋体"/>
          <w:sz w:val="22"/>
          <w:szCs w:val="22"/>
        </w:rPr>
        <w:fldChar w:fldCharType="separate"/>
      </w:r>
      <w:r>
        <w:rPr>
          <w:rFonts w:ascii="宋体" w:hAnsi="宋体"/>
          <w:sz w:val="22"/>
          <w:szCs w:val="22"/>
        </w:rPr>
        <w:t>2024年06月19日 23时55分</w:t>
      </w:r>
      <w:r>
        <w:rPr>
          <w:rFonts w:ascii="宋体" w:hAnsi="宋体"/>
          <w:sz w:val="22"/>
          <w:szCs w:val="22"/>
        </w:rPr>
        <w:fldChar w:fldCharType="end"/>
      </w:r>
      <w:r>
        <w:rPr>
          <w:rFonts w:ascii="宋体" w:hAnsi="宋体"/>
          <w:sz w:val="22"/>
          <w:szCs w:val="22"/>
        </w:rPr>
        <w:fldChar w:fldCharType="begin"/>
      </w:r>
      <w:r>
        <w:rPr>
          <w:rFonts w:ascii="宋体" w:hAnsi="宋体"/>
          <w:sz w:val="22"/>
          <w:szCs w:val="22"/>
        </w:rPr>
        <w:instrText xml:space="preserve"> DOCVARIABLE wjGmks \* MERGEFORMAT </w:instrText>
      </w:r>
      <w:r>
        <w:rPr>
          <w:rFonts w:ascii="宋体" w:hAnsi="宋体"/>
          <w:sz w:val="22"/>
          <w:szCs w:val="22"/>
        </w:rPr>
        <w:fldChar w:fldCharType="end"/>
      </w:r>
      <w:r>
        <w:rPr>
          <w:rFonts w:ascii="宋体" w:hAnsi="宋体"/>
          <w:sz w:val="22"/>
          <w:szCs w:val="22"/>
        </w:rPr>
        <w:fldChar w:fldCharType="begin"/>
      </w:r>
      <w:r>
        <w:rPr>
          <w:rFonts w:ascii="宋体" w:hAnsi="宋体"/>
          <w:sz w:val="22"/>
          <w:szCs w:val="22"/>
        </w:rPr>
        <w:instrText xml:space="preserve"> DOCVARIABLE wjGmjs \* MERGEFORMAT </w:instrText>
      </w:r>
      <w:r>
        <w:rPr>
          <w:rFonts w:ascii="宋体" w:hAnsi="宋体"/>
          <w:sz w:val="22"/>
          <w:szCs w:val="22"/>
        </w:rPr>
        <w:fldChar w:fldCharType="end"/>
      </w:r>
      <w:r>
        <w:rPr>
          <w:rFonts w:ascii="宋体" w:hAnsi="宋体"/>
          <w:sz w:val="22"/>
          <w:szCs w:val="22"/>
        </w:rPr>
        <w:t>（北京时间，下同），在中国兵器电子招标投标交易平台（网址：http://bid.norincogroup-ebuy.com/)注册报名并办理CA数字证书，并下载电子招标文件。</w:t>
      </w:r>
    </w:p>
    <w:p w:rsidR="00232D63" w:rsidRDefault="005B0570">
      <w:pPr>
        <w:spacing w:line="360" w:lineRule="auto"/>
        <w:ind w:firstLine="440"/>
        <w:rPr>
          <w:rFonts w:ascii="宋体" w:hAnsi="宋体"/>
          <w:sz w:val="22"/>
          <w:szCs w:val="22"/>
        </w:rPr>
      </w:pPr>
      <w:r>
        <w:rPr>
          <w:rFonts w:ascii="宋体" w:hAnsi="宋体"/>
          <w:sz w:val="22"/>
          <w:szCs w:val="22"/>
        </w:rPr>
        <w:t>4.2招标文件每套售价</w:t>
      </w:r>
      <w:r>
        <w:rPr>
          <w:rFonts w:ascii="宋体" w:hAnsi="宋体" w:hint="eastAsia"/>
          <w:sz w:val="22"/>
          <w:szCs w:val="22"/>
        </w:rPr>
        <w:fldChar w:fldCharType="begin"/>
      </w:r>
      <w:r>
        <w:rPr>
          <w:rFonts w:ascii="宋体" w:hAnsi="宋体" w:hint="eastAsia"/>
          <w:sz w:val="22"/>
          <w:szCs w:val="22"/>
        </w:rPr>
        <w:instrText xml:space="preserve"> DOCVARIABLE wjPrice \* MERGEFORMAT </w:instrText>
      </w:r>
      <w:r>
        <w:rPr>
          <w:rFonts w:ascii="宋体" w:hAnsi="宋体" w:hint="eastAsia"/>
          <w:sz w:val="22"/>
          <w:szCs w:val="22"/>
        </w:rPr>
        <w:fldChar w:fldCharType="separate"/>
      </w:r>
      <w:r>
        <w:rPr>
          <w:rFonts w:ascii="宋体" w:hAnsi="宋体" w:hint="eastAsia"/>
          <w:sz w:val="22"/>
          <w:szCs w:val="22"/>
        </w:rPr>
        <w:t>800.00元人民币</w:t>
      </w:r>
      <w:r>
        <w:rPr>
          <w:rFonts w:ascii="宋体" w:hAnsi="宋体" w:hint="eastAsia"/>
          <w:sz w:val="22"/>
          <w:szCs w:val="22"/>
        </w:rPr>
        <w:fldChar w:fldCharType="end"/>
      </w:r>
      <w:r>
        <w:rPr>
          <w:rFonts w:ascii="宋体" w:hAnsi="宋体"/>
          <w:sz w:val="22"/>
          <w:szCs w:val="22"/>
        </w:rPr>
        <w:t>元，售后不退。</w:t>
      </w:r>
    </w:p>
    <w:p w:rsidR="00232D63" w:rsidRDefault="005B0570">
      <w:pPr>
        <w:spacing w:line="360" w:lineRule="auto"/>
        <w:ind w:firstLine="440"/>
        <w:rPr>
          <w:rFonts w:ascii="宋体" w:hAnsi="宋体" w:cs="Times New Roman"/>
          <w:spacing w:val="-3"/>
          <w:sz w:val="22"/>
          <w:szCs w:val="22"/>
        </w:rPr>
      </w:pPr>
      <w:r>
        <w:rPr>
          <w:rFonts w:ascii="宋体" w:hAnsi="宋体" w:hint="eastAsia"/>
          <w:sz w:val="22"/>
          <w:szCs w:val="22"/>
        </w:rPr>
        <w:t>4.3图纸类别：无图纸</w:t>
      </w:r>
    </w:p>
    <w:p w:rsidR="00232D63" w:rsidRDefault="005B0570">
      <w:pPr>
        <w:pStyle w:val="2"/>
      </w:pPr>
      <w:bookmarkStart w:id="85" w:name="_Toc16832"/>
      <w:bookmarkStart w:id="86" w:name="_Toc74670993"/>
      <w:bookmarkStart w:id="87" w:name="_Toc144712404"/>
      <w:r>
        <w:rPr>
          <w:rFonts w:hint="eastAsia"/>
        </w:rPr>
        <w:t>5.</w:t>
      </w:r>
      <w:r>
        <w:rPr>
          <w:rFonts w:hint="eastAsia"/>
        </w:rPr>
        <w:t>投标文件的递交</w:t>
      </w:r>
      <w:bookmarkEnd w:id="85"/>
      <w:bookmarkEnd w:id="86"/>
      <w:bookmarkEnd w:id="87"/>
    </w:p>
    <w:p w:rsidR="00232D63" w:rsidRDefault="005B0570">
      <w:pPr>
        <w:spacing w:line="360" w:lineRule="auto"/>
        <w:ind w:firstLine="440"/>
        <w:rPr>
          <w:rFonts w:ascii="宋体" w:hAnsi="宋体"/>
          <w:sz w:val="22"/>
          <w:szCs w:val="22"/>
        </w:rPr>
      </w:pPr>
      <w:r>
        <w:rPr>
          <w:rFonts w:ascii="宋体" w:hAnsi="宋体"/>
          <w:sz w:val="22"/>
          <w:szCs w:val="22"/>
        </w:rPr>
        <w:lastRenderedPageBreak/>
        <w:t>5.1投标文件递交的截止时间（投标截止时间，下同）为</w:t>
      </w:r>
      <w:r>
        <w:rPr>
          <w:rFonts w:ascii="宋体" w:hAnsi="宋体"/>
          <w:sz w:val="22"/>
          <w:szCs w:val="22"/>
        </w:rPr>
        <w:fldChar w:fldCharType="begin"/>
      </w:r>
      <w:r>
        <w:rPr>
          <w:rFonts w:ascii="宋体" w:hAnsi="宋体"/>
          <w:sz w:val="22"/>
          <w:szCs w:val="22"/>
        </w:rPr>
        <w:instrText xml:space="preserve"> DOCVARIABLE wjDjjz \* MERGEFORMAT </w:instrText>
      </w:r>
      <w:r>
        <w:rPr>
          <w:rFonts w:ascii="宋体" w:hAnsi="宋体"/>
          <w:sz w:val="22"/>
          <w:szCs w:val="22"/>
        </w:rPr>
        <w:fldChar w:fldCharType="separate"/>
      </w:r>
      <w:r>
        <w:rPr>
          <w:rFonts w:ascii="宋体" w:hAnsi="宋体"/>
          <w:sz w:val="22"/>
          <w:szCs w:val="22"/>
        </w:rPr>
        <w:t>2024年07月04日 09时30分</w:t>
      </w:r>
      <w:r>
        <w:rPr>
          <w:rFonts w:ascii="宋体" w:hAnsi="宋体"/>
          <w:sz w:val="22"/>
          <w:szCs w:val="22"/>
        </w:rPr>
        <w:fldChar w:fldCharType="end"/>
      </w:r>
      <w:r>
        <w:rPr>
          <w:rFonts w:ascii="宋体" w:hAnsi="宋体"/>
          <w:sz w:val="22"/>
          <w:szCs w:val="22"/>
        </w:rPr>
        <w:t>，投标人应在投标截止时间前通过中国兵器电子招标投标交易平台使用CA数字证书加密并递交电子投标文件，并在此时间前现场递交单独密封的纸质版投标文件。</w:t>
      </w:r>
    </w:p>
    <w:p w:rsidR="00232D63" w:rsidRDefault="005B0570">
      <w:pPr>
        <w:spacing w:line="360" w:lineRule="auto"/>
        <w:ind w:firstLine="440"/>
        <w:rPr>
          <w:rFonts w:ascii="宋体" w:hAnsi="宋体"/>
          <w:sz w:val="22"/>
          <w:szCs w:val="22"/>
        </w:rPr>
      </w:pPr>
      <w:r>
        <w:rPr>
          <w:rFonts w:ascii="宋体" w:hAnsi="宋体"/>
          <w:sz w:val="22"/>
          <w:szCs w:val="22"/>
        </w:rPr>
        <w:t>5.2递交单独密封的纸质版投标文件的递交地点：</w:t>
      </w:r>
      <w:r>
        <w:rPr>
          <w:rFonts w:ascii="宋体" w:hAnsi="宋体"/>
          <w:sz w:val="22"/>
          <w:szCs w:val="22"/>
        </w:rPr>
        <w:fldChar w:fldCharType="begin"/>
      </w:r>
      <w:r>
        <w:rPr>
          <w:rFonts w:ascii="宋体" w:hAnsi="宋体"/>
          <w:sz w:val="22"/>
          <w:szCs w:val="22"/>
        </w:rPr>
        <w:instrText xml:space="preserve"> DOCVARIABLE dqStreet \* MERGEFORMAT </w:instrText>
      </w:r>
      <w:r>
        <w:rPr>
          <w:rFonts w:ascii="宋体" w:hAnsi="宋体"/>
          <w:sz w:val="22"/>
          <w:szCs w:val="22"/>
        </w:rPr>
        <w:fldChar w:fldCharType="separate"/>
      </w:r>
      <w:r>
        <w:rPr>
          <w:rFonts w:ascii="宋体" w:hAnsi="宋体"/>
          <w:sz w:val="22"/>
          <w:szCs w:val="22"/>
        </w:rPr>
        <w:t>辽宁省盘锦市大洼区辽东湾新区北方华锦联合石化有限公司2号楼208会议室</w:t>
      </w:r>
      <w:r>
        <w:rPr>
          <w:rFonts w:ascii="宋体" w:hAnsi="宋体"/>
          <w:sz w:val="22"/>
          <w:szCs w:val="22"/>
        </w:rPr>
        <w:fldChar w:fldCharType="end"/>
      </w:r>
    </w:p>
    <w:p w:rsidR="00232D63" w:rsidRDefault="005B0570">
      <w:pPr>
        <w:spacing w:line="360" w:lineRule="auto"/>
        <w:ind w:firstLine="440"/>
        <w:rPr>
          <w:rFonts w:ascii="宋体" w:hAnsi="宋体" w:cs="Times New Roman"/>
          <w:sz w:val="22"/>
          <w:szCs w:val="22"/>
        </w:rPr>
      </w:pPr>
      <w:r>
        <w:rPr>
          <w:rFonts w:ascii="宋体" w:hAnsi="宋体"/>
          <w:sz w:val="22"/>
          <w:szCs w:val="22"/>
        </w:rPr>
        <w:t>5.3投标人递交的纸质版文件仅作为资料归档使用，如果开标现场平台软件无法获取、解密投标人上传的电子版投标文件，则认为此次投标无效，不再使用纸质版投标文件参与评标。</w:t>
      </w:r>
    </w:p>
    <w:p w:rsidR="00232D63" w:rsidRDefault="005B0570">
      <w:pPr>
        <w:pStyle w:val="2"/>
      </w:pPr>
      <w:bookmarkStart w:id="88" w:name="_Toc2131"/>
      <w:bookmarkStart w:id="89" w:name="_Toc144712405"/>
      <w:r>
        <w:rPr>
          <w:rFonts w:hint="eastAsia"/>
        </w:rPr>
        <w:t>6.</w:t>
      </w:r>
      <w:r>
        <w:t>发布公告的媒介</w:t>
      </w:r>
      <w:bookmarkEnd w:id="88"/>
      <w:bookmarkEnd w:id="89"/>
    </w:p>
    <w:p w:rsidR="00232D63" w:rsidRDefault="005B0570">
      <w:pPr>
        <w:spacing w:line="360" w:lineRule="auto"/>
        <w:ind w:firstLine="440"/>
        <w:rPr>
          <w:rFonts w:ascii="宋体" w:hAnsi="宋体"/>
          <w:sz w:val="22"/>
          <w:szCs w:val="22"/>
        </w:rPr>
      </w:pPr>
      <w:r>
        <w:rPr>
          <w:rFonts w:ascii="宋体" w:hAnsi="宋体"/>
          <w:sz w:val="22"/>
          <w:szCs w:val="22"/>
        </w:rPr>
        <w:t>本次招标公告同时在中国兵器采购电子商务平台、中国兵器电子招标投标交易平台(https://bid.norincogroup-ebuy.com)、中国招标投标公共服务平台(http://www.cebpubservice.com) 上发布。</w:t>
      </w:r>
    </w:p>
    <w:p w:rsidR="00232D63" w:rsidRDefault="005B0570">
      <w:pPr>
        <w:pStyle w:val="2"/>
      </w:pPr>
      <w:bookmarkStart w:id="90" w:name="_Toc7128"/>
      <w:bookmarkStart w:id="91" w:name="_Toc144712406"/>
      <w:r>
        <w:rPr>
          <w:rFonts w:hint="eastAsia"/>
        </w:rPr>
        <w:t>7.</w:t>
      </w:r>
      <w:r>
        <w:t>联系方式</w:t>
      </w:r>
      <w:bookmarkEnd w:id="90"/>
      <w:bookmarkEnd w:id="91"/>
    </w:p>
    <w:tbl>
      <w:tblPr>
        <w:tblStyle w:val="af"/>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36"/>
      </w:tblGrid>
      <w:tr w:rsidR="00232D63">
        <w:tc>
          <w:tcPr>
            <w:tcW w:w="4253" w:type="dxa"/>
          </w:tcPr>
          <w:p w:rsidR="00232D63" w:rsidRDefault="005B0570">
            <w:pPr>
              <w:spacing w:line="360" w:lineRule="auto"/>
              <w:rPr>
                <w:rFonts w:ascii="宋体" w:hAnsi="宋体"/>
                <w:sz w:val="22"/>
                <w:szCs w:val="22"/>
              </w:rPr>
            </w:pPr>
            <w:r>
              <w:rPr>
                <w:rFonts w:ascii="宋体" w:hAnsi="宋体"/>
                <w:sz w:val="22"/>
                <w:szCs w:val="22"/>
              </w:rPr>
              <w:t xml:space="preserve">招标人：北方华锦联合石化有限公司   </w:t>
            </w:r>
          </w:p>
        </w:tc>
        <w:tc>
          <w:tcPr>
            <w:tcW w:w="4536" w:type="dxa"/>
          </w:tcPr>
          <w:p w:rsidR="00232D63" w:rsidRDefault="005B0570">
            <w:pPr>
              <w:spacing w:line="360" w:lineRule="auto"/>
              <w:rPr>
                <w:rFonts w:ascii="宋体" w:hAnsi="宋体"/>
                <w:sz w:val="22"/>
                <w:szCs w:val="22"/>
              </w:rPr>
            </w:pPr>
            <w:r>
              <w:rPr>
                <w:rFonts w:ascii="宋体" w:hAnsi="宋体"/>
                <w:sz w:val="22"/>
                <w:szCs w:val="22"/>
              </w:rPr>
              <w:t>招标代理机构：</w:t>
            </w:r>
            <w:bookmarkStart w:id="92" w:name="_Hlk128654094"/>
            <w:r>
              <w:rPr>
                <w:rFonts w:ascii="宋体" w:hAnsi="宋体" w:hint="eastAsia"/>
                <w:sz w:val="22"/>
                <w:szCs w:val="22"/>
              </w:rPr>
              <w:t>中</w:t>
            </w:r>
            <w:proofErr w:type="gramStart"/>
            <w:r>
              <w:rPr>
                <w:rFonts w:ascii="宋体" w:hAnsi="宋体" w:hint="eastAsia"/>
                <w:sz w:val="22"/>
                <w:szCs w:val="22"/>
              </w:rPr>
              <w:t>招国际</w:t>
            </w:r>
            <w:proofErr w:type="gramEnd"/>
            <w:r>
              <w:rPr>
                <w:rFonts w:ascii="宋体" w:hAnsi="宋体" w:hint="eastAsia"/>
                <w:sz w:val="22"/>
                <w:szCs w:val="22"/>
              </w:rPr>
              <w:t>招标有限公司</w:t>
            </w:r>
            <w:bookmarkEnd w:id="92"/>
          </w:p>
        </w:tc>
      </w:tr>
      <w:tr w:rsidR="00232D63">
        <w:tc>
          <w:tcPr>
            <w:tcW w:w="4253" w:type="dxa"/>
          </w:tcPr>
          <w:p w:rsidR="00232D63" w:rsidRDefault="005B0570">
            <w:pPr>
              <w:spacing w:line="360" w:lineRule="auto"/>
              <w:rPr>
                <w:rFonts w:ascii="宋体" w:hAnsi="宋体"/>
                <w:sz w:val="22"/>
                <w:szCs w:val="22"/>
              </w:rPr>
            </w:pPr>
            <w:r>
              <w:rPr>
                <w:rFonts w:ascii="宋体" w:hAnsi="宋体"/>
                <w:sz w:val="22"/>
                <w:szCs w:val="22"/>
              </w:rPr>
              <w:t>地址：</w:t>
            </w:r>
            <w:r>
              <w:rPr>
                <w:rFonts w:ascii="宋体" w:hAnsi="宋体"/>
                <w:sz w:val="22"/>
                <w:szCs w:val="22"/>
              </w:rPr>
              <w:fldChar w:fldCharType="begin"/>
            </w:r>
            <w:r>
              <w:rPr>
                <w:rFonts w:ascii="宋体" w:hAnsi="宋体"/>
                <w:sz w:val="22"/>
                <w:szCs w:val="22"/>
              </w:rPr>
              <w:instrText xml:space="preserve"> DOCVARIABLE zbrAddr \* MERGEFORMAT </w:instrText>
            </w:r>
            <w:r>
              <w:rPr>
                <w:rFonts w:ascii="宋体" w:hAnsi="宋体"/>
                <w:sz w:val="22"/>
                <w:szCs w:val="22"/>
              </w:rPr>
              <w:fldChar w:fldCharType="separate"/>
            </w:r>
            <w:r>
              <w:rPr>
                <w:rFonts w:ascii="宋体" w:hAnsi="宋体"/>
                <w:sz w:val="22"/>
                <w:szCs w:val="22"/>
              </w:rPr>
              <w:t>辽宁省盘锦市大洼区辽东湾新区北方华锦联合石化有限公司</w:t>
            </w:r>
            <w:r>
              <w:rPr>
                <w:rFonts w:ascii="宋体" w:hAnsi="宋体"/>
                <w:sz w:val="22"/>
                <w:szCs w:val="22"/>
              </w:rPr>
              <w:fldChar w:fldCharType="end"/>
            </w:r>
          </w:p>
        </w:tc>
        <w:tc>
          <w:tcPr>
            <w:tcW w:w="4536" w:type="dxa"/>
          </w:tcPr>
          <w:p w:rsidR="00232D63" w:rsidRDefault="005B0570">
            <w:pPr>
              <w:spacing w:line="360" w:lineRule="auto"/>
              <w:rPr>
                <w:rFonts w:ascii="宋体" w:hAnsi="宋体"/>
                <w:sz w:val="22"/>
                <w:szCs w:val="22"/>
              </w:rPr>
            </w:pPr>
            <w:r>
              <w:rPr>
                <w:rFonts w:ascii="宋体" w:hAnsi="宋体"/>
                <w:sz w:val="22"/>
                <w:szCs w:val="22"/>
              </w:rPr>
              <w:t>地址：</w:t>
            </w:r>
            <w:bookmarkStart w:id="93" w:name="_Hlk128654100"/>
            <w:r>
              <w:rPr>
                <w:rFonts w:ascii="宋体" w:hAnsi="宋体" w:hint="eastAsia"/>
                <w:sz w:val="22"/>
                <w:szCs w:val="22"/>
              </w:rPr>
              <w:t>北京市市辖区海淀区学院南路62号院1号楼6层（601-605室）、9层（903-915室）</w:t>
            </w:r>
            <w:bookmarkEnd w:id="93"/>
            <w:r>
              <w:rPr>
                <w:rFonts w:ascii="宋体" w:hAnsi="宋体"/>
                <w:sz w:val="22"/>
                <w:szCs w:val="22"/>
              </w:rPr>
              <w:t xml:space="preserve">     </w:t>
            </w:r>
          </w:p>
        </w:tc>
      </w:tr>
      <w:tr w:rsidR="00232D63">
        <w:tc>
          <w:tcPr>
            <w:tcW w:w="4253" w:type="dxa"/>
          </w:tcPr>
          <w:p w:rsidR="00232D63" w:rsidRDefault="005B0570">
            <w:pPr>
              <w:spacing w:line="360" w:lineRule="auto"/>
              <w:rPr>
                <w:rFonts w:ascii="宋体" w:hAnsi="宋体"/>
                <w:sz w:val="22"/>
                <w:szCs w:val="22"/>
              </w:rPr>
            </w:pPr>
            <w:r>
              <w:rPr>
                <w:rFonts w:ascii="宋体" w:hAnsi="宋体"/>
                <w:sz w:val="22"/>
                <w:szCs w:val="22"/>
              </w:rPr>
              <w:t>邮编：124000</w:t>
            </w:r>
          </w:p>
        </w:tc>
        <w:tc>
          <w:tcPr>
            <w:tcW w:w="4536" w:type="dxa"/>
          </w:tcPr>
          <w:p w:rsidR="00232D63" w:rsidRDefault="005B0570">
            <w:pPr>
              <w:spacing w:line="360" w:lineRule="auto"/>
              <w:rPr>
                <w:rFonts w:ascii="宋体" w:hAnsi="宋体"/>
                <w:sz w:val="22"/>
                <w:szCs w:val="22"/>
              </w:rPr>
            </w:pPr>
            <w:r>
              <w:rPr>
                <w:rFonts w:ascii="宋体" w:hAnsi="宋体"/>
                <w:sz w:val="22"/>
                <w:szCs w:val="22"/>
              </w:rPr>
              <w:t>邮编：</w:t>
            </w:r>
            <w:bookmarkStart w:id="94" w:name="_Hlk128654114"/>
            <w:r>
              <w:rPr>
                <w:rFonts w:ascii="宋体" w:hAnsi="宋体" w:hint="eastAsia"/>
                <w:sz w:val="22"/>
                <w:szCs w:val="22"/>
              </w:rPr>
              <w:t>100081</w:t>
            </w:r>
            <w:bookmarkEnd w:id="94"/>
            <w:r>
              <w:rPr>
                <w:rFonts w:ascii="宋体" w:hAnsi="宋体"/>
                <w:sz w:val="22"/>
                <w:szCs w:val="22"/>
              </w:rPr>
              <w:t xml:space="preserve"> </w:t>
            </w:r>
            <w:r>
              <w:rPr>
                <w:rFonts w:ascii="宋体" w:hAnsi="宋体"/>
                <w:sz w:val="22"/>
                <w:szCs w:val="22"/>
              </w:rPr>
              <w:tab/>
            </w:r>
          </w:p>
        </w:tc>
      </w:tr>
      <w:tr w:rsidR="00232D63">
        <w:tc>
          <w:tcPr>
            <w:tcW w:w="4253" w:type="dxa"/>
          </w:tcPr>
          <w:p w:rsidR="00232D63" w:rsidRDefault="005B0570">
            <w:pPr>
              <w:spacing w:line="360" w:lineRule="auto"/>
              <w:rPr>
                <w:rFonts w:ascii="宋体" w:hAnsi="宋体"/>
                <w:sz w:val="22"/>
                <w:szCs w:val="22"/>
              </w:rPr>
            </w:pPr>
            <w:r>
              <w:rPr>
                <w:rFonts w:ascii="宋体" w:hAnsi="宋体"/>
                <w:sz w:val="22"/>
                <w:szCs w:val="22"/>
              </w:rPr>
              <w:t>联系人：</w:t>
            </w:r>
            <w:r>
              <w:rPr>
                <w:rFonts w:ascii="宋体" w:hAnsi="宋体" w:hint="eastAsia"/>
                <w:sz w:val="22"/>
                <w:szCs w:val="22"/>
              </w:rPr>
              <w:t>王文启</w:t>
            </w:r>
          </w:p>
        </w:tc>
        <w:tc>
          <w:tcPr>
            <w:tcW w:w="4536" w:type="dxa"/>
          </w:tcPr>
          <w:p w:rsidR="00232D63" w:rsidRDefault="005B0570">
            <w:pPr>
              <w:spacing w:line="360" w:lineRule="auto"/>
              <w:rPr>
                <w:rFonts w:ascii="宋体" w:hAnsi="宋体"/>
                <w:sz w:val="22"/>
                <w:szCs w:val="22"/>
              </w:rPr>
            </w:pPr>
            <w:r>
              <w:rPr>
                <w:rFonts w:ascii="宋体" w:hAnsi="宋体"/>
                <w:sz w:val="22"/>
                <w:szCs w:val="22"/>
              </w:rPr>
              <w:t>联系人：</w:t>
            </w:r>
            <w:bookmarkStart w:id="95" w:name="_Hlk128654120"/>
            <w:r>
              <w:rPr>
                <w:rFonts w:ascii="宋体" w:hAnsi="宋体" w:hint="eastAsia"/>
                <w:sz w:val="22"/>
                <w:szCs w:val="22"/>
              </w:rPr>
              <w:t>孙阳阳、陈方飞、朱宏波、王巍</w:t>
            </w:r>
            <w:bookmarkEnd w:id="95"/>
          </w:p>
        </w:tc>
      </w:tr>
      <w:tr w:rsidR="00232D63">
        <w:tc>
          <w:tcPr>
            <w:tcW w:w="4253" w:type="dxa"/>
          </w:tcPr>
          <w:p w:rsidR="00232D63" w:rsidRDefault="005B0570">
            <w:pPr>
              <w:spacing w:line="360" w:lineRule="auto"/>
              <w:rPr>
                <w:rFonts w:ascii="宋体" w:hAnsi="宋体"/>
                <w:sz w:val="22"/>
                <w:szCs w:val="22"/>
              </w:rPr>
            </w:pPr>
            <w:r>
              <w:rPr>
                <w:rFonts w:ascii="宋体" w:hAnsi="宋体"/>
                <w:sz w:val="22"/>
                <w:szCs w:val="22"/>
              </w:rPr>
              <w:t>电话：</w:t>
            </w:r>
            <w:r>
              <w:rPr>
                <w:rFonts w:ascii="宋体" w:hAnsi="宋体" w:hint="eastAsia"/>
                <w:sz w:val="22"/>
                <w:szCs w:val="22"/>
              </w:rPr>
              <w:t>0427-3539618</w:t>
            </w:r>
          </w:p>
        </w:tc>
        <w:tc>
          <w:tcPr>
            <w:tcW w:w="4536" w:type="dxa"/>
          </w:tcPr>
          <w:p w:rsidR="00232D63" w:rsidRDefault="005B0570">
            <w:pPr>
              <w:spacing w:line="360" w:lineRule="auto"/>
              <w:rPr>
                <w:rFonts w:ascii="宋体" w:hAnsi="宋体"/>
                <w:sz w:val="22"/>
                <w:szCs w:val="22"/>
              </w:rPr>
            </w:pPr>
            <w:r>
              <w:rPr>
                <w:rFonts w:ascii="宋体" w:hAnsi="宋体"/>
                <w:sz w:val="22"/>
                <w:szCs w:val="22"/>
              </w:rPr>
              <w:t>电话：</w:t>
            </w:r>
            <w:r>
              <w:rPr>
                <w:rFonts w:ascii="宋体" w:hAnsi="宋体" w:hint="eastAsia"/>
                <w:sz w:val="22"/>
                <w:szCs w:val="22"/>
              </w:rPr>
              <w:t>16604275211</w:t>
            </w:r>
          </w:p>
        </w:tc>
      </w:tr>
      <w:tr w:rsidR="00232D63">
        <w:tc>
          <w:tcPr>
            <w:tcW w:w="4253" w:type="dxa"/>
          </w:tcPr>
          <w:p w:rsidR="00232D63" w:rsidRDefault="005B0570">
            <w:pPr>
              <w:spacing w:line="360" w:lineRule="auto"/>
              <w:rPr>
                <w:rFonts w:ascii="宋体" w:hAnsi="宋体"/>
                <w:sz w:val="22"/>
                <w:szCs w:val="22"/>
              </w:rPr>
            </w:pPr>
            <w:r>
              <w:rPr>
                <w:rFonts w:ascii="宋体" w:hAnsi="宋体"/>
                <w:sz w:val="22"/>
                <w:szCs w:val="22"/>
              </w:rPr>
              <w:t>电子邮件：</w:t>
            </w:r>
            <w:r>
              <w:rPr>
                <w:rFonts w:ascii="宋体" w:hAnsi="宋体" w:hint="eastAsia"/>
                <w:sz w:val="22"/>
                <w:szCs w:val="22"/>
              </w:rPr>
              <w:t>/</w:t>
            </w:r>
          </w:p>
        </w:tc>
        <w:tc>
          <w:tcPr>
            <w:tcW w:w="4536" w:type="dxa"/>
          </w:tcPr>
          <w:p w:rsidR="00232D63" w:rsidRDefault="005B0570">
            <w:pPr>
              <w:spacing w:line="360" w:lineRule="auto"/>
              <w:rPr>
                <w:rFonts w:ascii="宋体" w:hAnsi="宋体"/>
                <w:sz w:val="22"/>
                <w:szCs w:val="22"/>
              </w:rPr>
            </w:pPr>
            <w:r>
              <w:rPr>
                <w:rFonts w:ascii="宋体" w:hAnsi="宋体"/>
                <w:sz w:val="22"/>
                <w:szCs w:val="22"/>
              </w:rPr>
              <w:t>电子邮件：</w:t>
            </w:r>
            <w:bookmarkStart w:id="96" w:name="_Hlk128654291"/>
            <w:r>
              <w:rPr>
                <w:rFonts w:ascii="宋体" w:hAnsi="宋体" w:hint="eastAsia"/>
                <w:sz w:val="22"/>
                <w:szCs w:val="22"/>
              </w:rPr>
              <w:t>sunyangyang</w:t>
            </w:r>
            <w:r>
              <w:rPr>
                <w:rFonts w:ascii="宋体" w:hAnsi="宋体"/>
                <w:sz w:val="22"/>
                <w:szCs w:val="22"/>
              </w:rPr>
              <w:t>@cntcitc.com.cn</w:t>
            </w:r>
            <w:bookmarkEnd w:id="96"/>
          </w:p>
        </w:tc>
      </w:tr>
    </w:tbl>
    <w:p w:rsidR="00232D63" w:rsidRDefault="005B0570">
      <w:pPr>
        <w:pStyle w:val="2"/>
      </w:pPr>
      <w:bookmarkStart w:id="97" w:name="_Toc7103"/>
      <w:bookmarkStart w:id="98" w:name="_Toc144712407"/>
      <w:r>
        <w:rPr>
          <w:rFonts w:hint="eastAsia"/>
        </w:rPr>
        <w:t>8.</w:t>
      </w:r>
      <w:r>
        <w:rPr>
          <w:rFonts w:hint="eastAsia"/>
        </w:rPr>
        <w:t>投诉</w:t>
      </w:r>
      <w:r>
        <w:rPr>
          <w:rFonts w:hint="eastAsia"/>
        </w:rPr>
        <w:t>/</w:t>
      </w:r>
      <w:r>
        <w:rPr>
          <w:rFonts w:hint="eastAsia"/>
        </w:rPr>
        <w:t>异议受理</w:t>
      </w:r>
      <w:bookmarkEnd w:id="97"/>
      <w:bookmarkEnd w:id="98"/>
    </w:p>
    <w:p w:rsidR="00232D63" w:rsidRDefault="005B0570">
      <w:pPr>
        <w:pStyle w:val="30"/>
        <w:ind w:firstLineChars="0" w:firstLine="0"/>
        <w:rPr>
          <w:rFonts w:eastAsia="宋体" w:hAnsi="宋体"/>
          <w:kern w:val="0"/>
          <w:sz w:val="22"/>
          <w:szCs w:val="22"/>
          <w:lang w:val="zh-CN" w:bidi="zh-CN"/>
        </w:rPr>
      </w:pPr>
      <w:r>
        <w:rPr>
          <w:rFonts w:eastAsia="宋体" w:hAnsi="宋体" w:hint="eastAsia"/>
          <w:kern w:val="0"/>
          <w:sz w:val="22"/>
          <w:szCs w:val="22"/>
          <w:lang w:val="zh-CN" w:bidi="zh-CN"/>
        </w:rPr>
        <w:t>单位名称：</w:t>
      </w:r>
      <w:r>
        <w:rPr>
          <w:rFonts w:eastAsia="宋体" w:hAnsi="宋体" w:hint="eastAsia"/>
          <w:sz w:val="22"/>
        </w:rPr>
        <w:t>北方华锦联合石化有限公司</w:t>
      </w:r>
      <w:r>
        <w:rPr>
          <w:rFonts w:eastAsia="宋体" w:hAnsi="宋体"/>
          <w:sz w:val="22"/>
        </w:rPr>
        <w:t xml:space="preserve"> </w:t>
      </w:r>
      <w:r>
        <w:rPr>
          <w:rFonts w:eastAsia="宋体" w:hAnsi="宋体"/>
          <w:kern w:val="0"/>
          <w:sz w:val="22"/>
          <w:szCs w:val="22"/>
          <w:lang w:val="zh-CN" w:bidi="zh-CN"/>
        </w:rPr>
        <w:t xml:space="preserve"> </w:t>
      </w:r>
    </w:p>
    <w:p w:rsidR="00232D63" w:rsidRDefault="005B0570">
      <w:pPr>
        <w:pStyle w:val="30"/>
        <w:ind w:firstLineChars="0" w:firstLine="0"/>
        <w:rPr>
          <w:rFonts w:eastAsia="宋体" w:hAnsi="宋体"/>
          <w:kern w:val="0"/>
          <w:sz w:val="22"/>
          <w:szCs w:val="22"/>
          <w:lang w:val="zh-CN" w:bidi="zh-CN"/>
        </w:rPr>
      </w:pPr>
      <w:r>
        <w:rPr>
          <w:rFonts w:eastAsia="宋体" w:hAnsi="宋体" w:hint="eastAsia"/>
          <w:kern w:val="0"/>
          <w:sz w:val="22"/>
          <w:szCs w:val="22"/>
          <w:lang w:val="zh-CN" w:bidi="zh-CN"/>
        </w:rPr>
        <w:t>地址：辽宁省盘锦市大洼区辽东湾新区北方华锦联合石化有限公司</w:t>
      </w:r>
    </w:p>
    <w:p w:rsidR="00232D63" w:rsidRDefault="005B0570">
      <w:pPr>
        <w:pStyle w:val="30"/>
        <w:ind w:firstLineChars="0" w:firstLine="0"/>
        <w:rPr>
          <w:rFonts w:eastAsia="宋体" w:hAnsi="宋体"/>
          <w:kern w:val="0"/>
          <w:sz w:val="22"/>
          <w:szCs w:val="22"/>
          <w:lang w:val="zh-CN" w:bidi="zh-CN"/>
        </w:rPr>
      </w:pPr>
      <w:r>
        <w:rPr>
          <w:rFonts w:eastAsia="宋体" w:hAnsi="宋体" w:hint="eastAsia"/>
          <w:kern w:val="0"/>
          <w:sz w:val="22"/>
          <w:szCs w:val="22"/>
          <w:lang w:val="zh-CN" w:bidi="zh-CN"/>
        </w:rPr>
        <w:t>联系人：王文启</w:t>
      </w:r>
    </w:p>
    <w:p w:rsidR="00232D63" w:rsidRDefault="005B0570">
      <w:pPr>
        <w:pStyle w:val="30"/>
        <w:ind w:firstLineChars="0" w:firstLine="0"/>
        <w:sectPr w:rsidR="00232D63">
          <w:pgSz w:w="12240" w:h="15840"/>
          <w:pgMar w:top="1502" w:right="1718" w:bottom="1100" w:left="1718" w:header="0" w:footer="852" w:gutter="0"/>
          <w:cols w:space="720"/>
        </w:sectPr>
      </w:pPr>
      <w:r>
        <w:rPr>
          <w:rFonts w:eastAsia="宋体" w:hAnsi="宋体" w:hint="eastAsia"/>
          <w:kern w:val="0"/>
          <w:sz w:val="22"/>
          <w:szCs w:val="22"/>
          <w:lang w:val="zh-CN" w:bidi="zh-CN"/>
        </w:rPr>
        <w:t>电话：</w:t>
      </w:r>
      <w:r>
        <w:rPr>
          <w:rFonts w:hAnsi="宋体" w:hint="eastAsia"/>
          <w:sz w:val="22"/>
          <w:szCs w:val="22"/>
        </w:rPr>
        <w:t>0427-3539618</w:t>
      </w:r>
    </w:p>
    <w:p w:rsidR="00232D63" w:rsidRDefault="005B0570">
      <w:pPr>
        <w:pStyle w:val="1"/>
      </w:pPr>
      <w:bookmarkStart w:id="99" w:name="bookmark18"/>
      <w:bookmarkStart w:id="100" w:name="_Toc29905"/>
      <w:bookmarkStart w:id="101" w:name="_Toc28972"/>
      <w:bookmarkStart w:id="102" w:name="_Toc6412"/>
      <w:bookmarkStart w:id="103" w:name="_Toc15579"/>
      <w:bookmarkStart w:id="104" w:name="_Toc26321"/>
      <w:bookmarkStart w:id="105" w:name="_Toc26736"/>
      <w:bookmarkStart w:id="106" w:name="_Toc7134"/>
      <w:bookmarkStart w:id="107" w:name="_Toc866"/>
      <w:bookmarkStart w:id="108" w:name="_Toc30715"/>
      <w:bookmarkStart w:id="109" w:name="_Toc6116"/>
      <w:bookmarkStart w:id="110" w:name="_Toc3061"/>
      <w:bookmarkStart w:id="111" w:name="_Toc25135"/>
      <w:bookmarkStart w:id="112" w:name="_Toc13596"/>
      <w:bookmarkStart w:id="113" w:name="_Toc28785"/>
      <w:bookmarkStart w:id="114" w:name="_Toc18703"/>
      <w:bookmarkStart w:id="115" w:name="_Toc25207"/>
      <w:bookmarkStart w:id="116" w:name="_Toc74924215"/>
      <w:bookmarkStart w:id="117" w:name="_Toc2963"/>
      <w:bookmarkStart w:id="118" w:name="_Toc7251"/>
      <w:bookmarkStart w:id="119" w:name="_Toc6606"/>
      <w:bookmarkStart w:id="120" w:name="_Toc21440"/>
      <w:bookmarkStart w:id="121" w:name="_Toc15294"/>
      <w:bookmarkStart w:id="122" w:name="_Toc22587"/>
      <w:bookmarkStart w:id="123" w:name="_Toc15052"/>
      <w:bookmarkStart w:id="124" w:name="_Toc1908"/>
      <w:bookmarkStart w:id="125" w:name="_Toc113565447"/>
      <w:bookmarkStart w:id="126" w:name="_Toc11060"/>
      <w:bookmarkStart w:id="127" w:name="_Toc32061"/>
      <w:bookmarkStart w:id="128" w:name="_Toc26202"/>
      <w:bookmarkStart w:id="129" w:name="_Toc30157"/>
      <w:bookmarkStart w:id="130" w:name="_Toc3925"/>
      <w:bookmarkStart w:id="131" w:name="_Toc25305"/>
      <w:bookmarkStart w:id="132" w:name="_Toc26795"/>
      <w:bookmarkStart w:id="133" w:name="_Toc30071"/>
      <w:bookmarkStart w:id="134" w:name="_Toc11800"/>
      <w:bookmarkStart w:id="135" w:name="_Toc18252"/>
      <w:bookmarkStart w:id="136" w:name="_Toc25656"/>
      <w:bookmarkStart w:id="137" w:name="_Toc15621"/>
      <w:bookmarkStart w:id="138" w:name="_Toc13360"/>
      <w:bookmarkStart w:id="139" w:name="_Toc4544"/>
      <w:bookmarkStart w:id="140" w:name="_Toc2113"/>
      <w:bookmarkStart w:id="141" w:name="_Toc20249"/>
      <w:bookmarkStart w:id="142" w:name="_Toc15683"/>
      <w:bookmarkStart w:id="143" w:name="_Toc5322"/>
      <w:bookmarkStart w:id="144" w:name="_Toc21486"/>
      <w:bookmarkStart w:id="145" w:name="_Toc5958"/>
      <w:bookmarkStart w:id="146" w:name="_Toc4982"/>
      <w:bookmarkStart w:id="147" w:name="_Toc1068"/>
      <w:bookmarkStart w:id="148" w:name="_Toc75082874"/>
      <w:bookmarkStart w:id="149" w:name="_Toc13472"/>
      <w:bookmarkStart w:id="150" w:name="_Toc3304"/>
      <w:bookmarkStart w:id="151" w:name="_Toc23577"/>
      <w:bookmarkStart w:id="152" w:name="_Toc2662"/>
      <w:bookmarkStart w:id="153" w:name="_Toc22569"/>
      <w:bookmarkStart w:id="154" w:name="_Toc22029"/>
      <w:bookmarkStart w:id="155" w:name="_Toc18941"/>
      <w:bookmarkStart w:id="156" w:name="_Toc17317"/>
      <w:bookmarkStart w:id="157" w:name="_Toc31914"/>
      <w:bookmarkStart w:id="158" w:name="_Toc32533"/>
      <w:bookmarkStart w:id="159" w:name="_Toc17601"/>
      <w:bookmarkStart w:id="160" w:name="_Toc30578"/>
      <w:bookmarkStart w:id="161" w:name="_Toc25359"/>
      <w:bookmarkStart w:id="162" w:name="_Toc24106"/>
      <w:bookmarkStart w:id="163" w:name="_Toc13564"/>
      <w:bookmarkStart w:id="164" w:name="_Toc9636"/>
      <w:bookmarkStart w:id="165" w:name="_Toc24182"/>
      <w:bookmarkStart w:id="166" w:name="_Toc29447"/>
      <w:bookmarkEnd w:id="99"/>
      <w:r>
        <w:lastRenderedPageBreak/>
        <w:t>第二章</w:t>
      </w:r>
      <w:r>
        <w:rPr>
          <w:rFonts w:hint="eastAsia"/>
        </w:rPr>
        <w:t xml:space="preserve"> </w:t>
      </w:r>
      <w:r>
        <w:t>投标人须知</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232D63" w:rsidRDefault="005B0570">
      <w:pPr>
        <w:pStyle w:val="2"/>
        <w:jc w:val="center"/>
      </w:pPr>
      <w:bookmarkStart w:id="167" w:name="bookmark19"/>
      <w:bookmarkStart w:id="168" w:name="_Toc521"/>
      <w:bookmarkStart w:id="169" w:name="_Toc13138"/>
      <w:bookmarkStart w:id="170" w:name="_Toc19895"/>
      <w:bookmarkStart w:id="171" w:name="_Toc26039"/>
      <w:bookmarkStart w:id="172" w:name="_Toc6729"/>
      <w:bookmarkStart w:id="173" w:name="_Toc700"/>
      <w:bookmarkStart w:id="174" w:name="_Toc6410"/>
      <w:bookmarkStart w:id="175" w:name="_Toc75082875"/>
      <w:bookmarkStart w:id="176" w:name="_Toc14668"/>
      <w:bookmarkStart w:id="177" w:name="_Toc11573"/>
      <w:bookmarkStart w:id="178" w:name="_Toc15992"/>
      <w:bookmarkStart w:id="179" w:name="_Toc9348"/>
      <w:bookmarkStart w:id="180" w:name="_Toc25182"/>
      <w:bookmarkStart w:id="181" w:name="_Toc8430"/>
      <w:bookmarkStart w:id="182" w:name="_Toc8638"/>
      <w:bookmarkStart w:id="183" w:name="_Toc9808"/>
      <w:bookmarkStart w:id="184" w:name="_Toc1390"/>
      <w:bookmarkStart w:id="185" w:name="_Toc26247"/>
      <w:bookmarkStart w:id="186" w:name="_Toc8105"/>
      <w:bookmarkStart w:id="187" w:name="_Toc32621"/>
      <w:bookmarkStart w:id="188" w:name="_Toc4383"/>
      <w:bookmarkStart w:id="189" w:name="_Toc20466"/>
      <w:bookmarkStart w:id="190" w:name="_Toc19083"/>
      <w:bookmarkStart w:id="191" w:name="_Toc17645"/>
      <w:bookmarkStart w:id="192" w:name="_Toc1633"/>
      <w:bookmarkStart w:id="193" w:name="_Toc23312"/>
      <w:bookmarkStart w:id="194" w:name="_Toc27150"/>
      <w:bookmarkStart w:id="195" w:name="_Toc1027"/>
      <w:bookmarkStart w:id="196" w:name="_Toc32321"/>
      <w:bookmarkStart w:id="197" w:name="_Toc19940"/>
      <w:bookmarkStart w:id="198" w:name="_Toc25307"/>
      <w:bookmarkStart w:id="199" w:name="_Toc16081"/>
      <w:bookmarkStart w:id="200" w:name="_Toc4266"/>
      <w:bookmarkStart w:id="201" w:name="_Toc74924216"/>
      <w:bookmarkStart w:id="202" w:name="_Toc113565448"/>
      <w:bookmarkStart w:id="203" w:name="_Toc6406"/>
      <w:bookmarkStart w:id="204" w:name="_Toc24186"/>
      <w:bookmarkStart w:id="205" w:name="_Toc17879"/>
      <w:bookmarkStart w:id="206" w:name="_Toc29517"/>
      <w:bookmarkStart w:id="207" w:name="_Toc25752"/>
      <w:bookmarkStart w:id="208" w:name="_Toc23563"/>
      <w:bookmarkStart w:id="209" w:name="_Toc14604"/>
      <w:bookmarkStart w:id="210" w:name="_Toc260"/>
      <w:bookmarkStart w:id="211" w:name="_Toc27415"/>
      <w:bookmarkStart w:id="212" w:name="_Toc9375"/>
      <w:bookmarkStart w:id="213" w:name="_Toc8368"/>
      <w:bookmarkStart w:id="214" w:name="_Toc12540"/>
      <w:bookmarkStart w:id="215" w:name="_Toc15227"/>
      <w:bookmarkStart w:id="216" w:name="_Toc21915"/>
      <w:bookmarkStart w:id="217" w:name="_Toc25856"/>
      <w:bookmarkStart w:id="218" w:name="_Toc3426"/>
      <w:bookmarkStart w:id="219" w:name="_Toc24908"/>
      <w:bookmarkStart w:id="220" w:name="_Toc3003"/>
      <w:bookmarkStart w:id="221" w:name="_Toc9269"/>
      <w:bookmarkStart w:id="222" w:name="_Toc6217"/>
      <w:bookmarkStart w:id="223" w:name="_Toc17153"/>
      <w:bookmarkStart w:id="224" w:name="_Toc19593"/>
      <w:bookmarkStart w:id="225" w:name="_Toc24825"/>
      <w:bookmarkStart w:id="226" w:name="_Toc11643"/>
      <w:bookmarkStart w:id="227" w:name="_Toc19904"/>
      <w:bookmarkStart w:id="228" w:name="_Toc583"/>
      <w:bookmarkStart w:id="229" w:name="_Toc18150"/>
      <w:bookmarkStart w:id="230" w:name="_Toc22736"/>
      <w:bookmarkStart w:id="231" w:name="_Toc18297"/>
      <w:bookmarkStart w:id="232" w:name="_Toc29528"/>
      <w:bookmarkStart w:id="233" w:name="_Toc3134"/>
      <w:bookmarkStart w:id="234" w:name="_Toc596"/>
      <w:bookmarkEnd w:id="167"/>
      <w:r>
        <w:t>投标人须知前附表</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232D63" w:rsidRDefault="005B0570">
      <w:pPr>
        <w:jc w:val="center"/>
        <w:rPr>
          <w:sz w:val="22"/>
          <w:szCs w:val="22"/>
        </w:rPr>
      </w:pPr>
      <w:r>
        <w:rPr>
          <w:rFonts w:hint="eastAsia"/>
          <w:sz w:val="22"/>
          <w:szCs w:val="22"/>
        </w:rPr>
        <w:t xml:space="preserve">  </w:t>
      </w:r>
      <w:r>
        <w:rPr>
          <w:sz w:val="22"/>
          <w:szCs w:val="22"/>
        </w:rPr>
        <w:t>本表是关于本次招标项目的具体资料，是对投标人须知的补充和修改，如有矛盾，以本表为准。</w:t>
      </w:r>
    </w:p>
    <w:tbl>
      <w:tblPr>
        <w:tblW w:w="9323" w:type="dxa"/>
        <w:jc w:val="center"/>
        <w:tblLayout w:type="fixed"/>
        <w:tblCellMar>
          <w:left w:w="0" w:type="dxa"/>
          <w:right w:w="0" w:type="dxa"/>
        </w:tblCellMar>
        <w:tblLook w:val="04A0" w:firstRow="1" w:lastRow="0" w:firstColumn="1" w:lastColumn="0" w:noHBand="0" w:noVBand="1"/>
      </w:tblPr>
      <w:tblGrid>
        <w:gridCol w:w="1164"/>
        <w:gridCol w:w="2988"/>
        <w:gridCol w:w="5171"/>
      </w:tblGrid>
      <w:tr w:rsidR="00232D63">
        <w:trPr>
          <w:jc w:val="center"/>
        </w:trPr>
        <w:tc>
          <w:tcPr>
            <w:tcW w:w="1164" w:type="dxa"/>
            <w:tcBorders>
              <w:top w:val="single" w:sz="4" w:space="0" w:color="000000"/>
              <w:left w:val="single" w:sz="4" w:space="0" w:color="000000"/>
              <w:bottom w:val="single" w:sz="4" w:space="0" w:color="000000"/>
              <w:right w:val="single" w:sz="4" w:space="0" w:color="000000"/>
            </w:tcBorders>
            <w:shd w:val="pct20" w:color="auto" w:fill="auto"/>
            <w:vAlign w:val="center"/>
          </w:tcPr>
          <w:p w:rsidR="00232D63" w:rsidRDefault="005B0570">
            <w:pPr>
              <w:pStyle w:val="TableParagraph"/>
            </w:pPr>
            <w:r>
              <w:t>条款号</w:t>
            </w:r>
          </w:p>
        </w:tc>
        <w:tc>
          <w:tcPr>
            <w:tcW w:w="2988" w:type="dxa"/>
            <w:tcBorders>
              <w:top w:val="single" w:sz="4" w:space="0" w:color="000000"/>
              <w:left w:val="single" w:sz="4" w:space="0" w:color="000000"/>
              <w:bottom w:val="single" w:sz="4" w:space="0" w:color="000000"/>
              <w:right w:val="single" w:sz="4" w:space="0" w:color="000000"/>
            </w:tcBorders>
            <w:shd w:val="pct20" w:color="auto" w:fill="auto"/>
            <w:vAlign w:val="center"/>
          </w:tcPr>
          <w:p w:rsidR="00232D63" w:rsidRDefault="005B0570">
            <w:pPr>
              <w:pStyle w:val="TableParagraph"/>
            </w:pPr>
            <w:r>
              <w:t>条款名称</w:t>
            </w:r>
          </w:p>
        </w:tc>
        <w:tc>
          <w:tcPr>
            <w:tcW w:w="5171" w:type="dxa"/>
            <w:tcBorders>
              <w:top w:val="single" w:sz="4" w:space="0" w:color="000000"/>
              <w:left w:val="single" w:sz="4" w:space="0" w:color="000000"/>
              <w:bottom w:val="single" w:sz="4" w:space="0" w:color="000000"/>
              <w:right w:val="single" w:sz="4" w:space="0" w:color="000000"/>
            </w:tcBorders>
            <w:shd w:val="pct20" w:color="auto" w:fill="auto"/>
            <w:vAlign w:val="center"/>
          </w:tcPr>
          <w:p w:rsidR="00232D63" w:rsidRDefault="005B0570">
            <w:pPr>
              <w:pStyle w:val="TableParagraph"/>
            </w:pPr>
            <w:r>
              <w:t>编列内容</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1.1.2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招标人</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名 称：北方华锦联合石化有限公司</w:t>
            </w:r>
          </w:p>
          <w:p w:rsidR="00232D63" w:rsidRDefault="005B0570">
            <w:pPr>
              <w:pStyle w:val="TableParagraph"/>
              <w:rPr>
                <w:u w:val="single"/>
              </w:rPr>
            </w:pPr>
            <w:r>
              <w:t>地 址：辽宁省盘锦市大洼区辽东湾新区北方华锦联合石化有限公司</w:t>
            </w:r>
          </w:p>
          <w:p w:rsidR="00232D63" w:rsidRDefault="005B0570">
            <w:pPr>
              <w:pStyle w:val="TableParagraph"/>
            </w:pPr>
            <w:r>
              <w:t>联系人：</w:t>
            </w:r>
            <w:r>
              <w:rPr>
                <w:rFonts w:hint="eastAsia"/>
              </w:rPr>
              <w:t>王文启</w:t>
            </w:r>
          </w:p>
          <w:p w:rsidR="00232D63" w:rsidRDefault="005B0570">
            <w:pPr>
              <w:pStyle w:val="TableParagraph"/>
            </w:pPr>
            <w:r>
              <w:t>电话：</w:t>
            </w:r>
            <w:r>
              <w:rPr>
                <w:rFonts w:hint="eastAsia"/>
              </w:rPr>
              <w:t>0427-3539618</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1.1.3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招标代理机构</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名称：中</w:t>
            </w:r>
            <w:proofErr w:type="gramStart"/>
            <w:r>
              <w:rPr>
                <w:rFonts w:hint="eastAsia"/>
              </w:rPr>
              <w:t>招国际</w:t>
            </w:r>
            <w:proofErr w:type="gramEnd"/>
            <w:r>
              <w:rPr>
                <w:rFonts w:hint="eastAsia"/>
              </w:rPr>
              <w:t>招标有限公司</w:t>
            </w:r>
          </w:p>
          <w:p w:rsidR="00232D63" w:rsidRDefault="005B0570">
            <w:pPr>
              <w:pStyle w:val="TableParagraph"/>
            </w:pPr>
            <w:r>
              <w:rPr>
                <w:rFonts w:hint="eastAsia"/>
              </w:rPr>
              <w:t>地址：北京市市辖区海淀区学院南路62号院1号楼6层（601-605室）、9层（903-915室）</w:t>
            </w:r>
          </w:p>
          <w:p w:rsidR="00232D63" w:rsidRDefault="005B0570">
            <w:pPr>
              <w:pStyle w:val="TableParagraph"/>
            </w:pPr>
            <w:r>
              <w:rPr>
                <w:rFonts w:hint="eastAsia"/>
              </w:rPr>
              <w:t>联系人：孙阳阳</w:t>
            </w:r>
          </w:p>
          <w:p w:rsidR="00232D63" w:rsidRDefault="005B0570">
            <w:pPr>
              <w:pStyle w:val="TableParagraph"/>
            </w:pPr>
            <w:r>
              <w:rPr>
                <w:rFonts w:hint="eastAsia"/>
              </w:rPr>
              <w:t>电话：16604275211</w:t>
            </w:r>
          </w:p>
          <w:p w:rsidR="00232D63" w:rsidRDefault="005B0570">
            <w:pPr>
              <w:pStyle w:val="TableParagraph"/>
            </w:pPr>
            <w:r>
              <w:rPr>
                <w:rFonts w:hint="eastAsia"/>
              </w:rPr>
              <w:t>邮件：sunyangyang@cntcitc.com.cn</w:t>
            </w:r>
            <w:r>
              <w:t xml:space="preserve"> </w:t>
            </w:r>
            <w:hyperlink r:id="rId15" w:history="1"/>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1.1.4</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招标项目名称</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u w:val="single"/>
              </w:rPr>
            </w:pPr>
            <w:r>
              <w:rPr>
                <w:rFonts w:cs="Times New Roman" w:hint="eastAsia"/>
                <w:sz w:val="22"/>
                <w:szCs w:val="22"/>
              </w:rPr>
              <w:t>见招标公告</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1</w:t>
            </w:r>
            <w:r>
              <w:t>.1.5</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工程项目名称</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sz w:val="22"/>
                <w:szCs w:val="22"/>
              </w:rPr>
              <w:t>精细化工及原料工程项目</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1.2.1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资金来源及比例</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u w:val="single"/>
              </w:rPr>
            </w:pPr>
            <w:r>
              <w:rPr>
                <w:rFonts w:cs="Times New Roman" w:hint="eastAsia"/>
                <w:spacing w:val="-1"/>
                <w:sz w:val="22"/>
                <w:szCs w:val="22"/>
              </w:rPr>
              <w:t>见招标公告</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1.2.2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资金落实情况</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u w:val="single"/>
              </w:rPr>
            </w:pPr>
            <w:r>
              <w:rPr>
                <w:rFonts w:cs="Times New Roman"/>
                <w:sz w:val="22"/>
                <w:szCs w:val="22"/>
              </w:rPr>
              <w:t>资金来源已落实</w:t>
            </w:r>
          </w:p>
        </w:tc>
      </w:tr>
      <w:tr w:rsidR="00232D63">
        <w:trPr>
          <w:trHeight w:val="90"/>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1.3.1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招标范围</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ascii="宋体" w:hAnsi="宋体"/>
                <w:sz w:val="22"/>
                <w:szCs w:val="22"/>
                <w:lang w:bidi="ar"/>
              </w:rPr>
            </w:pPr>
            <w:r>
              <w:rPr>
                <w:rFonts w:cs="Times New Roman" w:hint="eastAsia"/>
                <w:spacing w:val="-1"/>
                <w:sz w:val="22"/>
                <w:szCs w:val="22"/>
              </w:rPr>
              <w:t>见招标公告</w:t>
            </w:r>
          </w:p>
        </w:tc>
      </w:tr>
      <w:tr w:rsidR="00232D63">
        <w:trPr>
          <w:trHeight w:val="622"/>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1.3.2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交货期</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jc w:val="both"/>
              <w:rPr>
                <w:rFonts w:asciiTheme="majorEastAsia" w:eastAsiaTheme="majorEastAsia" w:hAnsiTheme="majorEastAsia"/>
                <w:sz w:val="22"/>
                <w:szCs w:val="22"/>
              </w:rPr>
            </w:pPr>
            <w:r>
              <w:rPr>
                <w:rFonts w:cs="Times New Roman" w:hint="eastAsia"/>
                <w:spacing w:val="-1"/>
                <w:sz w:val="22"/>
                <w:szCs w:val="22"/>
              </w:rPr>
              <w:t>见招标公告</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lastRenderedPageBreak/>
              <w:t>1.3.3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交货地点</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u w:val="single"/>
              </w:rPr>
            </w:pPr>
            <w:r>
              <w:rPr>
                <w:rFonts w:cs="Times New Roman" w:hint="eastAsia"/>
                <w:spacing w:val="-1"/>
                <w:sz w:val="22"/>
                <w:szCs w:val="22"/>
              </w:rPr>
              <w:t>见招标公告</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1.3.4</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技术性能指标</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hint="eastAsia"/>
                <w:sz w:val="22"/>
                <w:szCs w:val="22"/>
              </w:rPr>
              <w:t>详见第五章供货要求中</w:t>
            </w:r>
            <w:r>
              <w:rPr>
                <w:rFonts w:ascii="Segoe UI Symbol" w:hAnsi="Segoe UI Symbol" w:cs="Segoe UI Symbol"/>
                <w:sz w:val="22"/>
                <w:szCs w:val="22"/>
              </w:rPr>
              <w:t>★</w:t>
            </w:r>
            <w:r>
              <w:rPr>
                <w:rFonts w:ascii="Segoe UI Symbol" w:hAnsi="Segoe UI Symbol" w:cs="Segoe UI Symbol" w:hint="eastAsia"/>
                <w:sz w:val="22"/>
                <w:szCs w:val="22"/>
              </w:rPr>
              <w:t>条款</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1.4.1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投标人资质条件、能力、信誉</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pPr>
            <w:r>
              <w:rPr>
                <w:rFonts w:hint="eastAsia"/>
              </w:rPr>
              <w:t>见招标公告</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1.4.2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jc w:val="center"/>
              <w:rPr>
                <w:rFonts w:cs="Times New Roman"/>
                <w:sz w:val="22"/>
                <w:szCs w:val="22"/>
              </w:rPr>
            </w:pPr>
            <w:r>
              <w:rPr>
                <w:rFonts w:cs="Times New Roman"/>
                <w:sz w:val="22"/>
                <w:szCs w:val="22"/>
              </w:rPr>
              <w:t>是否接受联合体投标</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ascii="Segoe UI Emoji" w:hAnsi="Segoe UI Emoji" w:cs="Segoe UI Emoji"/>
              </w:rPr>
              <w:t>☑</w:t>
            </w:r>
            <w:r>
              <w:t>不接受</w:t>
            </w:r>
          </w:p>
          <w:p w:rsidR="00232D63" w:rsidRDefault="005B0570">
            <w:pPr>
              <w:pStyle w:val="TableParagraph"/>
            </w:pPr>
            <w:r>
              <w:t>□接受，应满足下列要求：</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1.4.3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投标人不得存在的其他情形</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line="360" w:lineRule="auto"/>
              <w:rPr>
                <w:rFonts w:cs="Times New Roman"/>
                <w:sz w:val="22"/>
                <w:szCs w:val="22"/>
              </w:rPr>
            </w:pPr>
            <w:r>
              <w:rPr>
                <w:rFonts w:cs="Times New Roman"/>
                <w:sz w:val="22"/>
                <w:szCs w:val="22"/>
              </w:rPr>
              <w:t>除投标人须知</w:t>
            </w:r>
            <w:r>
              <w:rPr>
                <w:rFonts w:cs="Times New Roman"/>
                <w:sz w:val="22"/>
                <w:szCs w:val="22"/>
              </w:rPr>
              <w:t>1.4.3</w:t>
            </w:r>
            <w:r>
              <w:rPr>
                <w:rFonts w:cs="Times New Roman"/>
                <w:sz w:val="22"/>
                <w:szCs w:val="22"/>
              </w:rPr>
              <w:t>投标人不得存在的情形外，还不得出现如下情形：</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1</w:t>
            </w:r>
            <w:r>
              <w:rPr>
                <w:rFonts w:ascii="Times New Roman" w:eastAsia="宋体" w:hAnsi="Times New Roman" w:cs="Times New Roman"/>
                <w:sz w:val="22"/>
                <w:szCs w:val="22"/>
              </w:rPr>
              <w:t>）在本建设项目中组织或者参与</w:t>
            </w:r>
            <w:proofErr w:type="gramStart"/>
            <w:r>
              <w:rPr>
                <w:rFonts w:ascii="Times New Roman" w:eastAsia="宋体" w:hAnsi="Times New Roman" w:cs="Times New Roman"/>
                <w:sz w:val="22"/>
                <w:szCs w:val="22"/>
              </w:rPr>
              <w:t>围标串标的</w:t>
            </w:r>
            <w:proofErr w:type="gramEnd"/>
            <w:r>
              <w:rPr>
                <w:rFonts w:ascii="Times New Roman" w:eastAsia="宋体" w:hAnsi="Times New Roman" w:cs="Times New Roman"/>
                <w:sz w:val="22"/>
                <w:szCs w:val="22"/>
              </w:rPr>
              <w:t>；</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2</w:t>
            </w:r>
            <w:r>
              <w:rPr>
                <w:rFonts w:ascii="Times New Roman" w:eastAsia="宋体" w:hAnsi="Times New Roman" w:cs="Times New Roman"/>
                <w:sz w:val="22"/>
                <w:szCs w:val="22"/>
              </w:rPr>
              <w:t>）在本建设项目中采取指使、操纵、贿赂评标委员会成员等违规手段谋取中标的；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3</w:t>
            </w:r>
            <w:r>
              <w:rPr>
                <w:rFonts w:ascii="Times New Roman" w:eastAsia="宋体" w:hAnsi="Times New Roman" w:cs="Times New Roman"/>
                <w:sz w:val="22"/>
                <w:szCs w:val="22"/>
              </w:rPr>
              <w:t>）在本建设项目中挂靠借用其他单位资质证书，或者以其他弄虚作假方式谋取中标的；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4</w:t>
            </w:r>
            <w:r>
              <w:rPr>
                <w:rFonts w:ascii="Times New Roman" w:eastAsia="宋体" w:hAnsi="Times New Roman" w:cs="Times New Roman"/>
                <w:sz w:val="22"/>
                <w:szCs w:val="22"/>
              </w:rPr>
              <w:t>）在本建设项目中转入、出借企业资质证书或者以其他方式允许他人以本企业名义参加投标的；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5</w:t>
            </w:r>
            <w:r>
              <w:rPr>
                <w:rFonts w:ascii="Times New Roman" w:eastAsia="宋体" w:hAnsi="Times New Roman" w:cs="Times New Roman"/>
                <w:sz w:val="22"/>
                <w:szCs w:val="22"/>
              </w:rPr>
              <w:t>）在本建设项目中将承揽的项目转包，或者肢解后以分包名义分别转包的；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6</w:t>
            </w:r>
            <w:r>
              <w:rPr>
                <w:rFonts w:ascii="Times New Roman" w:eastAsia="宋体" w:hAnsi="Times New Roman" w:cs="Times New Roman"/>
                <w:sz w:val="22"/>
                <w:szCs w:val="22"/>
              </w:rPr>
              <w:t>）在本建设项目中将承揽的项目进行违法分包的；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7</w:t>
            </w:r>
            <w:r>
              <w:rPr>
                <w:rFonts w:ascii="Times New Roman" w:eastAsia="宋体" w:hAnsi="Times New Roman" w:cs="Times New Roman"/>
                <w:sz w:val="22"/>
                <w:szCs w:val="22"/>
              </w:rPr>
              <w:t>）在本建设项目的招投标活动中诬告乱告、恶意申诉，扰乱招标投标活动正常秩序的；</w:t>
            </w:r>
            <w:r>
              <w:rPr>
                <w:rFonts w:ascii="Times New Roman" w:eastAsia="宋体" w:hAnsi="Times New Roman" w:cs="Times New Roman"/>
                <w:sz w:val="22"/>
                <w:szCs w:val="22"/>
              </w:rPr>
              <w:t> </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8</w:t>
            </w:r>
            <w:r>
              <w:rPr>
                <w:rFonts w:ascii="Times New Roman" w:eastAsia="宋体" w:hAnsi="Times New Roman" w:cs="Times New Roman"/>
                <w:sz w:val="22"/>
                <w:szCs w:val="22"/>
              </w:rPr>
              <w:t>）向本建设单位相关人员行贿，或者向利益相关方行贿索贿的；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9</w:t>
            </w:r>
            <w:r>
              <w:rPr>
                <w:rFonts w:ascii="Times New Roman" w:eastAsia="宋体" w:hAnsi="Times New Roman" w:cs="Times New Roman"/>
                <w:sz w:val="22"/>
                <w:szCs w:val="22"/>
              </w:rPr>
              <w:t>）在本建设项目中未按项目质量管理要求进行检验检测，或者在检验检测中弄虚作假，指使或者直接伪造鉴定结论，出具虚假检测数据、报告或者证明材料</w:t>
            </w:r>
            <w:r>
              <w:rPr>
                <w:rFonts w:ascii="Times New Roman" w:eastAsia="宋体" w:hAnsi="Times New Roman" w:cs="Times New Roman"/>
                <w:sz w:val="22"/>
                <w:szCs w:val="22"/>
              </w:rPr>
              <w:lastRenderedPageBreak/>
              <w:t>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10</w:t>
            </w:r>
            <w:r>
              <w:rPr>
                <w:rFonts w:ascii="Times New Roman" w:eastAsia="宋体" w:hAnsi="Times New Roman" w:cs="Times New Roman"/>
                <w:sz w:val="22"/>
                <w:szCs w:val="22"/>
              </w:rPr>
              <w:t>）在本建设项目中擅自或与建设单位及可能涉及的招标代理、工程咨询、工程设计、工程监理、工程总承包、工程施工、工程造价、工程审计等单位串通，采取弄虚作假的方式，降低产品、服务质量或者提高项目实施成本，对建设单位造成不良影响或经济损失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11</w:t>
            </w:r>
            <w:r>
              <w:rPr>
                <w:rFonts w:ascii="Times New Roman" w:eastAsia="宋体" w:hAnsi="Times New Roman" w:cs="Times New Roman"/>
                <w:sz w:val="22"/>
                <w:szCs w:val="22"/>
              </w:rPr>
              <w:t>）在本建设项目中擅自降低设备指标、材料标准的，或使用假冒伪劣产品、设备材料，或降低服务水平，违背服务承诺的；</w:t>
            </w:r>
            <w:r>
              <w:rPr>
                <w:rFonts w:ascii="Times New Roman" w:eastAsia="宋体" w:hAnsi="Times New Roman" w:cs="Times New Roman"/>
                <w:sz w:val="22"/>
                <w:szCs w:val="22"/>
              </w:rPr>
              <w:t> </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12</w:t>
            </w:r>
            <w:r>
              <w:rPr>
                <w:rFonts w:ascii="Times New Roman" w:eastAsia="宋体" w:hAnsi="Times New Roman" w:cs="Times New Roman"/>
                <w:sz w:val="22"/>
                <w:szCs w:val="22"/>
              </w:rPr>
              <w:t>）在本建设项目中发生较大以上（含）质量事故、生产安全责任事故或一般及以上突发环境事件的；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13</w:t>
            </w:r>
            <w:r>
              <w:rPr>
                <w:rFonts w:ascii="Times New Roman" w:eastAsia="宋体" w:hAnsi="Times New Roman" w:cs="Times New Roman"/>
                <w:sz w:val="22"/>
                <w:szCs w:val="22"/>
              </w:rPr>
              <w:t>）在本建设项目中由于申请人（投标人）自身原因、导致承揽项目严重超期、拖期，对建设单位造成不良影响或经济损失的；</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14</w:t>
            </w:r>
            <w:r>
              <w:rPr>
                <w:rFonts w:ascii="Times New Roman" w:eastAsia="宋体" w:hAnsi="Times New Roman" w:cs="Times New Roman"/>
                <w:sz w:val="22"/>
                <w:szCs w:val="22"/>
              </w:rPr>
              <w:t>）在本建设项目中擅自更换项目主要管理人员，或者主要管理人员未经批准擅离职守、情节严重的；</w:t>
            </w:r>
            <w:r>
              <w:rPr>
                <w:rFonts w:ascii="Times New Roman" w:eastAsia="宋体" w:hAnsi="Times New Roman" w:cs="Times New Roman"/>
                <w:sz w:val="22"/>
                <w:szCs w:val="22"/>
              </w:rPr>
              <w:t> </w:t>
            </w:r>
          </w:p>
          <w:p w:rsidR="00232D63" w:rsidRDefault="005B0570">
            <w:pPr>
              <w:pStyle w:val="30"/>
              <w:topLinePunct/>
              <w:spacing w:line="440" w:lineRule="exact"/>
              <w:ind w:firstLineChars="0" w:firstLine="0"/>
              <w:jc w:val="left"/>
              <w:rPr>
                <w:rFonts w:ascii="Times New Roman" w:eastAsia="宋体" w:hAnsi="Times New Roman" w:cs="Times New Roman"/>
                <w:sz w:val="22"/>
                <w:szCs w:val="22"/>
              </w:rPr>
            </w:pPr>
            <w:r>
              <w:rPr>
                <w:rFonts w:ascii="Times New Roman" w:eastAsia="宋体" w:hAnsi="Times New Roman" w:cs="Times New Roman"/>
                <w:sz w:val="22"/>
                <w:szCs w:val="22"/>
              </w:rPr>
              <w:t>（</w:t>
            </w:r>
            <w:r>
              <w:rPr>
                <w:rFonts w:ascii="Times New Roman" w:eastAsia="宋体" w:hAnsi="Times New Roman" w:cs="Times New Roman"/>
                <w:sz w:val="22"/>
                <w:szCs w:val="22"/>
              </w:rPr>
              <w:t>15</w:t>
            </w:r>
            <w:r>
              <w:rPr>
                <w:rFonts w:ascii="Times New Roman" w:eastAsia="宋体" w:hAnsi="Times New Roman" w:cs="Times New Roman"/>
                <w:sz w:val="22"/>
                <w:szCs w:val="22"/>
              </w:rPr>
              <w:t>）在本建设项目中因申请人（投标人）违规违法、导致发生劳资纠纷、商务纠纷、节能环保行政处罚等法律诉讼或者群体性事件等，对建设单位造成不良影响或经济损失的；</w:t>
            </w:r>
          </w:p>
          <w:p w:rsidR="00232D63" w:rsidRDefault="005B0570">
            <w:pPr>
              <w:pStyle w:val="TableParagraph"/>
            </w:pPr>
            <w:r>
              <w:t>（16）在本建设项目中违反保密规定，对建设单位造成不良影响或者失泄密问题的。</w:t>
            </w:r>
          </w:p>
          <w:p w:rsidR="00232D63" w:rsidRDefault="005B0570">
            <w:pPr>
              <w:pStyle w:val="TableParagraph"/>
            </w:pPr>
            <w:r>
              <w:rPr>
                <w:rFonts w:hint="eastAsia"/>
              </w:rPr>
              <w:t>（17）未按要求提供纸质版投标文件的，其投标将被否决。</w:t>
            </w:r>
          </w:p>
          <w:p w:rsidR="00232D63" w:rsidRDefault="005B0570">
            <w:pPr>
              <w:pStyle w:val="TableParagraph"/>
            </w:pPr>
            <w:r>
              <w:rPr>
                <w:rFonts w:hint="eastAsia"/>
              </w:rPr>
              <w:lastRenderedPageBreak/>
              <w:t>（18）不同投标人在同一标段投标行为中存在编制投标文件的IP地址、MAC地址、电脑芯片、硬盘和网卡序列号标识一致的情况，评标委员会将否决其投标。</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lastRenderedPageBreak/>
              <w:t>1.9.1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投标预备会</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ascii="Segoe UI Emoji" w:hAnsi="Segoe UI Emoji" w:cs="Segoe UI Emoji"/>
              </w:rPr>
              <w:t>☑</w:t>
            </w:r>
            <w:r>
              <w:t>不召开</w:t>
            </w:r>
          </w:p>
          <w:p w:rsidR="00232D63" w:rsidRDefault="005B0570">
            <w:pPr>
              <w:pStyle w:val="TableParagraph"/>
            </w:pPr>
            <w:r>
              <w:t>□召开，召开时间：</w:t>
            </w:r>
          </w:p>
          <w:p w:rsidR="00232D63" w:rsidRDefault="005B0570">
            <w:pPr>
              <w:spacing w:after="160" w:line="440" w:lineRule="exact"/>
              <w:ind w:leftChars="300" w:left="720"/>
              <w:rPr>
                <w:rFonts w:cs="Times New Roman"/>
                <w:sz w:val="22"/>
                <w:szCs w:val="22"/>
              </w:rPr>
            </w:pPr>
            <w:r>
              <w:rPr>
                <w:rFonts w:cs="Times New Roman"/>
                <w:sz w:val="22"/>
                <w:szCs w:val="22"/>
              </w:rPr>
              <w:t>召开方式：</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1.9.2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投标人在投标预备会前提出问题</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rPr>
                <w:u w:val="single"/>
              </w:rPr>
            </w:pPr>
            <w:r>
              <w:t>时间：</w:t>
            </w:r>
            <w:r>
              <w:rPr>
                <w:spacing w:val="-3"/>
                <w:u w:val="single"/>
              </w:rPr>
              <w:t>/</w:t>
            </w:r>
          </w:p>
          <w:p w:rsidR="00232D63" w:rsidRDefault="005B0570">
            <w:pPr>
              <w:pStyle w:val="TableParagraph"/>
            </w:pPr>
            <w:r>
              <w:t>形式：</w:t>
            </w:r>
            <w:r>
              <w:rPr>
                <w:spacing w:val="-3"/>
                <w:u w:val="single"/>
              </w:rPr>
              <w:t>/</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1.9.3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招标文件澄清发出的形式</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在中国兵器电子招标投标交易平台以数据电文形式发出</w:t>
            </w:r>
          </w:p>
        </w:tc>
      </w:tr>
      <w:tr w:rsidR="00232D63">
        <w:trPr>
          <w:trHeight w:val="1555"/>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1.10.1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分包</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af9"/>
              <w:spacing w:after="160" w:line="440" w:lineRule="exact"/>
              <w:jc w:val="left"/>
              <w:rPr>
                <w:sz w:val="22"/>
                <w:szCs w:val="22"/>
              </w:rPr>
            </w:pPr>
            <w:r>
              <w:rPr>
                <w:rFonts w:ascii="Segoe UI Emoji" w:hAnsi="Segoe UI Emoji" w:cs="Segoe UI Emoji"/>
                <w:sz w:val="22"/>
                <w:szCs w:val="22"/>
              </w:rPr>
              <w:t>☑</w:t>
            </w:r>
            <w:r>
              <w:rPr>
                <w:sz w:val="22"/>
                <w:szCs w:val="22"/>
              </w:rPr>
              <w:t>不允许。</w:t>
            </w:r>
          </w:p>
          <w:p w:rsidR="00232D63" w:rsidRDefault="005B0570">
            <w:pPr>
              <w:pStyle w:val="af9"/>
              <w:spacing w:after="160" w:line="440" w:lineRule="exact"/>
              <w:jc w:val="left"/>
              <w:rPr>
                <w:sz w:val="22"/>
                <w:szCs w:val="22"/>
              </w:rPr>
            </w:pPr>
            <w:r>
              <w:rPr>
                <w:sz w:val="22"/>
                <w:szCs w:val="22"/>
              </w:rPr>
              <w:t>□</w:t>
            </w:r>
            <w:r>
              <w:rPr>
                <w:sz w:val="22"/>
                <w:szCs w:val="22"/>
              </w:rPr>
              <w:t>允许</w:t>
            </w:r>
            <w:r>
              <w:rPr>
                <w:rFonts w:hint="eastAsia"/>
                <w:sz w:val="22"/>
                <w:szCs w:val="22"/>
              </w:rPr>
              <w:t>，</w:t>
            </w:r>
          </w:p>
          <w:p w:rsidR="00232D63" w:rsidRDefault="005B0570">
            <w:pPr>
              <w:pStyle w:val="af9"/>
              <w:spacing w:after="160" w:line="440" w:lineRule="exact"/>
              <w:rPr>
                <w:sz w:val="22"/>
                <w:szCs w:val="22"/>
              </w:rPr>
            </w:pPr>
            <w:r>
              <w:rPr>
                <w:rFonts w:hint="eastAsia"/>
                <w:sz w:val="22"/>
                <w:szCs w:val="22"/>
              </w:rPr>
              <w:t>分包内容要求：</w:t>
            </w:r>
          </w:p>
          <w:p w:rsidR="00232D63" w:rsidRDefault="005B0570">
            <w:pPr>
              <w:pStyle w:val="af9"/>
              <w:spacing w:after="160" w:line="440" w:lineRule="exact"/>
              <w:rPr>
                <w:sz w:val="22"/>
                <w:szCs w:val="22"/>
              </w:rPr>
            </w:pPr>
            <w:r>
              <w:rPr>
                <w:rFonts w:hint="eastAsia"/>
                <w:sz w:val="22"/>
                <w:szCs w:val="22"/>
              </w:rPr>
              <w:t>分包金额要求：</w:t>
            </w:r>
          </w:p>
          <w:p w:rsidR="00232D63" w:rsidRDefault="005B0570">
            <w:pPr>
              <w:pStyle w:val="af9"/>
              <w:spacing w:after="160" w:line="440" w:lineRule="exact"/>
              <w:jc w:val="left"/>
              <w:rPr>
                <w:sz w:val="22"/>
                <w:szCs w:val="22"/>
              </w:rPr>
            </w:pPr>
            <w:r>
              <w:rPr>
                <w:rFonts w:hint="eastAsia"/>
                <w:sz w:val="22"/>
                <w:szCs w:val="22"/>
              </w:rPr>
              <w:t>对分包人的资质要求：</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1.11.1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实质性要求和条件</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af9"/>
              <w:widowControl/>
              <w:spacing w:after="160" w:line="440" w:lineRule="exact"/>
              <w:jc w:val="left"/>
              <w:rPr>
                <w:sz w:val="22"/>
                <w:szCs w:val="22"/>
              </w:rPr>
            </w:pPr>
            <w:r>
              <w:rPr>
                <w:rFonts w:hint="eastAsia"/>
                <w:sz w:val="22"/>
                <w:szCs w:val="22"/>
              </w:rPr>
              <w:t>（</w:t>
            </w:r>
            <w:r>
              <w:rPr>
                <w:rFonts w:hint="eastAsia"/>
                <w:sz w:val="22"/>
                <w:szCs w:val="22"/>
              </w:rPr>
              <w:t>1</w:t>
            </w:r>
            <w:r>
              <w:rPr>
                <w:rFonts w:hint="eastAsia"/>
                <w:sz w:val="22"/>
                <w:szCs w:val="22"/>
              </w:rPr>
              <w:t>）</w:t>
            </w:r>
            <w:r>
              <w:rPr>
                <w:sz w:val="22"/>
                <w:szCs w:val="22"/>
              </w:rPr>
              <w:t>招标文件标注</w:t>
            </w:r>
            <w:r>
              <w:rPr>
                <w:sz w:val="22"/>
                <w:szCs w:val="22"/>
              </w:rPr>
              <w:t>“</w:t>
            </w:r>
            <w:r>
              <w:rPr>
                <w:rFonts w:ascii="Segoe UI Symbol" w:hAnsi="Segoe UI Symbol" w:cs="Segoe UI Symbol"/>
                <w:sz w:val="22"/>
                <w:szCs w:val="22"/>
              </w:rPr>
              <w:t>★</w:t>
            </w:r>
            <w:r>
              <w:rPr>
                <w:sz w:val="22"/>
                <w:szCs w:val="22"/>
              </w:rPr>
              <w:t>”</w:t>
            </w:r>
            <w:r>
              <w:rPr>
                <w:sz w:val="22"/>
                <w:szCs w:val="22"/>
              </w:rPr>
              <w:t>号的条款（不允许负偏离）；</w:t>
            </w:r>
          </w:p>
          <w:p w:rsidR="00232D63" w:rsidRDefault="005B0570">
            <w:pPr>
              <w:pStyle w:val="af9"/>
              <w:widowControl/>
              <w:spacing w:after="160" w:line="440" w:lineRule="exact"/>
              <w:jc w:val="left"/>
              <w:rPr>
                <w:sz w:val="22"/>
                <w:szCs w:val="22"/>
              </w:rPr>
            </w:pPr>
            <w:r>
              <w:rPr>
                <w:rFonts w:hint="eastAsia"/>
                <w:sz w:val="22"/>
                <w:szCs w:val="22"/>
                <w:lang w:bidi="ar"/>
              </w:rPr>
              <w:t>（</w:t>
            </w:r>
            <w:r>
              <w:rPr>
                <w:rFonts w:hint="eastAsia"/>
                <w:sz w:val="22"/>
                <w:szCs w:val="22"/>
                <w:lang w:bidi="ar"/>
              </w:rPr>
              <w:t>2</w:t>
            </w:r>
            <w:r>
              <w:rPr>
                <w:rFonts w:hint="eastAsia"/>
                <w:sz w:val="22"/>
                <w:szCs w:val="22"/>
                <w:lang w:bidi="ar"/>
              </w:rPr>
              <w:t>）</w:t>
            </w:r>
            <w:r>
              <w:rPr>
                <w:sz w:val="22"/>
                <w:szCs w:val="22"/>
                <w:lang w:bidi="ar"/>
              </w:rPr>
              <w:t>招标文件列明投标将被否决的条款；</w:t>
            </w:r>
          </w:p>
          <w:p w:rsidR="00232D63" w:rsidRDefault="005B0570">
            <w:pPr>
              <w:pStyle w:val="af9"/>
              <w:widowControl/>
              <w:spacing w:after="160" w:line="440" w:lineRule="exact"/>
              <w:jc w:val="left"/>
              <w:rPr>
                <w:sz w:val="22"/>
                <w:szCs w:val="22"/>
              </w:rPr>
            </w:pPr>
            <w:r>
              <w:rPr>
                <w:rFonts w:hint="eastAsia"/>
                <w:sz w:val="22"/>
                <w:szCs w:val="22"/>
              </w:rPr>
              <w:t>（</w:t>
            </w:r>
            <w:r>
              <w:rPr>
                <w:rFonts w:hint="eastAsia"/>
                <w:sz w:val="22"/>
                <w:szCs w:val="22"/>
              </w:rPr>
              <w:t>3</w:t>
            </w:r>
            <w:r>
              <w:rPr>
                <w:rFonts w:hint="eastAsia"/>
                <w:sz w:val="22"/>
                <w:szCs w:val="22"/>
              </w:rPr>
              <w:t>）</w:t>
            </w:r>
            <w:r>
              <w:rPr>
                <w:sz w:val="22"/>
                <w:szCs w:val="22"/>
              </w:rPr>
              <w:t>法律法规规定的相关条款。</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1.11.3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其他可以被接受的技术支持资料</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sz w:val="22"/>
                <w:szCs w:val="22"/>
              </w:rPr>
              <w:t>投标人提供的技术说明文件或证明文件</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1.11.4</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偏差</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□不允许</w:t>
            </w:r>
          </w:p>
          <w:p w:rsidR="00232D63" w:rsidRDefault="005B0570">
            <w:pPr>
              <w:pStyle w:val="TableParagraph"/>
            </w:pPr>
            <w:r>
              <w:rPr>
                <w:rFonts w:ascii="Segoe UI Emoji" w:hAnsi="Segoe UI Emoji" w:cs="Segoe UI Emoji"/>
              </w:rPr>
              <w:t>☑</w:t>
            </w:r>
            <w:r>
              <w:t>允许，偏差范围：除投标人须知前附表1.11.1款以外的内容。</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lastRenderedPageBreak/>
              <w:t>2.1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构成招标文件的其他资料</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澄清与修改、变更公告等（如有）</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2.2.1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投标人要求澄清招标文件</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sz w:val="22"/>
                <w:szCs w:val="22"/>
              </w:rPr>
              <w:t>时间：投标截止时间</w:t>
            </w:r>
            <w:r>
              <w:rPr>
                <w:rFonts w:cs="Times New Roman"/>
                <w:sz w:val="22"/>
                <w:szCs w:val="22"/>
              </w:rPr>
              <w:t>10</w:t>
            </w:r>
            <w:r>
              <w:rPr>
                <w:rFonts w:cs="Times New Roman"/>
                <w:sz w:val="22"/>
                <w:szCs w:val="22"/>
              </w:rPr>
              <w:t>日前</w:t>
            </w:r>
          </w:p>
          <w:p w:rsidR="00232D63" w:rsidRDefault="005B0570">
            <w:pPr>
              <w:spacing w:after="160" w:line="440" w:lineRule="exact"/>
              <w:rPr>
                <w:rFonts w:cs="Times New Roman"/>
                <w:sz w:val="22"/>
                <w:szCs w:val="22"/>
              </w:rPr>
            </w:pPr>
            <w:r>
              <w:rPr>
                <w:rFonts w:cs="Times New Roman"/>
                <w:sz w:val="22"/>
                <w:szCs w:val="22"/>
              </w:rPr>
              <w:t>形式：</w:t>
            </w:r>
            <w:r>
              <w:rPr>
                <w:rFonts w:cs="Times New Roman"/>
                <w:sz w:val="22"/>
                <w:szCs w:val="22"/>
                <w:lang w:bidi="ar"/>
              </w:rPr>
              <w:t>投标人对于需要澄清答疑的问题，通过中国兵器电子招标投标交易平台提出，需澄清问题应加盖投标人</w:t>
            </w:r>
            <w:r>
              <w:rPr>
                <w:rFonts w:cs="Times New Roman"/>
                <w:sz w:val="22"/>
                <w:szCs w:val="22"/>
                <w:lang w:bidi="ar"/>
              </w:rPr>
              <w:t>CA</w:t>
            </w:r>
            <w:r>
              <w:rPr>
                <w:rFonts w:cs="Times New Roman"/>
                <w:sz w:val="22"/>
                <w:szCs w:val="22"/>
                <w:lang w:bidi="ar"/>
              </w:rPr>
              <w:t>电子印章或提供盖章扫描件，并同时提供可编辑版澄清问题。</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2.2.2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招标文件澄清发出的形式</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在中国兵器电子招标投标交易平台以数据电文形式发出</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2.2.3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投标人确认收到招标文件澄清</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sz w:val="22"/>
                <w:szCs w:val="22"/>
              </w:rPr>
              <w:t>时间：收到澄清文件</w:t>
            </w:r>
            <w:r>
              <w:rPr>
                <w:rFonts w:cs="Times New Roman"/>
                <w:sz w:val="22"/>
                <w:szCs w:val="22"/>
              </w:rPr>
              <w:t>48</w:t>
            </w:r>
            <w:r>
              <w:rPr>
                <w:rFonts w:cs="Times New Roman"/>
                <w:sz w:val="22"/>
                <w:szCs w:val="22"/>
              </w:rPr>
              <w:t>小时内。</w:t>
            </w:r>
          </w:p>
          <w:p w:rsidR="00232D63" w:rsidRDefault="005B0570">
            <w:pPr>
              <w:spacing w:after="160" w:line="440" w:lineRule="exact"/>
              <w:rPr>
                <w:rFonts w:cs="Times New Roman"/>
                <w:sz w:val="22"/>
                <w:szCs w:val="22"/>
              </w:rPr>
            </w:pPr>
            <w:r>
              <w:rPr>
                <w:rFonts w:cs="Times New Roman"/>
                <w:sz w:val="22"/>
                <w:szCs w:val="22"/>
              </w:rPr>
              <w:t>形式：在中国兵器电子招标投标交易平台上进行确认</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2.3.1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招标文件修改发出的形式</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sz w:val="22"/>
                <w:szCs w:val="22"/>
              </w:rPr>
              <w:t>在中国兵器电子招标投标交易平台以数据电文形式发出</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2.3.2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投标人确认收到招标文件修改</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时间：自招标文件修改发出之日起</w:t>
            </w:r>
            <w:r>
              <w:rPr>
                <w:rFonts w:ascii="Times New Roman" w:hAnsi="Times New Roman"/>
              </w:rPr>
              <w:t>48</w:t>
            </w:r>
            <w:r>
              <w:t>小时内</w:t>
            </w:r>
          </w:p>
          <w:p w:rsidR="00232D63" w:rsidRDefault="005B0570">
            <w:pPr>
              <w:spacing w:after="160" w:line="440" w:lineRule="exact"/>
              <w:rPr>
                <w:rFonts w:cs="Times New Roman"/>
                <w:sz w:val="22"/>
                <w:szCs w:val="22"/>
              </w:rPr>
            </w:pPr>
            <w:r>
              <w:rPr>
                <w:rFonts w:cs="Times New Roman"/>
                <w:sz w:val="22"/>
                <w:szCs w:val="22"/>
              </w:rPr>
              <w:t>形式：在中国兵器电子招标投标交易平台上进行确认</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3.1.1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构成投标文件的其他资料</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sz w:val="22"/>
                <w:szCs w:val="22"/>
              </w:rPr>
              <w:t>图纸、澄清与修改、变更公告等（如有）</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3.2.1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增值税税金的计算方法</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hint="eastAsia"/>
                <w:sz w:val="22"/>
                <w:szCs w:val="22"/>
              </w:rPr>
              <w:t>一般计税法</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3.2.4</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最高投标限价</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ascii="Segoe UI Emoji" w:hAnsi="Segoe UI Emoji" w:cs="Segoe UI Emoji"/>
              </w:rPr>
              <w:t>☑</w:t>
            </w:r>
            <w:r>
              <w:t>无</w:t>
            </w:r>
          </w:p>
          <w:p w:rsidR="00232D63" w:rsidRDefault="005B0570">
            <w:pPr>
              <w:spacing w:after="160" w:line="440" w:lineRule="exact"/>
              <w:rPr>
                <w:rFonts w:cs="Times New Roman"/>
                <w:sz w:val="22"/>
                <w:szCs w:val="22"/>
              </w:rPr>
            </w:pPr>
            <w:r>
              <w:rPr>
                <w:rFonts w:cs="Times New Roman"/>
                <w:sz w:val="22"/>
                <w:szCs w:val="22"/>
              </w:rPr>
              <w:t>□</w:t>
            </w:r>
            <w:r>
              <w:rPr>
                <w:rFonts w:cs="Times New Roman"/>
                <w:sz w:val="22"/>
                <w:szCs w:val="22"/>
              </w:rPr>
              <w:t>有</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3.2.5</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投标报价的其他要求</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sz w:val="22"/>
                <w:szCs w:val="22"/>
              </w:rPr>
              <w:t>（</w:t>
            </w:r>
            <w:r>
              <w:rPr>
                <w:rFonts w:cs="Times New Roman"/>
                <w:sz w:val="22"/>
                <w:szCs w:val="22"/>
              </w:rPr>
              <w:t>1</w:t>
            </w:r>
            <w:r>
              <w:rPr>
                <w:rFonts w:cs="Times New Roman"/>
                <w:sz w:val="22"/>
                <w:szCs w:val="22"/>
              </w:rPr>
              <w:t>）投标报价中不得包含招标文件要求以外的内容，否则，在评标时不予核减。投标报价中也不得缺漏招标文件所要求的内容。</w:t>
            </w:r>
          </w:p>
          <w:p w:rsidR="00232D63" w:rsidRDefault="005B0570">
            <w:pPr>
              <w:spacing w:after="160" w:line="440" w:lineRule="exact"/>
              <w:rPr>
                <w:rFonts w:cs="Times New Roman"/>
                <w:sz w:val="22"/>
                <w:szCs w:val="22"/>
              </w:rPr>
            </w:pPr>
            <w:r>
              <w:rPr>
                <w:rFonts w:cs="Times New Roman"/>
                <w:sz w:val="22"/>
                <w:szCs w:val="22"/>
              </w:rPr>
              <w:t>（</w:t>
            </w:r>
            <w:r>
              <w:rPr>
                <w:rFonts w:cs="Times New Roman"/>
                <w:sz w:val="22"/>
                <w:szCs w:val="22"/>
              </w:rPr>
              <w:t>2</w:t>
            </w:r>
            <w:r>
              <w:rPr>
                <w:rFonts w:cs="Times New Roman"/>
                <w:sz w:val="22"/>
                <w:szCs w:val="22"/>
              </w:rPr>
              <w:t>）投标报价应是投标人正确、全面完成招标文件所述全部工作内容的全部报酬。所有根据框架协议或其它原因由投标人支付的税金和其它应缴纳的费用都</w:t>
            </w:r>
            <w:r>
              <w:rPr>
                <w:rFonts w:cs="Times New Roman"/>
                <w:sz w:val="22"/>
                <w:szCs w:val="22"/>
              </w:rPr>
              <w:lastRenderedPageBreak/>
              <w:t>要包括在投标人提交的投标报价中。</w:t>
            </w:r>
          </w:p>
          <w:p w:rsidR="00232D63" w:rsidRDefault="005B0570">
            <w:pPr>
              <w:spacing w:after="160" w:line="440" w:lineRule="exact"/>
              <w:rPr>
                <w:rFonts w:cs="Times New Roman"/>
                <w:sz w:val="22"/>
                <w:szCs w:val="22"/>
              </w:rPr>
            </w:pPr>
            <w:r>
              <w:rPr>
                <w:rFonts w:cs="Times New Roman"/>
                <w:sz w:val="22"/>
                <w:szCs w:val="22"/>
              </w:rPr>
              <w:t>（</w:t>
            </w:r>
            <w:r>
              <w:rPr>
                <w:rFonts w:cs="Times New Roman"/>
                <w:sz w:val="22"/>
                <w:szCs w:val="22"/>
              </w:rPr>
              <w:t>3</w:t>
            </w:r>
            <w:r>
              <w:rPr>
                <w:rFonts w:cs="Times New Roman"/>
                <w:sz w:val="22"/>
                <w:szCs w:val="22"/>
              </w:rPr>
              <w:t>）投标人应按照招标文件所附的</w:t>
            </w:r>
            <w:r>
              <w:rPr>
                <w:rFonts w:cs="Times New Roman"/>
                <w:sz w:val="22"/>
                <w:szCs w:val="22"/>
              </w:rPr>
              <w:t>“</w:t>
            </w:r>
            <w:r>
              <w:rPr>
                <w:rFonts w:cs="Times New Roman"/>
                <w:sz w:val="22"/>
                <w:szCs w:val="22"/>
              </w:rPr>
              <w:t>分项报价表</w:t>
            </w:r>
            <w:r>
              <w:rPr>
                <w:rFonts w:cs="Times New Roman"/>
                <w:sz w:val="22"/>
                <w:szCs w:val="22"/>
              </w:rPr>
              <w:t>”</w:t>
            </w:r>
            <w:r>
              <w:rPr>
                <w:rFonts w:cs="Times New Roman"/>
                <w:sz w:val="22"/>
                <w:szCs w:val="22"/>
              </w:rPr>
              <w:t>上写明拟供</w:t>
            </w:r>
            <w:r>
              <w:rPr>
                <w:rFonts w:cs="Times New Roman" w:hint="eastAsia"/>
                <w:sz w:val="22"/>
                <w:szCs w:val="22"/>
              </w:rPr>
              <w:t>货物</w:t>
            </w:r>
            <w:r>
              <w:rPr>
                <w:rFonts w:cs="Times New Roman"/>
                <w:sz w:val="22"/>
                <w:szCs w:val="22"/>
              </w:rPr>
              <w:t>的名称、规格型号、数量、综合单价向招标人提供合同</w:t>
            </w:r>
            <w:r>
              <w:rPr>
                <w:rFonts w:cs="Times New Roman" w:hint="eastAsia"/>
                <w:sz w:val="22"/>
                <w:szCs w:val="22"/>
              </w:rPr>
              <w:t>货物</w:t>
            </w:r>
            <w:r>
              <w:rPr>
                <w:rFonts w:cs="Times New Roman"/>
                <w:sz w:val="22"/>
                <w:szCs w:val="22"/>
              </w:rPr>
              <w:t>。所投标合同</w:t>
            </w:r>
            <w:r>
              <w:rPr>
                <w:rFonts w:cs="Times New Roman" w:hint="eastAsia"/>
                <w:sz w:val="22"/>
                <w:szCs w:val="22"/>
              </w:rPr>
              <w:t>货物</w:t>
            </w:r>
            <w:r>
              <w:rPr>
                <w:rFonts w:cs="Times New Roman"/>
                <w:sz w:val="22"/>
                <w:szCs w:val="22"/>
              </w:rPr>
              <w:t>的综合单价应包括合同</w:t>
            </w:r>
            <w:r>
              <w:rPr>
                <w:rFonts w:cs="Times New Roman" w:hint="eastAsia"/>
                <w:sz w:val="22"/>
                <w:szCs w:val="22"/>
              </w:rPr>
              <w:t>货物</w:t>
            </w:r>
            <w:r>
              <w:rPr>
                <w:rFonts w:cs="Times New Roman"/>
                <w:sz w:val="22"/>
                <w:szCs w:val="22"/>
              </w:rPr>
              <w:t>运至招标人指定交货地点</w:t>
            </w:r>
            <w:r>
              <w:rPr>
                <w:rFonts w:cs="Times New Roman" w:hint="eastAsia"/>
                <w:sz w:val="22"/>
                <w:szCs w:val="22"/>
              </w:rPr>
              <w:t>并完成卸货、安装、</w:t>
            </w:r>
            <w:r>
              <w:rPr>
                <w:rFonts w:cs="Times New Roman"/>
                <w:sz w:val="22"/>
                <w:szCs w:val="22"/>
              </w:rPr>
              <w:t>搭建所发生的所有费用</w:t>
            </w:r>
            <w:r>
              <w:rPr>
                <w:rFonts w:cs="Times New Roman" w:hint="eastAsia"/>
                <w:sz w:val="22"/>
                <w:szCs w:val="22"/>
              </w:rPr>
              <w:t>，</w:t>
            </w:r>
            <w:r>
              <w:rPr>
                <w:rFonts w:hint="eastAsia"/>
                <w:spacing w:val="7"/>
                <w:sz w:val="22"/>
                <w:szCs w:val="22"/>
              </w:rPr>
              <w:t>包含但不限于：标的物、辅材</w:t>
            </w:r>
            <w:r>
              <w:rPr>
                <w:rFonts w:hint="eastAsia"/>
                <w:spacing w:val="6"/>
                <w:sz w:val="22"/>
                <w:szCs w:val="22"/>
              </w:rPr>
              <w:t>及成套费用、与原有设备拼接费用、</w:t>
            </w:r>
            <w:r>
              <w:rPr>
                <w:rFonts w:hint="eastAsia"/>
                <w:sz w:val="22"/>
                <w:szCs w:val="22"/>
              </w:rPr>
              <w:t>包装费、保险费、卸货费、安装</w:t>
            </w:r>
            <w:r>
              <w:rPr>
                <w:rFonts w:cs="Times New Roman" w:hint="eastAsia"/>
                <w:sz w:val="22"/>
                <w:szCs w:val="22"/>
              </w:rPr>
              <w:t>、</w:t>
            </w:r>
            <w:r>
              <w:rPr>
                <w:rFonts w:cs="Times New Roman"/>
                <w:sz w:val="22"/>
                <w:szCs w:val="22"/>
              </w:rPr>
              <w:t>搭建</w:t>
            </w:r>
            <w:r>
              <w:rPr>
                <w:rFonts w:hint="eastAsia"/>
                <w:sz w:val="22"/>
                <w:szCs w:val="22"/>
              </w:rPr>
              <w:t>费、调试费、</w:t>
            </w:r>
            <w:r>
              <w:rPr>
                <w:rFonts w:cs="Times New Roman"/>
                <w:sz w:val="22"/>
                <w:szCs w:val="22"/>
              </w:rPr>
              <w:t>检验费</w:t>
            </w:r>
            <w:r>
              <w:rPr>
                <w:rFonts w:cs="Times New Roman" w:hint="eastAsia"/>
                <w:sz w:val="22"/>
                <w:szCs w:val="22"/>
              </w:rPr>
              <w:t>、</w:t>
            </w:r>
            <w:r>
              <w:rPr>
                <w:rFonts w:hint="eastAsia"/>
                <w:sz w:val="22"/>
                <w:szCs w:val="22"/>
              </w:rPr>
              <w:t>验收费、技术服务费、培训费、专用工</w:t>
            </w:r>
            <w:r>
              <w:rPr>
                <w:rFonts w:hint="eastAsia"/>
                <w:spacing w:val="4"/>
                <w:sz w:val="22"/>
                <w:szCs w:val="22"/>
              </w:rPr>
              <w:t>具费、技术资料费、运输及售后服务费、税费</w:t>
            </w:r>
            <w:r>
              <w:rPr>
                <w:rFonts w:cs="Times New Roman"/>
                <w:sz w:val="22"/>
                <w:szCs w:val="22"/>
              </w:rPr>
              <w:t>等为完成本招标框架协议范围内义务而所有可能发生的一切费用。</w:t>
            </w:r>
          </w:p>
          <w:p w:rsidR="00232D63" w:rsidRDefault="005B0570">
            <w:pPr>
              <w:pStyle w:val="afb"/>
              <w:spacing w:after="160" w:line="360" w:lineRule="auto"/>
              <w:ind w:firstLineChars="200" w:firstLine="440"/>
              <w:rPr>
                <w:rFonts w:cs="Times New Roman"/>
                <w:sz w:val="22"/>
                <w:szCs w:val="22"/>
              </w:rPr>
            </w:pP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拆装迁移服务</w:t>
            </w:r>
            <w:r>
              <w:rPr>
                <w:rFonts w:cs="Times New Roman"/>
                <w:sz w:val="22"/>
                <w:szCs w:val="22"/>
              </w:rPr>
              <w:t>综合单价应包括</w:t>
            </w: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拆装迁移过程中的装车卸车费、运输费、拆卸安装费、货损修补更换费、</w:t>
            </w:r>
            <w:r>
              <w:rPr>
                <w:rFonts w:hint="eastAsia"/>
                <w:sz w:val="22"/>
                <w:szCs w:val="22"/>
              </w:rPr>
              <w:t>专用工</w:t>
            </w:r>
            <w:r>
              <w:rPr>
                <w:rFonts w:hint="eastAsia"/>
                <w:spacing w:val="4"/>
                <w:sz w:val="22"/>
                <w:szCs w:val="22"/>
              </w:rPr>
              <w:t>具费、</w:t>
            </w:r>
            <w:r>
              <w:rPr>
                <w:rFonts w:hint="eastAsia"/>
                <w:sz w:val="22"/>
                <w:szCs w:val="22"/>
              </w:rPr>
              <w:t>调试费、</w:t>
            </w:r>
            <w:r>
              <w:rPr>
                <w:rFonts w:hint="eastAsia"/>
                <w:spacing w:val="4"/>
                <w:sz w:val="22"/>
                <w:szCs w:val="22"/>
              </w:rPr>
              <w:t>税费</w:t>
            </w:r>
            <w:r>
              <w:rPr>
                <w:rFonts w:ascii="宋体" w:hAnsi="宋体" w:hint="eastAsia"/>
                <w:color w:val="000000"/>
                <w:sz w:val="22"/>
                <w:lang w:bidi="ar"/>
              </w:rPr>
              <w:t>等</w:t>
            </w:r>
            <w:r>
              <w:rPr>
                <w:rFonts w:cs="Times New Roman"/>
                <w:sz w:val="22"/>
                <w:szCs w:val="22"/>
              </w:rPr>
              <w:t>为完成</w:t>
            </w: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拆装迁移服务</w:t>
            </w:r>
            <w:r>
              <w:rPr>
                <w:rFonts w:cs="Times New Roman"/>
                <w:sz w:val="22"/>
                <w:szCs w:val="22"/>
              </w:rPr>
              <w:t>而所有可能发生的一切费用。</w:t>
            </w:r>
          </w:p>
          <w:p w:rsidR="00232D63" w:rsidRDefault="005B0570">
            <w:pPr>
              <w:pStyle w:val="afb"/>
              <w:spacing w:after="160" w:line="360" w:lineRule="auto"/>
              <w:ind w:firstLineChars="200" w:firstLine="440"/>
              <w:rPr>
                <w:rFonts w:cs="Times New Roman"/>
                <w:sz w:val="22"/>
                <w:szCs w:val="22"/>
              </w:rPr>
            </w:pPr>
            <w:r>
              <w:rPr>
                <w:rFonts w:cs="Times New Roman"/>
                <w:sz w:val="22"/>
                <w:szCs w:val="22"/>
              </w:rPr>
              <w:t>上述费用均应包括在投标人递交的投标报价中</w:t>
            </w:r>
            <w:r>
              <w:rPr>
                <w:rFonts w:cs="Times New Roman" w:hint="eastAsia"/>
                <w:sz w:val="22"/>
                <w:szCs w:val="22"/>
              </w:rPr>
              <w:t>；</w:t>
            </w:r>
          </w:p>
          <w:p w:rsidR="00232D63" w:rsidRDefault="005B0570">
            <w:pPr>
              <w:spacing w:after="160" w:line="440" w:lineRule="exact"/>
              <w:rPr>
                <w:rFonts w:cs="Times New Roman"/>
                <w:sz w:val="22"/>
                <w:szCs w:val="22"/>
              </w:rPr>
            </w:pPr>
            <w:r>
              <w:rPr>
                <w:rFonts w:cs="Times New Roman" w:hint="eastAsia"/>
                <w:sz w:val="22"/>
                <w:szCs w:val="22"/>
              </w:rPr>
              <w:t>（</w:t>
            </w:r>
            <w:r>
              <w:rPr>
                <w:rFonts w:cs="Times New Roman"/>
                <w:sz w:val="22"/>
                <w:szCs w:val="22"/>
              </w:rPr>
              <w:t>4</w:t>
            </w:r>
            <w:r>
              <w:rPr>
                <w:rFonts w:cs="Times New Roman" w:hint="eastAsia"/>
                <w:sz w:val="22"/>
                <w:szCs w:val="22"/>
              </w:rPr>
              <w:t>）本项目框架协议采用固定综合单价的计价模式，不再另行计算其他各项费用；</w:t>
            </w:r>
            <w:r>
              <w:rPr>
                <w:rFonts w:cs="Times New Roman"/>
                <w:sz w:val="22"/>
                <w:szCs w:val="22"/>
              </w:rPr>
              <w:t>投标人不得要求招标人在报价之外支付其它任何费用，任何包含价格调整要求的投标，将被认为是非响应性投标而予以否决。</w:t>
            </w:r>
          </w:p>
          <w:p w:rsidR="00232D63" w:rsidRDefault="005B0570">
            <w:pPr>
              <w:spacing w:after="160" w:line="440" w:lineRule="exact"/>
              <w:rPr>
                <w:rFonts w:cs="Times New Roman"/>
                <w:sz w:val="22"/>
                <w:szCs w:val="22"/>
              </w:rPr>
            </w:pPr>
            <w:bookmarkStart w:id="235" w:name="_Toc26639"/>
            <w:bookmarkStart w:id="236" w:name="_Toc19665"/>
            <w:bookmarkStart w:id="237" w:name="_Toc11436"/>
            <w:bookmarkStart w:id="238" w:name="_Toc25170"/>
            <w:bookmarkStart w:id="239" w:name="_Toc15388"/>
            <w:bookmarkStart w:id="240" w:name="_Toc10355"/>
            <w:bookmarkStart w:id="241" w:name="_Toc30250"/>
            <w:r>
              <w:rPr>
                <w:rFonts w:cs="Times New Roman"/>
                <w:sz w:val="22"/>
                <w:szCs w:val="22"/>
              </w:rPr>
              <w:t>（</w:t>
            </w:r>
            <w:r>
              <w:rPr>
                <w:rFonts w:cs="Times New Roman" w:hint="eastAsia"/>
                <w:sz w:val="22"/>
                <w:szCs w:val="22"/>
              </w:rPr>
              <w:t>5</w:t>
            </w:r>
            <w:r>
              <w:rPr>
                <w:rFonts w:cs="Times New Roman"/>
                <w:sz w:val="22"/>
                <w:szCs w:val="22"/>
              </w:rPr>
              <w:t>）框架协议执行价格。</w:t>
            </w:r>
            <w:bookmarkEnd w:id="235"/>
            <w:bookmarkEnd w:id="236"/>
            <w:bookmarkEnd w:id="237"/>
            <w:bookmarkEnd w:id="238"/>
            <w:bookmarkEnd w:id="239"/>
            <w:bookmarkEnd w:id="240"/>
            <w:bookmarkEnd w:id="241"/>
          </w:p>
          <w:p w:rsidR="00232D63" w:rsidRDefault="005B0570">
            <w:pPr>
              <w:spacing w:after="160" w:line="440" w:lineRule="exact"/>
              <w:rPr>
                <w:rFonts w:cs="Times New Roman"/>
                <w:sz w:val="22"/>
                <w:szCs w:val="22"/>
              </w:rPr>
            </w:pPr>
            <w:bookmarkStart w:id="242" w:name="_Toc591"/>
            <w:bookmarkStart w:id="243" w:name="_Toc20192"/>
            <w:bookmarkStart w:id="244" w:name="_Toc20387"/>
            <w:bookmarkStart w:id="245" w:name="_Toc4218"/>
            <w:bookmarkStart w:id="246" w:name="_Toc9653"/>
            <w:bookmarkStart w:id="247" w:name="_Toc20950"/>
            <w:r>
              <w:rPr>
                <w:rFonts w:cs="Times New Roman"/>
                <w:sz w:val="22"/>
                <w:szCs w:val="22"/>
              </w:rPr>
              <w:t>以中标供应</w:t>
            </w:r>
            <w:proofErr w:type="gramStart"/>
            <w:r>
              <w:rPr>
                <w:rFonts w:cs="Times New Roman"/>
                <w:sz w:val="22"/>
                <w:szCs w:val="22"/>
              </w:rPr>
              <w:t>商有效</w:t>
            </w:r>
            <w:proofErr w:type="gramEnd"/>
            <w:r>
              <w:rPr>
                <w:rFonts w:cs="Times New Roman"/>
                <w:sz w:val="22"/>
                <w:szCs w:val="22"/>
              </w:rPr>
              <w:t>报价作为执行价格。</w:t>
            </w:r>
            <w:r>
              <w:rPr>
                <w:rFonts w:ascii="宋体" w:hAnsi="宋体" w:hint="eastAsia"/>
                <w:sz w:val="22"/>
                <w:szCs w:val="22"/>
              </w:rPr>
              <w:t>投标人应在投标时充分考虑到各种风险因素。投标人不得要求招标人在报价之外支付其它任何费用，任何其他包含价格调整要求的投标，将被认为是非响应性投标而予以否决</w:t>
            </w:r>
            <w:r>
              <w:rPr>
                <w:rFonts w:cs="Times New Roman" w:hint="eastAsia"/>
                <w:sz w:val="22"/>
                <w:szCs w:val="22"/>
              </w:rPr>
              <w:t>。</w:t>
            </w:r>
            <w:bookmarkStart w:id="248" w:name="_Toc26944"/>
            <w:bookmarkStart w:id="249" w:name="_Toc1281"/>
            <w:bookmarkStart w:id="250" w:name="_Toc3123"/>
            <w:bookmarkStart w:id="251" w:name="_Toc30602"/>
            <w:bookmarkStart w:id="252" w:name="_Toc18768"/>
            <w:bookmarkStart w:id="253" w:name="_Toc19601"/>
            <w:bookmarkStart w:id="254" w:name="_Toc27322"/>
            <w:bookmarkEnd w:id="242"/>
            <w:bookmarkEnd w:id="243"/>
            <w:bookmarkEnd w:id="244"/>
            <w:bookmarkEnd w:id="245"/>
            <w:bookmarkEnd w:id="246"/>
            <w:bookmarkEnd w:id="247"/>
          </w:p>
          <w:p w:rsidR="00232D63" w:rsidRDefault="005B0570">
            <w:pPr>
              <w:spacing w:after="160" w:line="440" w:lineRule="exact"/>
              <w:rPr>
                <w:rFonts w:cs="Times New Roman"/>
                <w:sz w:val="22"/>
                <w:szCs w:val="22"/>
              </w:rPr>
            </w:pPr>
            <w:r>
              <w:rPr>
                <w:rFonts w:cs="Times New Roman"/>
                <w:sz w:val="22"/>
                <w:szCs w:val="22"/>
              </w:rPr>
              <w:lastRenderedPageBreak/>
              <w:t>（</w:t>
            </w:r>
            <w:r>
              <w:rPr>
                <w:rFonts w:cs="Times New Roman" w:hint="eastAsia"/>
                <w:sz w:val="22"/>
                <w:szCs w:val="22"/>
              </w:rPr>
              <w:t>6</w:t>
            </w:r>
            <w:r>
              <w:rPr>
                <w:rFonts w:cs="Times New Roman"/>
                <w:sz w:val="22"/>
                <w:szCs w:val="22"/>
              </w:rPr>
              <w:t>）中标人投标单价即为合同签订价格，投标人应确保所有单价具有可执行性。</w:t>
            </w:r>
            <w:bookmarkEnd w:id="248"/>
            <w:bookmarkEnd w:id="249"/>
            <w:bookmarkEnd w:id="250"/>
            <w:bookmarkEnd w:id="251"/>
            <w:bookmarkEnd w:id="252"/>
            <w:bookmarkEnd w:id="253"/>
            <w:bookmarkEnd w:id="254"/>
          </w:p>
          <w:p w:rsidR="00232D63" w:rsidRDefault="005B0570">
            <w:pPr>
              <w:spacing w:after="160" w:line="440" w:lineRule="exact"/>
            </w:pPr>
            <w:r>
              <w:rPr>
                <w:rFonts w:cs="Times New Roman"/>
                <w:sz w:val="22"/>
                <w:szCs w:val="22"/>
              </w:rPr>
              <w:t>（</w:t>
            </w:r>
            <w:r>
              <w:rPr>
                <w:rFonts w:cs="Times New Roman" w:hint="eastAsia"/>
                <w:sz w:val="22"/>
                <w:szCs w:val="22"/>
              </w:rPr>
              <w:t>7</w:t>
            </w:r>
            <w:r>
              <w:rPr>
                <w:rFonts w:cs="Times New Roman"/>
                <w:sz w:val="22"/>
                <w:szCs w:val="22"/>
              </w:rPr>
              <w:t>）增值税税率为</w:t>
            </w:r>
            <w:r>
              <w:rPr>
                <w:rFonts w:cs="Times New Roman" w:hint="eastAsia"/>
                <w:sz w:val="22"/>
                <w:szCs w:val="22"/>
              </w:rPr>
              <w:t>13%</w:t>
            </w:r>
            <w:r>
              <w:rPr>
                <w:rFonts w:cs="Times New Roman" w:hint="eastAsia"/>
                <w:sz w:val="22"/>
                <w:szCs w:val="22"/>
              </w:rPr>
              <w:t>、拆装迁移服务税率为</w:t>
            </w:r>
            <w:r>
              <w:rPr>
                <w:rFonts w:cs="Times New Roman" w:hint="eastAsia"/>
                <w:sz w:val="22"/>
                <w:szCs w:val="22"/>
              </w:rPr>
              <w:t>9%</w:t>
            </w:r>
            <w:r>
              <w:rPr>
                <w:rFonts w:cs="Times New Roman" w:hint="eastAsia"/>
                <w:sz w:val="22"/>
                <w:szCs w:val="22"/>
              </w:rPr>
              <w:t>，投标文件不响应税率要求且无合理理由的，投标将被否决。</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lastRenderedPageBreak/>
              <w:t>3.3.1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投标有效期</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sz w:val="22"/>
                <w:szCs w:val="22"/>
              </w:rPr>
              <w:t>90</w:t>
            </w:r>
            <w:proofErr w:type="gramStart"/>
            <w:r>
              <w:rPr>
                <w:rFonts w:cs="Times New Roman"/>
                <w:sz w:val="22"/>
                <w:szCs w:val="22"/>
              </w:rPr>
              <w:t>日历天</w:t>
            </w:r>
            <w:proofErr w:type="gramEnd"/>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3.4.1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投标保证金</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是否要求投标人递交投标保证金：要求，</w:t>
            </w:r>
          </w:p>
          <w:p w:rsidR="00232D63" w:rsidRDefault="005B0570">
            <w:pPr>
              <w:pStyle w:val="TableParagraph"/>
            </w:pPr>
            <w:r>
              <w:rPr>
                <w:rFonts w:hint="eastAsia"/>
              </w:rPr>
              <w:t>投标保证金的形式：电汇、银行保函、保险保函</w:t>
            </w:r>
          </w:p>
          <w:p w:rsidR="00232D63" w:rsidRDefault="005B0570">
            <w:pPr>
              <w:pStyle w:val="TableParagraph"/>
            </w:pPr>
            <w:r>
              <w:rPr>
                <w:rFonts w:hint="eastAsia"/>
              </w:rPr>
              <w:t>在中国兵器电子招标投标交易平台上递交</w:t>
            </w:r>
          </w:p>
          <w:p w:rsidR="00232D63" w:rsidRDefault="005B0570">
            <w:pPr>
              <w:pStyle w:val="TableParagraph"/>
            </w:pPr>
            <w:r>
              <w:rPr>
                <w:rFonts w:hint="eastAsia"/>
              </w:rPr>
              <w:t>投标保证金金额：</w:t>
            </w:r>
          </w:p>
          <w:p w:rsidR="00232D63" w:rsidRDefault="005B0570">
            <w:pPr>
              <w:pStyle w:val="TableParagraph"/>
            </w:pPr>
            <w:r>
              <w:rPr>
                <w:rFonts w:hint="eastAsia"/>
              </w:rPr>
              <w:t>人民币4万元整 （大写：</w:t>
            </w:r>
            <w:proofErr w:type="gramStart"/>
            <w:r>
              <w:rPr>
                <w:rFonts w:hint="eastAsia"/>
              </w:rPr>
              <w:t>肆万</w:t>
            </w:r>
            <w:proofErr w:type="gramEnd"/>
            <w:r>
              <w:rPr>
                <w:rFonts w:hint="eastAsia"/>
              </w:rPr>
              <w:t>元整）</w:t>
            </w:r>
          </w:p>
          <w:p w:rsidR="00232D63" w:rsidRDefault="005B0570">
            <w:pPr>
              <w:pStyle w:val="TableParagraph"/>
            </w:pPr>
            <w:r>
              <w:rPr>
                <w:rFonts w:hint="eastAsia"/>
              </w:rPr>
              <w:t>注：（1）境内投标人银行电汇投标保证金时，应从投标人的基本账户转出并在投标文件中附《开户许可证》或基本存款账户信息。</w:t>
            </w:r>
          </w:p>
          <w:p w:rsidR="00232D63" w:rsidRDefault="005B0570">
            <w:pPr>
              <w:pStyle w:val="TableParagraph"/>
            </w:pPr>
            <w:r>
              <w:rPr>
                <w:rFonts w:hint="eastAsia"/>
              </w:rPr>
              <w:t>投标保证金汇入银行及账号：投标人在中国兵器电子招标投标交易平台支付投标保证金时由系统随机生成。</w:t>
            </w:r>
          </w:p>
          <w:p w:rsidR="00232D63" w:rsidRDefault="005B0570">
            <w:pPr>
              <w:pStyle w:val="TableParagraph"/>
            </w:pPr>
            <w:r>
              <w:rPr>
                <w:rFonts w:hint="eastAsia"/>
              </w:rPr>
              <w:t>提交时间：以专项账户实际到账时间为准，到账截止时间为投标截止时间，未按时到账的保证金视为未提交。</w:t>
            </w:r>
          </w:p>
          <w:p w:rsidR="00232D63" w:rsidRDefault="005B0570">
            <w:pPr>
              <w:pStyle w:val="TableParagraph"/>
            </w:pPr>
            <w:r>
              <w:rPr>
                <w:rFonts w:hint="eastAsia"/>
              </w:rPr>
              <w:t>（2）采用银行保函形式的，境内投标人应从投标人开户银行出具，保函扫描件上传至交易平台；并在投标文件中附保函扫描件。</w:t>
            </w:r>
          </w:p>
          <w:p w:rsidR="00232D63" w:rsidRDefault="005B0570">
            <w:pPr>
              <w:pStyle w:val="TableParagraph"/>
            </w:pPr>
            <w:r>
              <w:rPr>
                <w:rFonts w:hint="eastAsia"/>
              </w:rPr>
              <w:t>（3）采用电子保险保函形式的，投标人应通过交易平台电子投标保险功能进行申办，投标人应在投标截</w:t>
            </w:r>
            <w:r>
              <w:rPr>
                <w:rFonts w:hint="eastAsia"/>
              </w:rPr>
              <w:lastRenderedPageBreak/>
              <w:t>止时间之前完成办理并生成加密保单，保险期限应涵盖投标有效期，保单由交易平台在开标前15分钟自动开启解密并传输至评标系统；</w:t>
            </w:r>
          </w:p>
          <w:p w:rsidR="00232D63" w:rsidRDefault="005B0570">
            <w:pPr>
              <w:pStyle w:val="TableParagraph"/>
            </w:pPr>
            <w:r>
              <w:rPr>
                <w:rFonts w:hint="eastAsia"/>
              </w:rPr>
              <w:t>（4）投标人未按时递交投标保证金的、未足额缴纳招标文件规定的投标保证金的或保证金形式、内容、有效期不符合招标文件要求的，将导致投标被否决。</w:t>
            </w:r>
          </w:p>
          <w:p w:rsidR="00232D63" w:rsidRDefault="005B0570">
            <w:pPr>
              <w:spacing w:after="160" w:line="440" w:lineRule="exact"/>
              <w:rPr>
                <w:rFonts w:cs="Times New Roman"/>
                <w:sz w:val="22"/>
                <w:szCs w:val="22"/>
              </w:rPr>
            </w:pPr>
            <w:r>
              <w:rPr>
                <w:rFonts w:cs="Times New Roman" w:hint="eastAsia"/>
                <w:sz w:val="22"/>
                <w:szCs w:val="22"/>
              </w:rPr>
              <w:t>（</w:t>
            </w:r>
            <w:r>
              <w:rPr>
                <w:rFonts w:cs="Times New Roman" w:hint="eastAsia"/>
                <w:sz w:val="22"/>
                <w:szCs w:val="22"/>
              </w:rPr>
              <w:t>5</w:t>
            </w:r>
            <w:r>
              <w:rPr>
                <w:rFonts w:cs="Times New Roman" w:hint="eastAsia"/>
                <w:sz w:val="22"/>
                <w:szCs w:val="22"/>
              </w:rPr>
              <w:t>）中标人与未中标人的投标保证金将在合同签订后</w:t>
            </w:r>
            <w:r>
              <w:rPr>
                <w:rFonts w:cs="Times New Roman" w:hint="eastAsia"/>
                <w:sz w:val="22"/>
                <w:szCs w:val="22"/>
              </w:rPr>
              <w:t>5</w:t>
            </w:r>
            <w:r>
              <w:rPr>
                <w:rFonts w:cs="Times New Roman" w:hint="eastAsia"/>
                <w:sz w:val="22"/>
                <w:szCs w:val="22"/>
              </w:rPr>
              <w:t>日内按照兵器平台的规定退还。</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lastRenderedPageBreak/>
              <w:t>3.4.4</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其他可以不予退还投标保证金的情形</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hint="eastAsia"/>
                <w:sz w:val="22"/>
                <w:szCs w:val="22"/>
              </w:rPr>
              <w:t>/</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3.5</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资格审查资料的特殊要求</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ascii="Segoe UI Emoji" w:hAnsi="Segoe UI Emoji" w:cs="Segoe UI Emoji"/>
              </w:rPr>
              <w:t>☑</w:t>
            </w:r>
            <w:r>
              <w:t>无</w:t>
            </w:r>
          </w:p>
          <w:p w:rsidR="00232D63" w:rsidRDefault="005B0570">
            <w:pPr>
              <w:spacing w:after="160" w:line="440" w:lineRule="exact"/>
              <w:rPr>
                <w:rFonts w:cs="Times New Roman"/>
                <w:sz w:val="22"/>
                <w:szCs w:val="22"/>
              </w:rPr>
            </w:pPr>
            <w:r>
              <w:rPr>
                <w:rFonts w:cs="Times New Roman"/>
              </w:rPr>
              <w:t>□</w:t>
            </w:r>
            <w:r>
              <w:rPr>
                <w:rFonts w:cs="Times New Roman"/>
                <w:sz w:val="22"/>
                <w:szCs w:val="22"/>
              </w:rPr>
              <w:t>有，具体要求：</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3.5.2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近年财务状况的年份要求</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3.5.3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近年完成的类似项目情况的时间要求</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自2019年1月1日至投标文件递交截止时间前7日（时间以合同签订时间为准）</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3.5.5</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近年发生的诉讼及仲裁情况的时间要求</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3.6.1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是否允许递交备选投标方案</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不允许</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3.7.3A（2）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投标文件副本份数及其他要求</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line="360" w:lineRule="auto"/>
              <w:rPr>
                <w:rFonts w:cs="Times New Roman"/>
                <w:sz w:val="22"/>
                <w:szCs w:val="22"/>
              </w:rPr>
            </w:pPr>
            <w:r>
              <w:rPr>
                <w:rFonts w:cs="Times New Roman" w:hint="eastAsia"/>
                <w:sz w:val="22"/>
                <w:szCs w:val="22"/>
              </w:rPr>
              <w:t>是否要求提交电子版投标文件：是。</w:t>
            </w:r>
          </w:p>
          <w:p w:rsidR="00232D63" w:rsidRDefault="005B0570">
            <w:pPr>
              <w:spacing w:line="360" w:lineRule="auto"/>
              <w:rPr>
                <w:rFonts w:cs="Times New Roman"/>
                <w:sz w:val="22"/>
                <w:szCs w:val="22"/>
              </w:rPr>
            </w:pPr>
            <w:r>
              <w:rPr>
                <w:rFonts w:cs="Times New Roman" w:hint="eastAsia"/>
                <w:sz w:val="22"/>
                <w:szCs w:val="22"/>
              </w:rPr>
              <w:t>纸质版投标文件：</w:t>
            </w:r>
          </w:p>
          <w:p w:rsidR="00232D63" w:rsidRDefault="005B0570">
            <w:pPr>
              <w:spacing w:line="360" w:lineRule="auto"/>
              <w:rPr>
                <w:rFonts w:cs="Times New Roman"/>
                <w:sz w:val="22"/>
                <w:szCs w:val="22"/>
              </w:rPr>
            </w:pPr>
            <w:r>
              <w:rPr>
                <w:rFonts w:cs="Times New Roman" w:hint="eastAsia"/>
                <w:sz w:val="22"/>
                <w:szCs w:val="22"/>
              </w:rPr>
              <w:t>投标文件正本份数：</w:t>
            </w:r>
            <w:r>
              <w:rPr>
                <w:rFonts w:cs="Times New Roman"/>
                <w:sz w:val="22"/>
                <w:szCs w:val="22"/>
              </w:rPr>
              <w:t>1</w:t>
            </w:r>
            <w:r>
              <w:rPr>
                <w:rFonts w:cs="Times New Roman" w:hint="eastAsia"/>
                <w:sz w:val="22"/>
                <w:szCs w:val="22"/>
              </w:rPr>
              <w:t>份。</w:t>
            </w:r>
          </w:p>
          <w:p w:rsidR="00232D63" w:rsidRDefault="005B0570">
            <w:pPr>
              <w:spacing w:line="360" w:lineRule="auto"/>
              <w:rPr>
                <w:rFonts w:cs="Times New Roman"/>
                <w:sz w:val="22"/>
                <w:szCs w:val="22"/>
              </w:rPr>
            </w:pPr>
            <w:r>
              <w:rPr>
                <w:rFonts w:cs="Times New Roman" w:hint="eastAsia"/>
                <w:sz w:val="22"/>
                <w:szCs w:val="22"/>
              </w:rPr>
              <w:t>投标文件副本份数：</w:t>
            </w:r>
            <w:r>
              <w:rPr>
                <w:rFonts w:cs="Times New Roman" w:hint="eastAsia"/>
                <w:sz w:val="22"/>
                <w:szCs w:val="22"/>
              </w:rPr>
              <w:t>0</w:t>
            </w:r>
            <w:r>
              <w:rPr>
                <w:rFonts w:cs="Times New Roman" w:hint="eastAsia"/>
                <w:sz w:val="22"/>
                <w:szCs w:val="22"/>
              </w:rPr>
              <w:t>份。</w:t>
            </w:r>
          </w:p>
          <w:p w:rsidR="00232D63" w:rsidRDefault="005B0570">
            <w:pPr>
              <w:spacing w:line="360" w:lineRule="auto"/>
              <w:rPr>
                <w:rFonts w:cs="Times New Roman"/>
                <w:sz w:val="22"/>
                <w:szCs w:val="22"/>
              </w:rPr>
            </w:pPr>
            <w:r>
              <w:rPr>
                <w:rFonts w:cs="Times New Roman" w:hint="eastAsia"/>
                <w:sz w:val="22"/>
                <w:szCs w:val="22"/>
              </w:rPr>
              <w:t>电子版文件：</w:t>
            </w:r>
            <w:r>
              <w:rPr>
                <w:rFonts w:cs="Times New Roman"/>
                <w:sz w:val="22"/>
                <w:szCs w:val="22"/>
              </w:rPr>
              <w:t>1</w:t>
            </w:r>
            <w:r>
              <w:rPr>
                <w:rFonts w:cs="Times New Roman" w:hint="eastAsia"/>
                <w:sz w:val="22"/>
                <w:szCs w:val="22"/>
              </w:rPr>
              <w:t>份（</w:t>
            </w:r>
            <w:r>
              <w:rPr>
                <w:rFonts w:cs="Times New Roman"/>
                <w:sz w:val="22"/>
                <w:szCs w:val="22"/>
              </w:rPr>
              <w:t>U</w:t>
            </w:r>
            <w:r>
              <w:rPr>
                <w:rFonts w:cs="Times New Roman" w:hint="eastAsia"/>
                <w:sz w:val="22"/>
                <w:szCs w:val="22"/>
              </w:rPr>
              <w:t>盘）</w:t>
            </w:r>
          </w:p>
          <w:p w:rsidR="00232D63" w:rsidRDefault="005B0570">
            <w:pPr>
              <w:spacing w:line="360" w:lineRule="auto"/>
              <w:rPr>
                <w:rFonts w:ascii="宋体" w:hAnsi="宋体" w:cs="Times New Roman"/>
                <w:sz w:val="22"/>
                <w:szCs w:val="22"/>
              </w:rPr>
            </w:pPr>
            <w:r>
              <w:rPr>
                <w:rFonts w:ascii="宋体" w:hAnsi="宋体" w:cs="Times New Roman" w:hint="eastAsia"/>
                <w:sz w:val="22"/>
                <w:szCs w:val="22"/>
              </w:rPr>
              <w:t>纸质版投标文件为投标人在投标文件编制工具上与</w:t>
            </w:r>
            <w:r>
              <w:rPr>
                <w:rFonts w:ascii="宋体" w:hAnsi="宋体" w:cs="Times New Roman"/>
                <w:sz w:val="22"/>
                <w:szCs w:val="22"/>
              </w:rPr>
              <w:t>“TBJ”</w:t>
            </w:r>
            <w:r>
              <w:rPr>
                <w:rFonts w:ascii="宋体" w:hAnsi="宋体" w:cs="Times New Roman" w:hint="eastAsia"/>
                <w:sz w:val="22"/>
                <w:szCs w:val="22"/>
              </w:rPr>
              <w:t>投标文件同时生成的</w:t>
            </w:r>
            <w:r>
              <w:rPr>
                <w:rFonts w:ascii="宋体" w:hAnsi="宋体" w:cs="Times New Roman"/>
                <w:sz w:val="22"/>
                <w:szCs w:val="22"/>
              </w:rPr>
              <w:t>“PDF”</w:t>
            </w:r>
            <w:r>
              <w:rPr>
                <w:rFonts w:ascii="宋体" w:hAnsi="宋体" w:cs="Times New Roman" w:hint="eastAsia"/>
                <w:sz w:val="22"/>
                <w:szCs w:val="22"/>
              </w:rPr>
              <w:t>投标文件的打印版，投标人在已经加盖电子公章</w:t>
            </w:r>
            <w:proofErr w:type="gramStart"/>
            <w:r>
              <w:rPr>
                <w:rFonts w:ascii="宋体" w:hAnsi="宋体" w:cs="Times New Roman" w:hint="eastAsia"/>
                <w:sz w:val="22"/>
                <w:szCs w:val="22"/>
              </w:rPr>
              <w:t>旁再次</w:t>
            </w:r>
            <w:proofErr w:type="gramEnd"/>
            <w:r>
              <w:rPr>
                <w:rFonts w:ascii="宋体" w:hAnsi="宋体" w:cs="Times New Roman" w:hint="eastAsia"/>
                <w:sz w:val="22"/>
                <w:szCs w:val="22"/>
              </w:rPr>
              <w:t>加盖鲜章，封</w:t>
            </w:r>
            <w:r>
              <w:rPr>
                <w:rFonts w:ascii="宋体" w:hAnsi="宋体" w:cs="Times New Roman" w:hint="eastAsia"/>
                <w:sz w:val="22"/>
                <w:szCs w:val="22"/>
              </w:rPr>
              <w:lastRenderedPageBreak/>
              <w:t>面右上角标注</w:t>
            </w:r>
            <w:r>
              <w:rPr>
                <w:rFonts w:ascii="宋体" w:hAnsi="宋体" w:cs="Times New Roman"/>
                <w:sz w:val="22"/>
                <w:szCs w:val="22"/>
              </w:rPr>
              <w:t>“</w:t>
            </w:r>
            <w:r>
              <w:rPr>
                <w:rFonts w:ascii="宋体" w:hAnsi="宋体" w:cs="Times New Roman" w:hint="eastAsia"/>
                <w:sz w:val="22"/>
                <w:szCs w:val="22"/>
              </w:rPr>
              <w:t>正</w:t>
            </w:r>
            <w:r>
              <w:rPr>
                <w:rFonts w:ascii="宋体" w:hAnsi="宋体" w:cs="Times New Roman"/>
                <w:sz w:val="22"/>
                <w:szCs w:val="22"/>
              </w:rPr>
              <w:t>/</w:t>
            </w:r>
            <w:r>
              <w:rPr>
                <w:rFonts w:ascii="宋体" w:hAnsi="宋体" w:cs="Times New Roman" w:hint="eastAsia"/>
                <w:sz w:val="22"/>
                <w:szCs w:val="22"/>
              </w:rPr>
              <w:t>副本</w:t>
            </w:r>
            <w:r>
              <w:rPr>
                <w:rFonts w:ascii="宋体" w:hAnsi="宋体" w:cs="Times New Roman"/>
                <w:sz w:val="22"/>
                <w:szCs w:val="22"/>
              </w:rPr>
              <w:t>”</w:t>
            </w:r>
            <w:r>
              <w:rPr>
                <w:rFonts w:ascii="宋体" w:hAnsi="宋体" w:cs="Times New Roman" w:hint="eastAsia"/>
                <w:sz w:val="22"/>
                <w:szCs w:val="22"/>
              </w:rPr>
              <w:t>字样。纸质版投标文件应采用胶装方式装订，</w:t>
            </w:r>
            <w:r>
              <w:rPr>
                <w:rFonts w:ascii="宋体" w:hAnsi="宋体" w:cs="Times New Roman" w:hint="eastAsia"/>
                <w:b/>
                <w:sz w:val="22"/>
                <w:szCs w:val="22"/>
              </w:rPr>
              <w:t>并标明页码（要求每册文件都要标明页码）。</w:t>
            </w:r>
          </w:p>
          <w:p w:rsidR="00232D63" w:rsidRDefault="005B0570">
            <w:pPr>
              <w:pStyle w:val="TableParagraph"/>
            </w:pPr>
            <w:r>
              <w:rPr>
                <w:rFonts w:hint="eastAsia"/>
              </w:rPr>
              <w:t>纸质版投标文件应与平台上传电子版投标文件一致；若纸质版投标文件内容与平台上传电子版不一致时，以平台上传电子版为准。</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lastRenderedPageBreak/>
              <w:t>3.7.3A（3）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投标文件是否需分册装订</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不需要</w:t>
            </w:r>
          </w:p>
          <w:p w:rsidR="00232D63" w:rsidRDefault="005B0570">
            <w:pPr>
              <w:pStyle w:val="TableParagraph"/>
            </w:pPr>
            <w:r>
              <w:t>其他要求：投标文件须采用胶装方式并标注页码，不得采用活页装订。</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3.7.3（B）</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投标文件所附证书证件要求</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所附证书证件为真实、有效的原件的扫描件或复印件</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3.7.3（B）</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投标文件签字或盖章要求</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平台上传版投标文件：投标人应按投标文件格式要求，在电子版投标文件的相应位置加盖中国兵器电子招标投标交易平台验证的电子公章和法定代表人（单位负责人或其授权代理人）的签字（指书写签字、签名章、人名章，下同）图片（按平台要求方式）。</w:t>
            </w:r>
          </w:p>
          <w:p w:rsidR="00232D63" w:rsidRDefault="005B0570">
            <w:pPr>
              <w:pStyle w:val="TableParagraph"/>
            </w:pPr>
            <w:r>
              <w:rPr>
                <w:rFonts w:hint="eastAsia"/>
              </w:rPr>
              <w:t>纸质版投标文件应加盖投标人公章（鲜章）及由法定代表人或其委托代理人签字或盖章（鲜章）。</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4.1.1（B）</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投标文件加密要求</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投标人应将纸质版投标文件的正本、副本和U</w:t>
            </w:r>
            <w:proofErr w:type="gramStart"/>
            <w:r>
              <w:rPr>
                <w:rFonts w:hint="eastAsia"/>
              </w:rPr>
              <w:t>盘版投标</w:t>
            </w:r>
            <w:proofErr w:type="gramEnd"/>
            <w:r>
              <w:rPr>
                <w:rFonts w:hint="eastAsia"/>
              </w:rPr>
              <w:t>文件封装并注明“正本”、“副本”、“U盘版”字样，使用投标人自行准备的密封袋（箱）和密封条密封。</w:t>
            </w:r>
          </w:p>
          <w:p w:rsidR="00232D63" w:rsidRDefault="005B0570">
            <w:pPr>
              <w:pStyle w:val="TableParagraph"/>
            </w:pPr>
            <w:r>
              <w:rPr>
                <w:rFonts w:hint="eastAsia"/>
              </w:rPr>
              <w:t>投标人应按照招标文件和中国兵器电子招标投标交易平台的要求通过投标文件编制工具对将要上传的投标文件进行加密</w:t>
            </w:r>
            <w:r>
              <w:t>。</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4.1.2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封套上应载明的信息</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招标人名称：北方华锦联合石化有限公司</w:t>
            </w:r>
          </w:p>
          <w:p w:rsidR="00232D63" w:rsidRDefault="005B0570">
            <w:pPr>
              <w:pStyle w:val="TableParagraph"/>
              <w:rPr>
                <w:u w:val="single"/>
              </w:rPr>
            </w:pPr>
            <w:r>
              <w:t>招标人地址：辽宁省盘锦市大洼区辽东湾新区北方华</w:t>
            </w:r>
            <w:r>
              <w:lastRenderedPageBreak/>
              <w:t>锦联合石化有限公司</w:t>
            </w:r>
          </w:p>
          <w:p w:rsidR="00232D63" w:rsidRDefault="005B0570">
            <w:pPr>
              <w:pStyle w:val="TableParagraph"/>
              <w:rPr>
                <w:lang w:bidi="ar"/>
              </w:rPr>
            </w:pPr>
            <w:r>
              <w:rPr>
                <w:u w:val="single"/>
                <w:lang w:bidi="ar"/>
              </w:rPr>
              <w:t xml:space="preserve">         </w:t>
            </w:r>
            <w:r>
              <w:rPr>
                <w:rFonts w:hint="eastAsia"/>
                <w:lang w:bidi="ar"/>
              </w:rPr>
              <w:t>（项目名称）投标文件</w:t>
            </w:r>
          </w:p>
          <w:p w:rsidR="00232D63" w:rsidRDefault="005B0570">
            <w:pPr>
              <w:pStyle w:val="TableParagraph"/>
              <w:rPr>
                <w:lang w:bidi="ar"/>
              </w:rPr>
            </w:pPr>
            <w:r>
              <w:rPr>
                <w:rFonts w:hint="eastAsia"/>
                <w:lang w:bidi="ar"/>
              </w:rPr>
              <w:t>招标编号：</w:t>
            </w:r>
            <w:r>
              <w:rPr>
                <w:lang w:bidi="ar"/>
              </w:rPr>
              <w:t xml:space="preserve">         </w:t>
            </w:r>
          </w:p>
          <w:p w:rsidR="00232D63" w:rsidRDefault="005B0570">
            <w:pPr>
              <w:pStyle w:val="TableParagraph"/>
            </w:pPr>
            <w:r>
              <w:rPr>
                <w:rFonts w:hint="eastAsia"/>
                <w:lang w:bidi="ar"/>
              </w:rPr>
              <w:t>在</w:t>
            </w:r>
            <w:r>
              <w:rPr>
                <w:lang w:bidi="ar"/>
              </w:rPr>
              <w:t xml:space="preserve">    </w:t>
            </w:r>
            <w:r>
              <w:rPr>
                <w:rFonts w:hint="eastAsia"/>
                <w:lang w:bidi="ar"/>
              </w:rPr>
              <w:t>年</w:t>
            </w:r>
            <w:r>
              <w:rPr>
                <w:lang w:bidi="ar"/>
              </w:rPr>
              <w:t xml:space="preserve">    </w:t>
            </w:r>
            <w:r>
              <w:rPr>
                <w:rFonts w:hint="eastAsia"/>
                <w:lang w:bidi="ar"/>
              </w:rPr>
              <w:t>月</w:t>
            </w:r>
            <w:r>
              <w:rPr>
                <w:lang w:bidi="ar"/>
              </w:rPr>
              <w:t xml:space="preserve">    </w:t>
            </w:r>
            <w:r>
              <w:rPr>
                <w:rFonts w:hint="eastAsia"/>
                <w:lang w:bidi="ar"/>
              </w:rPr>
              <w:t>日</w:t>
            </w:r>
            <w:r>
              <w:rPr>
                <w:lang w:bidi="ar"/>
              </w:rPr>
              <w:t xml:space="preserve">     </w:t>
            </w:r>
            <w:r>
              <w:rPr>
                <w:rFonts w:hint="eastAsia"/>
                <w:lang w:bidi="ar"/>
              </w:rPr>
              <w:t>时</w:t>
            </w:r>
            <w:r>
              <w:rPr>
                <w:lang w:bidi="ar"/>
              </w:rPr>
              <w:t xml:space="preserve">    </w:t>
            </w:r>
            <w:r>
              <w:rPr>
                <w:rFonts w:hint="eastAsia"/>
                <w:lang w:bidi="ar"/>
              </w:rPr>
              <w:t>分前不得开启</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lastRenderedPageBreak/>
              <w:t>4.2.1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投标截止时</w:t>
            </w:r>
            <w:r>
              <w:rPr>
                <w:rFonts w:hint="eastAsia"/>
              </w:rPr>
              <w:t>间</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lang w:bidi="ar"/>
              </w:rPr>
              <w:t>见招标公告或变更公告（如有）</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4.2.2（A）</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递交投标文件地点与方式</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ascii="Segoe UI Emoji" w:hAnsi="Segoe UI Emoji" w:cs="Segoe UI Emoji"/>
                <w:sz w:val="22"/>
                <w:szCs w:val="22"/>
              </w:rPr>
              <w:t>☑</w:t>
            </w:r>
            <w:r>
              <w:rPr>
                <w:rFonts w:cs="Times New Roman" w:hint="eastAsia"/>
                <w:sz w:val="22"/>
                <w:szCs w:val="22"/>
              </w:rPr>
              <w:t>（</w:t>
            </w:r>
            <w:r>
              <w:rPr>
                <w:rFonts w:cs="Times New Roman" w:hint="eastAsia"/>
                <w:sz w:val="22"/>
                <w:szCs w:val="22"/>
              </w:rPr>
              <w:t>A</w:t>
            </w:r>
            <w:r>
              <w:rPr>
                <w:rFonts w:cs="Times New Roman" w:hint="eastAsia"/>
                <w:sz w:val="22"/>
                <w:szCs w:val="22"/>
              </w:rPr>
              <w:t>）款，投标人应在投标截止时间前将纸质版投标文件送至开标地点。</w:t>
            </w:r>
          </w:p>
          <w:p w:rsidR="00232D63" w:rsidRDefault="005B0570">
            <w:pPr>
              <w:spacing w:after="160" w:line="440" w:lineRule="exact"/>
              <w:ind w:firstLineChars="200" w:firstLine="440"/>
              <w:rPr>
                <w:rFonts w:cs="Times New Roman"/>
                <w:sz w:val="22"/>
                <w:szCs w:val="22"/>
              </w:rPr>
            </w:pPr>
            <w:r>
              <w:rPr>
                <w:rFonts w:cs="Times New Roman" w:hint="eastAsia"/>
                <w:sz w:val="22"/>
                <w:szCs w:val="22"/>
              </w:rPr>
              <w:t>地址：辽宁省盘锦市大洼区辽东湾新区北方华锦联合石化有限公司</w:t>
            </w:r>
            <w:r>
              <w:rPr>
                <w:rFonts w:cs="Times New Roman" w:hint="eastAsia"/>
                <w:sz w:val="22"/>
                <w:szCs w:val="22"/>
              </w:rPr>
              <w:t>2</w:t>
            </w:r>
            <w:r>
              <w:rPr>
                <w:rFonts w:cs="Times New Roman" w:hint="eastAsia"/>
                <w:sz w:val="22"/>
                <w:szCs w:val="22"/>
              </w:rPr>
              <w:t>号楼</w:t>
            </w:r>
            <w:r>
              <w:rPr>
                <w:rFonts w:cs="Times New Roman" w:hint="eastAsia"/>
                <w:sz w:val="22"/>
                <w:szCs w:val="22"/>
              </w:rPr>
              <w:t>208</w:t>
            </w:r>
            <w:r>
              <w:rPr>
                <w:rFonts w:cs="Times New Roman" w:hint="eastAsia"/>
                <w:sz w:val="22"/>
                <w:szCs w:val="22"/>
              </w:rPr>
              <w:t>会议室，</w:t>
            </w:r>
          </w:p>
          <w:p w:rsidR="00232D63" w:rsidRDefault="005B0570">
            <w:pPr>
              <w:spacing w:after="160" w:line="440" w:lineRule="exact"/>
              <w:ind w:firstLineChars="200" w:firstLine="440"/>
              <w:rPr>
                <w:rFonts w:cs="Times New Roman"/>
                <w:sz w:val="22"/>
                <w:szCs w:val="22"/>
              </w:rPr>
            </w:pPr>
            <w:r>
              <w:rPr>
                <w:rFonts w:cs="Times New Roman" w:hint="eastAsia"/>
                <w:sz w:val="22"/>
                <w:szCs w:val="22"/>
              </w:rPr>
              <w:t>联系人：孙阳阳</w:t>
            </w:r>
          </w:p>
          <w:p w:rsidR="00232D63" w:rsidRDefault="005B0570">
            <w:pPr>
              <w:spacing w:after="160" w:line="440" w:lineRule="exact"/>
              <w:rPr>
                <w:rFonts w:cs="Times New Roman"/>
                <w:sz w:val="22"/>
                <w:szCs w:val="22"/>
              </w:rPr>
            </w:pPr>
            <w:r>
              <w:rPr>
                <w:rFonts w:cs="Times New Roman" w:hint="eastAsia"/>
                <w:sz w:val="22"/>
                <w:szCs w:val="22"/>
              </w:rPr>
              <w:t xml:space="preserve"> </w:t>
            </w:r>
            <w:r>
              <w:rPr>
                <w:rFonts w:cs="Times New Roman"/>
                <w:sz w:val="22"/>
                <w:szCs w:val="22"/>
              </w:rPr>
              <w:t xml:space="preserve">   </w:t>
            </w:r>
            <w:r>
              <w:rPr>
                <w:rFonts w:cs="Times New Roman" w:hint="eastAsia"/>
                <w:sz w:val="22"/>
                <w:szCs w:val="22"/>
              </w:rPr>
              <w:t>电话：</w:t>
            </w:r>
            <w:r>
              <w:rPr>
                <w:rFonts w:cs="Times New Roman" w:hint="eastAsia"/>
                <w:sz w:val="22"/>
                <w:szCs w:val="22"/>
              </w:rPr>
              <w:t>16604275211</w:t>
            </w:r>
          </w:p>
          <w:p w:rsidR="00232D63" w:rsidRDefault="005B0570">
            <w:pPr>
              <w:spacing w:after="160" w:line="440" w:lineRule="exact"/>
              <w:ind w:firstLineChars="200" w:firstLine="440"/>
              <w:rPr>
                <w:rFonts w:cs="Times New Roman"/>
                <w:sz w:val="22"/>
                <w:szCs w:val="22"/>
              </w:rPr>
            </w:pPr>
            <w:r>
              <w:rPr>
                <w:rFonts w:cs="Times New Roman" w:hint="eastAsia"/>
                <w:sz w:val="22"/>
                <w:szCs w:val="22"/>
              </w:rPr>
              <w:t>注意：投标人应在投标截止时间前递交单独密封的纸质版投标文件。</w:t>
            </w:r>
            <w:r>
              <w:rPr>
                <w:rFonts w:cs="Times New Roman" w:hint="eastAsia"/>
                <w:b/>
                <w:bCs/>
                <w:sz w:val="22"/>
                <w:szCs w:val="22"/>
              </w:rPr>
              <w:t>否则，其投标将被否决。</w:t>
            </w:r>
          </w:p>
          <w:p w:rsidR="00232D63" w:rsidRDefault="005B0570">
            <w:pPr>
              <w:spacing w:after="160" w:line="440" w:lineRule="exact"/>
              <w:rPr>
                <w:rFonts w:cs="Times New Roman"/>
                <w:sz w:val="22"/>
                <w:szCs w:val="22"/>
              </w:rPr>
            </w:pPr>
            <w:r>
              <w:rPr>
                <w:rFonts w:ascii="Segoe UI Emoji" w:hAnsi="Segoe UI Emoji" w:cs="Segoe UI Emoji"/>
                <w:sz w:val="22"/>
                <w:szCs w:val="22"/>
              </w:rPr>
              <w:t>☑</w:t>
            </w:r>
            <w:r>
              <w:rPr>
                <w:rFonts w:cs="Times New Roman" w:hint="eastAsia"/>
                <w:sz w:val="22"/>
                <w:szCs w:val="22"/>
              </w:rPr>
              <w:t>（</w:t>
            </w:r>
            <w:r>
              <w:rPr>
                <w:rFonts w:cs="Times New Roman" w:hint="eastAsia"/>
                <w:sz w:val="22"/>
                <w:szCs w:val="22"/>
              </w:rPr>
              <w:t>B</w:t>
            </w:r>
            <w:r>
              <w:rPr>
                <w:rFonts w:cs="Times New Roman" w:hint="eastAsia"/>
                <w:sz w:val="22"/>
                <w:szCs w:val="22"/>
              </w:rPr>
              <w:t>）款，平台上传电子投标文件递交方式：通过中国兵器电子招标投标交易平台使用</w:t>
            </w:r>
            <w:r>
              <w:rPr>
                <w:rFonts w:cs="Times New Roman" w:hint="eastAsia"/>
                <w:sz w:val="22"/>
                <w:szCs w:val="22"/>
              </w:rPr>
              <w:t>CA</w:t>
            </w:r>
            <w:r>
              <w:rPr>
                <w:rFonts w:cs="Times New Roman" w:hint="eastAsia"/>
                <w:sz w:val="22"/>
                <w:szCs w:val="22"/>
              </w:rPr>
              <w:t>数字证书在平台上传电子投标文件。</w:t>
            </w:r>
          </w:p>
          <w:p w:rsidR="00232D63" w:rsidRDefault="005B0570">
            <w:pPr>
              <w:pStyle w:val="TableParagraph"/>
            </w:pPr>
            <w:r>
              <w:rPr>
                <w:rFonts w:hint="eastAsia"/>
              </w:rPr>
              <w:t>注：投标人应在投标截止时间前按要求在平台上传电子投标文件，并根据招标文件要求递交单独密封的纸质版投标文件</w:t>
            </w:r>
            <w:r>
              <w:t>。</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4.2.3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投标文件是否退还</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jc w:val="both"/>
              <w:rPr>
                <w:rFonts w:ascii="Segoe UI Emoji" w:hAnsi="Segoe UI Emoji" w:cs="Segoe UI Emoji"/>
                <w:sz w:val="22"/>
                <w:szCs w:val="22"/>
              </w:rPr>
            </w:pPr>
            <w:r>
              <w:rPr>
                <w:rFonts w:ascii="Wingdings 2" w:hAnsi="Wingdings 2" w:cs="Segoe UI Emoji"/>
                <w:sz w:val="22"/>
                <w:szCs w:val="22"/>
              </w:rPr>
              <w:sym w:font="Wingdings 2" w:char="F052"/>
            </w:r>
            <w:proofErr w:type="gramStart"/>
            <w:r>
              <w:rPr>
                <w:rFonts w:ascii="Segoe UI Emoji" w:hAnsi="Segoe UI Emoji" w:cs="Segoe UI Emoji" w:hint="eastAsia"/>
                <w:sz w:val="22"/>
                <w:szCs w:val="22"/>
              </w:rPr>
              <w:t>否</w:t>
            </w:r>
            <w:proofErr w:type="gramEnd"/>
          </w:p>
          <w:p w:rsidR="00232D63" w:rsidRDefault="005B0570">
            <w:pPr>
              <w:spacing w:after="160" w:line="440" w:lineRule="exact"/>
              <w:rPr>
                <w:rFonts w:ascii="Segoe UI Emoji" w:hAnsi="Segoe UI Emoji" w:cs="Segoe UI Emoji"/>
                <w:sz w:val="22"/>
                <w:szCs w:val="22"/>
              </w:rPr>
            </w:pPr>
            <w:r>
              <w:rPr>
                <w:rFonts w:ascii="Segoe UI Emoji" w:hAnsi="Segoe UI Emoji" w:cs="Segoe UI Emoji" w:hint="eastAsia"/>
                <w:sz w:val="22"/>
                <w:szCs w:val="22"/>
              </w:rPr>
              <w:t>□是，退还时间：</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5.1（A）</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开标时间和地点</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开标时间：同投标截止时间</w:t>
            </w:r>
          </w:p>
          <w:p w:rsidR="00232D63" w:rsidRDefault="005B0570">
            <w:pPr>
              <w:pStyle w:val="TableParagraph"/>
            </w:pPr>
            <w:r>
              <w:t>开标地点：同递交投标文件地点</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lastRenderedPageBreak/>
              <w:t>5.2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开标程序</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开标顺序：按电子招投标平台的规定和顺序进行开标，投标人可通过平台查阅开标过程。</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6.1.1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评标委员会的组建</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line="440" w:lineRule="exact"/>
              <w:rPr>
                <w:rFonts w:cs="Times New Roman"/>
                <w:sz w:val="22"/>
                <w:szCs w:val="22"/>
              </w:rPr>
            </w:pPr>
            <w:r>
              <w:rPr>
                <w:rFonts w:cs="Times New Roman"/>
                <w:sz w:val="22"/>
                <w:szCs w:val="22"/>
              </w:rPr>
              <w:t>评标委员会构成：</w:t>
            </w:r>
            <w:r>
              <w:rPr>
                <w:rFonts w:cs="Times New Roman" w:hint="eastAsia"/>
                <w:spacing w:val="-3"/>
                <w:sz w:val="22"/>
                <w:szCs w:val="22"/>
                <w:u w:val="single"/>
              </w:rPr>
              <w:fldChar w:fldCharType="begin"/>
            </w:r>
            <w:r>
              <w:rPr>
                <w:rFonts w:cs="Times New Roman" w:hint="eastAsia"/>
                <w:spacing w:val="-3"/>
                <w:sz w:val="22"/>
                <w:szCs w:val="22"/>
                <w:u w:val="single"/>
              </w:rPr>
              <w:instrText xml:space="preserve"> DOCVARIABLE wyhZrs \* MERGEFORMAT </w:instrText>
            </w:r>
            <w:r>
              <w:rPr>
                <w:rFonts w:cs="Times New Roman" w:hint="eastAsia"/>
                <w:spacing w:val="-3"/>
                <w:sz w:val="22"/>
                <w:szCs w:val="22"/>
                <w:u w:val="single"/>
              </w:rPr>
              <w:fldChar w:fldCharType="separate"/>
            </w:r>
            <w:r>
              <w:rPr>
                <w:rFonts w:cs="Times New Roman" w:hint="eastAsia"/>
                <w:spacing w:val="-3"/>
                <w:sz w:val="22"/>
                <w:szCs w:val="22"/>
                <w:u w:val="single"/>
              </w:rPr>
              <w:t>5</w:t>
            </w:r>
            <w:r>
              <w:rPr>
                <w:rFonts w:cs="Times New Roman" w:hint="eastAsia"/>
                <w:spacing w:val="-3"/>
                <w:sz w:val="22"/>
                <w:szCs w:val="22"/>
                <w:u w:val="single"/>
              </w:rPr>
              <w:fldChar w:fldCharType="end"/>
            </w:r>
            <w:r>
              <w:rPr>
                <w:rFonts w:cs="Times New Roman"/>
                <w:sz w:val="22"/>
                <w:szCs w:val="22"/>
              </w:rPr>
              <w:t>人</w:t>
            </w:r>
          </w:p>
          <w:p w:rsidR="00232D63" w:rsidRDefault="005B0570">
            <w:pPr>
              <w:spacing w:line="440" w:lineRule="exact"/>
              <w:rPr>
                <w:rFonts w:cs="Times New Roman"/>
                <w:sz w:val="22"/>
                <w:szCs w:val="22"/>
              </w:rPr>
            </w:pPr>
            <w:r>
              <w:rPr>
                <w:rFonts w:cs="Times New Roman"/>
                <w:sz w:val="22"/>
                <w:szCs w:val="22"/>
              </w:rPr>
              <w:t>其中招标人代表</w:t>
            </w:r>
            <w:r>
              <w:rPr>
                <w:rFonts w:cs="Times New Roman" w:hint="eastAsia"/>
                <w:spacing w:val="-3"/>
                <w:sz w:val="22"/>
                <w:szCs w:val="22"/>
                <w:u w:val="single"/>
              </w:rPr>
              <w:fldChar w:fldCharType="begin"/>
            </w:r>
            <w:r>
              <w:rPr>
                <w:rFonts w:cs="Times New Roman" w:hint="eastAsia"/>
                <w:spacing w:val="-3"/>
                <w:sz w:val="22"/>
                <w:szCs w:val="22"/>
                <w:u w:val="single"/>
              </w:rPr>
              <w:instrText xml:space="preserve"> DOCVARIABLE wyhDbrs \* MERGEFORMAT </w:instrText>
            </w:r>
            <w:r>
              <w:rPr>
                <w:rFonts w:cs="Times New Roman" w:hint="eastAsia"/>
                <w:spacing w:val="-3"/>
                <w:sz w:val="22"/>
                <w:szCs w:val="22"/>
                <w:u w:val="single"/>
              </w:rPr>
              <w:fldChar w:fldCharType="separate"/>
            </w:r>
            <w:r>
              <w:rPr>
                <w:rFonts w:cs="Times New Roman" w:hint="eastAsia"/>
                <w:spacing w:val="-3"/>
                <w:sz w:val="22"/>
                <w:szCs w:val="22"/>
                <w:u w:val="single"/>
              </w:rPr>
              <w:t>1</w:t>
            </w:r>
            <w:r>
              <w:rPr>
                <w:rFonts w:cs="Times New Roman" w:hint="eastAsia"/>
                <w:spacing w:val="-3"/>
                <w:sz w:val="22"/>
                <w:szCs w:val="22"/>
                <w:u w:val="single"/>
              </w:rPr>
              <w:fldChar w:fldCharType="end"/>
            </w:r>
            <w:r>
              <w:rPr>
                <w:rFonts w:cs="Times New Roman"/>
                <w:sz w:val="22"/>
                <w:szCs w:val="22"/>
              </w:rPr>
              <w:t>人，经济、技术类评标专家</w:t>
            </w:r>
            <w:r>
              <w:rPr>
                <w:rFonts w:cs="Times New Roman" w:hint="eastAsia"/>
                <w:spacing w:val="-3"/>
                <w:sz w:val="22"/>
                <w:szCs w:val="22"/>
                <w:u w:val="single"/>
              </w:rPr>
              <w:fldChar w:fldCharType="begin"/>
            </w:r>
            <w:r>
              <w:rPr>
                <w:rFonts w:cs="Times New Roman" w:hint="eastAsia"/>
                <w:spacing w:val="-3"/>
                <w:sz w:val="22"/>
                <w:szCs w:val="22"/>
                <w:u w:val="single"/>
              </w:rPr>
              <w:instrText xml:space="preserve"> DOCVARIABLE wyhZjrs \* MERGEFORMAT </w:instrText>
            </w:r>
            <w:r>
              <w:rPr>
                <w:rFonts w:cs="Times New Roman" w:hint="eastAsia"/>
                <w:spacing w:val="-3"/>
                <w:sz w:val="22"/>
                <w:szCs w:val="22"/>
                <w:u w:val="single"/>
              </w:rPr>
              <w:fldChar w:fldCharType="separate"/>
            </w:r>
            <w:r>
              <w:rPr>
                <w:rFonts w:cs="Times New Roman" w:hint="eastAsia"/>
                <w:spacing w:val="-3"/>
                <w:sz w:val="22"/>
                <w:szCs w:val="22"/>
                <w:u w:val="single"/>
              </w:rPr>
              <w:t>4</w:t>
            </w:r>
            <w:r>
              <w:rPr>
                <w:rFonts w:cs="Times New Roman" w:hint="eastAsia"/>
                <w:spacing w:val="-3"/>
                <w:sz w:val="22"/>
                <w:szCs w:val="22"/>
                <w:u w:val="single"/>
              </w:rPr>
              <w:fldChar w:fldCharType="end"/>
            </w:r>
            <w:r>
              <w:rPr>
                <w:rFonts w:cs="Times New Roman"/>
                <w:sz w:val="22"/>
                <w:szCs w:val="22"/>
              </w:rPr>
              <w:t>人；</w:t>
            </w:r>
          </w:p>
          <w:p w:rsidR="00232D63" w:rsidRDefault="005B0570">
            <w:pPr>
              <w:pStyle w:val="TableParagraph"/>
            </w:pPr>
            <w:r>
              <w:rPr>
                <w:spacing w:val="-103"/>
              </w:rPr>
              <w:t xml:space="preserve"> </w:t>
            </w:r>
            <w:r>
              <w:t>评标专家确定方式：在中国兵器电子招标投标交易平台专家库中随机抽取。</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6.3.2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评标委员会推荐中标候选人的人数</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1-3人</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7.1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中标候选人公示媒介及期限</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公示媒介：中国兵器电子招标投标交易平台、中国招标投标公共服务平台</w:t>
            </w:r>
          </w:p>
          <w:p w:rsidR="00232D63" w:rsidRDefault="005B0570">
            <w:pPr>
              <w:pStyle w:val="TableParagraph"/>
            </w:pPr>
            <w:r>
              <w:rPr>
                <w:spacing w:val="-2"/>
              </w:rPr>
              <w:t>公示期限：</w:t>
            </w:r>
            <w:r>
              <w:t>公示发布之日起不少于3日</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7.4</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是否授权评标委员会确定中标人</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否</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7.6.1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履约保证金</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spacing w:after="160" w:line="440" w:lineRule="exact"/>
              <w:rPr>
                <w:rFonts w:cs="Times New Roman"/>
                <w:sz w:val="22"/>
                <w:szCs w:val="22"/>
              </w:rPr>
            </w:pPr>
            <w:r>
              <w:rPr>
                <w:rFonts w:cs="Times New Roman"/>
                <w:sz w:val="22"/>
                <w:szCs w:val="22"/>
              </w:rPr>
              <w:t>是否要求中标人提交履约保证金：</w:t>
            </w:r>
          </w:p>
          <w:p w:rsidR="00232D63" w:rsidRDefault="005B0570">
            <w:pPr>
              <w:spacing w:after="160" w:line="440" w:lineRule="exact"/>
              <w:rPr>
                <w:rFonts w:cs="Times New Roman"/>
                <w:sz w:val="22"/>
                <w:szCs w:val="22"/>
              </w:rPr>
            </w:pPr>
            <w:r>
              <w:rPr>
                <w:rFonts w:ascii="Segoe UI Emoji" w:hAnsi="Segoe UI Emoji" w:cs="Segoe UI Emoji"/>
                <w:sz w:val="22"/>
                <w:szCs w:val="22"/>
              </w:rPr>
              <w:t>☑</w:t>
            </w:r>
            <w:r>
              <w:rPr>
                <w:rFonts w:cs="Times New Roman"/>
                <w:sz w:val="22"/>
                <w:szCs w:val="22"/>
              </w:rPr>
              <w:t>要求，</w:t>
            </w:r>
          </w:p>
          <w:p w:rsidR="00232D63" w:rsidRDefault="005B0570">
            <w:pPr>
              <w:spacing w:after="160" w:line="440" w:lineRule="exact"/>
              <w:rPr>
                <w:rFonts w:cs="Times New Roman"/>
                <w:sz w:val="22"/>
                <w:szCs w:val="22"/>
              </w:rPr>
            </w:pPr>
            <w:r>
              <w:rPr>
                <w:rFonts w:cs="Times New Roman" w:hint="eastAsia"/>
                <w:sz w:val="22"/>
                <w:szCs w:val="22"/>
              </w:rPr>
              <w:t>履约保证金的形式：电汇、独立银行保函</w:t>
            </w:r>
            <w:r>
              <w:rPr>
                <w:rFonts w:cs="Times New Roman" w:hint="eastAsia"/>
                <w:sz w:val="22"/>
                <w:szCs w:val="22"/>
              </w:rPr>
              <w:t xml:space="preserve"> </w:t>
            </w:r>
          </w:p>
          <w:p w:rsidR="00232D63" w:rsidRDefault="005B0570">
            <w:pPr>
              <w:spacing w:after="160" w:line="440" w:lineRule="exact"/>
              <w:rPr>
                <w:rFonts w:cs="Times New Roman"/>
                <w:sz w:val="22"/>
                <w:szCs w:val="22"/>
              </w:rPr>
            </w:pPr>
            <w:r>
              <w:rPr>
                <w:rFonts w:cs="Times New Roman" w:hint="eastAsia"/>
                <w:sz w:val="22"/>
                <w:szCs w:val="22"/>
              </w:rPr>
              <w:t>履约保证金的金额：</w:t>
            </w:r>
            <w:r>
              <w:rPr>
                <w:rFonts w:cs="Times New Roman" w:hint="eastAsia"/>
                <w:sz w:val="22"/>
                <w:szCs w:val="22"/>
              </w:rPr>
              <w:t>20</w:t>
            </w:r>
            <w:r>
              <w:rPr>
                <w:rFonts w:cs="Times New Roman" w:hint="eastAsia"/>
                <w:sz w:val="22"/>
                <w:szCs w:val="22"/>
              </w:rPr>
              <w:t>万元整（大写：贰拾万元整）</w:t>
            </w:r>
          </w:p>
          <w:p w:rsidR="00232D63" w:rsidRDefault="005B0570">
            <w:pPr>
              <w:spacing w:after="160" w:line="440" w:lineRule="exact"/>
              <w:rPr>
                <w:rFonts w:cs="Times New Roman"/>
                <w:sz w:val="22"/>
                <w:szCs w:val="22"/>
              </w:rPr>
            </w:pPr>
            <w:r>
              <w:rPr>
                <w:rFonts w:cs="Times New Roman" w:hint="eastAsia"/>
                <w:sz w:val="22"/>
                <w:szCs w:val="22"/>
              </w:rPr>
              <w:t>（</w:t>
            </w:r>
            <w:r>
              <w:rPr>
                <w:rFonts w:cs="Times New Roman" w:hint="eastAsia"/>
                <w:sz w:val="22"/>
                <w:szCs w:val="22"/>
              </w:rPr>
              <w:t>1</w:t>
            </w:r>
            <w:r>
              <w:rPr>
                <w:rFonts w:cs="Times New Roman" w:hint="eastAsia"/>
                <w:sz w:val="22"/>
                <w:szCs w:val="22"/>
              </w:rPr>
              <w:t>）采用电汇方式支付履约保证金的</w:t>
            </w:r>
          </w:p>
          <w:p w:rsidR="00232D63" w:rsidRDefault="005B0570">
            <w:pPr>
              <w:spacing w:after="160" w:line="440" w:lineRule="exact"/>
              <w:rPr>
                <w:rFonts w:cs="Times New Roman"/>
                <w:sz w:val="22"/>
                <w:szCs w:val="22"/>
              </w:rPr>
            </w:pPr>
            <w:r>
              <w:rPr>
                <w:rFonts w:cs="Times New Roman" w:hint="eastAsia"/>
                <w:sz w:val="22"/>
                <w:szCs w:val="22"/>
              </w:rPr>
              <w:t>履约保证金金额在</w:t>
            </w:r>
            <w:r>
              <w:rPr>
                <w:rFonts w:cs="Times New Roman" w:hint="eastAsia"/>
                <w:sz w:val="22"/>
                <w:szCs w:val="22"/>
              </w:rPr>
              <w:t>50</w:t>
            </w:r>
            <w:r>
              <w:rPr>
                <w:rFonts w:cs="Times New Roman" w:hint="eastAsia"/>
                <w:sz w:val="22"/>
                <w:szCs w:val="22"/>
              </w:rPr>
              <w:t>万元（含）以上的，中标人在收到中标通知书后，通过线下支付方式支付至招标人下方所列汇款账户，并需要把付款回执传到中国兵器电子招标投标交易平台；</w:t>
            </w:r>
          </w:p>
          <w:p w:rsidR="00232D63" w:rsidRDefault="005B0570">
            <w:pPr>
              <w:spacing w:after="160" w:line="440" w:lineRule="exact"/>
              <w:rPr>
                <w:rFonts w:cs="Times New Roman"/>
                <w:sz w:val="22"/>
                <w:szCs w:val="22"/>
              </w:rPr>
            </w:pPr>
            <w:r>
              <w:rPr>
                <w:rFonts w:cs="Times New Roman" w:hint="eastAsia"/>
                <w:sz w:val="22"/>
                <w:szCs w:val="22"/>
              </w:rPr>
              <w:t>名称：北方华锦联合石化有限公司</w:t>
            </w:r>
            <w:r>
              <w:rPr>
                <w:rFonts w:cs="Times New Roman" w:hint="eastAsia"/>
                <w:sz w:val="22"/>
                <w:szCs w:val="22"/>
              </w:rPr>
              <w:t xml:space="preserve"> </w:t>
            </w:r>
          </w:p>
          <w:p w:rsidR="00232D63" w:rsidRDefault="005B0570">
            <w:pPr>
              <w:spacing w:after="160" w:line="440" w:lineRule="exact"/>
              <w:rPr>
                <w:rFonts w:cs="Times New Roman"/>
                <w:sz w:val="22"/>
                <w:szCs w:val="22"/>
              </w:rPr>
            </w:pPr>
            <w:r>
              <w:rPr>
                <w:rFonts w:cs="Times New Roman" w:hint="eastAsia"/>
                <w:sz w:val="22"/>
                <w:szCs w:val="22"/>
              </w:rPr>
              <w:t>开户行：中国工商银行股份有限公司盘锦辽东湾支行</w:t>
            </w:r>
          </w:p>
          <w:p w:rsidR="00232D63" w:rsidRDefault="005B0570">
            <w:pPr>
              <w:spacing w:after="160" w:line="440" w:lineRule="exact"/>
              <w:rPr>
                <w:rFonts w:cs="Times New Roman"/>
                <w:sz w:val="22"/>
                <w:szCs w:val="22"/>
              </w:rPr>
            </w:pPr>
            <w:r>
              <w:rPr>
                <w:rFonts w:cs="Times New Roman" w:hint="eastAsia"/>
                <w:sz w:val="22"/>
                <w:szCs w:val="22"/>
              </w:rPr>
              <w:lastRenderedPageBreak/>
              <w:t>银行账号：</w:t>
            </w:r>
            <w:r>
              <w:rPr>
                <w:rFonts w:cs="Times New Roman" w:hint="eastAsia"/>
                <w:sz w:val="22"/>
                <w:szCs w:val="22"/>
              </w:rPr>
              <w:t>0714001919300006780</w:t>
            </w:r>
          </w:p>
          <w:p w:rsidR="00232D63" w:rsidRDefault="005B0570">
            <w:pPr>
              <w:spacing w:after="160" w:line="440" w:lineRule="exact"/>
              <w:rPr>
                <w:rFonts w:cs="Times New Roman"/>
                <w:sz w:val="22"/>
                <w:szCs w:val="22"/>
              </w:rPr>
            </w:pPr>
            <w:r>
              <w:rPr>
                <w:rFonts w:cs="Times New Roman" w:hint="eastAsia"/>
                <w:sz w:val="22"/>
                <w:szCs w:val="22"/>
              </w:rPr>
              <w:t>开户支行联行号：</w:t>
            </w:r>
            <w:r>
              <w:rPr>
                <w:rFonts w:cs="Times New Roman" w:hint="eastAsia"/>
                <w:sz w:val="22"/>
                <w:szCs w:val="22"/>
              </w:rPr>
              <w:t>102232000486</w:t>
            </w:r>
          </w:p>
          <w:p w:rsidR="00232D63" w:rsidRDefault="005B0570">
            <w:pPr>
              <w:spacing w:after="160" w:line="440" w:lineRule="exact"/>
              <w:rPr>
                <w:rFonts w:cs="Times New Roman"/>
                <w:sz w:val="22"/>
                <w:szCs w:val="22"/>
              </w:rPr>
            </w:pPr>
            <w:r>
              <w:rPr>
                <w:rFonts w:cs="Times New Roman" w:hint="eastAsia"/>
                <w:sz w:val="22"/>
                <w:szCs w:val="22"/>
              </w:rPr>
              <w:t>履约保证金金额在</w:t>
            </w:r>
            <w:r>
              <w:rPr>
                <w:rFonts w:cs="Times New Roman" w:hint="eastAsia"/>
                <w:sz w:val="22"/>
                <w:szCs w:val="22"/>
              </w:rPr>
              <w:t>50</w:t>
            </w:r>
            <w:r>
              <w:rPr>
                <w:rFonts w:cs="Times New Roman" w:hint="eastAsia"/>
                <w:sz w:val="22"/>
                <w:szCs w:val="22"/>
              </w:rPr>
              <w:t>万元以下的，中标人在收到中标通知书后，通过中国兵器电子招标投标交易平台办理。</w:t>
            </w:r>
            <w:r>
              <w:rPr>
                <w:rFonts w:cs="Times New Roman" w:hint="eastAsia"/>
                <w:sz w:val="22"/>
                <w:szCs w:val="22"/>
              </w:rPr>
              <w:t xml:space="preserve"> </w:t>
            </w:r>
            <w:r>
              <w:rPr>
                <w:rFonts w:cs="Times New Roman"/>
                <w:sz w:val="22"/>
                <w:szCs w:val="22"/>
              </w:rPr>
              <w:t xml:space="preserve"> </w:t>
            </w:r>
          </w:p>
          <w:p w:rsidR="00232D63" w:rsidRDefault="005B0570">
            <w:pPr>
              <w:spacing w:after="160" w:line="440" w:lineRule="exact"/>
              <w:rPr>
                <w:rFonts w:cs="Times New Roman"/>
                <w:sz w:val="22"/>
                <w:szCs w:val="22"/>
              </w:rPr>
            </w:pPr>
            <w:r>
              <w:rPr>
                <w:rFonts w:cs="Times New Roman"/>
                <w:sz w:val="22"/>
                <w:szCs w:val="22"/>
              </w:rPr>
              <w:t>（</w:t>
            </w:r>
            <w:r>
              <w:rPr>
                <w:rFonts w:cs="Times New Roman"/>
                <w:sz w:val="22"/>
                <w:szCs w:val="22"/>
              </w:rPr>
              <w:t>2</w:t>
            </w:r>
            <w:r>
              <w:rPr>
                <w:rFonts w:cs="Times New Roman"/>
                <w:sz w:val="22"/>
                <w:szCs w:val="22"/>
              </w:rPr>
              <w:t>）</w:t>
            </w:r>
            <w:r>
              <w:rPr>
                <w:rFonts w:cs="Times New Roman" w:hint="eastAsia"/>
                <w:sz w:val="22"/>
                <w:szCs w:val="22"/>
              </w:rPr>
              <w:t>采用保函方式支付履约保证金的</w:t>
            </w:r>
          </w:p>
          <w:p w:rsidR="00232D63" w:rsidRDefault="005B0570">
            <w:pPr>
              <w:spacing w:after="160" w:line="440" w:lineRule="exact"/>
              <w:rPr>
                <w:rFonts w:cs="Times New Roman"/>
                <w:sz w:val="22"/>
                <w:szCs w:val="22"/>
              </w:rPr>
            </w:pPr>
            <w:r>
              <w:rPr>
                <w:rFonts w:cs="Times New Roman" w:hint="eastAsia"/>
                <w:sz w:val="22"/>
                <w:szCs w:val="22"/>
              </w:rPr>
              <w:t>履约保函应为独立银行保函，原件交至招标人，扫描件上传至中国兵器电子招标投标交易平台</w:t>
            </w:r>
            <w:r>
              <w:rPr>
                <w:rFonts w:cs="Times New Roman"/>
                <w:sz w:val="22"/>
                <w:szCs w:val="22"/>
              </w:rPr>
              <w:t>。</w:t>
            </w:r>
          </w:p>
          <w:p w:rsidR="00232D63" w:rsidRDefault="005B0570">
            <w:pPr>
              <w:pStyle w:val="TableParagraph"/>
            </w:pPr>
            <w:r>
              <w:t>□不要求</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lastRenderedPageBreak/>
              <w:t>9</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是否采用电子招标投标</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ascii="Segoe UI Emoji" w:hAnsi="Segoe UI Emoji" w:cs="Segoe UI Emoji"/>
              </w:rPr>
              <w:t>☑</w:t>
            </w:r>
            <w:r>
              <w:t>是，具体要求：按中国兵器电子招标投标交易平台相关规定执行</w:t>
            </w:r>
            <w:r>
              <w:rPr>
                <w:rFonts w:hint="eastAsia"/>
              </w:rPr>
              <w:t>。</w:t>
            </w:r>
          </w:p>
          <w:p w:rsidR="00232D63" w:rsidRDefault="005B0570">
            <w:pPr>
              <w:pStyle w:val="TableParagraph"/>
            </w:pPr>
            <w:r>
              <w:t>□</w:t>
            </w:r>
            <w:r>
              <w:rPr>
                <w:rFonts w:hint="eastAsia"/>
              </w:rPr>
              <w:t>否</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10</w:t>
            </w:r>
          </w:p>
        </w:tc>
        <w:tc>
          <w:tcPr>
            <w:tcW w:w="8159" w:type="dxa"/>
            <w:gridSpan w:val="2"/>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需要补充的其他内容</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10.1</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lang w:bidi="zh-CN"/>
              </w:rPr>
              <w:t>招标代理服务费</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widowControl/>
              <w:spacing w:after="160" w:line="440" w:lineRule="exact"/>
              <w:rPr>
                <w:rFonts w:cs="Times New Roman"/>
                <w:sz w:val="22"/>
                <w:szCs w:val="22"/>
              </w:rPr>
            </w:pPr>
            <w:r>
              <w:rPr>
                <w:rFonts w:cs="Times New Roman"/>
                <w:sz w:val="22"/>
                <w:szCs w:val="22"/>
              </w:rPr>
              <w:t>中标通知书发出后，招标代理机构将按照</w:t>
            </w:r>
            <w:r>
              <w:rPr>
                <w:rFonts w:cs="Times New Roman" w:hint="eastAsia"/>
                <w:sz w:val="22"/>
                <w:szCs w:val="22"/>
              </w:rPr>
              <w:t>如下规定向中标人收取</w:t>
            </w:r>
            <w:r>
              <w:rPr>
                <w:rFonts w:cs="Times New Roman"/>
                <w:sz w:val="22"/>
                <w:szCs w:val="22"/>
              </w:rPr>
              <w:t>招标代理服务费</w:t>
            </w:r>
            <w:r>
              <w:rPr>
                <w:rFonts w:cs="Times New Roman" w:hint="eastAsia"/>
                <w:sz w:val="22"/>
                <w:szCs w:val="22"/>
              </w:rPr>
              <w:t>：</w:t>
            </w:r>
          </w:p>
          <w:p w:rsidR="00232D63" w:rsidRDefault="005B0570">
            <w:pPr>
              <w:widowControl/>
              <w:spacing w:after="160" w:line="440" w:lineRule="exact"/>
              <w:rPr>
                <w:rFonts w:cs="Times New Roman"/>
                <w:sz w:val="22"/>
                <w:szCs w:val="22"/>
              </w:rPr>
            </w:pPr>
            <w:r>
              <w:rPr>
                <w:rFonts w:cs="Times New Roman" w:hint="eastAsia"/>
                <w:sz w:val="22"/>
                <w:szCs w:val="22"/>
                <w:lang w:bidi="ar"/>
              </w:rPr>
              <w:t>参照原国家计委《招标代理服务收费管理暂行办法》（计价格</w:t>
            </w:r>
            <w:r>
              <w:rPr>
                <w:rFonts w:cs="Times New Roman"/>
                <w:sz w:val="22"/>
                <w:szCs w:val="22"/>
                <w:lang w:bidi="ar"/>
              </w:rPr>
              <w:t>[2002]1980</w:t>
            </w:r>
            <w:r>
              <w:rPr>
                <w:rFonts w:cs="Times New Roman" w:hint="eastAsia"/>
                <w:sz w:val="22"/>
                <w:szCs w:val="22"/>
                <w:lang w:bidi="ar"/>
              </w:rPr>
              <w:t>号）、原</w:t>
            </w:r>
            <w:proofErr w:type="gramStart"/>
            <w:r>
              <w:rPr>
                <w:rFonts w:cs="Times New Roman" w:hint="eastAsia"/>
                <w:sz w:val="22"/>
                <w:szCs w:val="22"/>
                <w:lang w:bidi="ar"/>
              </w:rPr>
              <w:t>国家发改委</w:t>
            </w:r>
            <w:proofErr w:type="gramEnd"/>
            <w:r>
              <w:rPr>
                <w:rFonts w:cs="Times New Roman"/>
                <w:sz w:val="22"/>
                <w:szCs w:val="22"/>
                <w:lang w:bidi="ar"/>
              </w:rPr>
              <w:t>[2011]534</w:t>
            </w:r>
            <w:r>
              <w:rPr>
                <w:rFonts w:cs="Times New Roman" w:hint="eastAsia"/>
                <w:sz w:val="22"/>
                <w:szCs w:val="22"/>
                <w:lang w:bidi="ar"/>
              </w:rPr>
              <w:t>号文件采用差额定率累进计费方式计算（以下简称</w:t>
            </w:r>
            <w:proofErr w:type="gramStart"/>
            <w:r>
              <w:rPr>
                <w:rFonts w:cs="Times New Roman" w:hint="eastAsia"/>
                <w:sz w:val="22"/>
                <w:szCs w:val="22"/>
                <w:lang w:bidi="ar"/>
              </w:rPr>
              <w:t>“</w:t>
            </w:r>
            <w:proofErr w:type="gramEnd"/>
            <w:r>
              <w:rPr>
                <w:rFonts w:cs="Times New Roman" w:hint="eastAsia"/>
                <w:sz w:val="22"/>
                <w:szCs w:val="22"/>
                <w:lang w:bidi="ar"/>
              </w:rPr>
              <w:t>相关取费标准“）：</w:t>
            </w:r>
          </w:p>
          <w:p w:rsidR="00232D63" w:rsidRDefault="005B0570">
            <w:pPr>
              <w:spacing w:after="160" w:line="440" w:lineRule="exact"/>
              <w:rPr>
                <w:rFonts w:cs="Times New Roman"/>
                <w:sz w:val="22"/>
                <w:szCs w:val="22"/>
              </w:rPr>
            </w:pPr>
            <w:r>
              <w:rPr>
                <w:rFonts w:cs="Times New Roman" w:hint="eastAsia"/>
                <w:sz w:val="22"/>
                <w:szCs w:val="22"/>
                <w:lang w:bidi="ar"/>
              </w:rPr>
              <w:t>（</w:t>
            </w:r>
            <w:r>
              <w:rPr>
                <w:rFonts w:cs="Times New Roman"/>
                <w:sz w:val="22"/>
                <w:szCs w:val="22"/>
                <w:lang w:bidi="ar"/>
              </w:rPr>
              <w:t>1</w:t>
            </w:r>
            <w:r>
              <w:rPr>
                <w:rFonts w:cs="Times New Roman" w:hint="eastAsia"/>
                <w:sz w:val="22"/>
                <w:szCs w:val="22"/>
                <w:lang w:bidi="ar"/>
              </w:rPr>
              <w:t>）招标项目每标段（包）的中标金额小于人民币</w:t>
            </w:r>
            <w:r>
              <w:rPr>
                <w:rFonts w:cs="Times New Roman"/>
                <w:sz w:val="22"/>
                <w:szCs w:val="22"/>
                <w:lang w:bidi="ar"/>
              </w:rPr>
              <w:t>100</w:t>
            </w:r>
            <w:r>
              <w:rPr>
                <w:rFonts w:cs="Times New Roman" w:hint="eastAsia"/>
                <w:sz w:val="22"/>
                <w:szCs w:val="22"/>
                <w:lang w:bidi="ar"/>
              </w:rPr>
              <w:t>万元（不含）的代理服务费，工程及</w:t>
            </w:r>
            <w:proofErr w:type="gramStart"/>
            <w:r>
              <w:rPr>
                <w:rFonts w:cs="Times New Roman" w:hint="eastAsia"/>
                <w:sz w:val="22"/>
                <w:szCs w:val="22"/>
                <w:lang w:bidi="ar"/>
              </w:rPr>
              <w:t>服务类按相关</w:t>
            </w:r>
            <w:proofErr w:type="gramEnd"/>
            <w:r>
              <w:rPr>
                <w:rFonts w:cs="Times New Roman" w:hint="eastAsia"/>
                <w:sz w:val="22"/>
                <w:szCs w:val="22"/>
                <w:lang w:bidi="ar"/>
              </w:rPr>
              <w:t>取费标准的</w:t>
            </w:r>
            <w:r>
              <w:rPr>
                <w:rFonts w:cs="Times New Roman"/>
                <w:sz w:val="22"/>
                <w:szCs w:val="22"/>
                <w:lang w:bidi="ar"/>
              </w:rPr>
              <w:t>70%</w:t>
            </w:r>
            <w:r>
              <w:rPr>
                <w:rFonts w:cs="Times New Roman" w:hint="eastAsia"/>
                <w:sz w:val="22"/>
                <w:szCs w:val="22"/>
                <w:lang w:bidi="ar"/>
              </w:rPr>
              <w:t>收取，</w:t>
            </w:r>
            <w:proofErr w:type="gramStart"/>
            <w:r>
              <w:rPr>
                <w:rFonts w:cs="Times New Roman" w:hint="eastAsia"/>
                <w:sz w:val="22"/>
                <w:szCs w:val="22"/>
                <w:lang w:bidi="ar"/>
              </w:rPr>
              <w:t>货物类按相关</w:t>
            </w:r>
            <w:proofErr w:type="gramEnd"/>
            <w:r>
              <w:rPr>
                <w:rFonts w:cs="Times New Roman" w:hint="eastAsia"/>
                <w:sz w:val="22"/>
                <w:szCs w:val="22"/>
                <w:lang w:bidi="ar"/>
              </w:rPr>
              <w:t>取费标准的</w:t>
            </w:r>
            <w:r>
              <w:rPr>
                <w:rFonts w:cs="Times New Roman"/>
                <w:sz w:val="22"/>
                <w:szCs w:val="22"/>
                <w:lang w:bidi="ar"/>
              </w:rPr>
              <w:t>70%</w:t>
            </w:r>
            <w:r>
              <w:rPr>
                <w:rFonts w:cs="Times New Roman" w:hint="eastAsia"/>
                <w:sz w:val="22"/>
                <w:szCs w:val="22"/>
                <w:lang w:bidi="ar"/>
              </w:rPr>
              <w:t>收取；</w:t>
            </w:r>
          </w:p>
          <w:p w:rsidR="00232D63" w:rsidRDefault="005B0570">
            <w:pPr>
              <w:spacing w:after="160" w:line="440" w:lineRule="exact"/>
              <w:rPr>
                <w:rFonts w:cs="Times New Roman"/>
                <w:sz w:val="22"/>
                <w:szCs w:val="22"/>
              </w:rPr>
            </w:pPr>
            <w:r>
              <w:rPr>
                <w:rFonts w:cs="Times New Roman" w:hint="eastAsia"/>
                <w:sz w:val="22"/>
                <w:szCs w:val="22"/>
                <w:lang w:bidi="ar"/>
              </w:rPr>
              <w:t>（</w:t>
            </w:r>
            <w:r>
              <w:rPr>
                <w:rFonts w:cs="Times New Roman"/>
                <w:sz w:val="22"/>
                <w:szCs w:val="22"/>
                <w:lang w:bidi="ar"/>
              </w:rPr>
              <w:t>2</w:t>
            </w:r>
            <w:r>
              <w:rPr>
                <w:rFonts w:cs="Times New Roman" w:hint="eastAsia"/>
                <w:sz w:val="22"/>
                <w:szCs w:val="22"/>
                <w:lang w:bidi="ar"/>
              </w:rPr>
              <w:t>）招标项目每标段（包）中标金额人民币在</w:t>
            </w:r>
            <w:r>
              <w:rPr>
                <w:rFonts w:cs="Times New Roman"/>
                <w:sz w:val="22"/>
                <w:szCs w:val="22"/>
                <w:lang w:bidi="ar"/>
              </w:rPr>
              <w:t>100</w:t>
            </w:r>
            <w:r>
              <w:rPr>
                <w:rFonts w:cs="Times New Roman" w:hint="eastAsia"/>
                <w:sz w:val="22"/>
                <w:szCs w:val="22"/>
                <w:lang w:bidi="ar"/>
              </w:rPr>
              <w:t>万元（含）至</w:t>
            </w:r>
            <w:r>
              <w:rPr>
                <w:rFonts w:cs="Times New Roman"/>
                <w:sz w:val="22"/>
                <w:szCs w:val="22"/>
                <w:lang w:bidi="ar"/>
              </w:rPr>
              <w:t>1000</w:t>
            </w:r>
            <w:r>
              <w:rPr>
                <w:rFonts w:cs="Times New Roman" w:hint="eastAsia"/>
                <w:sz w:val="22"/>
                <w:szCs w:val="22"/>
                <w:lang w:bidi="ar"/>
              </w:rPr>
              <w:t>万元（不含）的代理服务费，工程及</w:t>
            </w:r>
            <w:proofErr w:type="gramStart"/>
            <w:r>
              <w:rPr>
                <w:rFonts w:cs="Times New Roman" w:hint="eastAsia"/>
                <w:sz w:val="22"/>
                <w:szCs w:val="22"/>
                <w:lang w:bidi="ar"/>
              </w:rPr>
              <w:lastRenderedPageBreak/>
              <w:t>服务类按相关</w:t>
            </w:r>
            <w:proofErr w:type="gramEnd"/>
            <w:r>
              <w:rPr>
                <w:rFonts w:cs="Times New Roman" w:hint="eastAsia"/>
                <w:sz w:val="22"/>
                <w:szCs w:val="22"/>
                <w:lang w:bidi="ar"/>
              </w:rPr>
              <w:t>取费标准的</w:t>
            </w:r>
            <w:r>
              <w:rPr>
                <w:rFonts w:cs="Times New Roman"/>
                <w:sz w:val="22"/>
                <w:szCs w:val="22"/>
                <w:lang w:bidi="ar"/>
              </w:rPr>
              <w:t>60%</w:t>
            </w:r>
            <w:r>
              <w:rPr>
                <w:rFonts w:cs="Times New Roman" w:hint="eastAsia"/>
                <w:sz w:val="22"/>
                <w:szCs w:val="22"/>
                <w:lang w:bidi="ar"/>
              </w:rPr>
              <w:t>收取，</w:t>
            </w:r>
            <w:proofErr w:type="gramStart"/>
            <w:r>
              <w:rPr>
                <w:rFonts w:cs="Times New Roman" w:hint="eastAsia"/>
                <w:sz w:val="22"/>
                <w:szCs w:val="22"/>
                <w:lang w:bidi="ar"/>
              </w:rPr>
              <w:t>货物类按相关</w:t>
            </w:r>
            <w:proofErr w:type="gramEnd"/>
            <w:r>
              <w:rPr>
                <w:rFonts w:cs="Times New Roman" w:hint="eastAsia"/>
                <w:sz w:val="22"/>
                <w:szCs w:val="22"/>
                <w:lang w:bidi="ar"/>
              </w:rPr>
              <w:t>取费标准的</w:t>
            </w:r>
            <w:r>
              <w:rPr>
                <w:rFonts w:cs="Times New Roman"/>
                <w:sz w:val="22"/>
                <w:szCs w:val="22"/>
                <w:lang w:bidi="ar"/>
              </w:rPr>
              <w:t>58%</w:t>
            </w:r>
            <w:r>
              <w:rPr>
                <w:rFonts w:cs="Times New Roman" w:hint="eastAsia"/>
                <w:sz w:val="22"/>
                <w:szCs w:val="22"/>
                <w:lang w:bidi="ar"/>
              </w:rPr>
              <w:t>收取；</w:t>
            </w:r>
          </w:p>
          <w:p w:rsidR="00232D63" w:rsidRDefault="005B0570">
            <w:pPr>
              <w:spacing w:after="160" w:line="440" w:lineRule="exact"/>
              <w:rPr>
                <w:rFonts w:cs="Times New Roman"/>
                <w:sz w:val="22"/>
                <w:szCs w:val="22"/>
              </w:rPr>
            </w:pPr>
            <w:r>
              <w:rPr>
                <w:rFonts w:cs="Times New Roman" w:hint="eastAsia"/>
                <w:sz w:val="22"/>
                <w:szCs w:val="22"/>
                <w:lang w:bidi="ar"/>
              </w:rPr>
              <w:t>（</w:t>
            </w:r>
            <w:r>
              <w:rPr>
                <w:rFonts w:cs="Times New Roman"/>
                <w:sz w:val="22"/>
                <w:szCs w:val="22"/>
                <w:lang w:bidi="ar"/>
              </w:rPr>
              <w:t>3</w:t>
            </w:r>
            <w:r>
              <w:rPr>
                <w:rFonts w:cs="Times New Roman" w:hint="eastAsia"/>
                <w:sz w:val="22"/>
                <w:szCs w:val="22"/>
                <w:lang w:bidi="ar"/>
              </w:rPr>
              <w:t>）招标项目每标段（包）中标金额在人民币</w:t>
            </w:r>
            <w:r>
              <w:rPr>
                <w:rFonts w:cs="Times New Roman"/>
                <w:sz w:val="22"/>
                <w:szCs w:val="22"/>
                <w:lang w:bidi="ar"/>
              </w:rPr>
              <w:t>1000</w:t>
            </w:r>
            <w:r>
              <w:rPr>
                <w:rFonts w:cs="Times New Roman" w:hint="eastAsia"/>
                <w:sz w:val="22"/>
                <w:szCs w:val="22"/>
                <w:lang w:bidi="ar"/>
              </w:rPr>
              <w:t>万元（含）至</w:t>
            </w:r>
            <w:r>
              <w:rPr>
                <w:rFonts w:cs="Times New Roman"/>
                <w:sz w:val="22"/>
                <w:szCs w:val="22"/>
                <w:lang w:bidi="ar"/>
              </w:rPr>
              <w:t>5000</w:t>
            </w:r>
            <w:r>
              <w:rPr>
                <w:rFonts w:cs="Times New Roman" w:hint="eastAsia"/>
                <w:sz w:val="22"/>
                <w:szCs w:val="22"/>
                <w:lang w:bidi="ar"/>
              </w:rPr>
              <w:t>万元（不含）的代理服务费，工程及</w:t>
            </w:r>
            <w:proofErr w:type="gramStart"/>
            <w:r>
              <w:rPr>
                <w:rFonts w:cs="Times New Roman" w:hint="eastAsia"/>
                <w:sz w:val="22"/>
                <w:szCs w:val="22"/>
                <w:lang w:bidi="ar"/>
              </w:rPr>
              <w:t>服务类按相关</w:t>
            </w:r>
            <w:proofErr w:type="gramEnd"/>
            <w:r>
              <w:rPr>
                <w:rFonts w:cs="Times New Roman" w:hint="eastAsia"/>
                <w:sz w:val="22"/>
                <w:szCs w:val="22"/>
                <w:lang w:bidi="ar"/>
              </w:rPr>
              <w:t>取费标准的</w:t>
            </w:r>
            <w:r>
              <w:rPr>
                <w:rFonts w:cs="Times New Roman"/>
                <w:sz w:val="22"/>
                <w:szCs w:val="22"/>
                <w:lang w:bidi="ar"/>
              </w:rPr>
              <w:t>50%</w:t>
            </w:r>
            <w:r>
              <w:rPr>
                <w:rFonts w:cs="Times New Roman" w:hint="eastAsia"/>
                <w:sz w:val="22"/>
                <w:szCs w:val="22"/>
                <w:lang w:bidi="ar"/>
              </w:rPr>
              <w:t>收取，</w:t>
            </w:r>
            <w:proofErr w:type="gramStart"/>
            <w:r>
              <w:rPr>
                <w:rFonts w:cs="Times New Roman" w:hint="eastAsia"/>
                <w:sz w:val="22"/>
                <w:szCs w:val="22"/>
                <w:lang w:bidi="ar"/>
              </w:rPr>
              <w:t>货物类按相关</w:t>
            </w:r>
            <w:proofErr w:type="gramEnd"/>
            <w:r>
              <w:rPr>
                <w:rFonts w:cs="Times New Roman" w:hint="eastAsia"/>
                <w:sz w:val="22"/>
                <w:szCs w:val="22"/>
                <w:lang w:bidi="ar"/>
              </w:rPr>
              <w:t>取费标准的</w:t>
            </w:r>
            <w:r>
              <w:rPr>
                <w:rFonts w:cs="Times New Roman"/>
                <w:sz w:val="22"/>
                <w:szCs w:val="22"/>
                <w:lang w:bidi="ar"/>
              </w:rPr>
              <w:t>45%</w:t>
            </w:r>
            <w:r>
              <w:rPr>
                <w:rFonts w:cs="Times New Roman" w:hint="eastAsia"/>
                <w:sz w:val="22"/>
                <w:szCs w:val="22"/>
                <w:lang w:bidi="ar"/>
              </w:rPr>
              <w:t>收取；</w:t>
            </w:r>
          </w:p>
          <w:p w:rsidR="00232D63" w:rsidRDefault="005B0570">
            <w:pPr>
              <w:spacing w:after="160" w:line="440" w:lineRule="exact"/>
              <w:rPr>
                <w:rFonts w:cs="Times New Roman"/>
                <w:sz w:val="22"/>
                <w:szCs w:val="22"/>
              </w:rPr>
            </w:pPr>
            <w:r>
              <w:rPr>
                <w:rFonts w:cs="Times New Roman" w:hint="eastAsia"/>
                <w:sz w:val="22"/>
                <w:szCs w:val="22"/>
                <w:lang w:bidi="ar"/>
              </w:rPr>
              <w:t>（</w:t>
            </w:r>
            <w:r>
              <w:rPr>
                <w:rFonts w:cs="Times New Roman"/>
                <w:sz w:val="22"/>
                <w:szCs w:val="22"/>
                <w:lang w:bidi="ar"/>
              </w:rPr>
              <w:t>4</w:t>
            </w:r>
            <w:r>
              <w:rPr>
                <w:rFonts w:cs="Times New Roman" w:hint="eastAsia"/>
                <w:sz w:val="22"/>
                <w:szCs w:val="22"/>
                <w:lang w:bidi="ar"/>
              </w:rPr>
              <w:t>）招标项目每标段（包）中标金额在人民币</w:t>
            </w:r>
            <w:r>
              <w:rPr>
                <w:rFonts w:cs="Times New Roman"/>
                <w:sz w:val="22"/>
                <w:szCs w:val="22"/>
                <w:lang w:bidi="ar"/>
              </w:rPr>
              <w:t>5000</w:t>
            </w:r>
            <w:r>
              <w:rPr>
                <w:rFonts w:cs="Times New Roman" w:hint="eastAsia"/>
                <w:sz w:val="22"/>
                <w:szCs w:val="22"/>
                <w:lang w:bidi="ar"/>
              </w:rPr>
              <w:t>万元（含）至</w:t>
            </w:r>
            <w:r>
              <w:rPr>
                <w:rFonts w:cs="Times New Roman"/>
                <w:sz w:val="22"/>
                <w:szCs w:val="22"/>
                <w:lang w:bidi="ar"/>
              </w:rPr>
              <w:t>10000</w:t>
            </w:r>
            <w:r>
              <w:rPr>
                <w:rFonts w:cs="Times New Roman" w:hint="eastAsia"/>
                <w:sz w:val="22"/>
                <w:szCs w:val="22"/>
                <w:lang w:bidi="ar"/>
              </w:rPr>
              <w:t>万元（不含）的代理服务费，工程及</w:t>
            </w:r>
            <w:proofErr w:type="gramStart"/>
            <w:r>
              <w:rPr>
                <w:rFonts w:cs="Times New Roman" w:hint="eastAsia"/>
                <w:sz w:val="22"/>
                <w:szCs w:val="22"/>
                <w:lang w:bidi="ar"/>
              </w:rPr>
              <w:t>服务类按相关</w:t>
            </w:r>
            <w:proofErr w:type="gramEnd"/>
            <w:r>
              <w:rPr>
                <w:rFonts w:cs="Times New Roman" w:hint="eastAsia"/>
                <w:sz w:val="22"/>
                <w:szCs w:val="22"/>
                <w:lang w:bidi="ar"/>
              </w:rPr>
              <w:t>取费标准的</w:t>
            </w:r>
            <w:r>
              <w:rPr>
                <w:rFonts w:cs="Times New Roman"/>
                <w:sz w:val="22"/>
                <w:szCs w:val="22"/>
                <w:lang w:bidi="ar"/>
              </w:rPr>
              <w:t>40%</w:t>
            </w:r>
            <w:r>
              <w:rPr>
                <w:rFonts w:cs="Times New Roman" w:hint="eastAsia"/>
                <w:sz w:val="22"/>
                <w:szCs w:val="22"/>
                <w:lang w:bidi="ar"/>
              </w:rPr>
              <w:t>收取，</w:t>
            </w:r>
            <w:proofErr w:type="gramStart"/>
            <w:r>
              <w:rPr>
                <w:rFonts w:cs="Times New Roman" w:hint="eastAsia"/>
                <w:sz w:val="22"/>
                <w:szCs w:val="22"/>
                <w:lang w:bidi="ar"/>
              </w:rPr>
              <w:t>货物类按相关</w:t>
            </w:r>
            <w:proofErr w:type="gramEnd"/>
            <w:r>
              <w:rPr>
                <w:rFonts w:cs="Times New Roman" w:hint="eastAsia"/>
                <w:sz w:val="22"/>
                <w:szCs w:val="22"/>
                <w:lang w:bidi="ar"/>
              </w:rPr>
              <w:t>取费标准的</w:t>
            </w:r>
            <w:r>
              <w:rPr>
                <w:rFonts w:cs="Times New Roman"/>
                <w:sz w:val="22"/>
                <w:szCs w:val="22"/>
                <w:lang w:bidi="ar"/>
              </w:rPr>
              <w:t>37%</w:t>
            </w:r>
            <w:r>
              <w:rPr>
                <w:rFonts w:cs="Times New Roman" w:hint="eastAsia"/>
                <w:sz w:val="22"/>
                <w:szCs w:val="22"/>
                <w:lang w:bidi="ar"/>
              </w:rPr>
              <w:t>收取；</w:t>
            </w:r>
          </w:p>
          <w:p w:rsidR="00232D63" w:rsidRDefault="005B0570">
            <w:pPr>
              <w:spacing w:after="160" w:line="440" w:lineRule="exact"/>
              <w:rPr>
                <w:rFonts w:cs="Times New Roman"/>
                <w:sz w:val="22"/>
                <w:szCs w:val="22"/>
              </w:rPr>
            </w:pPr>
            <w:r>
              <w:rPr>
                <w:rFonts w:cs="Times New Roman" w:hint="eastAsia"/>
                <w:sz w:val="22"/>
                <w:szCs w:val="22"/>
                <w:lang w:bidi="ar"/>
              </w:rPr>
              <w:t>（</w:t>
            </w:r>
            <w:r>
              <w:rPr>
                <w:rFonts w:cs="Times New Roman"/>
                <w:sz w:val="22"/>
                <w:szCs w:val="22"/>
                <w:lang w:bidi="ar"/>
              </w:rPr>
              <w:t>5</w:t>
            </w:r>
            <w:r>
              <w:rPr>
                <w:rFonts w:cs="Times New Roman" w:hint="eastAsia"/>
                <w:sz w:val="22"/>
                <w:szCs w:val="22"/>
                <w:lang w:bidi="ar"/>
              </w:rPr>
              <w:t>）招标项目每标段（包）中标金额大于人民币</w:t>
            </w:r>
            <w:r>
              <w:rPr>
                <w:rFonts w:cs="Times New Roman"/>
                <w:sz w:val="22"/>
                <w:szCs w:val="22"/>
                <w:lang w:bidi="ar"/>
              </w:rPr>
              <w:t>10000</w:t>
            </w:r>
            <w:r>
              <w:rPr>
                <w:rFonts w:cs="Times New Roman" w:hint="eastAsia"/>
                <w:sz w:val="22"/>
                <w:szCs w:val="22"/>
                <w:lang w:bidi="ar"/>
              </w:rPr>
              <w:t>万元（含）的代理服务费，工程及</w:t>
            </w:r>
            <w:proofErr w:type="gramStart"/>
            <w:r>
              <w:rPr>
                <w:rFonts w:cs="Times New Roman" w:hint="eastAsia"/>
                <w:sz w:val="22"/>
                <w:szCs w:val="22"/>
                <w:lang w:bidi="ar"/>
              </w:rPr>
              <w:t>服务类按相关</w:t>
            </w:r>
            <w:proofErr w:type="gramEnd"/>
            <w:r>
              <w:rPr>
                <w:rFonts w:cs="Times New Roman" w:hint="eastAsia"/>
                <w:sz w:val="22"/>
                <w:szCs w:val="22"/>
                <w:lang w:bidi="ar"/>
              </w:rPr>
              <w:t>取费标准的</w:t>
            </w:r>
            <w:r>
              <w:rPr>
                <w:rFonts w:cs="Times New Roman"/>
                <w:sz w:val="22"/>
                <w:szCs w:val="22"/>
                <w:lang w:bidi="ar"/>
              </w:rPr>
              <w:t>35%</w:t>
            </w:r>
            <w:r>
              <w:rPr>
                <w:rFonts w:cs="Times New Roman" w:hint="eastAsia"/>
                <w:sz w:val="22"/>
                <w:szCs w:val="22"/>
                <w:lang w:bidi="ar"/>
              </w:rPr>
              <w:t>收取，</w:t>
            </w:r>
            <w:proofErr w:type="gramStart"/>
            <w:r>
              <w:rPr>
                <w:rFonts w:cs="Times New Roman" w:hint="eastAsia"/>
                <w:sz w:val="22"/>
                <w:szCs w:val="22"/>
                <w:lang w:bidi="ar"/>
              </w:rPr>
              <w:t>货物类按相关</w:t>
            </w:r>
            <w:proofErr w:type="gramEnd"/>
            <w:r>
              <w:rPr>
                <w:rFonts w:cs="Times New Roman" w:hint="eastAsia"/>
                <w:sz w:val="22"/>
                <w:szCs w:val="22"/>
                <w:lang w:bidi="ar"/>
              </w:rPr>
              <w:t>取费标准的</w:t>
            </w:r>
            <w:r>
              <w:rPr>
                <w:rFonts w:cs="Times New Roman"/>
                <w:sz w:val="22"/>
                <w:szCs w:val="22"/>
                <w:lang w:bidi="ar"/>
              </w:rPr>
              <w:t>32%</w:t>
            </w:r>
            <w:r>
              <w:rPr>
                <w:rFonts w:cs="Times New Roman" w:hint="eastAsia"/>
                <w:sz w:val="22"/>
                <w:szCs w:val="22"/>
                <w:lang w:bidi="ar"/>
              </w:rPr>
              <w:t>收取。</w:t>
            </w:r>
          </w:p>
          <w:p w:rsidR="00232D63" w:rsidRDefault="005B0570">
            <w:pPr>
              <w:spacing w:after="160" w:line="440" w:lineRule="exact"/>
              <w:rPr>
                <w:rFonts w:cs="Times New Roman"/>
                <w:sz w:val="22"/>
                <w:szCs w:val="22"/>
              </w:rPr>
            </w:pPr>
            <w:r>
              <w:rPr>
                <w:rFonts w:cs="Times New Roman" w:hint="eastAsia"/>
                <w:sz w:val="22"/>
                <w:szCs w:val="22"/>
                <w:lang w:bidi="ar"/>
              </w:rPr>
              <w:t>计算公式：招标代理服务费</w:t>
            </w:r>
            <w:r>
              <w:rPr>
                <w:rFonts w:cs="Times New Roman"/>
                <w:sz w:val="22"/>
                <w:szCs w:val="22"/>
                <w:lang w:bidi="ar"/>
              </w:rPr>
              <w:t>=</w:t>
            </w:r>
            <w:r>
              <w:rPr>
                <w:rFonts w:cs="Times New Roman" w:hint="eastAsia"/>
                <w:sz w:val="22"/>
                <w:szCs w:val="22"/>
                <w:lang w:bidi="ar"/>
              </w:rPr>
              <w:t>中标金额×《招标代理服务收费管理暂行办法》中货物类差额定率累进法所计算的结果×对应档的收费比例</w:t>
            </w:r>
            <w:r>
              <w:rPr>
                <w:rFonts w:cs="Times New Roman"/>
                <w:sz w:val="22"/>
                <w:szCs w:val="22"/>
                <w:lang w:bidi="ar"/>
              </w:rPr>
              <w:t>%</w:t>
            </w:r>
            <w:r>
              <w:rPr>
                <w:rFonts w:cs="Times New Roman" w:hint="eastAsia"/>
                <w:sz w:val="22"/>
                <w:szCs w:val="22"/>
                <w:lang w:bidi="ar"/>
              </w:rPr>
              <w:t>。</w:t>
            </w:r>
          </w:p>
          <w:p w:rsidR="00232D63" w:rsidRDefault="005B0570">
            <w:pPr>
              <w:spacing w:after="160" w:line="440" w:lineRule="exact"/>
              <w:rPr>
                <w:rFonts w:cs="Times New Roman"/>
                <w:sz w:val="22"/>
                <w:szCs w:val="22"/>
              </w:rPr>
            </w:pPr>
            <w:r>
              <w:rPr>
                <w:rFonts w:cs="Times New Roman" w:hint="eastAsia"/>
                <w:sz w:val="22"/>
                <w:szCs w:val="22"/>
                <w:lang w:bidi="ar"/>
              </w:rPr>
              <w:t>招标代理服务费的收取方式：从投标人缴纳的投标保证金中直接扣除，余款（如有）退回。如采用银行保函、保险保函缴纳投标保证金的，自中标通知书发出起</w:t>
            </w:r>
            <w:r>
              <w:rPr>
                <w:rFonts w:cs="Times New Roman"/>
                <w:sz w:val="22"/>
                <w:szCs w:val="22"/>
                <w:lang w:bidi="ar"/>
              </w:rPr>
              <w:t>3</w:t>
            </w:r>
            <w:r>
              <w:rPr>
                <w:rFonts w:cs="Times New Roman" w:hint="eastAsia"/>
                <w:sz w:val="22"/>
                <w:szCs w:val="22"/>
                <w:lang w:bidi="ar"/>
              </w:rPr>
              <w:t>日内，向招标代理支付招标代理服务费。</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w w:val="115"/>
              </w:rPr>
              <w:lastRenderedPageBreak/>
              <w:t>10.2</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付款条件</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详见合同专用条款</w:t>
            </w:r>
            <w:r>
              <w:rPr>
                <w:rFonts w:hint="eastAsia"/>
              </w:rPr>
              <w:t>3</w:t>
            </w:r>
            <w:r>
              <w:t>.2</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w w:val="115"/>
              </w:rPr>
              <w:t>10.</w:t>
            </w:r>
            <w:r>
              <w:rPr>
                <w:rFonts w:hint="eastAsia"/>
                <w:w w:val="115"/>
              </w:rPr>
              <w:t>3</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索引目录</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投标文件应列出打分索引目录，列明投标文件得分项与评分标准一一对应的章节和页号，索引目录格式自拟。</w:t>
            </w:r>
          </w:p>
        </w:tc>
      </w:tr>
      <w:tr w:rsidR="00232D63">
        <w:trPr>
          <w:jc w:val="center"/>
        </w:trPr>
        <w:tc>
          <w:tcPr>
            <w:tcW w:w="116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rPr>
                <w:w w:val="115"/>
              </w:rPr>
            </w:pPr>
            <w:r>
              <w:rPr>
                <w:rFonts w:hint="eastAsia"/>
                <w:w w:val="115"/>
              </w:rPr>
              <w:t>1</w:t>
            </w:r>
            <w:r>
              <w:rPr>
                <w:w w:val="115"/>
              </w:rPr>
              <w:t>0.</w:t>
            </w:r>
            <w:r>
              <w:rPr>
                <w:rFonts w:hint="eastAsia"/>
                <w:w w:val="115"/>
              </w:rPr>
              <w:t>4</w:t>
            </w:r>
          </w:p>
        </w:tc>
        <w:tc>
          <w:tcPr>
            <w:tcW w:w="298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其他</w:t>
            </w:r>
          </w:p>
        </w:tc>
        <w:tc>
          <w:tcPr>
            <w:tcW w:w="517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rPr>
                <w:rFonts w:hint="eastAsia"/>
              </w:rPr>
              <w:t>投标文件中，投标人提供的非中文内容均须提供对应</w:t>
            </w:r>
            <w:r>
              <w:rPr>
                <w:rFonts w:hint="eastAsia"/>
              </w:rPr>
              <w:lastRenderedPageBreak/>
              <w:t>的中文翻译文本，如未提供，评标委员会可能做出不利于投标人的评审。</w:t>
            </w:r>
          </w:p>
        </w:tc>
      </w:tr>
    </w:tbl>
    <w:p w:rsidR="00232D63" w:rsidRDefault="005B0570">
      <w:pPr>
        <w:rPr>
          <w:rFonts w:cs="Times New Roman"/>
          <w:sz w:val="6"/>
          <w:szCs w:val="6"/>
        </w:rPr>
      </w:pPr>
      <w:r>
        <w:rPr>
          <w:rFonts w:cs="Times New Roman"/>
          <w:sz w:val="21"/>
          <w:szCs w:val="21"/>
        </w:rPr>
        <w:lastRenderedPageBreak/>
        <w:t xml:space="preserve"> </w:t>
      </w:r>
    </w:p>
    <w:p w:rsidR="00232D63" w:rsidRDefault="00232D63">
      <w:pPr>
        <w:pStyle w:val="a4"/>
        <w:kinsoku w:val="0"/>
        <w:overflowPunct w:val="0"/>
        <w:spacing w:before="11"/>
        <w:ind w:left="0"/>
        <w:rPr>
          <w:rFonts w:ascii="Times New Roman" w:hAnsi="Times New Roman" w:cs="Times New Roman"/>
          <w:sz w:val="6"/>
          <w:szCs w:val="6"/>
        </w:rPr>
      </w:pPr>
    </w:p>
    <w:p w:rsidR="00232D63" w:rsidRDefault="005B0570">
      <w:pPr>
        <w:pStyle w:val="2"/>
        <w:overflowPunct w:val="0"/>
      </w:pPr>
      <w:r>
        <w:rPr>
          <w:rFonts w:ascii="Times New Roman" w:eastAsia="宋体" w:hAnsi="Times New Roman" w:cs="Times New Roman"/>
          <w:sz w:val="22"/>
          <w:szCs w:val="22"/>
        </w:rPr>
        <w:br w:type="page"/>
      </w:r>
      <w:bookmarkStart w:id="255" w:name="bookmark20"/>
      <w:bookmarkStart w:id="256" w:name="_Toc21704"/>
      <w:bookmarkStart w:id="257" w:name="_Toc31602"/>
      <w:bookmarkStart w:id="258" w:name="_Toc16273"/>
      <w:bookmarkStart w:id="259" w:name="_Toc23495"/>
      <w:bookmarkStart w:id="260" w:name="_Toc8753"/>
      <w:bookmarkStart w:id="261" w:name="_Toc113565449"/>
      <w:bookmarkStart w:id="262" w:name="_Toc20498"/>
      <w:bookmarkStart w:id="263" w:name="_Toc14786"/>
      <w:bookmarkStart w:id="264" w:name="_Toc4611"/>
      <w:bookmarkStart w:id="265" w:name="_Toc25124"/>
      <w:bookmarkStart w:id="266" w:name="_Toc26504"/>
      <w:bookmarkStart w:id="267" w:name="_Toc14283"/>
      <w:bookmarkStart w:id="268" w:name="_Toc22599"/>
      <w:bookmarkStart w:id="269" w:name="_Toc14875"/>
      <w:bookmarkStart w:id="270" w:name="_Toc31561"/>
      <w:bookmarkStart w:id="271" w:name="_Toc18126"/>
      <w:bookmarkStart w:id="272" w:name="_Toc26607"/>
      <w:bookmarkStart w:id="273" w:name="_Toc9452"/>
      <w:bookmarkStart w:id="274" w:name="_Toc75082876"/>
      <w:bookmarkStart w:id="275" w:name="_Toc27140"/>
      <w:bookmarkStart w:id="276" w:name="_Toc25067"/>
      <w:bookmarkStart w:id="277" w:name="_Toc19436"/>
      <w:bookmarkStart w:id="278" w:name="_Toc31614"/>
      <w:bookmarkStart w:id="279" w:name="_Toc28077"/>
      <w:bookmarkStart w:id="280" w:name="_Toc6950"/>
      <w:bookmarkStart w:id="281" w:name="_Toc20911"/>
      <w:bookmarkStart w:id="282" w:name="_Toc31353"/>
      <w:bookmarkStart w:id="283" w:name="_Toc7736"/>
      <w:bookmarkStart w:id="284" w:name="_Toc1311"/>
      <w:bookmarkStart w:id="285" w:name="_Toc15787"/>
      <w:bookmarkStart w:id="286" w:name="_Toc1619"/>
      <w:bookmarkStart w:id="287" w:name="_Toc25998"/>
      <w:bookmarkStart w:id="288" w:name="_Toc27208"/>
      <w:bookmarkStart w:id="289" w:name="_Toc14838"/>
      <w:bookmarkStart w:id="290" w:name="_Toc13810"/>
      <w:bookmarkStart w:id="291" w:name="_Toc10789"/>
      <w:bookmarkStart w:id="292" w:name="_Toc74924217"/>
      <w:bookmarkStart w:id="293" w:name="_Toc6858"/>
      <w:bookmarkStart w:id="294" w:name="_Toc22520"/>
      <w:bookmarkStart w:id="295" w:name="_Toc32082"/>
      <w:bookmarkStart w:id="296" w:name="_Toc16745"/>
      <w:bookmarkStart w:id="297" w:name="_Toc16511"/>
      <w:bookmarkStart w:id="298" w:name="_Toc23435"/>
      <w:bookmarkStart w:id="299" w:name="_Toc5512"/>
      <w:bookmarkStart w:id="300" w:name="_Toc10322"/>
      <w:bookmarkStart w:id="301" w:name="_Toc6381"/>
      <w:bookmarkStart w:id="302" w:name="_Toc11175"/>
      <w:bookmarkStart w:id="303" w:name="_Toc16865"/>
      <w:bookmarkStart w:id="304" w:name="_Toc17577"/>
      <w:bookmarkStart w:id="305" w:name="_Toc16316"/>
      <w:bookmarkStart w:id="306" w:name="_Toc5102"/>
      <w:bookmarkStart w:id="307" w:name="_Toc20139"/>
      <w:bookmarkStart w:id="308" w:name="_Toc10952"/>
      <w:bookmarkStart w:id="309" w:name="_Toc22913"/>
      <w:bookmarkStart w:id="310" w:name="_Toc571"/>
      <w:bookmarkStart w:id="311" w:name="_Toc19452"/>
      <w:bookmarkStart w:id="312" w:name="_Toc11379"/>
      <w:bookmarkStart w:id="313" w:name="_Toc24071"/>
      <w:bookmarkStart w:id="314" w:name="_Toc1842"/>
      <w:bookmarkStart w:id="315" w:name="_Toc23873"/>
      <w:bookmarkStart w:id="316" w:name="_Toc27292"/>
      <w:bookmarkStart w:id="317" w:name="_Toc537"/>
      <w:bookmarkStart w:id="318" w:name="_Toc13243"/>
      <w:bookmarkStart w:id="319" w:name="_Toc7958"/>
      <w:bookmarkStart w:id="320" w:name="_Toc11081"/>
      <w:bookmarkStart w:id="321" w:name="_Toc31841"/>
      <w:bookmarkStart w:id="322" w:name="_Toc23740"/>
      <w:bookmarkEnd w:id="255"/>
      <w:r>
        <w:lastRenderedPageBreak/>
        <w:t xml:space="preserve">1. </w:t>
      </w:r>
      <w:r>
        <w:t>总则</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232D63" w:rsidRDefault="005B0570">
      <w:pPr>
        <w:spacing w:after="40" w:line="360" w:lineRule="auto"/>
        <w:rPr>
          <w:rFonts w:ascii="黑体" w:eastAsia="黑体" w:hAnsi="黑体" w:cs="Times New Roman"/>
          <w:b/>
          <w:bCs/>
          <w:sz w:val="30"/>
          <w:szCs w:val="30"/>
        </w:rPr>
      </w:pPr>
      <w:bookmarkStart w:id="323" w:name="bookmark21"/>
      <w:bookmarkStart w:id="324" w:name="_Toc4664"/>
      <w:bookmarkEnd w:id="323"/>
      <w:r>
        <w:rPr>
          <w:rFonts w:ascii="黑体" w:eastAsia="黑体" w:hAnsi="黑体" w:cs="Times New Roman"/>
          <w:b/>
          <w:bCs/>
          <w:sz w:val="30"/>
          <w:szCs w:val="30"/>
        </w:rPr>
        <w:t>1.1 招标项目概况</w:t>
      </w:r>
      <w:bookmarkEnd w:id="324"/>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1.1.1</w:t>
      </w:r>
      <w:r>
        <w:rPr>
          <w:rFonts w:ascii="Times New Roman" w:hAnsi="Times New Roman" w:cs="Times New Roman"/>
          <w:spacing w:val="43"/>
        </w:rPr>
        <w:t xml:space="preserve"> </w:t>
      </w:r>
      <w:r>
        <w:rPr>
          <w:rFonts w:ascii="Times New Roman" w:hAnsi="Times New Roman" w:cs="Times New Roman"/>
          <w:spacing w:val="-8"/>
        </w:rPr>
        <w:t>根据《中华人民共和国招标投标法》、《中华人民共和国招标投标法实施条例》等有关</w:t>
      </w:r>
      <w:r>
        <w:rPr>
          <w:rFonts w:ascii="Times New Roman" w:hAnsi="Times New Roman" w:cs="Times New Roman"/>
        </w:rPr>
        <w:t>法律、法规和规章的规定，本招标项目已具备招标条件，现对</w:t>
      </w:r>
      <w:r>
        <w:rPr>
          <w:rFonts w:ascii="Times New Roman" w:hAnsi="Times New Roman" w:cs="Times New Roman" w:hint="eastAsia"/>
        </w:rPr>
        <w:t>框架</w:t>
      </w:r>
      <w:r>
        <w:rPr>
          <w:rFonts w:ascii="Times New Roman" w:hAnsi="Times New Roman" w:cs="Times New Roman"/>
        </w:rPr>
        <w:t>采购进行招标。</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1.1.2 </w:t>
      </w:r>
      <w:r>
        <w:rPr>
          <w:rFonts w:ascii="Times New Roman" w:hAnsi="Times New Roman" w:cs="Times New Roman"/>
        </w:rPr>
        <w:t>招标人：见投标人须知前附表。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1.1.3 </w:t>
      </w:r>
      <w:r>
        <w:rPr>
          <w:rFonts w:ascii="Times New Roman" w:hAnsi="Times New Roman" w:cs="Times New Roman"/>
        </w:rPr>
        <w:t>招标代理机构：见投标人须知前附表。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1.1.4 </w:t>
      </w:r>
      <w:r>
        <w:rPr>
          <w:rFonts w:ascii="Times New Roman" w:hAnsi="Times New Roman" w:cs="Times New Roman"/>
        </w:rPr>
        <w:t>招标项目名称：见投标人须知前附表。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sz w:val="19"/>
          <w:szCs w:val="19"/>
        </w:rPr>
      </w:pPr>
      <w:r>
        <w:rPr>
          <w:rFonts w:ascii="Times New Roman" w:hAnsi="Times New Roman" w:cs="Times New Roman"/>
        </w:rPr>
        <w:t xml:space="preserve">1.1.5 </w:t>
      </w:r>
      <w:r>
        <w:rPr>
          <w:rFonts w:ascii="Times New Roman" w:hAnsi="Times New Roman" w:cs="Times New Roman"/>
        </w:rPr>
        <w:t>工程项目名称：即招标项目所属的工程建设项目，见投标人须知前附表。</w:t>
      </w:r>
    </w:p>
    <w:p w:rsidR="00232D63" w:rsidRDefault="005B0570">
      <w:pPr>
        <w:spacing w:after="40" w:line="360" w:lineRule="auto"/>
        <w:rPr>
          <w:rFonts w:ascii="黑体" w:eastAsia="黑体" w:hAnsi="黑体" w:cs="Times New Roman"/>
          <w:b/>
          <w:bCs/>
          <w:sz w:val="30"/>
          <w:szCs w:val="30"/>
        </w:rPr>
      </w:pPr>
      <w:bookmarkStart w:id="325" w:name="bookmark22"/>
      <w:bookmarkStart w:id="326" w:name="_Toc12019"/>
      <w:bookmarkEnd w:id="325"/>
      <w:r>
        <w:rPr>
          <w:rFonts w:ascii="黑体" w:eastAsia="黑体" w:hAnsi="黑体" w:cs="Times New Roman"/>
          <w:b/>
          <w:bCs/>
          <w:sz w:val="30"/>
          <w:szCs w:val="30"/>
        </w:rPr>
        <w:t>1.2 招标项目的资金来源和落实情况</w:t>
      </w:r>
      <w:bookmarkEnd w:id="326"/>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1.2.1 </w:t>
      </w:r>
      <w:r>
        <w:rPr>
          <w:rFonts w:ascii="Times New Roman" w:hAnsi="Times New Roman" w:cs="Times New Roman"/>
        </w:rPr>
        <w:t>资金来源及比例：见投标人须知前附表。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sz w:val="19"/>
          <w:szCs w:val="19"/>
        </w:rPr>
      </w:pPr>
      <w:r>
        <w:rPr>
          <w:rFonts w:ascii="Times New Roman" w:hAnsi="Times New Roman" w:cs="Times New Roman"/>
        </w:rPr>
        <w:t xml:space="preserve">1.2.2 </w:t>
      </w:r>
      <w:r>
        <w:rPr>
          <w:rFonts w:ascii="Times New Roman" w:hAnsi="Times New Roman" w:cs="Times New Roman"/>
        </w:rPr>
        <w:t>资金落实情况：见投标人须知前附表。</w:t>
      </w:r>
    </w:p>
    <w:p w:rsidR="00232D63" w:rsidRDefault="005B0570">
      <w:pPr>
        <w:spacing w:after="40" w:line="360" w:lineRule="auto"/>
        <w:rPr>
          <w:rFonts w:ascii="黑体" w:eastAsia="黑体" w:hAnsi="黑体" w:cs="Times New Roman"/>
          <w:b/>
          <w:bCs/>
          <w:sz w:val="30"/>
          <w:szCs w:val="30"/>
        </w:rPr>
      </w:pPr>
      <w:bookmarkStart w:id="327" w:name="bookmark23"/>
      <w:bookmarkStart w:id="328" w:name="_Toc29432"/>
      <w:bookmarkEnd w:id="327"/>
      <w:r>
        <w:rPr>
          <w:rFonts w:ascii="黑体" w:eastAsia="黑体" w:hAnsi="黑体" w:cs="Times New Roman"/>
          <w:b/>
          <w:bCs/>
          <w:sz w:val="30"/>
          <w:szCs w:val="30"/>
        </w:rPr>
        <w:t>1.3 招标范围、交货期、交货地点和</w:t>
      </w:r>
      <w:bookmarkEnd w:id="328"/>
      <w:r>
        <w:rPr>
          <w:rFonts w:ascii="黑体" w:eastAsia="黑体" w:hAnsi="黑体" w:cs="Times New Roman" w:hint="eastAsia"/>
          <w:b/>
          <w:bCs/>
          <w:sz w:val="30"/>
          <w:szCs w:val="30"/>
        </w:rPr>
        <w:t>技术性能指标</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1.3.1 </w:t>
      </w:r>
      <w:r>
        <w:rPr>
          <w:rFonts w:ascii="Times New Roman" w:hAnsi="Times New Roman" w:cs="Times New Roman"/>
        </w:rPr>
        <w:t>招标范围：见投标人须知前附表。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1.3.2 </w:t>
      </w:r>
      <w:r>
        <w:rPr>
          <w:rFonts w:ascii="Times New Roman" w:hAnsi="Times New Roman" w:cs="Times New Roman"/>
        </w:rPr>
        <w:t>交货期：见投标人须知前附表。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1.3.3 </w:t>
      </w:r>
      <w:r>
        <w:rPr>
          <w:rFonts w:ascii="Times New Roman" w:hAnsi="Times New Roman" w:cs="Times New Roman"/>
        </w:rPr>
        <w:t>交货地点：见投标人须知前附表。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sz w:val="19"/>
          <w:szCs w:val="19"/>
        </w:rPr>
      </w:pPr>
      <w:r>
        <w:rPr>
          <w:rFonts w:ascii="Times New Roman" w:hAnsi="Times New Roman" w:cs="Times New Roman"/>
        </w:rPr>
        <w:t xml:space="preserve">1.3.4 </w:t>
      </w:r>
      <w:r>
        <w:rPr>
          <w:rFonts w:ascii="Times New Roman" w:hAnsi="Times New Roman" w:cs="Times New Roman" w:hint="eastAsia"/>
        </w:rPr>
        <w:t>技术性能指标</w:t>
      </w:r>
      <w:r>
        <w:rPr>
          <w:rFonts w:ascii="Times New Roman" w:hAnsi="Times New Roman" w:cs="Times New Roman"/>
        </w:rPr>
        <w:t>：见投标人须知前附表。</w:t>
      </w:r>
    </w:p>
    <w:p w:rsidR="00232D63" w:rsidRDefault="005B0570">
      <w:pPr>
        <w:spacing w:after="40" w:line="360" w:lineRule="auto"/>
        <w:rPr>
          <w:rFonts w:ascii="黑体" w:eastAsia="黑体" w:hAnsi="黑体" w:cs="Times New Roman"/>
          <w:b/>
          <w:bCs/>
          <w:sz w:val="30"/>
          <w:szCs w:val="30"/>
        </w:rPr>
      </w:pPr>
      <w:bookmarkStart w:id="329" w:name="bookmark24"/>
      <w:bookmarkStart w:id="330" w:name="_Toc31738"/>
      <w:bookmarkEnd w:id="329"/>
      <w:r>
        <w:rPr>
          <w:rFonts w:ascii="黑体" w:eastAsia="黑体" w:hAnsi="黑体" w:cs="Times New Roman"/>
          <w:b/>
          <w:bCs/>
          <w:sz w:val="30"/>
          <w:szCs w:val="30"/>
        </w:rPr>
        <w:t>1.4 投标人资格要求</w:t>
      </w:r>
      <w:bookmarkEnd w:id="330"/>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1.4.1 </w:t>
      </w:r>
      <w:r>
        <w:rPr>
          <w:rFonts w:ascii="Times New Roman" w:hAnsi="Times New Roman" w:cs="Times New Roman"/>
        </w:rPr>
        <w:t>投标人应具备承担本招标项目资质条件、能力和信誉：</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）资质要求：见投标人须知前附表；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）财务要求：见投标人须知前附表；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）业绩要求：见投标人须知前附表；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）信誉要求：见投标人须知前附表；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）其他要求：见投标人须知前附表。</w:t>
      </w:r>
      <w:r>
        <w:rPr>
          <w:rFonts w:ascii="Times New Roman" w:hAnsi="Times New Roman" w:cs="Times New Roman"/>
        </w:rPr>
        <w:t xml:space="preserve"> </w:t>
      </w:r>
      <w:r>
        <w:rPr>
          <w:rFonts w:ascii="Times New Roman" w:hAnsi="Times New Roman" w:cs="Times New Roman"/>
        </w:rPr>
        <w:t>投标人为代理经销商的，对投标人的资质要</w:t>
      </w:r>
      <w:r>
        <w:rPr>
          <w:rFonts w:ascii="Times New Roman" w:hAnsi="Times New Roman" w:cs="Times New Roman"/>
        </w:rPr>
        <w:lastRenderedPageBreak/>
        <w:t>求包含对制造商的资质要求，对投标人的业绩要求包含对</w:t>
      </w:r>
      <w:r>
        <w:rPr>
          <w:rFonts w:ascii="Times New Roman" w:hAnsi="Times New Roman" w:cs="Times New Roman" w:hint="eastAsia"/>
        </w:rPr>
        <w:t>投标设备</w:t>
      </w:r>
      <w:r>
        <w:rPr>
          <w:rFonts w:ascii="Times New Roman" w:hAnsi="Times New Roman" w:cs="Times New Roman"/>
        </w:rPr>
        <w:t>的业绩要求。需要提交的相关证明材料见本章第</w:t>
      </w:r>
      <w:r>
        <w:rPr>
          <w:rFonts w:ascii="Times New Roman" w:hAnsi="Times New Roman" w:cs="Times New Roman"/>
        </w:rPr>
        <w:t xml:space="preserve"> 3.5 </w:t>
      </w:r>
      <w:r>
        <w:rPr>
          <w:rFonts w:ascii="Times New Roman" w:hAnsi="Times New Roman" w:cs="Times New Roman"/>
        </w:rPr>
        <w:t>款的规定。</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1.4.2 </w:t>
      </w:r>
      <w:r>
        <w:rPr>
          <w:rFonts w:ascii="Times New Roman" w:hAnsi="Times New Roman" w:cs="Times New Roman"/>
        </w:rPr>
        <w:t>投标人须知前附表规定接受联合体投标的，联合体除应符合本章第</w:t>
      </w:r>
      <w:r>
        <w:rPr>
          <w:rFonts w:ascii="Times New Roman" w:hAnsi="Times New Roman" w:cs="Times New Roman"/>
        </w:rPr>
        <w:t xml:space="preserve"> 1.4.1</w:t>
      </w:r>
      <w:r>
        <w:rPr>
          <w:rFonts w:ascii="Times New Roman" w:hAnsi="Times New Roman" w:cs="Times New Roman"/>
        </w:rPr>
        <w:t>项和投标人须知前附表的要求外，还应遵守以下规定：</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）联合体各方应按招标文件提供的格式签订联合体协议书，明确联合体牵头人和各方权利义务，并承诺就中标项目向招标人承担连带责任；</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）由同一专业的单位组成的联合体，按照资质等级较低的单位确定资质等级；</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）联合体各方不得再以自己名义单独或参加其他联合体在本招标项目中投标，</w:t>
      </w:r>
      <w:proofErr w:type="gramStart"/>
      <w:r>
        <w:rPr>
          <w:rFonts w:ascii="Times New Roman" w:hAnsi="Times New Roman" w:cs="Times New Roman"/>
        </w:rPr>
        <w:t>否则各</w:t>
      </w:r>
      <w:proofErr w:type="gramEnd"/>
      <w:r>
        <w:rPr>
          <w:rFonts w:ascii="Times New Roman" w:hAnsi="Times New Roman" w:cs="Times New Roman"/>
        </w:rPr>
        <w:t>相关投标均无效。</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1.4.3 </w:t>
      </w:r>
      <w:r>
        <w:rPr>
          <w:rFonts w:ascii="Times New Roman" w:hAnsi="Times New Roman" w:cs="Times New Roman"/>
        </w:rPr>
        <w:t>投标人不得存在下列情形之一：</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）与招标人存在利害关系且可能影响招标公正性；</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）与本招标项目的其他投标人为同一个单位负责人；</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）与本招标项目的其他投标人存在控股、管理关系；</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）与本招标项目其他投标人代理同一个制造商同一品牌同一型号的</w:t>
      </w:r>
      <w:r>
        <w:rPr>
          <w:rFonts w:ascii="Times New Roman" w:hAnsi="Times New Roman" w:cs="Times New Roman" w:hint="eastAsia"/>
        </w:rPr>
        <w:t>材料</w:t>
      </w:r>
      <w:r>
        <w:rPr>
          <w:rFonts w:ascii="Times New Roman" w:hAnsi="Times New Roman" w:cs="Times New Roman"/>
        </w:rPr>
        <w:t>投标；</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）为本招标项目提供过设计、编制技术规范和其他文件的咨询服务；</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）为本工程项目的相关监理人，或者与本工程项目的相关监理人存在隶属关系或者其他利害关系；</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）为本招标项目的代建人；</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）为本招标项目的招标代理机构；</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9</w:t>
      </w:r>
      <w:r>
        <w:rPr>
          <w:rFonts w:ascii="Times New Roman" w:hAnsi="Times New Roman" w:cs="Times New Roman"/>
        </w:rPr>
        <w:t>）与本招标项目的监理人或代建人或招标代理机构同为一个法定代表人；</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10</w:t>
      </w:r>
      <w:r>
        <w:rPr>
          <w:rFonts w:ascii="Times New Roman" w:hAnsi="Times New Roman" w:cs="Times New Roman"/>
        </w:rPr>
        <w:t>）与本招标项目的监理人或代建人或招标代理机构存在控股或参股关系；</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11</w:t>
      </w:r>
      <w:r>
        <w:rPr>
          <w:rFonts w:ascii="Times New Roman" w:hAnsi="Times New Roman" w:cs="Times New Roman"/>
        </w:rPr>
        <w:t>）被依法暂停或者取消投标资格；</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12</w:t>
      </w:r>
      <w:r>
        <w:rPr>
          <w:rFonts w:ascii="Times New Roman" w:hAnsi="Times New Roman" w:cs="Times New Roman"/>
        </w:rPr>
        <w:t>）被责令停产停业、暂扣或者吊销许可证、暂扣或者吊销执照；</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13</w:t>
      </w:r>
      <w:r>
        <w:rPr>
          <w:rFonts w:ascii="Times New Roman" w:hAnsi="Times New Roman" w:cs="Times New Roman"/>
        </w:rPr>
        <w:t>）进入清算程序，或被宣告破产，或其他丧失履约能力的情形；</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14</w:t>
      </w:r>
      <w:r>
        <w:rPr>
          <w:rFonts w:ascii="Times New Roman" w:hAnsi="Times New Roman" w:cs="Times New Roman" w:hint="eastAsia"/>
        </w:rPr>
        <w:t>）在最近三年内发生重大产品质量问题（以相关行业主管部门的行政处罚决定或</w:t>
      </w:r>
      <w:r>
        <w:rPr>
          <w:rFonts w:ascii="Times New Roman" w:hAnsi="Times New Roman" w:cs="Times New Roman" w:hint="eastAsia"/>
        </w:rPr>
        <w:lastRenderedPageBreak/>
        <w:t>司法机关出具的有关法律文书为准）；</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15</w:t>
      </w:r>
      <w:r>
        <w:rPr>
          <w:rFonts w:ascii="Times New Roman" w:hAnsi="Times New Roman" w:cs="Times New Roman" w:hint="eastAsia"/>
        </w:rPr>
        <w:t>）被工商行政管理机关在全国企业信用信息公示系统中列入严重违法失信企业名单；</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16</w:t>
      </w:r>
      <w:r>
        <w:rPr>
          <w:rFonts w:ascii="Times New Roman" w:hAnsi="Times New Roman" w:cs="Times New Roman" w:hint="eastAsia"/>
        </w:rPr>
        <w:t>）被最高人民法院在“信用中国”网站（</w:t>
      </w:r>
      <w:r>
        <w:rPr>
          <w:rFonts w:ascii="Times New Roman" w:hAnsi="Times New Roman" w:cs="Times New Roman" w:hint="eastAsia"/>
        </w:rPr>
        <w:t>www.creditchina.gov.cn</w:t>
      </w:r>
      <w:r>
        <w:rPr>
          <w:rFonts w:ascii="Times New Roman" w:hAnsi="Times New Roman" w:cs="Times New Roman" w:hint="eastAsia"/>
        </w:rPr>
        <w:t>）或各级信用信息共享平台中列入失信被执行人名单；</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17</w:t>
      </w:r>
      <w:r>
        <w:rPr>
          <w:rFonts w:ascii="Times New Roman" w:hAnsi="Times New Roman" w:cs="Times New Roman" w:hint="eastAsia"/>
        </w:rPr>
        <w:t>）在近三年内投标人或其法定代表人、拟委任的项目负责人有行贿犯罪行为的（以检察机关职务犯罪预防部门出具的查询结果为准）；</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18</w:t>
      </w:r>
      <w:r>
        <w:rPr>
          <w:rFonts w:ascii="Times New Roman" w:hAnsi="Times New Roman" w:cs="Times New Roman"/>
        </w:rPr>
        <w:t>）法律法规或投标人须知前附表规定的其他情形。</w:t>
      </w:r>
      <w:bookmarkStart w:id="331" w:name="bookmark25"/>
      <w:bookmarkEnd w:id="331"/>
    </w:p>
    <w:p w:rsidR="00232D63" w:rsidRDefault="005B0570">
      <w:pPr>
        <w:spacing w:after="40" w:line="360" w:lineRule="auto"/>
        <w:rPr>
          <w:rFonts w:ascii="黑体" w:eastAsia="黑体" w:hAnsi="黑体" w:cs="Times New Roman"/>
          <w:b/>
          <w:bCs/>
          <w:sz w:val="30"/>
          <w:szCs w:val="30"/>
        </w:rPr>
      </w:pPr>
      <w:bookmarkStart w:id="332" w:name="_Toc14002"/>
      <w:r>
        <w:rPr>
          <w:rFonts w:ascii="黑体" w:eastAsia="黑体" w:hAnsi="黑体" w:cs="Times New Roman"/>
          <w:b/>
          <w:bCs/>
          <w:sz w:val="30"/>
          <w:szCs w:val="30"/>
        </w:rPr>
        <w:t>1.5 费用承担</w:t>
      </w:r>
      <w:bookmarkEnd w:id="332"/>
    </w:p>
    <w:p w:rsidR="00232D63" w:rsidRDefault="005B0570">
      <w:pPr>
        <w:pStyle w:val="a4"/>
        <w:overflowPunct w:val="0"/>
        <w:spacing w:after="160" w:line="400" w:lineRule="exact"/>
        <w:ind w:left="0" w:right="113" w:firstLineChars="200" w:firstLine="440"/>
        <w:rPr>
          <w:rFonts w:ascii="Times New Roman" w:hAnsi="Times New Roman" w:cs="Times New Roman"/>
          <w:sz w:val="20"/>
          <w:szCs w:val="20"/>
        </w:rPr>
      </w:pPr>
      <w:r>
        <w:rPr>
          <w:rFonts w:ascii="Times New Roman" w:hAnsi="Times New Roman" w:cs="Times New Roman"/>
        </w:rPr>
        <w:t>投标人准备和参加投标活动发生的费用自理。</w:t>
      </w:r>
    </w:p>
    <w:p w:rsidR="00232D63" w:rsidRDefault="005B0570">
      <w:pPr>
        <w:spacing w:after="40" w:line="360" w:lineRule="auto"/>
        <w:rPr>
          <w:rFonts w:ascii="黑体" w:eastAsia="黑体" w:hAnsi="黑体" w:cs="Times New Roman"/>
          <w:b/>
          <w:bCs/>
          <w:sz w:val="30"/>
          <w:szCs w:val="30"/>
        </w:rPr>
      </w:pPr>
      <w:bookmarkStart w:id="333" w:name="bookmark26"/>
      <w:bookmarkStart w:id="334" w:name="_Toc18048"/>
      <w:bookmarkEnd w:id="333"/>
      <w:r>
        <w:rPr>
          <w:rFonts w:ascii="黑体" w:eastAsia="黑体" w:hAnsi="黑体" w:cs="Times New Roman"/>
          <w:b/>
          <w:bCs/>
          <w:sz w:val="30"/>
          <w:szCs w:val="30"/>
        </w:rPr>
        <w:t>1.6 保密</w:t>
      </w:r>
      <w:bookmarkEnd w:id="334"/>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参与招标投标活动的各方应对招标文件和投标文件中的商业和技术等秘密保密，否则应承担相应的法律责任。</w:t>
      </w:r>
    </w:p>
    <w:p w:rsidR="00232D63" w:rsidRDefault="005B0570">
      <w:pPr>
        <w:spacing w:after="40" w:line="360" w:lineRule="auto"/>
        <w:rPr>
          <w:rFonts w:ascii="黑体" w:eastAsia="黑体" w:hAnsi="黑体" w:cs="Times New Roman"/>
          <w:b/>
          <w:bCs/>
          <w:sz w:val="30"/>
          <w:szCs w:val="30"/>
        </w:rPr>
      </w:pPr>
      <w:bookmarkStart w:id="335" w:name="bookmark27"/>
      <w:bookmarkStart w:id="336" w:name="_Toc21416"/>
      <w:bookmarkEnd w:id="335"/>
      <w:r>
        <w:rPr>
          <w:rFonts w:ascii="黑体" w:eastAsia="黑体" w:hAnsi="黑体" w:cs="Times New Roman"/>
          <w:b/>
          <w:bCs/>
          <w:sz w:val="30"/>
          <w:szCs w:val="30"/>
        </w:rPr>
        <w:t>1.7 语言文字</w:t>
      </w:r>
      <w:bookmarkEnd w:id="336"/>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招标投标文件使用的语言文字为中文。专用术语使用外文的，应附有中文注释。</w:t>
      </w:r>
    </w:p>
    <w:p w:rsidR="00232D63" w:rsidRDefault="005B0570">
      <w:pPr>
        <w:spacing w:after="40" w:line="360" w:lineRule="auto"/>
        <w:rPr>
          <w:rFonts w:ascii="黑体" w:eastAsia="黑体" w:hAnsi="黑体" w:cs="Times New Roman"/>
          <w:b/>
          <w:bCs/>
          <w:sz w:val="30"/>
          <w:szCs w:val="30"/>
        </w:rPr>
      </w:pPr>
      <w:bookmarkStart w:id="337" w:name="bookmark28"/>
      <w:bookmarkStart w:id="338" w:name="_Toc16679"/>
      <w:bookmarkEnd w:id="337"/>
      <w:r>
        <w:rPr>
          <w:rFonts w:ascii="黑体" w:eastAsia="黑体" w:hAnsi="黑体" w:cs="Times New Roman"/>
          <w:b/>
          <w:bCs/>
          <w:sz w:val="30"/>
          <w:szCs w:val="30"/>
        </w:rPr>
        <w:t>1.8 计量单位</w:t>
      </w:r>
      <w:bookmarkEnd w:id="338"/>
    </w:p>
    <w:p w:rsidR="00232D63" w:rsidRDefault="005B0570">
      <w:pPr>
        <w:pStyle w:val="a4"/>
        <w:overflowPunct w:val="0"/>
        <w:spacing w:after="160" w:line="400" w:lineRule="exact"/>
        <w:ind w:left="0" w:right="113" w:firstLineChars="200" w:firstLine="440"/>
        <w:rPr>
          <w:rFonts w:ascii="Times New Roman" w:hAnsi="Times New Roman" w:cs="Times New Roman"/>
          <w:sz w:val="20"/>
          <w:szCs w:val="20"/>
        </w:rPr>
      </w:pPr>
      <w:r>
        <w:rPr>
          <w:rFonts w:ascii="Times New Roman" w:hAnsi="Times New Roman" w:cs="Times New Roman"/>
        </w:rPr>
        <w:t>所有计量均采用中华人民共和国法定计量单位。</w:t>
      </w:r>
    </w:p>
    <w:p w:rsidR="00232D63" w:rsidRDefault="005B0570">
      <w:pPr>
        <w:spacing w:after="40" w:line="360" w:lineRule="auto"/>
        <w:rPr>
          <w:rFonts w:ascii="黑体" w:eastAsia="黑体" w:hAnsi="黑体" w:cs="Times New Roman"/>
          <w:b/>
          <w:bCs/>
          <w:sz w:val="30"/>
          <w:szCs w:val="30"/>
        </w:rPr>
      </w:pPr>
      <w:bookmarkStart w:id="339" w:name="bookmark29"/>
      <w:bookmarkStart w:id="340" w:name="_Toc6580"/>
      <w:bookmarkEnd w:id="339"/>
      <w:r>
        <w:rPr>
          <w:rFonts w:ascii="黑体" w:eastAsia="黑体" w:hAnsi="黑体" w:cs="Times New Roman"/>
          <w:b/>
          <w:bCs/>
          <w:sz w:val="30"/>
          <w:szCs w:val="30"/>
        </w:rPr>
        <w:t>1.9 投标预备会</w:t>
      </w:r>
      <w:bookmarkEnd w:id="340"/>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1.9.1 </w:t>
      </w:r>
      <w:r>
        <w:rPr>
          <w:rFonts w:ascii="Times New Roman" w:hAnsi="Times New Roman" w:cs="Times New Roman"/>
        </w:rPr>
        <w:t>投标人须知前附表规定召开投标预备会的，招标人按投标人须知前附表规定的时间和地点召开投标预备会，澄清投标人提出的问题。</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1.9.2 </w:t>
      </w:r>
      <w:r>
        <w:rPr>
          <w:rFonts w:ascii="Times New Roman" w:hAnsi="Times New Roman" w:cs="Times New Roman"/>
        </w:rPr>
        <w:t>投标人应按投标人须知前附表规定的时间和形式将提出的问题送达招标人，以便招标人在会议期间澄清。</w:t>
      </w:r>
    </w:p>
    <w:p w:rsidR="00232D63" w:rsidRDefault="005B0570">
      <w:pPr>
        <w:pStyle w:val="a4"/>
        <w:overflowPunct w:val="0"/>
        <w:spacing w:after="160" w:line="400" w:lineRule="exact"/>
        <w:ind w:left="0" w:right="113" w:firstLineChars="200" w:firstLine="440"/>
        <w:rPr>
          <w:rFonts w:ascii="Times New Roman" w:hAnsi="Times New Roman" w:cs="Times New Roman"/>
          <w:sz w:val="14"/>
          <w:szCs w:val="14"/>
        </w:rPr>
      </w:pPr>
      <w:r>
        <w:rPr>
          <w:rFonts w:ascii="Times New Roman" w:hAnsi="Times New Roman" w:cs="Times New Roman"/>
        </w:rPr>
        <w:t xml:space="preserve">1.9.3 </w:t>
      </w:r>
      <w:r>
        <w:rPr>
          <w:rFonts w:ascii="Times New Roman" w:hAnsi="Times New Roman" w:cs="Times New Roman"/>
        </w:rPr>
        <w:t>投标预备会后，招标人将对投标人所提问题的澄清，以投标人须知前附表规定的形式通知所有购买招标文件的投标人。该澄清内容为招标文件的组成部分。</w:t>
      </w:r>
    </w:p>
    <w:p w:rsidR="00232D63" w:rsidRDefault="005B0570">
      <w:pPr>
        <w:spacing w:after="40" w:line="360" w:lineRule="auto"/>
        <w:rPr>
          <w:rFonts w:ascii="黑体" w:eastAsia="黑体" w:hAnsi="黑体" w:cs="Times New Roman"/>
          <w:b/>
          <w:bCs/>
          <w:sz w:val="30"/>
          <w:szCs w:val="30"/>
        </w:rPr>
      </w:pPr>
      <w:bookmarkStart w:id="341" w:name="bookmark30"/>
      <w:bookmarkStart w:id="342" w:name="_Toc19743"/>
      <w:bookmarkEnd w:id="341"/>
      <w:r>
        <w:rPr>
          <w:rFonts w:ascii="黑体" w:eastAsia="黑体" w:hAnsi="黑体" w:cs="Times New Roman"/>
          <w:b/>
          <w:bCs/>
          <w:sz w:val="30"/>
          <w:szCs w:val="30"/>
        </w:rPr>
        <w:t>1.10 分包</w:t>
      </w:r>
      <w:bookmarkEnd w:id="342"/>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lastRenderedPageBreak/>
        <w:t xml:space="preserve">1.10.1 </w:t>
      </w:r>
      <w:r>
        <w:rPr>
          <w:rFonts w:ascii="Times New Roman" w:hAnsi="Times New Roman" w:cs="Times New Roman"/>
        </w:rPr>
        <w:t>投标人拟在中标后将中标项目的非主体</w:t>
      </w:r>
      <w:r>
        <w:rPr>
          <w:rFonts w:ascii="Times New Roman" w:hAnsi="Times New Roman" w:cs="Times New Roman" w:hint="eastAsia"/>
        </w:rPr>
        <w:t>材料</w:t>
      </w:r>
      <w:r>
        <w:rPr>
          <w:rFonts w:ascii="Times New Roman" w:hAnsi="Times New Roman" w:cs="Times New Roman"/>
        </w:rPr>
        <w:t>进行分包的，应符合投标人须知前附表规定的分包内容、分包金额和资质要求等限制性条件，除投标人须知前附表规定的非主体</w:t>
      </w:r>
      <w:r>
        <w:rPr>
          <w:rFonts w:ascii="Times New Roman" w:hAnsi="Times New Roman" w:cs="Times New Roman" w:hint="eastAsia"/>
        </w:rPr>
        <w:t>材料</w:t>
      </w:r>
      <w:r>
        <w:rPr>
          <w:rFonts w:ascii="Times New Roman" w:hAnsi="Times New Roman" w:cs="Times New Roman"/>
        </w:rPr>
        <w:t>外，其他工作不得分包。</w:t>
      </w:r>
    </w:p>
    <w:p w:rsidR="00232D63" w:rsidRDefault="005B0570">
      <w:pPr>
        <w:pStyle w:val="a4"/>
        <w:overflowPunct w:val="0"/>
        <w:spacing w:after="160" w:line="400" w:lineRule="exact"/>
        <w:ind w:left="0" w:right="113" w:firstLineChars="200" w:firstLine="440"/>
        <w:rPr>
          <w:rFonts w:ascii="Times New Roman" w:hAnsi="Times New Roman" w:cs="Times New Roman"/>
          <w:sz w:val="14"/>
          <w:szCs w:val="14"/>
        </w:rPr>
      </w:pPr>
      <w:r>
        <w:rPr>
          <w:rFonts w:ascii="Times New Roman" w:hAnsi="Times New Roman" w:cs="Times New Roman"/>
        </w:rPr>
        <w:t xml:space="preserve">1.10.2 </w:t>
      </w:r>
      <w:r>
        <w:rPr>
          <w:rFonts w:ascii="Times New Roman" w:hAnsi="Times New Roman" w:cs="Times New Roman"/>
        </w:rPr>
        <w:t>中标人不得向他人转让中标项目，接受分包的人不得再次分包。中标人应当就分包项目向招标人负责，接受分包的人就分包项目承担连带责任。</w:t>
      </w:r>
    </w:p>
    <w:p w:rsidR="00232D63" w:rsidRDefault="005B0570">
      <w:pPr>
        <w:spacing w:after="40" w:line="360" w:lineRule="auto"/>
        <w:rPr>
          <w:rFonts w:ascii="黑体" w:eastAsia="黑体" w:hAnsi="黑体" w:cs="Times New Roman"/>
          <w:b/>
          <w:bCs/>
          <w:sz w:val="30"/>
          <w:szCs w:val="30"/>
        </w:rPr>
      </w:pPr>
      <w:bookmarkStart w:id="343" w:name="bookmark31"/>
      <w:bookmarkStart w:id="344" w:name="_Toc23321"/>
      <w:bookmarkEnd w:id="343"/>
      <w:r>
        <w:rPr>
          <w:rFonts w:ascii="黑体" w:eastAsia="黑体" w:hAnsi="黑体" w:cs="Times New Roman"/>
          <w:b/>
          <w:bCs/>
          <w:sz w:val="30"/>
          <w:szCs w:val="30"/>
        </w:rPr>
        <w:t>1.11 响应和偏差</w:t>
      </w:r>
      <w:bookmarkEnd w:id="344"/>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1.11.1 </w:t>
      </w:r>
      <w:r>
        <w:rPr>
          <w:rFonts w:ascii="Times New Roman" w:hAnsi="Times New Roman" w:cs="Times New Roman"/>
        </w:rPr>
        <w:t>投标文件应当对招标文件的实质性要求和条件</w:t>
      </w:r>
      <w:proofErr w:type="gramStart"/>
      <w:r>
        <w:rPr>
          <w:rFonts w:ascii="Times New Roman" w:hAnsi="Times New Roman" w:cs="Times New Roman"/>
        </w:rPr>
        <w:t>作出</w:t>
      </w:r>
      <w:proofErr w:type="gramEnd"/>
      <w:r>
        <w:rPr>
          <w:rFonts w:ascii="Times New Roman" w:hAnsi="Times New Roman" w:cs="Times New Roman"/>
        </w:rPr>
        <w:t>满足性或更有利于招标人的响应，否则，投标人的投标将被否决。实质性要求和条件见投标人须知前附表。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1.11.2 </w:t>
      </w:r>
      <w:r>
        <w:rPr>
          <w:rFonts w:ascii="Times New Roman" w:hAnsi="Times New Roman" w:cs="Times New Roman"/>
        </w:rPr>
        <w:t>投标人应根据招标文件的要求提供</w:t>
      </w:r>
      <w:r>
        <w:rPr>
          <w:rFonts w:ascii="Times New Roman" w:hAnsi="Times New Roman" w:cs="Times New Roman" w:hint="eastAsia"/>
        </w:rPr>
        <w:t>投标材料质量标准的详细描述</w:t>
      </w:r>
      <w:r>
        <w:rPr>
          <w:rFonts w:ascii="Times New Roman" w:hAnsi="Times New Roman" w:cs="Times New Roman"/>
        </w:rPr>
        <w:t>、技术支持资料及相关服务计划等内容以对招标文件</w:t>
      </w:r>
      <w:proofErr w:type="gramStart"/>
      <w:r>
        <w:rPr>
          <w:rFonts w:ascii="Times New Roman" w:hAnsi="Times New Roman" w:cs="Times New Roman"/>
        </w:rPr>
        <w:t>作出</w:t>
      </w:r>
      <w:proofErr w:type="gramEnd"/>
      <w:r>
        <w:rPr>
          <w:rFonts w:ascii="Times New Roman" w:hAnsi="Times New Roman" w:cs="Times New Roman"/>
        </w:rPr>
        <w:t>响应。</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1.11.3 </w:t>
      </w:r>
      <w:r>
        <w:rPr>
          <w:rFonts w:ascii="Times New Roman" w:hAnsi="Times New Roman" w:cs="Times New Roman"/>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1.11.4 </w:t>
      </w:r>
      <w:r>
        <w:rPr>
          <w:rFonts w:ascii="Times New Roman" w:hAnsi="Times New Roman" w:cs="Times New Roman"/>
        </w:rPr>
        <w:t>投标人须知前附表规定了可以偏差的范围和最高偏差项数的，偏差应当符合投标人须知前附表规定的偏差范围和最高项数，超出偏差范围和最高偏差项数的投标将被否决。</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1.11.5 </w:t>
      </w:r>
      <w:r>
        <w:rPr>
          <w:rFonts w:ascii="Times New Roman" w:hAnsi="Times New Roman" w:cs="Times New Roman"/>
        </w:rPr>
        <w:t>投标文件对招标文件的全部偏差，均应在投标文件的商务和技术偏差表中列明，除列明的内容外，视为投标人响应招标文件的全部要求。</w:t>
      </w:r>
    </w:p>
    <w:p w:rsidR="00232D63" w:rsidRDefault="005B0570">
      <w:pPr>
        <w:pStyle w:val="2"/>
        <w:overflowPunct w:val="0"/>
      </w:pPr>
      <w:bookmarkStart w:id="345" w:name="bookmark32"/>
      <w:bookmarkStart w:id="346" w:name="_Toc4279"/>
      <w:bookmarkStart w:id="347" w:name="_Toc21160"/>
      <w:bookmarkStart w:id="348" w:name="_Toc8055"/>
      <w:bookmarkStart w:id="349" w:name="_Toc13333"/>
      <w:bookmarkStart w:id="350" w:name="_Toc13257"/>
      <w:bookmarkStart w:id="351" w:name="_Toc21173"/>
      <w:bookmarkStart w:id="352" w:name="_Toc22900"/>
      <w:bookmarkStart w:id="353" w:name="_Toc4181"/>
      <w:bookmarkStart w:id="354" w:name="_Toc15884"/>
      <w:bookmarkStart w:id="355" w:name="_Toc21786"/>
      <w:bookmarkStart w:id="356" w:name="_Toc12246"/>
      <w:bookmarkStart w:id="357" w:name="_Toc30775"/>
      <w:bookmarkStart w:id="358" w:name="_Toc20045"/>
      <w:bookmarkStart w:id="359" w:name="_Toc29054"/>
      <w:bookmarkStart w:id="360" w:name="_Toc29911"/>
      <w:bookmarkStart w:id="361" w:name="_Toc1180"/>
      <w:bookmarkStart w:id="362" w:name="_Toc12838"/>
      <w:bookmarkStart w:id="363" w:name="_Toc27310"/>
      <w:bookmarkStart w:id="364" w:name="_Toc9499"/>
      <w:bookmarkStart w:id="365" w:name="_Toc7217"/>
      <w:bookmarkStart w:id="366" w:name="_Toc29048"/>
      <w:bookmarkStart w:id="367" w:name="_Toc16786"/>
      <w:bookmarkStart w:id="368" w:name="_Toc10042"/>
      <w:bookmarkStart w:id="369" w:name="_Toc74924218"/>
      <w:bookmarkStart w:id="370" w:name="_Toc21498"/>
      <w:bookmarkStart w:id="371" w:name="_Toc113565450"/>
      <w:bookmarkStart w:id="372" w:name="_Toc23078"/>
      <w:bookmarkStart w:id="373" w:name="_Toc13575"/>
      <w:bookmarkStart w:id="374" w:name="_Toc17471"/>
      <w:bookmarkStart w:id="375" w:name="_Toc32212"/>
      <w:bookmarkStart w:id="376" w:name="_Toc16830"/>
      <w:bookmarkStart w:id="377" w:name="_Toc22694"/>
      <w:bookmarkStart w:id="378" w:name="_Toc27272"/>
      <w:bookmarkStart w:id="379" w:name="_Toc11438"/>
      <w:bookmarkStart w:id="380" w:name="_Toc21387"/>
      <w:bookmarkStart w:id="381" w:name="_Toc31324"/>
      <w:bookmarkStart w:id="382" w:name="_Toc5018"/>
      <w:bookmarkStart w:id="383" w:name="_Toc30981"/>
      <w:bookmarkStart w:id="384" w:name="_Toc24983"/>
      <w:bookmarkStart w:id="385" w:name="_Toc17015"/>
      <w:bookmarkStart w:id="386" w:name="_Toc22401"/>
      <w:bookmarkStart w:id="387" w:name="_Toc11016"/>
      <w:bookmarkStart w:id="388" w:name="_Toc386"/>
      <w:bookmarkStart w:id="389" w:name="_Toc18176"/>
      <w:bookmarkStart w:id="390" w:name="_Toc22432"/>
      <w:bookmarkStart w:id="391" w:name="_Toc31584"/>
      <w:bookmarkStart w:id="392" w:name="_Toc28300"/>
      <w:bookmarkStart w:id="393" w:name="_Toc18999"/>
      <w:bookmarkStart w:id="394" w:name="_Toc17541"/>
      <w:bookmarkStart w:id="395" w:name="_Toc11160"/>
      <w:bookmarkStart w:id="396" w:name="_Toc8470"/>
      <w:bookmarkStart w:id="397" w:name="_Toc27321"/>
      <w:bookmarkStart w:id="398" w:name="_Toc19886"/>
      <w:bookmarkStart w:id="399" w:name="_Toc75082877"/>
      <w:bookmarkStart w:id="400" w:name="_Toc24929"/>
      <w:bookmarkStart w:id="401" w:name="_Toc10259"/>
      <w:bookmarkStart w:id="402" w:name="_Toc25487"/>
      <w:bookmarkStart w:id="403" w:name="_Toc9543"/>
      <w:bookmarkStart w:id="404" w:name="_Toc13063"/>
      <w:bookmarkStart w:id="405" w:name="_Toc2773"/>
      <w:bookmarkStart w:id="406" w:name="_Toc3532"/>
      <w:bookmarkStart w:id="407" w:name="_Toc11674"/>
      <w:bookmarkStart w:id="408" w:name="_Toc4937"/>
      <w:bookmarkStart w:id="409" w:name="_Toc7020"/>
      <w:bookmarkStart w:id="410" w:name="_Toc10505"/>
      <w:bookmarkStart w:id="411" w:name="_Toc7497"/>
      <w:bookmarkStart w:id="412" w:name="_Toc83"/>
      <w:bookmarkEnd w:id="345"/>
      <w:r>
        <w:t xml:space="preserve">2. </w:t>
      </w:r>
      <w:r>
        <w:t>招标文件</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232D63" w:rsidRDefault="005B0570">
      <w:pPr>
        <w:spacing w:after="40" w:line="360" w:lineRule="auto"/>
        <w:rPr>
          <w:rFonts w:ascii="黑体" w:eastAsia="黑体" w:hAnsi="黑体" w:cs="Times New Roman"/>
          <w:b/>
          <w:bCs/>
          <w:sz w:val="30"/>
          <w:szCs w:val="30"/>
        </w:rPr>
      </w:pPr>
      <w:bookmarkStart w:id="413" w:name="bookmark33"/>
      <w:bookmarkStart w:id="414" w:name="_Toc15617"/>
      <w:bookmarkEnd w:id="413"/>
      <w:r>
        <w:rPr>
          <w:rFonts w:ascii="黑体" w:eastAsia="黑体" w:hAnsi="黑体" w:cs="Times New Roman"/>
          <w:b/>
          <w:bCs/>
          <w:sz w:val="30"/>
          <w:szCs w:val="30"/>
        </w:rPr>
        <w:t>2.1 招标文件的组成</w:t>
      </w:r>
      <w:bookmarkEnd w:id="414"/>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本招标文件包括：</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）招标公告（或投标邀请书）；</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）投标人须知；</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）评标办法；</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）合同条款及格式；</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）供货要求；</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6</w:t>
      </w:r>
      <w:r>
        <w:rPr>
          <w:rFonts w:ascii="Times New Roman" w:hAnsi="Times New Roman" w:cs="Times New Roman"/>
        </w:rPr>
        <w:t>）投标文件格式；</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）投标人须知前附表规定的其他资料。</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根据本章第</w:t>
      </w:r>
      <w:r>
        <w:rPr>
          <w:rFonts w:ascii="Times New Roman" w:hAnsi="Times New Roman" w:cs="Times New Roman"/>
        </w:rPr>
        <w:t xml:space="preserve"> 1.9 </w:t>
      </w:r>
      <w:r>
        <w:rPr>
          <w:rFonts w:ascii="Times New Roman" w:hAnsi="Times New Roman" w:cs="Times New Roman"/>
        </w:rPr>
        <w:t>款、第</w:t>
      </w:r>
      <w:r>
        <w:rPr>
          <w:rFonts w:ascii="Times New Roman" w:hAnsi="Times New Roman" w:cs="Times New Roman"/>
        </w:rPr>
        <w:t xml:space="preserve"> 2.2 </w:t>
      </w:r>
      <w:r>
        <w:rPr>
          <w:rFonts w:ascii="Times New Roman" w:hAnsi="Times New Roman" w:cs="Times New Roman"/>
        </w:rPr>
        <w:t>款和第</w:t>
      </w:r>
      <w:r>
        <w:rPr>
          <w:rFonts w:ascii="Times New Roman" w:hAnsi="Times New Roman" w:cs="Times New Roman"/>
        </w:rPr>
        <w:t xml:space="preserve"> 2.3 </w:t>
      </w:r>
      <w:r>
        <w:rPr>
          <w:rFonts w:ascii="Times New Roman" w:hAnsi="Times New Roman" w:cs="Times New Roman"/>
        </w:rPr>
        <w:t>款对招标文件所作的澄清、修改，构成招标文件的组成部分。</w:t>
      </w:r>
    </w:p>
    <w:p w:rsidR="00232D63" w:rsidRDefault="005B0570">
      <w:pPr>
        <w:spacing w:after="40" w:line="360" w:lineRule="auto"/>
        <w:rPr>
          <w:rFonts w:ascii="黑体" w:eastAsia="黑体" w:hAnsi="黑体" w:cs="Times New Roman"/>
          <w:b/>
          <w:bCs/>
          <w:sz w:val="30"/>
          <w:szCs w:val="30"/>
        </w:rPr>
      </w:pPr>
      <w:bookmarkStart w:id="415" w:name="bookmark34"/>
      <w:bookmarkStart w:id="416" w:name="_Toc9115"/>
      <w:bookmarkEnd w:id="415"/>
      <w:r>
        <w:rPr>
          <w:rFonts w:ascii="黑体" w:eastAsia="黑体" w:hAnsi="黑体" w:cs="Times New Roman"/>
          <w:b/>
          <w:bCs/>
          <w:sz w:val="30"/>
          <w:szCs w:val="30"/>
        </w:rPr>
        <w:t>2.2 招标文件的澄清</w:t>
      </w:r>
      <w:bookmarkEnd w:id="416"/>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2.2.1 </w:t>
      </w:r>
      <w:r>
        <w:rPr>
          <w:rFonts w:ascii="Times New Roman" w:hAnsi="Times New Roman" w:cs="Times New Roman"/>
        </w:rPr>
        <w:t>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2.2.2 </w:t>
      </w:r>
      <w:r>
        <w:rPr>
          <w:rFonts w:ascii="Times New Roman" w:hAnsi="Times New Roman" w:cs="Times New Roman"/>
        </w:rPr>
        <w:t>招标文件的澄清以投标人须知前附表规定的形式发给所有购买招标文件的投标人，但不指明澄清问题的来源。澄清发出的时间距本章第</w:t>
      </w:r>
      <w:r>
        <w:rPr>
          <w:rFonts w:ascii="Times New Roman" w:hAnsi="Times New Roman" w:cs="Times New Roman"/>
        </w:rPr>
        <w:t xml:space="preserve"> 4.2.1 </w:t>
      </w:r>
      <w:r>
        <w:rPr>
          <w:rFonts w:ascii="Times New Roman" w:hAnsi="Times New Roman" w:cs="Times New Roman"/>
        </w:rPr>
        <w:t>项规定的投标截止时间不足</w:t>
      </w:r>
      <w:r>
        <w:rPr>
          <w:rFonts w:ascii="Times New Roman" w:hAnsi="Times New Roman" w:cs="Times New Roman"/>
        </w:rPr>
        <w:t>15</w:t>
      </w:r>
      <w:r>
        <w:rPr>
          <w:rFonts w:ascii="Times New Roman" w:hAnsi="Times New Roman" w:cs="Times New Roman"/>
        </w:rPr>
        <w:t>日的，并且澄清内容可能影响投标文件编制的，将相应延长投标截止时间。</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2.2.3 </w:t>
      </w:r>
      <w:r>
        <w:rPr>
          <w:rFonts w:ascii="Times New Roman" w:hAnsi="Times New Roman" w:cs="Times New Roman"/>
        </w:rPr>
        <w:t>投标人在收到澄清后，应按投标人须知前附表规定的时间和形式通知招标人，确认已</w:t>
      </w:r>
      <w:r>
        <w:rPr>
          <w:rFonts w:ascii="Times New Roman" w:hAnsi="Times New Roman" w:cs="Times New Roman"/>
        </w:rPr>
        <w:t xml:space="preserve"> </w:t>
      </w:r>
      <w:r>
        <w:rPr>
          <w:rFonts w:ascii="Times New Roman" w:hAnsi="Times New Roman" w:cs="Times New Roman"/>
        </w:rPr>
        <w:t>收到该澄清。</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2.2.4 </w:t>
      </w:r>
      <w:r>
        <w:rPr>
          <w:rFonts w:ascii="Times New Roman" w:hAnsi="Times New Roman" w:cs="Times New Roman"/>
        </w:rPr>
        <w:t>除非招标人认为确有必要答复，否则，招标人有权拒绝回复投标人在本章第</w:t>
      </w:r>
      <w:r>
        <w:rPr>
          <w:rFonts w:ascii="Times New Roman" w:hAnsi="Times New Roman" w:cs="Times New Roman"/>
        </w:rPr>
        <w:t xml:space="preserve">2.2.1 </w:t>
      </w:r>
      <w:r>
        <w:rPr>
          <w:rFonts w:ascii="Times New Roman" w:hAnsi="Times New Roman" w:cs="Times New Roman"/>
        </w:rPr>
        <w:t>项规定的时间后的任何澄清要求。</w:t>
      </w:r>
    </w:p>
    <w:p w:rsidR="00232D63" w:rsidRDefault="005B0570">
      <w:pPr>
        <w:spacing w:after="40" w:line="360" w:lineRule="auto"/>
        <w:rPr>
          <w:rFonts w:ascii="黑体" w:eastAsia="黑体" w:hAnsi="黑体" w:cs="Times New Roman"/>
          <w:b/>
          <w:bCs/>
          <w:sz w:val="30"/>
          <w:szCs w:val="30"/>
        </w:rPr>
      </w:pPr>
      <w:bookmarkStart w:id="417" w:name="bookmark35"/>
      <w:bookmarkStart w:id="418" w:name="_Toc29887"/>
      <w:bookmarkEnd w:id="417"/>
      <w:r>
        <w:rPr>
          <w:rFonts w:ascii="黑体" w:eastAsia="黑体" w:hAnsi="黑体" w:cs="Times New Roman"/>
          <w:b/>
          <w:bCs/>
          <w:sz w:val="30"/>
          <w:szCs w:val="30"/>
        </w:rPr>
        <w:t>2.3 招标文件的修改</w:t>
      </w:r>
      <w:bookmarkEnd w:id="418"/>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2.3.1 </w:t>
      </w:r>
      <w:r>
        <w:rPr>
          <w:rFonts w:ascii="Times New Roman" w:hAnsi="Times New Roman" w:cs="Times New Roman"/>
        </w:rPr>
        <w:t>招标人以投标人须知前附表规定的形式修改招标文件，并通知所有已购买招标文件的投标人。修改招标文件的时间距本章第</w:t>
      </w:r>
      <w:r>
        <w:rPr>
          <w:rFonts w:ascii="Times New Roman" w:hAnsi="Times New Roman" w:cs="Times New Roman"/>
        </w:rPr>
        <w:t xml:space="preserve"> 4.2.1</w:t>
      </w:r>
      <w:r>
        <w:rPr>
          <w:rFonts w:ascii="Times New Roman" w:hAnsi="Times New Roman" w:cs="Times New Roman"/>
        </w:rPr>
        <w:t>项规定的投标截止时间不足</w:t>
      </w:r>
      <w:r>
        <w:rPr>
          <w:rFonts w:ascii="Times New Roman" w:hAnsi="Times New Roman" w:cs="Times New Roman"/>
        </w:rPr>
        <w:t xml:space="preserve"> 15</w:t>
      </w:r>
      <w:r>
        <w:rPr>
          <w:rFonts w:ascii="Times New Roman" w:hAnsi="Times New Roman" w:cs="Times New Roman"/>
        </w:rPr>
        <w:t>日的，并且修改内</w:t>
      </w:r>
      <w:r>
        <w:rPr>
          <w:rFonts w:ascii="Times New Roman" w:hAnsi="Times New Roman" w:cs="Times New Roman"/>
        </w:rPr>
        <w:t xml:space="preserve"> </w:t>
      </w:r>
      <w:proofErr w:type="gramStart"/>
      <w:r>
        <w:rPr>
          <w:rFonts w:ascii="Times New Roman" w:hAnsi="Times New Roman" w:cs="Times New Roman"/>
        </w:rPr>
        <w:t>容可能</w:t>
      </w:r>
      <w:proofErr w:type="gramEnd"/>
      <w:r>
        <w:rPr>
          <w:rFonts w:ascii="Times New Roman" w:hAnsi="Times New Roman" w:cs="Times New Roman"/>
        </w:rPr>
        <w:t>影响投标文件编制的，将相应延长投标截止时间。</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2.3.2 </w:t>
      </w:r>
      <w:r>
        <w:rPr>
          <w:rFonts w:ascii="Times New Roman" w:hAnsi="Times New Roman" w:cs="Times New Roman"/>
        </w:rPr>
        <w:t>投标人收到修改内容后，应按投标人须知前附表规定的时间和形式通知招标人，确认已收到该修改。</w:t>
      </w:r>
    </w:p>
    <w:p w:rsidR="00232D63" w:rsidRDefault="005B0570">
      <w:pPr>
        <w:spacing w:after="40" w:line="360" w:lineRule="auto"/>
        <w:rPr>
          <w:rFonts w:ascii="黑体" w:eastAsia="黑体" w:hAnsi="黑体" w:cs="Times New Roman"/>
          <w:b/>
          <w:bCs/>
          <w:sz w:val="30"/>
          <w:szCs w:val="30"/>
        </w:rPr>
      </w:pPr>
      <w:bookmarkStart w:id="419" w:name="bookmark36"/>
      <w:bookmarkStart w:id="420" w:name="_Toc6954"/>
      <w:bookmarkEnd w:id="419"/>
      <w:r>
        <w:rPr>
          <w:rFonts w:ascii="黑体" w:eastAsia="黑体" w:hAnsi="黑体" w:cs="Times New Roman"/>
          <w:b/>
          <w:bCs/>
          <w:sz w:val="30"/>
          <w:szCs w:val="30"/>
        </w:rPr>
        <w:t>2.4 招标文件的异议</w:t>
      </w:r>
      <w:bookmarkEnd w:id="420"/>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投标人或者其他利害关系人对招标文件有异议的，应当在投标截止时间</w:t>
      </w:r>
      <w:r>
        <w:rPr>
          <w:rFonts w:ascii="Times New Roman" w:hAnsi="Times New Roman" w:cs="Times New Roman"/>
        </w:rPr>
        <w:t>10</w:t>
      </w:r>
      <w:r>
        <w:rPr>
          <w:rFonts w:ascii="Times New Roman" w:hAnsi="Times New Roman" w:cs="Times New Roman"/>
        </w:rPr>
        <w:t>日前以书面形式提出。招标人将在收到异议之日起</w:t>
      </w:r>
      <w:r>
        <w:rPr>
          <w:rFonts w:ascii="Times New Roman" w:hAnsi="Times New Roman" w:cs="Times New Roman"/>
        </w:rPr>
        <w:t xml:space="preserve"> 3</w:t>
      </w:r>
      <w:r>
        <w:rPr>
          <w:rFonts w:ascii="Times New Roman" w:hAnsi="Times New Roman" w:cs="Times New Roman"/>
        </w:rPr>
        <w:t>日内</w:t>
      </w:r>
      <w:proofErr w:type="gramStart"/>
      <w:r>
        <w:rPr>
          <w:rFonts w:ascii="Times New Roman" w:hAnsi="Times New Roman" w:cs="Times New Roman"/>
        </w:rPr>
        <w:t>作出</w:t>
      </w:r>
      <w:proofErr w:type="gramEnd"/>
      <w:r>
        <w:rPr>
          <w:rFonts w:ascii="Times New Roman" w:hAnsi="Times New Roman" w:cs="Times New Roman"/>
        </w:rPr>
        <w:t>答复；</w:t>
      </w:r>
      <w:proofErr w:type="gramStart"/>
      <w:r>
        <w:rPr>
          <w:rFonts w:ascii="Times New Roman" w:hAnsi="Times New Roman" w:cs="Times New Roman"/>
        </w:rPr>
        <w:t>作出</w:t>
      </w:r>
      <w:proofErr w:type="gramEnd"/>
      <w:r>
        <w:rPr>
          <w:rFonts w:ascii="Times New Roman" w:hAnsi="Times New Roman" w:cs="Times New Roman"/>
        </w:rPr>
        <w:t>答复前，将暂停招标投标活动。</w:t>
      </w:r>
    </w:p>
    <w:p w:rsidR="00232D63" w:rsidRDefault="005B0570">
      <w:pPr>
        <w:pStyle w:val="2"/>
        <w:overflowPunct w:val="0"/>
      </w:pPr>
      <w:bookmarkStart w:id="421" w:name="bookmark37"/>
      <w:bookmarkStart w:id="422" w:name="_Toc13151"/>
      <w:bookmarkStart w:id="423" w:name="_Toc8272"/>
      <w:bookmarkStart w:id="424" w:name="_Toc27937"/>
      <w:bookmarkStart w:id="425" w:name="_Toc14018"/>
      <w:bookmarkStart w:id="426" w:name="_Toc20532"/>
      <w:bookmarkStart w:id="427" w:name="_Toc10386"/>
      <w:bookmarkStart w:id="428" w:name="_Toc24298"/>
      <w:bookmarkStart w:id="429" w:name="_Toc7392"/>
      <w:bookmarkStart w:id="430" w:name="_Toc17326"/>
      <w:bookmarkStart w:id="431" w:name="_Toc25532"/>
      <w:bookmarkStart w:id="432" w:name="_Toc5617"/>
      <w:bookmarkStart w:id="433" w:name="_Toc14761"/>
      <w:bookmarkStart w:id="434" w:name="_Toc8089"/>
      <w:bookmarkStart w:id="435" w:name="_Toc23799"/>
      <w:bookmarkStart w:id="436" w:name="_Toc5285"/>
      <w:bookmarkStart w:id="437" w:name="_Toc32676"/>
      <w:bookmarkStart w:id="438" w:name="_Toc28050"/>
      <w:bookmarkStart w:id="439" w:name="_Toc17355"/>
      <w:bookmarkStart w:id="440" w:name="_Toc74924219"/>
      <w:bookmarkStart w:id="441" w:name="_Toc22944"/>
      <w:bookmarkStart w:id="442" w:name="_Toc1508"/>
      <w:bookmarkStart w:id="443" w:name="_Toc11637"/>
      <w:bookmarkStart w:id="444" w:name="_Toc7391"/>
      <w:bookmarkStart w:id="445" w:name="_Toc22334"/>
      <w:bookmarkStart w:id="446" w:name="_Toc25980"/>
      <w:bookmarkStart w:id="447" w:name="_Toc12746"/>
      <w:bookmarkStart w:id="448" w:name="_Toc12119"/>
      <w:bookmarkStart w:id="449" w:name="_Toc31001"/>
      <w:bookmarkStart w:id="450" w:name="_Toc11991"/>
      <w:bookmarkStart w:id="451" w:name="_Toc1230"/>
      <w:bookmarkStart w:id="452" w:name="_Toc24696"/>
      <w:bookmarkStart w:id="453" w:name="_Toc18426"/>
      <w:bookmarkStart w:id="454" w:name="_Toc20979"/>
      <w:bookmarkStart w:id="455" w:name="_Toc29327"/>
      <w:bookmarkStart w:id="456" w:name="_Toc17120"/>
      <w:bookmarkStart w:id="457" w:name="_Toc13181"/>
      <w:bookmarkStart w:id="458" w:name="_Toc2958"/>
      <w:bookmarkStart w:id="459" w:name="_Toc13763"/>
      <w:bookmarkStart w:id="460" w:name="_Toc75082878"/>
      <w:bookmarkStart w:id="461" w:name="_Toc5580"/>
      <w:bookmarkStart w:id="462" w:name="_Toc1011"/>
      <w:bookmarkStart w:id="463" w:name="_Toc14311"/>
      <w:bookmarkStart w:id="464" w:name="_Toc10674"/>
      <w:bookmarkStart w:id="465" w:name="_Toc10612"/>
      <w:bookmarkStart w:id="466" w:name="_Toc31571"/>
      <w:bookmarkStart w:id="467" w:name="_Toc13911"/>
      <w:bookmarkStart w:id="468" w:name="_Toc7380"/>
      <w:bookmarkStart w:id="469" w:name="_Toc30440"/>
      <w:bookmarkStart w:id="470" w:name="_Toc6061"/>
      <w:bookmarkStart w:id="471" w:name="_Toc298"/>
      <w:bookmarkStart w:id="472" w:name="_Toc27794"/>
      <w:bookmarkStart w:id="473" w:name="_Toc8578"/>
      <w:bookmarkStart w:id="474" w:name="_Toc1699"/>
      <w:bookmarkStart w:id="475" w:name="_Toc29884"/>
      <w:bookmarkStart w:id="476" w:name="_Toc5576"/>
      <w:bookmarkStart w:id="477" w:name="_Toc18245"/>
      <w:bookmarkStart w:id="478" w:name="_Toc25276"/>
      <w:bookmarkStart w:id="479" w:name="_Toc24687"/>
      <w:bookmarkStart w:id="480" w:name="_Toc19065"/>
      <w:bookmarkStart w:id="481" w:name="_Toc28037"/>
      <w:bookmarkStart w:id="482" w:name="_Toc6812"/>
      <w:bookmarkStart w:id="483" w:name="_Toc13574"/>
      <w:bookmarkStart w:id="484" w:name="_Toc16736"/>
      <w:bookmarkStart w:id="485" w:name="_Toc16608"/>
      <w:bookmarkStart w:id="486" w:name="_Toc29094"/>
      <w:bookmarkStart w:id="487" w:name="_Toc11950"/>
      <w:bookmarkStart w:id="488" w:name="_Toc113565451"/>
      <w:bookmarkEnd w:id="421"/>
      <w:r>
        <w:t xml:space="preserve">3. </w:t>
      </w:r>
      <w:r>
        <w:t>投标文件</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232D63" w:rsidRDefault="005B0570">
      <w:pPr>
        <w:spacing w:after="40" w:line="360" w:lineRule="auto"/>
        <w:rPr>
          <w:rFonts w:ascii="黑体" w:eastAsia="黑体" w:hAnsi="黑体" w:cs="Times New Roman"/>
          <w:b/>
          <w:bCs/>
          <w:sz w:val="30"/>
          <w:szCs w:val="30"/>
        </w:rPr>
      </w:pPr>
      <w:bookmarkStart w:id="489" w:name="bookmark38"/>
      <w:bookmarkStart w:id="490" w:name="_Toc5595"/>
      <w:bookmarkEnd w:id="489"/>
      <w:r>
        <w:rPr>
          <w:rFonts w:ascii="黑体" w:eastAsia="黑体" w:hAnsi="黑体" w:cs="Times New Roman"/>
          <w:b/>
          <w:bCs/>
          <w:sz w:val="30"/>
          <w:szCs w:val="30"/>
        </w:rPr>
        <w:lastRenderedPageBreak/>
        <w:t>3.1 投标文件的组成</w:t>
      </w:r>
      <w:bookmarkEnd w:id="490"/>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3.1.1 </w:t>
      </w:r>
      <w:r>
        <w:rPr>
          <w:rFonts w:ascii="Times New Roman" w:hAnsi="Times New Roman" w:cs="Times New Roman"/>
        </w:rPr>
        <w:t>投标文件应包括下列内容：</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）投标函；</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）法定代表人（单位负责人）身份证明或授权委托书；</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）投标一览表；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）投标保证金；</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）商务和技术偏差表；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）分项报价表及附表；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）资格审查资料；</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w:t>
      </w:r>
      <w:r>
        <w:rPr>
          <w:rFonts w:ascii="Times New Roman" w:hAnsi="Times New Roman" w:cs="Times New Roman" w:hint="eastAsia"/>
        </w:rPr>
        <w:t>投标材料质量标准的详细描述</w:t>
      </w:r>
      <w:r>
        <w:rPr>
          <w:rFonts w:ascii="Times New Roman" w:hAnsi="Times New Roman" w:cs="Times New Roman"/>
        </w:rPr>
        <w:t>；</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9</w:t>
      </w:r>
      <w:r>
        <w:rPr>
          <w:rFonts w:ascii="Times New Roman" w:hAnsi="Times New Roman" w:cs="Times New Roman"/>
        </w:rPr>
        <w:t>）技术支持资料；</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10</w:t>
      </w:r>
      <w:r>
        <w:rPr>
          <w:rFonts w:ascii="Times New Roman" w:hAnsi="Times New Roman" w:cs="Times New Roman"/>
        </w:rPr>
        <w:t>）相关服务计划；</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11</w:t>
      </w:r>
      <w:r>
        <w:rPr>
          <w:rFonts w:ascii="Times New Roman" w:hAnsi="Times New Roman" w:cs="Times New Roman"/>
        </w:rPr>
        <w:t>）投标人须知前附表规定的其他资料。</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投标人在评标过程中</w:t>
      </w:r>
      <w:proofErr w:type="gramStart"/>
      <w:r>
        <w:rPr>
          <w:rFonts w:ascii="Times New Roman" w:hAnsi="Times New Roman" w:cs="Times New Roman"/>
        </w:rPr>
        <w:t>作出</w:t>
      </w:r>
      <w:proofErr w:type="gramEnd"/>
      <w:r>
        <w:rPr>
          <w:rFonts w:ascii="Times New Roman" w:hAnsi="Times New Roman" w:cs="Times New Roman"/>
        </w:rPr>
        <w:t>的符合法律法规和招标文件规定的澄清确认，构成投标文件的组成部分。</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3.1.2 </w:t>
      </w:r>
      <w:r>
        <w:rPr>
          <w:rFonts w:ascii="Times New Roman" w:hAnsi="Times New Roman" w:cs="Times New Roman"/>
        </w:rPr>
        <w:t>投标人须知前附表规定不接受联合体投标的，或投标人没有组成联合体的，投标文件不包括本章第</w:t>
      </w:r>
      <w:r>
        <w:rPr>
          <w:rFonts w:ascii="Times New Roman" w:hAnsi="Times New Roman" w:cs="Times New Roman"/>
        </w:rPr>
        <w:t xml:space="preserve"> 3.1.1</w:t>
      </w:r>
      <w:r>
        <w:rPr>
          <w:rFonts w:ascii="Times New Roman" w:hAnsi="Times New Roman" w:cs="Times New Roman"/>
        </w:rPr>
        <w:t>（</w:t>
      </w:r>
      <w:r>
        <w:rPr>
          <w:rFonts w:ascii="Times New Roman" w:hAnsi="Times New Roman" w:cs="Times New Roman"/>
        </w:rPr>
        <w:t>3</w:t>
      </w:r>
      <w:r>
        <w:rPr>
          <w:rFonts w:ascii="Times New Roman" w:hAnsi="Times New Roman" w:cs="Times New Roman"/>
        </w:rPr>
        <w:t>）目所指的联合体协议书。</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3.1.3 </w:t>
      </w:r>
      <w:r>
        <w:rPr>
          <w:rFonts w:ascii="Times New Roman" w:hAnsi="Times New Roman" w:cs="Times New Roman"/>
        </w:rPr>
        <w:t>投标人须知前附表未要求提交投标保证金的，投标文件不包括本章第</w:t>
      </w:r>
      <w:r>
        <w:rPr>
          <w:rFonts w:ascii="Times New Roman" w:hAnsi="Times New Roman" w:cs="Times New Roman"/>
        </w:rPr>
        <w:t xml:space="preserve"> 3.1.1</w:t>
      </w:r>
      <w:r>
        <w:rPr>
          <w:rFonts w:ascii="Times New Roman" w:hAnsi="Times New Roman" w:cs="Times New Roman"/>
        </w:rPr>
        <w:t>（</w:t>
      </w:r>
      <w:r>
        <w:rPr>
          <w:rFonts w:ascii="Times New Roman" w:hAnsi="Times New Roman" w:cs="Times New Roman"/>
        </w:rPr>
        <w:t>4</w:t>
      </w:r>
      <w:r>
        <w:rPr>
          <w:rFonts w:ascii="Times New Roman" w:hAnsi="Times New Roman" w:cs="Times New Roman"/>
        </w:rPr>
        <w:t>）目所指的投标保证金。</w:t>
      </w:r>
    </w:p>
    <w:p w:rsidR="00232D63" w:rsidRDefault="005B0570">
      <w:pPr>
        <w:spacing w:after="40" w:line="360" w:lineRule="auto"/>
        <w:rPr>
          <w:rFonts w:ascii="黑体" w:eastAsia="黑体" w:hAnsi="黑体" w:cs="Times New Roman"/>
          <w:b/>
          <w:bCs/>
          <w:sz w:val="30"/>
          <w:szCs w:val="30"/>
        </w:rPr>
      </w:pPr>
      <w:bookmarkStart w:id="491" w:name="bookmark39"/>
      <w:bookmarkStart w:id="492" w:name="_Toc7087"/>
      <w:bookmarkEnd w:id="491"/>
      <w:r>
        <w:rPr>
          <w:rFonts w:ascii="黑体" w:eastAsia="黑体" w:hAnsi="黑体" w:cs="Times New Roman"/>
          <w:b/>
          <w:bCs/>
          <w:sz w:val="30"/>
          <w:szCs w:val="30"/>
        </w:rPr>
        <w:t>3.2 投标报价</w:t>
      </w:r>
      <w:bookmarkEnd w:id="492"/>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3.2.1 </w:t>
      </w:r>
      <w:r>
        <w:rPr>
          <w:rFonts w:ascii="Times New Roman" w:hAnsi="Times New Roman" w:cs="Times New Roman"/>
        </w:rPr>
        <w:t>投标报价应包括国家规定的增值税税金，除投标人须知前附表另有规定外，增值税税</w:t>
      </w:r>
      <w:r>
        <w:rPr>
          <w:rFonts w:ascii="Times New Roman" w:hAnsi="Times New Roman" w:cs="Times New Roman"/>
        </w:rPr>
        <w:t xml:space="preserve"> </w:t>
      </w:r>
      <w:r>
        <w:rPr>
          <w:rFonts w:ascii="Times New Roman" w:hAnsi="Times New Roman" w:cs="Times New Roman"/>
        </w:rPr>
        <w:t>金按一般计税方法计算。投标人应按第六章</w:t>
      </w:r>
      <w:r>
        <w:rPr>
          <w:rFonts w:ascii="Times New Roman" w:hAnsi="Times New Roman" w:cs="Times New Roman"/>
        </w:rPr>
        <w:t>“</w:t>
      </w:r>
      <w:r>
        <w:rPr>
          <w:rFonts w:ascii="Times New Roman" w:hAnsi="Times New Roman" w:cs="Times New Roman"/>
        </w:rPr>
        <w:t>投标文件格式</w:t>
      </w:r>
      <w:r>
        <w:rPr>
          <w:rFonts w:ascii="Times New Roman" w:hAnsi="Times New Roman" w:cs="Times New Roman"/>
        </w:rPr>
        <w:t>”</w:t>
      </w:r>
      <w:r>
        <w:rPr>
          <w:rFonts w:ascii="Times New Roman" w:hAnsi="Times New Roman" w:cs="Times New Roman"/>
        </w:rPr>
        <w:t>的要求在投标函中进行报价并填写</w:t>
      </w:r>
      <w:r>
        <w:rPr>
          <w:rFonts w:ascii="Times New Roman" w:hAnsi="Times New Roman" w:cs="Times New Roman"/>
        </w:rPr>
        <w:t xml:space="preserve"> </w:t>
      </w:r>
      <w:r>
        <w:rPr>
          <w:rFonts w:ascii="Times New Roman" w:hAnsi="Times New Roman" w:cs="Times New Roman"/>
        </w:rPr>
        <w:t>分项报价表。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3.2.2 </w:t>
      </w:r>
      <w:r>
        <w:rPr>
          <w:rFonts w:ascii="Times New Roman" w:hAnsi="Times New Roman" w:cs="Times New Roman"/>
        </w:rPr>
        <w:t>投标人应充分了解该项目的总体情况以及影响投标报价的其他要素。</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3.2.3 </w:t>
      </w:r>
      <w:r>
        <w:rPr>
          <w:rFonts w:ascii="Times New Roman" w:hAnsi="Times New Roman" w:cs="Times New Roman"/>
        </w:rPr>
        <w:t>投标报价为各分项报价金额之和，投标报价与分项报价的合价不一致的，应以各</w:t>
      </w:r>
      <w:r>
        <w:rPr>
          <w:rFonts w:ascii="Times New Roman" w:hAnsi="Times New Roman" w:cs="Times New Roman"/>
        </w:rPr>
        <w:lastRenderedPageBreak/>
        <w:t>分项合价累计数为准，修正投标报价；如分项报价中存在缺漏项，则视为缺漏</w:t>
      </w:r>
      <w:proofErr w:type="gramStart"/>
      <w:r>
        <w:rPr>
          <w:rFonts w:ascii="Times New Roman" w:hAnsi="Times New Roman" w:cs="Times New Roman"/>
        </w:rPr>
        <w:t>项价格</w:t>
      </w:r>
      <w:proofErr w:type="gramEnd"/>
      <w:r>
        <w:rPr>
          <w:rFonts w:ascii="Times New Roman" w:hAnsi="Times New Roman" w:cs="Times New Roman"/>
        </w:rPr>
        <w:t>已包含在其他</w:t>
      </w:r>
      <w:r>
        <w:rPr>
          <w:rFonts w:ascii="Times New Roman" w:hAnsi="Times New Roman" w:cs="Times New Roman"/>
        </w:rPr>
        <w:t xml:space="preserve"> </w:t>
      </w:r>
      <w:r>
        <w:rPr>
          <w:rFonts w:ascii="Times New Roman" w:hAnsi="Times New Roman" w:cs="Times New Roman"/>
        </w:rPr>
        <w:t>分项报价之中。投标人在投标截止时间前修改投标函中的投标报价总额，应同时修改投标文件</w:t>
      </w:r>
      <w:r>
        <w:rPr>
          <w:rFonts w:ascii="Times New Roman" w:hAnsi="Times New Roman" w:cs="Times New Roman"/>
        </w:rPr>
        <w:t xml:space="preserve"> “</w:t>
      </w:r>
      <w:r>
        <w:rPr>
          <w:rFonts w:ascii="Times New Roman" w:hAnsi="Times New Roman" w:cs="Times New Roman"/>
        </w:rPr>
        <w:t>分项报价表</w:t>
      </w:r>
      <w:r>
        <w:rPr>
          <w:rFonts w:ascii="Times New Roman" w:hAnsi="Times New Roman" w:cs="Times New Roman"/>
        </w:rPr>
        <w:t>”</w:t>
      </w:r>
      <w:r>
        <w:rPr>
          <w:rFonts w:ascii="Times New Roman" w:hAnsi="Times New Roman" w:cs="Times New Roman"/>
        </w:rPr>
        <w:t>中的相应报价。此修改须符合本章第</w:t>
      </w:r>
      <w:r>
        <w:rPr>
          <w:rFonts w:ascii="Times New Roman" w:hAnsi="Times New Roman" w:cs="Times New Roman"/>
        </w:rPr>
        <w:t xml:space="preserve"> 4.3 </w:t>
      </w:r>
      <w:r>
        <w:rPr>
          <w:rFonts w:ascii="Times New Roman" w:hAnsi="Times New Roman" w:cs="Times New Roman"/>
        </w:rPr>
        <w:t>款的有关要求。</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3.2.4 </w:t>
      </w:r>
      <w:r>
        <w:rPr>
          <w:rFonts w:ascii="Times New Roman" w:hAnsi="Times New Roman" w:cs="Times New Roman"/>
        </w:rPr>
        <w:t>招标人设有最高投标限价的，投标人的投标报价不得超过最高投标限价，最高投标限价在投标人须知前附表中载明。</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3.2.5 </w:t>
      </w:r>
      <w:r>
        <w:rPr>
          <w:rFonts w:ascii="Times New Roman" w:hAnsi="Times New Roman" w:cs="Times New Roman"/>
        </w:rPr>
        <w:t>投标报价的</w:t>
      </w:r>
      <w:proofErr w:type="gramStart"/>
      <w:r>
        <w:rPr>
          <w:rFonts w:ascii="Times New Roman" w:hAnsi="Times New Roman" w:cs="Times New Roman"/>
        </w:rPr>
        <w:t>其他要</w:t>
      </w:r>
      <w:proofErr w:type="gramEnd"/>
      <w:r>
        <w:rPr>
          <w:rFonts w:ascii="Times New Roman" w:hAnsi="Times New Roman" w:cs="Times New Roman"/>
        </w:rPr>
        <w:t>求见投标人须知前附表。</w:t>
      </w:r>
    </w:p>
    <w:p w:rsidR="00232D63" w:rsidRDefault="005B0570">
      <w:pPr>
        <w:spacing w:after="40" w:line="360" w:lineRule="auto"/>
        <w:rPr>
          <w:rFonts w:ascii="黑体" w:eastAsia="黑体" w:hAnsi="黑体" w:cs="Times New Roman"/>
          <w:b/>
          <w:bCs/>
          <w:sz w:val="30"/>
          <w:szCs w:val="30"/>
        </w:rPr>
      </w:pPr>
      <w:bookmarkStart w:id="493" w:name="bookmark40"/>
      <w:bookmarkStart w:id="494" w:name="_Toc13960"/>
      <w:bookmarkEnd w:id="493"/>
      <w:r>
        <w:rPr>
          <w:rFonts w:ascii="黑体" w:eastAsia="黑体" w:hAnsi="黑体" w:cs="Times New Roman"/>
          <w:b/>
          <w:bCs/>
          <w:sz w:val="30"/>
          <w:szCs w:val="30"/>
        </w:rPr>
        <w:t>3.3 投标有效期</w:t>
      </w:r>
      <w:bookmarkEnd w:id="494"/>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3.3.1 </w:t>
      </w:r>
      <w:r>
        <w:rPr>
          <w:rFonts w:ascii="Times New Roman" w:hAnsi="Times New Roman" w:cs="Times New Roman"/>
        </w:rPr>
        <w:t>除投标人须知前附表另有规定外，投标有效期为</w:t>
      </w:r>
      <w:r>
        <w:rPr>
          <w:rFonts w:ascii="Times New Roman" w:hAnsi="Times New Roman" w:cs="Times New Roman"/>
        </w:rPr>
        <w:t>90</w:t>
      </w:r>
      <w:r>
        <w:rPr>
          <w:rFonts w:ascii="Times New Roman" w:hAnsi="Times New Roman" w:cs="Times New Roman"/>
        </w:rPr>
        <w:t>天。</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3.3.2 </w:t>
      </w:r>
      <w:r>
        <w:rPr>
          <w:rFonts w:ascii="Times New Roman" w:hAnsi="Times New Roman" w:cs="Times New Roman"/>
        </w:rPr>
        <w:t>在投标有效期内，投标人撤销投标文件的，应承担招标文件和法律规定的责任。</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3.3.3 </w:t>
      </w:r>
      <w:r>
        <w:rPr>
          <w:rFonts w:ascii="Times New Roman" w:hAnsi="Times New Roman" w:cs="Times New Roman"/>
        </w:rPr>
        <w:t>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rsidR="00232D63" w:rsidRDefault="005B0570">
      <w:pPr>
        <w:spacing w:after="40" w:line="360" w:lineRule="auto"/>
        <w:rPr>
          <w:rFonts w:ascii="黑体" w:eastAsia="黑体" w:hAnsi="黑体" w:cs="Times New Roman"/>
          <w:b/>
          <w:bCs/>
          <w:sz w:val="30"/>
          <w:szCs w:val="30"/>
        </w:rPr>
      </w:pPr>
      <w:bookmarkStart w:id="495" w:name="bookmark41"/>
      <w:bookmarkStart w:id="496" w:name="_Toc499"/>
      <w:bookmarkEnd w:id="495"/>
      <w:r>
        <w:rPr>
          <w:rFonts w:ascii="黑体" w:eastAsia="黑体" w:hAnsi="黑体" w:cs="Times New Roman"/>
          <w:b/>
          <w:bCs/>
          <w:sz w:val="30"/>
          <w:szCs w:val="30"/>
        </w:rPr>
        <w:t>3.4 投标保证金</w:t>
      </w:r>
      <w:bookmarkEnd w:id="496"/>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3.4.1 </w:t>
      </w:r>
      <w:r>
        <w:rPr>
          <w:rFonts w:ascii="Times New Roman" w:hAnsi="Times New Roman" w:cs="Times New Roman"/>
        </w:rPr>
        <w:t>投标人在递交投标文件的同时，应按投标人须知前附表规定的金额、形式和第六章</w:t>
      </w:r>
      <w:r>
        <w:rPr>
          <w:rFonts w:ascii="Times New Roman" w:hAnsi="Times New Roman" w:cs="Times New Roman"/>
        </w:rPr>
        <w:t>“</w:t>
      </w:r>
      <w:r>
        <w:rPr>
          <w:rFonts w:ascii="Times New Roman" w:hAnsi="Times New Roman" w:cs="Times New Roman"/>
        </w:rPr>
        <w:t>投标文件格式</w:t>
      </w:r>
      <w:r>
        <w:rPr>
          <w:rFonts w:ascii="Times New Roman" w:hAnsi="Times New Roman" w:cs="Times New Roman"/>
        </w:rPr>
        <w:t>”</w:t>
      </w:r>
      <w:r>
        <w:rPr>
          <w:rFonts w:ascii="Times New Roman" w:hAnsi="Times New Roman" w:cs="Times New Roman"/>
        </w:rPr>
        <w:t>规定的投标保证金格式递交投标保证金，并作为其投标文件的组成部分。境内投标</w:t>
      </w:r>
      <w:r>
        <w:rPr>
          <w:rFonts w:ascii="Times New Roman" w:hAnsi="Times New Roman" w:cs="Times New Roman"/>
        </w:rPr>
        <w:t xml:space="preserve"> </w:t>
      </w:r>
      <w:r>
        <w:rPr>
          <w:rFonts w:ascii="Times New Roman" w:hAnsi="Times New Roman" w:cs="Times New Roman"/>
        </w:rPr>
        <w:t>人以现金或者支票形式提交的投标保证金，应当从其基本账户转出并在投标文件中附上基本账</w:t>
      </w:r>
      <w:r>
        <w:rPr>
          <w:rFonts w:ascii="Times New Roman" w:hAnsi="Times New Roman" w:cs="Times New Roman"/>
        </w:rPr>
        <w:t xml:space="preserve"> </w:t>
      </w:r>
      <w:r>
        <w:rPr>
          <w:rFonts w:ascii="Times New Roman" w:hAnsi="Times New Roman" w:cs="Times New Roman"/>
        </w:rPr>
        <w:t>户开户证明。联合体投标的，其投标保证金可以由牵头人递交，并应符合投标人须知前附表的</w:t>
      </w:r>
      <w:r>
        <w:rPr>
          <w:rFonts w:ascii="Times New Roman" w:hAnsi="Times New Roman" w:cs="Times New Roman"/>
        </w:rPr>
        <w:t xml:space="preserve"> </w:t>
      </w:r>
      <w:r>
        <w:rPr>
          <w:rFonts w:ascii="Times New Roman" w:hAnsi="Times New Roman" w:cs="Times New Roman"/>
        </w:rPr>
        <w:t>规定。</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3.4.2 </w:t>
      </w:r>
      <w:r>
        <w:rPr>
          <w:rFonts w:ascii="Times New Roman" w:hAnsi="Times New Roman" w:cs="Times New Roman"/>
        </w:rPr>
        <w:t>投标人不按本章第</w:t>
      </w:r>
      <w:r>
        <w:rPr>
          <w:rFonts w:ascii="Times New Roman" w:hAnsi="Times New Roman" w:cs="Times New Roman"/>
        </w:rPr>
        <w:t>3.4.1</w:t>
      </w:r>
      <w:r>
        <w:rPr>
          <w:rFonts w:ascii="Times New Roman" w:hAnsi="Times New Roman" w:cs="Times New Roman"/>
        </w:rPr>
        <w:t>项要求提交投标保证金的，评标委员会将否决其投标。</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3.4.3 </w:t>
      </w:r>
      <w:r>
        <w:rPr>
          <w:rFonts w:ascii="Times New Roman" w:hAnsi="Times New Roman" w:cs="Times New Roman"/>
        </w:rPr>
        <w:t>招标人最迟将在与中标人签订合同后</w:t>
      </w:r>
      <w:r>
        <w:rPr>
          <w:rFonts w:ascii="Times New Roman" w:hAnsi="Times New Roman" w:cs="Times New Roman"/>
        </w:rPr>
        <w:t>5</w:t>
      </w:r>
      <w:r>
        <w:rPr>
          <w:rFonts w:ascii="Times New Roman" w:hAnsi="Times New Roman" w:cs="Times New Roman"/>
        </w:rPr>
        <w:t>日内，向未中标的投标人和中标人退还投标保</w:t>
      </w:r>
      <w:r>
        <w:rPr>
          <w:rFonts w:ascii="Times New Roman" w:hAnsi="Times New Roman" w:cs="Times New Roman"/>
        </w:rPr>
        <w:t xml:space="preserve"> </w:t>
      </w:r>
      <w:r>
        <w:rPr>
          <w:rFonts w:ascii="Times New Roman" w:hAnsi="Times New Roman" w:cs="Times New Roman"/>
        </w:rPr>
        <w:t>证金。投标保证金以现金或者支票形式递交的，还应退还银行同期存款利息。</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3.4.4 </w:t>
      </w:r>
      <w:r>
        <w:rPr>
          <w:rFonts w:ascii="Times New Roman" w:hAnsi="Times New Roman" w:cs="Times New Roman"/>
        </w:rPr>
        <w:t>有下列情形之一的，投标保证金将不予退还：</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）投标人在投标有效期内撤销投标文件；</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）中标人在收到中标通知书后，无正当理由不与招标人订立合同，在签订合同时向招标</w:t>
      </w:r>
      <w:r>
        <w:rPr>
          <w:rFonts w:ascii="Times New Roman" w:hAnsi="Times New Roman" w:cs="Times New Roman"/>
        </w:rPr>
        <w:t xml:space="preserve"> </w:t>
      </w:r>
      <w:r>
        <w:rPr>
          <w:rFonts w:ascii="Times New Roman" w:hAnsi="Times New Roman" w:cs="Times New Roman"/>
        </w:rPr>
        <w:t>人提出附加条件，或者不按照招标文件要求提交履约保证金；</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）发生投标人须知前附表规定的其他可以不予退还投标保证金的情形。</w:t>
      </w:r>
      <w:bookmarkStart w:id="497" w:name="bookmark42"/>
      <w:bookmarkEnd w:id="497"/>
    </w:p>
    <w:p w:rsidR="00232D63" w:rsidRDefault="005B0570">
      <w:pPr>
        <w:spacing w:after="40" w:line="360" w:lineRule="auto"/>
        <w:rPr>
          <w:rFonts w:ascii="黑体" w:eastAsia="黑体" w:hAnsi="黑体" w:cs="Times New Roman"/>
          <w:b/>
          <w:bCs/>
          <w:sz w:val="30"/>
          <w:szCs w:val="30"/>
        </w:rPr>
      </w:pPr>
      <w:bookmarkStart w:id="498" w:name="bookmark43"/>
      <w:bookmarkStart w:id="499" w:name="_Toc10495"/>
      <w:bookmarkEnd w:id="498"/>
      <w:r>
        <w:rPr>
          <w:rFonts w:ascii="黑体" w:eastAsia="黑体" w:hAnsi="黑体" w:cs="Times New Roman"/>
          <w:b/>
          <w:bCs/>
          <w:sz w:val="30"/>
          <w:szCs w:val="30"/>
        </w:rPr>
        <w:lastRenderedPageBreak/>
        <w:t>3.5 资格审查资料</w:t>
      </w:r>
      <w:bookmarkEnd w:id="499"/>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除投标人须知前附表另有规定外，投标人应按下列规定提供资格审查资料，以证明其满足本章第</w:t>
      </w:r>
      <w:r>
        <w:rPr>
          <w:rFonts w:ascii="Times New Roman" w:hAnsi="Times New Roman" w:cs="Times New Roman"/>
        </w:rPr>
        <w:t xml:space="preserve"> 1.4</w:t>
      </w:r>
      <w:r>
        <w:rPr>
          <w:rFonts w:ascii="Times New Roman" w:hAnsi="Times New Roman" w:cs="Times New Roman"/>
        </w:rPr>
        <w:t>款规定的资质、财务、业绩、信誉等要求。</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3.5.1 “</w:t>
      </w:r>
      <w:r>
        <w:rPr>
          <w:rFonts w:ascii="Times New Roman" w:hAnsi="Times New Roman" w:cs="Times New Roman"/>
        </w:rPr>
        <w:t>投标人基本情况表</w:t>
      </w:r>
      <w:r>
        <w:rPr>
          <w:rFonts w:ascii="Times New Roman" w:hAnsi="Times New Roman" w:cs="Times New Roman"/>
        </w:rPr>
        <w:t>”</w:t>
      </w:r>
      <w:r>
        <w:rPr>
          <w:rFonts w:ascii="Times New Roman" w:hAnsi="Times New Roman" w:cs="Times New Roman"/>
        </w:rPr>
        <w:t>应附投标人及其制造商（适用于代理经销商投标的情形）资格或者资质证书副本和</w:t>
      </w:r>
      <w:r>
        <w:rPr>
          <w:rFonts w:ascii="Times New Roman" w:hAnsi="Times New Roman" w:cs="Times New Roman" w:hint="eastAsia"/>
        </w:rPr>
        <w:t>投标材料</w:t>
      </w:r>
      <w:r>
        <w:rPr>
          <w:rFonts w:ascii="Times New Roman" w:hAnsi="Times New Roman" w:cs="Times New Roman"/>
        </w:rPr>
        <w:t>检验或认证等材料的复印件以及：</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）投标人为企业的，应提交营业执照和组织机构代码证的复印件（按照</w:t>
      </w:r>
      <w:r>
        <w:rPr>
          <w:rFonts w:ascii="Times New Roman" w:hAnsi="Times New Roman" w:cs="Times New Roman"/>
        </w:rPr>
        <w:t>“</w:t>
      </w:r>
      <w:r>
        <w:rPr>
          <w:rFonts w:ascii="Times New Roman" w:hAnsi="Times New Roman" w:cs="Times New Roman"/>
        </w:rPr>
        <w:t>三证合一</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五证合一</w:t>
      </w:r>
      <w:r>
        <w:rPr>
          <w:rFonts w:ascii="Times New Roman" w:hAnsi="Times New Roman" w:cs="Times New Roman"/>
        </w:rPr>
        <w:t>”</w:t>
      </w:r>
      <w:r>
        <w:rPr>
          <w:rFonts w:ascii="Times New Roman" w:hAnsi="Times New Roman" w:cs="Times New Roman"/>
        </w:rPr>
        <w:t>登记制度进行登记的，可仅提供营业执照复印件）；</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）投标人为依法允许经营的事业单位的，应提交事业单位法人证书和组织机构代码证的复印件。</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3.5.2 “</w:t>
      </w:r>
      <w:r>
        <w:rPr>
          <w:rFonts w:ascii="Times New Roman" w:hAnsi="Times New Roman" w:cs="Times New Roman"/>
        </w:rPr>
        <w:t>近年财务状况表</w:t>
      </w:r>
      <w:r>
        <w:rPr>
          <w:rFonts w:ascii="Times New Roman" w:hAnsi="Times New Roman" w:cs="Times New Roman"/>
        </w:rPr>
        <w:t>”</w:t>
      </w:r>
      <w:proofErr w:type="gramStart"/>
      <w:r>
        <w:rPr>
          <w:rFonts w:ascii="Times New Roman" w:hAnsi="Times New Roman" w:cs="Times New Roman"/>
        </w:rPr>
        <w:t>应附经会计师</w:t>
      </w:r>
      <w:proofErr w:type="gramEnd"/>
      <w:r>
        <w:rPr>
          <w:rFonts w:ascii="Times New Roman" w:hAnsi="Times New Roman" w:cs="Times New Roman"/>
        </w:rPr>
        <w:t>事务所或审计机构审计的财务会计报表，包括资产负债表、现金流量表、利润表和财务情况说明书的复印件，具体年份要求见投标人须知前附表。</w:t>
      </w:r>
      <w:r>
        <w:rPr>
          <w:rFonts w:ascii="Times New Roman" w:hAnsi="Times New Roman" w:cs="Times New Roman"/>
        </w:rPr>
        <w:t xml:space="preserve"> </w:t>
      </w:r>
      <w:r>
        <w:rPr>
          <w:rFonts w:ascii="Times New Roman" w:hAnsi="Times New Roman" w:cs="Times New Roman"/>
        </w:rPr>
        <w:t>投标人的成立时间少于投标人须知前附表规定年份的，应提供成立以来的财务状况表。</w:t>
      </w:r>
      <w:r>
        <w:rPr>
          <w:rFonts w:ascii="Times New Roman" w:hAnsi="Times New Roman" w:cs="Times New Roman" w:hint="eastAsia"/>
        </w:rPr>
        <w:t>（本项目资格条件对财务状况不做要求）</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3.5.3 “</w:t>
      </w:r>
      <w:r>
        <w:rPr>
          <w:rFonts w:ascii="Times New Roman" w:hAnsi="Times New Roman" w:cs="Times New Roman"/>
        </w:rPr>
        <w:t>近年完成的类似项目情况表</w:t>
      </w:r>
      <w:r>
        <w:rPr>
          <w:rFonts w:ascii="Times New Roman" w:hAnsi="Times New Roman" w:cs="Times New Roman"/>
        </w:rPr>
        <w:t>”</w:t>
      </w:r>
      <w:r>
        <w:rPr>
          <w:rFonts w:ascii="Times New Roman" w:hAnsi="Times New Roman" w:cs="Times New Roman"/>
        </w:rPr>
        <w:t>应附中标通知书和（或）合同协议书、</w:t>
      </w:r>
      <w:r>
        <w:rPr>
          <w:rFonts w:ascii="Times New Roman" w:hAnsi="Times New Roman" w:cs="Times New Roman" w:hint="eastAsia"/>
        </w:rPr>
        <w:t>材料</w:t>
      </w:r>
      <w:r>
        <w:rPr>
          <w:rFonts w:ascii="Times New Roman" w:hAnsi="Times New Roman" w:cs="Times New Roman"/>
        </w:rPr>
        <w:t>进场验收证书等的复印件，具体时间要求见投标人须知前附表。每张表格只填写一个项目，并标明序号。</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3.5.4 “</w:t>
      </w:r>
      <w:r>
        <w:rPr>
          <w:rFonts w:ascii="Times New Roman" w:hAnsi="Times New Roman" w:cs="Times New Roman"/>
        </w:rPr>
        <w:t>正在供货和新承接的项目情况表</w:t>
      </w:r>
      <w:r>
        <w:rPr>
          <w:rFonts w:ascii="Times New Roman" w:hAnsi="Times New Roman" w:cs="Times New Roman"/>
        </w:rPr>
        <w:t>”</w:t>
      </w:r>
      <w:r>
        <w:rPr>
          <w:rFonts w:ascii="Times New Roman" w:hAnsi="Times New Roman" w:cs="Times New Roman"/>
        </w:rPr>
        <w:t>应附中标通知书和（或）合同协议书复印件。每张表格只填写一个项目，并标明序号。</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3.5.5 “</w:t>
      </w:r>
      <w:r>
        <w:rPr>
          <w:rFonts w:ascii="Times New Roman" w:hAnsi="Times New Roman" w:cs="Times New Roman"/>
        </w:rPr>
        <w:t>近年发生的诉讼及仲裁情况</w:t>
      </w:r>
      <w:r>
        <w:rPr>
          <w:rFonts w:ascii="Times New Roman" w:hAnsi="Times New Roman" w:cs="Times New Roman"/>
        </w:rPr>
        <w:t>”</w:t>
      </w:r>
      <w:r>
        <w:rPr>
          <w:rFonts w:ascii="Times New Roman" w:hAnsi="Times New Roman" w:cs="Times New Roman"/>
        </w:rPr>
        <w:t>应说明投标人败诉的</w:t>
      </w:r>
      <w:r>
        <w:rPr>
          <w:rFonts w:ascii="Times New Roman" w:hAnsi="Times New Roman" w:cs="Times New Roman" w:hint="eastAsia"/>
        </w:rPr>
        <w:t>材料</w:t>
      </w:r>
      <w:r>
        <w:rPr>
          <w:rFonts w:ascii="Times New Roman" w:hAnsi="Times New Roman" w:cs="Times New Roman"/>
        </w:rPr>
        <w:t>买卖合同的相关情况，并附法院或仲裁机构</w:t>
      </w:r>
      <w:proofErr w:type="gramStart"/>
      <w:r>
        <w:rPr>
          <w:rFonts w:ascii="Times New Roman" w:hAnsi="Times New Roman" w:cs="Times New Roman"/>
        </w:rPr>
        <w:t>作出</w:t>
      </w:r>
      <w:proofErr w:type="gramEnd"/>
      <w:r>
        <w:rPr>
          <w:rFonts w:ascii="Times New Roman" w:hAnsi="Times New Roman" w:cs="Times New Roman"/>
        </w:rPr>
        <w:t>的判决、裁决等有关法律文书复印件，具体时间要求见投标人须知前附表。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3.5.6 </w:t>
      </w:r>
      <w:r>
        <w:rPr>
          <w:rFonts w:ascii="Times New Roman" w:hAnsi="Times New Roman" w:cs="Times New Roman"/>
        </w:rPr>
        <w:t>投标人须知前附表规定接受联合体投标的，本章第</w:t>
      </w:r>
      <w:r>
        <w:rPr>
          <w:rFonts w:ascii="Times New Roman" w:hAnsi="Times New Roman" w:cs="Times New Roman"/>
        </w:rPr>
        <w:t xml:space="preserve"> 3.5.1</w:t>
      </w:r>
      <w:r>
        <w:rPr>
          <w:rFonts w:ascii="Times New Roman" w:hAnsi="Times New Roman" w:cs="Times New Roman"/>
        </w:rPr>
        <w:t>项至第</w:t>
      </w:r>
      <w:r>
        <w:rPr>
          <w:rFonts w:ascii="Times New Roman" w:hAnsi="Times New Roman" w:cs="Times New Roman"/>
        </w:rPr>
        <w:t xml:space="preserve"> 3.5.5</w:t>
      </w:r>
      <w:r>
        <w:rPr>
          <w:rFonts w:ascii="Times New Roman" w:hAnsi="Times New Roman" w:cs="Times New Roman"/>
        </w:rPr>
        <w:t>项规定的表格和资料应包括联合体各方相关情况。</w:t>
      </w:r>
    </w:p>
    <w:p w:rsidR="00232D63" w:rsidRDefault="005B0570">
      <w:pPr>
        <w:spacing w:after="40" w:line="360" w:lineRule="auto"/>
        <w:rPr>
          <w:rFonts w:ascii="黑体" w:eastAsia="黑体" w:hAnsi="黑体" w:cs="Times New Roman"/>
          <w:b/>
          <w:bCs/>
          <w:sz w:val="30"/>
          <w:szCs w:val="30"/>
        </w:rPr>
      </w:pPr>
      <w:bookmarkStart w:id="500" w:name="bookmark44"/>
      <w:bookmarkStart w:id="501" w:name="_Toc16478"/>
      <w:bookmarkEnd w:id="500"/>
      <w:r>
        <w:rPr>
          <w:rFonts w:ascii="黑体" w:eastAsia="黑体" w:hAnsi="黑体" w:cs="Times New Roman"/>
          <w:b/>
          <w:bCs/>
          <w:sz w:val="30"/>
          <w:szCs w:val="30"/>
        </w:rPr>
        <w:t>3.6 备选投标方案</w:t>
      </w:r>
      <w:bookmarkEnd w:id="501"/>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3.6.1 </w:t>
      </w:r>
      <w:r>
        <w:rPr>
          <w:rFonts w:ascii="Times New Roman" w:hAnsi="Times New Roman" w:cs="Times New Roman"/>
        </w:rPr>
        <w:t>除投标人须知前附表规定允许外，投标人不得递交备选投标方案，否则其投标将被否决。</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3.6.2 </w:t>
      </w:r>
      <w:r>
        <w:rPr>
          <w:rFonts w:ascii="Times New Roman" w:hAnsi="Times New Roman" w:cs="Times New Roman"/>
        </w:rPr>
        <w:t>允许投标人递交备选投标方案的，只有中标人所递交的备选投标方案方可予以考</w:t>
      </w:r>
      <w:r>
        <w:rPr>
          <w:rFonts w:ascii="Times New Roman" w:hAnsi="Times New Roman" w:cs="Times New Roman"/>
        </w:rPr>
        <w:lastRenderedPageBreak/>
        <w:t>虑。评标委员会认为中标人的备选投标方案优于其按照招标文件要求编制的投标方案的，招标人可以接受该备选投标方案。</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3.6.3 </w:t>
      </w:r>
      <w:r>
        <w:rPr>
          <w:rFonts w:ascii="Times New Roman" w:hAnsi="Times New Roman" w:cs="Times New Roman"/>
        </w:rPr>
        <w:t>投标人提供两个或两个以上投标报价，或者在投标文件中提供一个报价，但同时提供两个或两个以上供货方案的，视为提供备选方案。</w:t>
      </w:r>
    </w:p>
    <w:p w:rsidR="00232D63" w:rsidRDefault="005B0570">
      <w:pPr>
        <w:spacing w:after="40" w:line="360" w:lineRule="auto"/>
        <w:rPr>
          <w:rFonts w:ascii="黑体" w:eastAsia="黑体" w:hAnsi="黑体" w:cs="Times New Roman"/>
          <w:b/>
          <w:bCs/>
          <w:sz w:val="30"/>
          <w:szCs w:val="30"/>
        </w:rPr>
      </w:pPr>
      <w:bookmarkStart w:id="502" w:name="bookmark45"/>
      <w:bookmarkStart w:id="503" w:name="_Toc7018"/>
      <w:bookmarkEnd w:id="502"/>
      <w:r>
        <w:rPr>
          <w:rFonts w:ascii="黑体" w:eastAsia="黑体" w:hAnsi="黑体" w:cs="Times New Roman"/>
          <w:b/>
          <w:bCs/>
          <w:sz w:val="30"/>
          <w:szCs w:val="30"/>
        </w:rPr>
        <w:t>3.7 投标文件的编制</w:t>
      </w:r>
      <w:bookmarkEnd w:id="503"/>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3.7.1 </w:t>
      </w:r>
      <w:r>
        <w:rPr>
          <w:rFonts w:ascii="Times New Roman" w:hAnsi="Times New Roman" w:cs="Times New Roman"/>
        </w:rPr>
        <w:t>投标文件应按第六章</w:t>
      </w:r>
      <w:r>
        <w:rPr>
          <w:rFonts w:ascii="Times New Roman" w:hAnsi="Times New Roman" w:cs="Times New Roman"/>
        </w:rPr>
        <w:t>“</w:t>
      </w:r>
      <w:r>
        <w:rPr>
          <w:rFonts w:ascii="Times New Roman" w:hAnsi="Times New Roman" w:cs="Times New Roman"/>
        </w:rPr>
        <w:t>投标文件格式</w:t>
      </w:r>
      <w:r>
        <w:rPr>
          <w:rFonts w:ascii="Times New Roman" w:hAnsi="Times New Roman" w:cs="Times New Roman"/>
        </w:rPr>
        <w:t>”</w:t>
      </w:r>
      <w:r>
        <w:rPr>
          <w:rFonts w:ascii="Times New Roman" w:hAnsi="Times New Roman" w:cs="Times New Roman"/>
        </w:rPr>
        <w:t>进行编写，如有必要，可以增加附页，作为投标文件的组成部分。</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3.7.2 </w:t>
      </w:r>
      <w:r>
        <w:rPr>
          <w:rFonts w:ascii="Times New Roman" w:hAnsi="Times New Roman" w:cs="Times New Roman"/>
        </w:rPr>
        <w:t>投标文件应当对招标文件有关供货期、投标有效期、供货要求、招标范围等实质性内</w:t>
      </w:r>
      <w:r>
        <w:rPr>
          <w:rFonts w:ascii="Times New Roman" w:hAnsi="Times New Roman" w:cs="Times New Roman"/>
        </w:rPr>
        <w:t xml:space="preserve"> </w:t>
      </w:r>
      <w:r>
        <w:rPr>
          <w:rFonts w:ascii="Times New Roman" w:hAnsi="Times New Roman" w:cs="Times New Roman"/>
        </w:rPr>
        <w:t>容</w:t>
      </w:r>
      <w:proofErr w:type="gramStart"/>
      <w:r>
        <w:rPr>
          <w:rFonts w:ascii="Times New Roman" w:hAnsi="Times New Roman" w:cs="Times New Roman"/>
        </w:rPr>
        <w:t>作出</w:t>
      </w:r>
      <w:proofErr w:type="gramEnd"/>
      <w:r>
        <w:rPr>
          <w:rFonts w:ascii="Times New Roman" w:hAnsi="Times New Roman" w:cs="Times New Roman"/>
        </w:rPr>
        <w:t>响应。投标文件在满足招标文件实质性要求的基础上，可以提出比招标文件要求更有利于招标人的承诺。</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3.7.3</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1</w:t>
      </w:r>
      <w:r>
        <w:rPr>
          <w:rFonts w:ascii="Times New Roman" w:hAnsi="Times New Roman" w:cs="Times New Roman"/>
        </w:rPr>
        <w:t>）投标文件应用不褪色的材料书写或打印，投标函及对投标文件的澄清、说明和补正应由投标人的法定代表人（单位负责人）或其授权的代理人签字或盖单位章。由投标</w:t>
      </w:r>
      <w:r>
        <w:rPr>
          <w:rFonts w:ascii="Times New Roman" w:hAnsi="Times New Roman" w:cs="Times New Roman"/>
        </w:rPr>
        <w:t xml:space="preserve"> </w:t>
      </w:r>
      <w:r>
        <w:rPr>
          <w:rFonts w:ascii="Times New Roman" w:hAnsi="Times New Roman" w:cs="Times New Roman"/>
        </w:rPr>
        <w:t>人的法定代表人（单位负责人）签字的，应附法定代表人（单位负责人）身份证明，由代理人</w:t>
      </w:r>
      <w:r>
        <w:rPr>
          <w:rFonts w:ascii="Times New Roman" w:hAnsi="Times New Roman" w:cs="Times New Roman"/>
        </w:rPr>
        <w:t xml:space="preserve"> </w:t>
      </w:r>
      <w:r>
        <w:rPr>
          <w:rFonts w:ascii="Times New Roman" w:hAnsi="Times New Roman" w:cs="Times New Roman"/>
        </w:rPr>
        <w:t>签字的，应附授权委托书，身份证明或授权委托书应符合第六章</w:t>
      </w:r>
      <w:r>
        <w:rPr>
          <w:rFonts w:ascii="Times New Roman" w:hAnsi="Times New Roman" w:cs="Times New Roman"/>
        </w:rPr>
        <w:t>“</w:t>
      </w:r>
      <w:r>
        <w:rPr>
          <w:rFonts w:ascii="Times New Roman" w:hAnsi="Times New Roman" w:cs="Times New Roman"/>
        </w:rPr>
        <w:t>投标文件格式</w:t>
      </w:r>
      <w:r>
        <w:rPr>
          <w:rFonts w:ascii="Times New Roman" w:hAnsi="Times New Roman" w:cs="Times New Roman"/>
        </w:rPr>
        <w:t>”</w:t>
      </w:r>
      <w:r>
        <w:rPr>
          <w:rFonts w:ascii="Times New Roman" w:hAnsi="Times New Roman" w:cs="Times New Roman"/>
        </w:rPr>
        <w:t>的要求。投标</w:t>
      </w:r>
      <w:r>
        <w:rPr>
          <w:rFonts w:ascii="Times New Roman" w:hAnsi="Times New Roman" w:cs="Times New Roman"/>
        </w:rPr>
        <w:t xml:space="preserve"> </w:t>
      </w:r>
      <w:r>
        <w:rPr>
          <w:rFonts w:ascii="Times New Roman" w:hAnsi="Times New Roman" w:cs="Times New Roman"/>
        </w:rPr>
        <w:t>文件应尽量避免涂改、</w:t>
      </w:r>
      <w:proofErr w:type="gramStart"/>
      <w:r>
        <w:rPr>
          <w:rFonts w:ascii="Times New Roman" w:hAnsi="Times New Roman" w:cs="Times New Roman"/>
        </w:rPr>
        <w:t>行间插字或</w:t>
      </w:r>
      <w:proofErr w:type="gramEnd"/>
      <w:r>
        <w:rPr>
          <w:rFonts w:ascii="Times New Roman" w:hAnsi="Times New Roman" w:cs="Times New Roman"/>
        </w:rPr>
        <w:t>删除。如果出现上述情况，改动之处应由投标人的法定代表</w:t>
      </w:r>
      <w:r>
        <w:rPr>
          <w:rFonts w:ascii="Times New Roman" w:hAnsi="Times New Roman" w:cs="Times New Roman"/>
        </w:rPr>
        <w:t xml:space="preserve"> </w:t>
      </w:r>
      <w:r>
        <w:rPr>
          <w:rFonts w:ascii="Times New Roman" w:hAnsi="Times New Roman" w:cs="Times New Roman"/>
        </w:rPr>
        <w:t>人（单位负责人）或其授权的代理人签字或盖单位章。</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）投标文件正本一份，副本份数见投标人须知前附表。正本和副本的封面右上角上应清</w:t>
      </w:r>
      <w:r>
        <w:rPr>
          <w:rFonts w:ascii="Times New Roman" w:hAnsi="Times New Roman" w:cs="Times New Roman"/>
        </w:rPr>
        <w:t xml:space="preserve"> </w:t>
      </w:r>
      <w:r>
        <w:rPr>
          <w:rFonts w:ascii="Times New Roman" w:hAnsi="Times New Roman" w:cs="Times New Roman"/>
        </w:rPr>
        <w:t>楚地标记</w:t>
      </w:r>
      <w:r>
        <w:rPr>
          <w:rFonts w:ascii="Times New Roman" w:hAnsi="Times New Roman" w:cs="Times New Roman"/>
        </w:rPr>
        <w:t>“</w:t>
      </w:r>
      <w:r>
        <w:rPr>
          <w:rFonts w:ascii="Times New Roman" w:hAnsi="Times New Roman" w:cs="Times New Roman"/>
        </w:rPr>
        <w:t>正本</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副本</w:t>
      </w:r>
      <w:r>
        <w:rPr>
          <w:rFonts w:ascii="Times New Roman" w:hAnsi="Times New Roman" w:cs="Times New Roman"/>
        </w:rPr>
        <w:t>”</w:t>
      </w:r>
      <w:r>
        <w:rPr>
          <w:rFonts w:ascii="Times New Roman" w:hAnsi="Times New Roman" w:cs="Times New Roman"/>
        </w:rPr>
        <w:t>的字样。投标人应根据投标人须知前附表要求提供电子版文件。当副本和正本不一致或电子版文件和纸质正本文件不一致时，以纸质正本文件为准。</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）投标文件的正本与副本应分别装订，并编制目录，投标文件需分册装订的，具体分册</w:t>
      </w:r>
      <w:r>
        <w:rPr>
          <w:rFonts w:ascii="Times New Roman" w:hAnsi="Times New Roman" w:cs="Times New Roman"/>
        </w:rPr>
        <w:t xml:space="preserve"> </w:t>
      </w:r>
      <w:r>
        <w:rPr>
          <w:rFonts w:ascii="Times New Roman" w:hAnsi="Times New Roman" w:cs="Times New Roman"/>
        </w:rPr>
        <w:t>装订要求见投标人须知前附表规定。</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3.7.3</w:t>
      </w:r>
      <w:r>
        <w:rPr>
          <w:rFonts w:ascii="Times New Roman" w:hAnsi="Times New Roman" w:cs="Times New Roman"/>
        </w:rPr>
        <w:t>（</w:t>
      </w:r>
      <w:r>
        <w:rPr>
          <w:rFonts w:ascii="Times New Roman" w:hAnsi="Times New Roman" w:cs="Times New Roman"/>
        </w:rPr>
        <w:t>B</w:t>
      </w:r>
      <w:r>
        <w:rPr>
          <w:rFonts w:ascii="Times New Roman" w:hAnsi="Times New Roman" w:cs="Times New Roman"/>
        </w:rPr>
        <w:t>）投标文件全部采用电子文档，除投标人须知前附表另有规定外，投标文件所附</w:t>
      </w:r>
      <w:r>
        <w:rPr>
          <w:rFonts w:ascii="Times New Roman" w:hAnsi="Times New Roman" w:cs="Times New Roman"/>
        </w:rPr>
        <w:t xml:space="preserve"> </w:t>
      </w:r>
      <w:r>
        <w:rPr>
          <w:rFonts w:ascii="Times New Roman" w:hAnsi="Times New Roman" w:cs="Times New Roman"/>
        </w:rPr>
        <w:t>证书证件均为原件扫描件，并采用单位和个人数字证书，按招标文件要求在相应位置加盖电子印章。由投标人的法定代表人（单位负责人）签字或加盖电子印章的，应附法定代表人（单位</w:t>
      </w:r>
      <w:r>
        <w:rPr>
          <w:rFonts w:ascii="Times New Roman" w:hAnsi="Times New Roman" w:cs="Times New Roman"/>
        </w:rPr>
        <w:t xml:space="preserve"> </w:t>
      </w:r>
      <w:r>
        <w:rPr>
          <w:rFonts w:ascii="Times New Roman" w:hAnsi="Times New Roman" w:cs="Times New Roman"/>
        </w:rPr>
        <w:t>负责人）身份证明，由代理人签字或加盖电子印章的，</w:t>
      </w:r>
      <w:proofErr w:type="gramStart"/>
      <w:r>
        <w:rPr>
          <w:rFonts w:ascii="Times New Roman" w:hAnsi="Times New Roman" w:cs="Times New Roman"/>
        </w:rPr>
        <w:t>应附由法定</w:t>
      </w:r>
      <w:proofErr w:type="gramEnd"/>
      <w:r>
        <w:rPr>
          <w:rFonts w:ascii="Times New Roman" w:hAnsi="Times New Roman" w:cs="Times New Roman"/>
        </w:rPr>
        <w:t>代表人（单位负责人）签署</w:t>
      </w:r>
      <w:r>
        <w:rPr>
          <w:rFonts w:ascii="Times New Roman" w:hAnsi="Times New Roman" w:cs="Times New Roman"/>
        </w:rPr>
        <w:t xml:space="preserve"> </w:t>
      </w:r>
      <w:r>
        <w:rPr>
          <w:rFonts w:ascii="Times New Roman" w:hAnsi="Times New Roman" w:cs="Times New Roman"/>
        </w:rPr>
        <w:t>的授权委托书。签字或盖章的具体要求见投标人须知前附表。</w:t>
      </w:r>
    </w:p>
    <w:p w:rsidR="00232D63" w:rsidRDefault="005B0570">
      <w:pPr>
        <w:pStyle w:val="2"/>
        <w:overflowPunct w:val="0"/>
      </w:pPr>
      <w:bookmarkStart w:id="504" w:name="bookmark46"/>
      <w:bookmarkStart w:id="505" w:name="_Toc9374"/>
      <w:bookmarkStart w:id="506" w:name="_Toc12818"/>
      <w:bookmarkStart w:id="507" w:name="_Toc16040"/>
      <w:bookmarkStart w:id="508" w:name="_Toc6953"/>
      <w:bookmarkStart w:id="509" w:name="_Toc3669"/>
      <w:bookmarkStart w:id="510" w:name="_Toc20812"/>
      <w:bookmarkStart w:id="511" w:name="_Toc1166"/>
      <w:bookmarkStart w:id="512" w:name="_Toc599"/>
      <w:bookmarkStart w:id="513" w:name="_Toc26201"/>
      <w:bookmarkStart w:id="514" w:name="_Toc9202"/>
      <w:bookmarkStart w:id="515" w:name="_Toc316"/>
      <w:bookmarkStart w:id="516" w:name="_Toc3056"/>
      <w:bookmarkStart w:id="517" w:name="_Toc24238"/>
      <w:bookmarkStart w:id="518" w:name="_Toc28075"/>
      <w:bookmarkStart w:id="519" w:name="_Toc29728"/>
      <w:bookmarkStart w:id="520" w:name="_Toc12533"/>
      <w:bookmarkStart w:id="521" w:name="_Toc21075"/>
      <w:bookmarkStart w:id="522" w:name="_Toc13536"/>
      <w:bookmarkStart w:id="523" w:name="_Toc23726"/>
      <w:bookmarkStart w:id="524" w:name="_Toc3305"/>
      <w:bookmarkStart w:id="525" w:name="_Toc6862"/>
      <w:bookmarkStart w:id="526" w:name="_Toc5630"/>
      <w:bookmarkStart w:id="527" w:name="_Toc30121"/>
      <w:bookmarkStart w:id="528" w:name="_Toc11914"/>
      <w:bookmarkStart w:id="529" w:name="_Toc28644"/>
      <w:bookmarkStart w:id="530" w:name="_Toc16903"/>
      <w:bookmarkStart w:id="531" w:name="_Toc74924220"/>
      <w:bookmarkStart w:id="532" w:name="_Toc20763"/>
      <w:bookmarkStart w:id="533" w:name="_Toc16537"/>
      <w:bookmarkStart w:id="534" w:name="_Toc4650"/>
      <w:bookmarkStart w:id="535" w:name="_Toc13998"/>
      <w:bookmarkStart w:id="536" w:name="_Toc27687"/>
      <w:bookmarkStart w:id="537" w:name="_Toc29015"/>
      <w:bookmarkStart w:id="538" w:name="_Toc12024"/>
      <w:bookmarkStart w:id="539" w:name="_Toc12455"/>
      <w:bookmarkStart w:id="540" w:name="_Toc4792"/>
      <w:bookmarkStart w:id="541" w:name="_Toc13277"/>
      <w:bookmarkStart w:id="542" w:name="_Toc2582"/>
      <w:bookmarkStart w:id="543" w:name="_Toc2460"/>
      <w:bookmarkStart w:id="544" w:name="_Toc30033"/>
      <w:bookmarkStart w:id="545" w:name="_Toc1048"/>
      <w:bookmarkStart w:id="546" w:name="_Toc17044"/>
      <w:bookmarkStart w:id="547" w:name="_Toc5234"/>
      <w:bookmarkStart w:id="548" w:name="_Toc29034"/>
      <w:bookmarkStart w:id="549" w:name="_Toc6994"/>
      <w:bookmarkStart w:id="550" w:name="_Toc2962"/>
      <w:bookmarkStart w:id="551" w:name="_Toc2880"/>
      <w:bookmarkStart w:id="552" w:name="_Toc28043"/>
      <w:bookmarkStart w:id="553" w:name="_Toc1410"/>
      <w:bookmarkStart w:id="554" w:name="_Toc19022"/>
      <w:bookmarkStart w:id="555" w:name="_Toc8837"/>
      <w:bookmarkStart w:id="556" w:name="_Toc7945"/>
      <w:bookmarkStart w:id="557" w:name="_Toc19211"/>
      <w:bookmarkStart w:id="558" w:name="_Toc113565452"/>
      <w:bookmarkStart w:id="559" w:name="_Toc442"/>
      <w:bookmarkStart w:id="560" w:name="_Toc31937"/>
      <w:bookmarkStart w:id="561" w:name="_Toc22898"/>
      <w:bookmarkStart w:id="562" w:name="_Toc75082879"/>
      <w:bookmarkStart w:id="563" w:name="_Toc27896"/>
      <w:bookmarkStart w:id="564" w:name="_Toc6119"/>
      <w:bookmarkStart w:id="565" w:name="_Toc3060"/>
      <w:bookmarkStart w:id="566" w:name="_Toc11624"/>
      <w:bookmarkStart w:id="567" w:name="_Toc7780"/>
      <w:bookmarkStart w:id="568" w:name="_Toc13772"/>
      <w:bookmarkStart w:id="569" w:name="_Toc22616"/>
      <w:bookmarkStart w:id="570" w:name="_Toc14733"/>
      <w:bookmarkStart w:id="571" w:name="_Toc27862"/>
      <w:bookmarkEnd w:id="504"/>
      <w:r>
        <w:t xml:space="preserve">4. </w:t>
      </w:r>
      <w:r>
        <w:t>投标</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rsidR="00232D63" w:rsidRDefault="005B0570">
      <w:pPr>
        <w:spacing w:after="40" w:line="360" w:lineRule="auto"/>
        <w:rPr>
          <w:rFonts w:ascii="黑体" w:eastAsia="黑体" w:hAnsi="黑体" w:cs="Times New Roman"/>
          <w:b/>
          <w:bCs/>
          <w:sz w:val="30"/>
          <w:szCs w:val="30"/>
        </w:rPr>
      </w:pPr>
      <w:bookmarkStart w:id="572" w:name="bookmark47"/>
      <w:bookmarkStart w:id="573" w:name="_Toc4012"/>
      <w:bookmarkEnd w:id="572"/>
      <w:r>
        <w:rPr>
          <w:rFonts w:ascii="黑体" w:eastAsia="黑体" w:hAnsi="黑体" w:cs="Times New Roman"/>
          <w:b/>
          <w:bCs/>
          <w:sz w:val="30"/>
          <w:szCs w:val="30"/>
        </w:rPr>
        <w:t>4.1 投标文件的密封和标记</w:t>
      </w:r>
      <w:bookmarkEnd w:id="573"/>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lastRenderedPageBreak/>
        <w:t xml:space="preserve">4.1.1 </w:t>
      </w:r>
      <w:r>
        <w:rPr>
          <w:rFonts w:ascii="Times New Roman" w:hAnsi="Times New Roman" w:cs="Times New Roman"/>
        </w:rPr>
        <w:t>（</w:t>
      </w:r>
      <w:r>
        <w:rPr>
          <w:rFonts w:ascii="Times New Roman" w:hAnsi="Times New Roman" w:cs="Times New Roman"/>
        </w:rPr>
        <w:t>A</w:t>
      </w:r>
      <w:r>
        <w:rPr>
          <w:rFonts w:ascii="Times New Roman" w:hAnsi="Times New Roman" w:cs="Times New Roman"/>
        </w:rPr>
        <w:t>）投标文件应密封包装，并在封套的封口处加盖投标人单位章或由投标人的法定代表人（单位负责人）或其授权的代理人签字。</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4.1.1 </w:t>
      </w:r>
      <w:r>
        <w:rPr>
          <w:rFonts w:ascii="Times New Roman" w:hAnsi="Times New Roman" w:cs="Times New Roman"/>
        </w:rPr>
        <w:t>（</w:t>
      </w:r>
      <w:r>
        <w:rPr>
          <w:rFonts w:ascii="Times New Roman" w:hAnsi="Times New Roman" w:cs="Times New Roman"/>
        </w:rPr>
        <w:t>B</w:t>
      </w:r>
      <w:r>
        <w:rPr>
          <w:rFonts w:ascii="Times New Roman" w:hAnsi="Times New Roman" w:cs="Times New Roman"/>
        </w:rPr>
        <w:t>）投标人应当按照招标文件和电子招标投标交易平台的要求加密投标文件，具体要求见投标人须知前附表。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4.1.2 </w:t>
      </w:r>
      <w:r>
        <w:rPr>
          <w:rFonts w:ascii="Times New Roman" w:hAnsi="Times New Roman" w:cs="Times New Roman"/>
        </w:rPr>
        <w:t>投标文件封套上应写明的内容见投标人须知前附表。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sz w:val="18"/>
          <w:szCs w:val="18"/>
        </w:rPr>
      </w:pPr>
      <w:r>
        <w:rPr>
          <w:rFonts w:ascii="Times New Roman" w:hAnsi="Times New Roman" w:cs="Times New Roman"/>
        </w:rPr>
        <w:t xml:space="preserve">4.1.3 </w:t>
      </w:r>
      <w:r>
        <w:rPr>
          <w:rFonts w:ascii="Times New Roman" w:hAnsi="Times New Roman" w:cs="Times New Roman"/>
        </w:rPr>
        <w:t>未按本章第</w:t>
      </w:r>
      <w:r>
        <w:rPr>
          <w:rFonts w:ascii="Times New Roman" w:hAnsi="Times New Roman" w:cs="Times New Roman"/>
        </w:rPr>
        <w:t xml:space="preserve"> 4.1.1 </w:t>
      </w:r>
      <w:r>
        <w:rPr>
          <w:rFonts w:ascii="Times New Roman" w:hAnsi="Times New Roman" w:cs="Times New Roman"/>
        </w:rPr>
        <w:t>项要求密封的投标文件，招标人将予以拒收。</w:t>
      </w:r>
    </w:p>
    <w:p w:rsidR="00232D63" w:rsidRDefault="005B0570">
      <w:pPr>
        <w:spacing w:after="40" w:line="360" w:lineRule="auto"/>
        <w:rPr>
          <w:rFonts w:ascii="黑体" w:eastAsia="黑体" w:hAnsi="黑体" w:cs="Times New Roman"/>
          <w:b/>
          <w:bCs/>
          <w:sz w:val="30"/>
          <w:szCs w:val="30"/>
        </w:rPr>
      </w:pPr>
      <w:bookmarkStart w:id="574" w:name="bookmark48"/>
      <w:bookmarkStart w:id="575" w:name="_Toc15276"/>
      <w:bookmarkEnd w:id="574"/>
      <w:r>
        <w:rPr>
          <w:rFonts w:ascii="黑体" w:eastAsia="黑体" w:hAnsi="黑体" w:cs="Times New Roman"/>
          <w:b/>
          <w:bCs/>
          <w:sz w:val="30"/>
          <w:szCs w:val="30"/>
        </w:rPr>
        <w:t>4.2 投标文件的递交</w:t>
      </w:r>
      <w:bookmarkEnd w:id="575"/>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4.2.1 </w:t>
      </w:r>
      <w:r>
        <w:rPr>
          <w:rFonts w:ascii="Times New Roman" w:hAnsi="Times New Roman" w:cs="Times New Roman"/>
        </w:rPr>
        <w:t>投标人应在投标人须知前附表规定的投标截止时间前递交投标文件。</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4.2.2 </w:t>
      </w:r>
      <w:r>
        <w:rPr>
          <w:rFonts w:ascii="Times New Roman" w:hAnsi="Times New Roman" w:cs="Times New Roman"/>
        </w:rPr>
        <w:t>（</w:t>
      </w:r>
      <w:r>
        <w:rPr>
          <w:rFonts w:ascii="Times New Roman" w:hAnsi="Times New Roman" w:cs="Times New Roman"/>
        </w:rPr>
        <w:t>A</w:t>
      </w:r>
      <w:r>
        <w:rPr>
          <w:rFonts w:ascii="Times New Roman" w:hAnsi="Times New Roman" w:cs="Times New Roman"/>
        </w:rPr>
        <w:t>）投标人递交投标文件的地点：见投标人须知前附表。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4.2.2 </w:t>
      </w:r>
      <w:r>
        <w:rPr>
          <w:rFonts w:ascii="Times New Roman" w:hAnsi="Times New Roman" w:cs="Times New Roman"/>
        </w:rPr>
        <w:t>（</w:t>
      </w:r>
      <w:r>
        <w:rPr>
          <w:rFonts w:ascii="Times New Roman" w:hAnsi="Times New Roman" w:cs="Times New Roman"/>
        </w:rPr>
        <w:t>B</w:t>
      </w:r>
      <w:r>
        <w:rPr>
          <w:rFonts w:ascii="Times New Roman" w:hAnsi="Times New Roman" w:cs="Times New Roman"/>
        </w:rPr>
        <w:t>）投标人通过下载招标文件的电子招标投标交易平台递交电子投标文件。</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4.2.3 </w:t>
      </w:r>
      <w:r>
        <w:rPr>
          <w:rFonts w:ascii="Times New Roman" w:hAnsi="Times New Roman" w:cs="Times New Roman"/>
        </w:rPr>
        <w:t>除投标人须知前附表另有规定外，投标人所递交的投标文件不予退还。</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4.2.4 </w:t>
      </w:r>
      <w:r>
        <w:rPr>
          <w:rFonts w:ascii="Times New Roman" w:hAnsi="Times New Roman" w:cs="Times New Roman"/>
        </w:rPr>
        <w:t>（</w:t>
      </w:r>
      <w:r>
        <w:rPr>
          <w:rFonts w:ascii="Times New Roman" w:hAnsi="Times New Roman" w:cs="Times New Roman"/>
        </w:rPr>
        <w:t>A</w:t>
      </w:r>
      <w:r>
        <w:rPr>
          <w:rFonts w:ascii="Times New Roman" w:hAnsi="Times New Roman" w:cs="Times New Roman"/>
        </w:rPr>
        <w:t>）招标人收到投标文件后，向投标人出具签收凭证。</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4.2.4 </w:t>
      </w:r>
      <w:r>
        <w:rPr>
          <w:rFonts w:ascii="Times New Roman" w:hAnsi="Times New Roman" w:cs="Times New Roman"/>
        </w:rPr>
        <w:t>（</w:t>
      </w:r>
      <w:r>
        <w:rPr>
          <w:rFonts w:ascii="Times New Roman" w:hAnsi="Times New Roman" w:cs="Times New Roman"/>
        </w:rPr>
        <w:t>B</w:t>
      </w:r>
      <w:r>
        <w:rPr>
          <w:rFonts w:ascii="Times New Roman" w:hAnsi="Times New Roman" w:cs="Times New Roman"/>
        </w:rPr>
        <w:t>）投标人完成电子投标文件上传后，电子招标投标交易平台即时向投标人发出递交回执通知。递交时间以递交回执通知载明的传输完成时间为准。</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4.2.5 </w:t>
      </w:r>
      <w:r>
        <w:rPr>
          <w:rFonts w:ascii="Times New Roman" w:hAnsi="Times New Roman" w:cs="Times New Roman"/>
        </w:rPr>
        <w:t>（</w:t>
      </w:r>
      <w:r>
        <w:rPr>
          <w:rFonts w:ascii="Times New Roman" w:hAnsi="Times New Roman" w:cs="Times New Roman"/>
        </w:rPr>
        <w:t>A</w:t>
      </w:r>
      <w:r>
        <w:rPr>
          <w:rFonts w:ascii="Times New Roman" w:hAnsi="Times New Roman" w:cs="Times New Roman"/>
        </w:rPr>
        <w:t>）逾期送达的投标文件，招标人将予以拒收。</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4.2.5 </w:t>
      </w:r>
      <w:r>
        <w:rPr>
          <w:rFonts w:ascii="Times New Roman" w:hAnsi="Times New Roman" w:cs="Times New Roman"/>
        </w:rPr>
        <w:t>（</w:t>
      </w:r>
      <w:r>
        <w:rPr>
          <w:rFonts w:ascii="Times New Roman" w:hAnsi="Times New Roman" w:cs="Times New Roman"/>
        </w:rPr>
        <w:t>B</w:t>
      </w:r>
      <w:r>
        <w:rPr>
          <w:rFonts w:ascii="Times New Roman" w:hAnsi="Times New Roman" w:cs="Times New Roman"/>
        </w:rPr>
        <w:t>）逾期送达的投标文件，电子招标投标交易平台将予以拒收。</w:t>
      </w:r>
      <w:bookmarkStart w:id="576" w:name="bookmark49"/>
      <w:bookmarkEnd w:id="576"/>
    </w:p>
    <w:p w:rsidR="00232D63" w:rsidRDefault="005B0570">
      <w:pPr>
        <w:spacing w:after="40" w:line="360" w:lineRule="auto"/>
        <w:rPr>
          <w:rFonts w:ascii="黑体" w:eastAsia="黑体" w:hAnsi="黑体" w:cs="Times New Roman"/>
          <w:b/>
          <w:bCs/>
          <w:sz w:val="30"/>
          <w:szCs w:val="30"/>
        </w:rPr>
      </w:pPr>
      <w:bookmarkStart w:id="577" w:name="_Toc11464"/>
      <w:r>
        <w:rPr>
          <w:rFonts w:ascii="黑体" w:eastAsia="黑体" w:hAnsi="黑体" w:cs="Times New Roman"/>
          <w:b/>
          <w:bCs/>
          <w:sz w:val="30"/>
          <w:szCs w:val="30"/>
        </w:rPr>
        <w:t>4.3 投标文件的修改与撤回</w:t>
      </w:r>
      <w:bookmarkEnd w:id="577"/>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4.3.1 </w:t>
      </w:r>
      <w:r>
        <w:rPr>
          <w:rFonts w:ascii="Times New Roman" w:hAnsi="Times New Roman" w:cs="Times New Roman"/>
        </w:rPr>
        <w:t>在本章第</w:t>
      </w:r>
      <w:r>
        <w:rPr>
          <w:rFonts w:ascii="Times New Roman" w:hAnsi="Times New Roman" w:cs="Times New Roman"/>
        </w:rPr>
        <w:t xml:space="preserve"> 4.2.1 </w:t>
      </w:r>
      <w:r>
        <w:rPr>
          <w:rFonts w:ascii="Times New Roman" w:hAnsi="Times New Roman" w:cs="Times New Roman"/>
        </w:rPr>
        <w:t>项规定的投标截止时间前，投标人可以修改或撤回已递交的投标文件，但应以书面形式通知招标人。</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4.3.2 </w:t>
      </w:r>
      <w:r>
        <w:rPr>
          <w:rFonts w:ascii="Times New Roman" w:hAnsi="Times New Roman" w:cs="Times New Roman"/>
        </w:rPr>
        <w:t>（</w:t>
      </w:r>
      <w:r>
        <w:rPr>
          <w:rFonts w:ascii="Times New Roman" w:hAnsi="Times New Roman" w:cs="Times New Roman"/>
        </w:rPr>
        <w:t>A</w:t>
      </w:r>
      <w:r>
        <w:rPr>
          <w:rFonts w:ascii="Times New Roman" w:hAnsi="Times New Roman" w:cs="Times New Roman"/>
        </w:rPr>
        <w:t>）投标人修改或撤回已递交投标文件的书面通知应按照本章第</w:t>
      </w:r>
      <w:r>
        <w:rPr>
          <w:rFonts w:ascii="Times New Roman" w:hAnsi="Times New Roman" w:cs="Times New Roman"/>
        </w:rPr>
        <w:t xml:space="preserve"> 3.7.3</w:t>
      </w:r>
      <w:r>
        <w:rPr>
          <w:rFonts w:ascii="Times New Roman" w:hAnsi="Times New Roman" w:cs="Times New Roman"/>
        </w:rPr>
        <w:t>（</w:t>
      </w:r>
      <w:r>
        <w:rPr>
          <w:rFonts w:ascii="Times New Roman" w:hAnsi="Times New Roman" w:cs="Times New Roman"/>
        </w:rPr>
        <w:t>A</w:t>
      </w:r>
      <w:r>
        <w:rPr>
          <w:rFonts w:ascii="Times New Roman" w:hAnsi="Times New Roman" w:cs="Times New Roman"/>
        </w:rPr>
        <w:t>）项的要</w:t>
      </w:r>
      <w:r>
        <w:rPr>
          <w:rFonts w:ascii="Times New Roman" w:hAnsi="Times New Roman" w:cs="Times New Roman"/>
        </w:rPr>
        <w:t xml:space="preserve"> </w:t>
      </w:r>
      <w:r>
        <w:rPr>
          <w:rFonts w:ascii="Times New Roman" w:hAnsi="Times New Roman" w:cs="Times New Roman"/>
        </w:rPr>
        <w:t>求签字或盖章。招标人收到书面通知后，向投标人出具签收凭证。</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4.3.2 </w:t>
      </w:r>
      <w:r>
        <w:rPr>
          <w:rFonts w:ascii="Times New Roman" w:hAnsi="Times New Roman" w:cs="Times New Roman"/>
        </w:rPr>
        <w:t>（</w:t>
      </w:r>
      <w:r>
        <w:rPr>
          <w:rFonts w:ascii="Times New Roman" w:hAnsi="Times New Roman" w:cs="Times New Roman"/>
        </w:rPr>
        <w:t>B</w:t>
      </w:r>
      <w:r>
        <w:rPr>
          <w:rFonts w:ascii="Times New Roman" w:hAnsi="Times New Roman" w:cs="Times New Roman"/>
        </w:rPr>
        <w:t>）投标人修改或撤回已递交投标文件的通知，应按照本章第</w:t>
      </w:r>
      <w:r>
        <w:rPr>
          <w:rFonts w:ascii="Times New Roman" w:hAnsi="Times New Roman" w:cs="Times New Roman"/>
        </w:rPr>
        <w:t xml:space="preserve"> 3.7.3</w:t>
      </w:r>
      <w:r>
        <w:rPr>
          <w:rFonts w:ascii="Times New Roman" w:hAnsi="Times New Roman" w:cs="Times New Roman"/>
        </w:rPr>
        <w:t>（</w:t>
      </w:r>
      <w:r>
        <w:rPr>
          <w:rFonts w:ascii="Times New Roman" w:hAnsi="Times New Roman" w:cs="Times New Roman"/>
        </w:rPr>
        <w:t>B</w:t>
      </w:r>
      <w:r>
        <w:rPr>
          <w:rFonts w:ascii="Times New Roman" w:hAnsi="Times New Roman" w:cs="Times New Roman"/>
        </w:rPr>
        <w:t>）项的要求</w:t>
      </w:r>
      <w:r>
        <w:rPr>
          <w:rFonts w:ascii="Times New Roman" w:hAnsi="Times New Roman" w:cs="Times New Roman"/>
        </w:rPr>
        <w:t xml:space="preserve"> </w:t>
      </w:r>
      <w:r>
        <w:rPr>
          <w:rFonts w:ascii="Times New Roman" w:hAnsi="Times New Roman" w:cs="Times New Roman"/>
        </w:rPr>
        <w:t>加盖电子印章。电子招标投标交易平台收到通知后，即时向投标人发出确认回执通知。</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4.3.3 </w:t>
      </w:r>
      <w:r>
        <w:rPr>
          <w:rFonts w:ascii="Times New Roman" w:hAnsi="Times New Roman" w:cs="Times New Roman"/>
        </w:rPr>
        <w:t>投标人撤回投标文件的，招标人自收到投标人书面撤回通知之日起</w:t>
      </w:r>
      <w:r>
        <w:rPr>
          <w:rFonts w:ascii="Times New Roman" w:hAnsi="Times New Roman" w:cs="Times New Roman"/>
        </w:rPr>
        <w:t>5</w:t>
      </w:r>
      <w:r>
        <w:rPr>
          <w:rFonts w:ascii="Times New Roman" w:hAnsi="Times New Roman" w:cs="Times New Roman"/>
        </w:rPr>
        <w:t>日内退还已</w:t>
      </w:r>
      <w:r>
        <w:rPr>
          <w:rFonts w:ascii="Times New Roman" w:hAnsi="Times New Roman" w:cs="Times New Roman"/>
        </w:rPr>
        <w:lastRenderedPageBreak/>
        <w:t>收取的投标保证金。</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4.3.4 </w:t>
      </w:r>
      <w:r>
        <w:rPr>
          <w:rFonts w:ascii="Times New Roman" w:hAnsi="Times New Roman" w:cs="Times New Roman"/>
        </w:rPr>
        <w:t>修改的内容为投标文件的组成部分。修改的投标文件应按照本章第</w:t>
      </w:r>
      <w:r>
        <w:rPr>
          <w:rFonts w:ascii="Times New Roman" w:hAnsi="Times New Roman" w:cs="Times New Roman"/>
        </w:rPr>
        <w:t xml:space="preserve"> 3</w:t>
      </w:r>
      <w:r>
        <w:rPr>
          <w:rFonts w:ascii="Times New Roman" w:hAnsi="Times New Roman" w:cs="Times New Roman"/>
        </w:rPr>
        <w:t>条、第</w:t>
      </w:r>
      <w:r>
        <w:rPr>
          <w:rFonts w:ascii="Times New Roman" w:hAnsi="Times New Roman" w:cs="Times New Roman"/>
        </w:rPr>
        <w:t xml:space="preserve"> 4</w:t>
      </w:r>
      <w:r>
        <w:rPr>
          <w:rFonts w:ascii="Times New Roman" w:hAnsi="Times New Roman" w:cs="Times New Roman"/>
        </w:rPr>
        <w:t>条的规定进行编制、密封、标记和递交，并标明</w:t>
      </w:r>
      <w:r>
        <w:rPr>
          <w:rFonts w:ascii="Times New Roman" w:hAnsi="Times New Roman" w:cs="Times New Roman"/>
        </w:rPr>
        <w:t>“</w:t>
      </w:r>
      <w:r>
        <w:rPr>
          <w:rFonts w:ascii="Times New Roman" w:hAnsi="Times New Roman" w:cs="Times New Roman"/>
        </w:rPr>
        <w:t>修改</w:t>
      </w:r>
      <w:r>
        <w:rPr>
          <w:rFonts w:ascii="Times New Roman" w:hAnsi="Times New Roman" w:cs="Times New Roman"/>
        </w:rPr>
        <w:t>”</w:t>
      </w:r>
      <w:r>
        <w:rPr>
          <w:rFonts w:ascii="Times New Roman" w:hAnsi="Times New Roman" w:cs="Times New Roman"/>
        </w:rPr>
        <w:t>字样。</w:t>
      </w:r>
    </w:p>
    <w:p w:rsidR="00232D63" w:rsidRDefault="005B0570">
      <w:pPr>
        <w:pStyle w:val="2"/>
        <w:overflowPunct w:val="0"/>
      </w:pPr>
      <w:bookmarkStart w:id="578" w:name="bookmark50"/>
      <w:bookmarkStart w:id="579" w:name="_Toc9322"/>
      <w:bookmarkStart w:id="580" w:name="_Toc30738"/>
      <w:bookmarkStart w:id="581" w:name="_Toc13512"/>
      <w:bookmarkStart w:id="582" w:name="_Toc30893"/>
      <w:bookmarkStart w:id="583" w:name="_Toc18797"/>
      <w:bookmarkStart w:id="584" w:name="_Toc32044"/>
      <w:bookmarkStart w:id="585" w:name="_Toc7895"/>
      <w:bookmarkStart w:id="586" w:name="_Toc31560"/>
      <w:bookmarkStart w:id="587" w:name="_Toc6665"/>
      <w:bookmarkStart w:id="588" w:name="_Toc18282"/>
      <w:bookmarkStart w:id="589" w:name="_Toc30079"/>
      <w:bookmarkStart w:id="590" w:name="_Toc14865"/>
      <w:bookmarkStart w:id="591" w:name="_Toc955"/>
      <w:bookmarkStart w:id="592" w:name="_Toc14051"/>
      <w:bookmarkStart w:id="593" w:name="_Toc17225"/>
      <w:bookmarkStart w:id="594" w:name="_Toc17952"/>
      <w:bookmarkStart w:id="595" w:name="_Toc27657"/>
      <w:bookmarkStart w:id="596" w:name="_Toc20217"/>
      <w:bookmarkStart w:id="597" w:name="_Toc12335"/>
      <w:bookmarkStart w:id="598" w:name="_Toc2787"/>
      <w:bookmarkStart w:id="599" w:name="_Toc592"/>
      <w:bookmarkStart w:id="600" w:name="_Toc8049"/>
      <w:bookmarkStart w:id="601" w:name="_Toc20961"/>
      <w:bookmarkStart w:id="602" w:name="_Toc2799"/>
      <w:bookmarkStart w:id="603" w:name="_Toc4157"/>
      <w:bookmarkStart w:id="604" w:name="_Toc20017"/>
      <w:bookmarkStart w:id="605" w:name="_Toc4898"/>
      <w:bookmarkStart w:id="606" w:name="_Toc12857"/>
      <w:bookmarkStart w:id="607" w:name="_Toc13044"/>
      <w:bookmarkStart w:id="608" w:name="_Toc2557"/>
      <w:bookmarkStart w:id="609" w:name="_Toc7636"/>
      <w:bookmarkStart w:id="610" w:name="_Toc251"/>
      <w:bookmarkStart w:id="611" w:name="_Toc13460"/>
      <w:bookmarkStart w:id="612" w:name="_Toc27273"/>
      <w:bookmarkStart w:id="613" w:name="_Toc1766"/>
      <w:bookmarkStart w:id="614" w:name="_Toc18452"/>
      <w:bookmarkStart w:id="615" w:name="_Toc299"/>
      <w:bookmarkStart w:id="616" w:name="_Toc3333"/>
      <w:bookmarkStart w:id="617" w:name="_Toc23272"/>
      <w:bookmarkStart w:id="618" w:name="_Toc31901"/>
      <w:bookmarkStart w:id="619" w:name="_Toc13508"/>
      <w:bookmarkStart w:id="620" w:name="_Toc7095"/>
      <w:bookmarkStart w:id="621" w:name="_Toc1912"/>
      <w:bookmarkStart w:id="622" w:name="_Toc19854"/>
      <w:bookmarkStart w:id="623" w:name="_Toc113565453"/>
      <w:bookmarkStart w:id="624" w:name="_Toc75082880"/>
      <w:bookmarkStart w:id="625" w:name="_Toc1137"/>
      <w:bookmarkStart w:id="626" w:name="_Toc28551"/>
      <w:bookmarkStart w:id="627" w:name="_Toc19911"/>
      <w:bookmarkStart w:id="628" w:name="_Toc23548"/>
      <w:bookmarkStart w:id="629" w:name="_Toc4351"/>
      <w:bookmarkStart w:id="630" w:name="_Toc24880"/>
      <w:bookmarkStart w:id="631" w:name="_Toc1050"/>
      <w:bookmarkStart w:id="632" w:name="_Toc10473"/>
      <w:bookmarkStart w:id="633" w:name="_Toc26185"/>
      <w:bookmarkStart w:id="634" w:name="_Toc27359"/>
      <w:bookmarkStart w:id="635" w:name="_Toc11178"/>
      <w:bookmarkStart w:id="636" w:name="_Toc3392"/>
      <w:bookmarkStart w:id="637" w:name="_Toc8461"/>
      <w:bookmarkStart w:id="638" w:name="_Toc3542"/>
      <w:bookmarkStart w:id="639" w:name="_Toc23318"/>
      <w:bookmarkStart w:id="640" w:name="_Toc22618"/>
      <w:bookmarkStart w:id="641" w:name="_Toc20259"/>
      <w:bookmarkStart w:id="642" w:name="_Toc15806"/>
      <w:bookmarkStart w:id="643" w:name="_Toc29308"/>
      <w:bookmarkStart w:id="644" w:name="_Toc23042"/>
      <w:bookmarkStart w:id="645" w:name="_Toc74924221"/>
      <w:bookmarkEnd w:id="578"/>
      <w:r>
        <w:t xml:space="preserve">5. </w:t>
      </w:r>
      <w:r>
        <w:t>开标</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232D63" w:rsidRDefault="005B0570">
      <w:pPr>
        <w:spacing w:after="40" w:line="360" w:lineRule="auto"/>
        <w:rPr>
          <w:rFonts w:ascii="黑体" w:eastAsia="黑体" w:hAnsi="黑体" w:cs="Times New Roman"/>
          <w:b/>
          <w:bCs/>
          <w:sz w:val="30"/>
          <w:szCs w:val="30"/>
        </w:rPr>
      </w:pPr>
      <w:bookmarkStart w:id="646" w:name="bookmark51"/>
      <w:bookmarkStart w:id="647" w:name="bookmark52"/>
      <w:bookmarkStart w:id="648" w:name="_Toc29473"/>
      <w:bookmarkEnd w:id="646"/>
      <w:bookmarkEnd w:id="647"/>
      <w:r>
        <w:rPr>
          <w:rFonts w:ascii="黑体" w:eastAsia="黑体" w:hAnsi="黑体" w:cs="Times New Roman"/>
          <w:b/>
          <w:bCs/>
          <w:sz w:val="30"/>
          <w:szCs w:val="30"/>
        </w:rPr>
        <w:t>5.1 开标时间和地点</w:t>
      </w:r>
      <w:bookmarkEnd w:id="648"/>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招标人在本章第</w:t>
      </w:r>
      <w:r>
        <w:rPr>
          <w:rFonts w:ascii="Times New Roman" w:hAnsi="Times New Roman" w:cs="Times New Roman"/>
        </w:rPr>
        <w:t>4.2.1</w:t>
      </w:r>
      <w:r>
        <w:rPr>
          <w:rFonts w:ascii="Times New Roman" w:hAnsi="Times New Roman" w:cs="Times New Roman"/>
        </w:rPr>
        <w:t>项规定的投标截止时间（开标时间）</w:t>
      </w:r>
      <w:r>
        <w:rPr>
          <w:rFonts w:ascii="Times New Roman" w:hAnsi="Times New Roman" w:cs="Times New Roman"/>
        </w:rPr>
        <w:t>,</w:t>
      </w:r>
      <w:r>
        <w:rPr>
          <w:rFonts w:ascii="Times New Roman" w:hAnsi="Times New Roman" w:cs="Times New Roman"/>
        </w:rPr>
        <w:t>通过电子招标投标交易平台公开开标，所有投标人的法定代表人（单位负责人）或其委托代理人应当准时参加。</w:t>
      </w:r>
    </w:p>
    <w:p w:rsidR="00232D63" w:rsidRDefault="005B0570">
      <w:pPr>
        <w:spacing w:after="40" w:line="360" w:lineRule="auto"/>
        <w:rPr>
          <w:rFonts w:ascii="黑体" w:eastAsia="黑体" w:hAnsi="黑体" w:cs="Times New Roman"/>
          <w:b/>
          <w:bCs/>
          <w:sz w:val="30"/>
          <w:szCs w:val="30"/>
        </w:rPr>
      </w:pPr>
      <w:bookmarkStart w:id="649" w:name="bookmark53"/>
      <w:bookmarkStart w:id="650" w:name="_Toc25748"/>
      <w:bookmarkEnd w:id="649"/>
      <w:r>
        <w:rPr>
          <w:rFonts w:ascii="黑体" w:eastAsia="黑体" w:hAnsi="黑体" w:cs="Times New Roman"/>
          <w:b/>
          <w:bCs/>
          <w:sz w:val="30"/>
          <w:szCs w:val="30"/>
        </w:rPr>
        <w:t>5.2 开标程序</w:t>
      </w:r>
      <w:bookmarkEnd w:id="650"/>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主持人按下列程序进行开标：</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）宣布开标纪律；</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）公布在投标截止时间前递交投标文件的投标人名称；</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）宣布开标人、唱标人、记录人、</w:t>
      </w:r>
      <w:proofErr w:type="gramStart"/>
      <w:r>
        <w:rPr>
          <w:rFonts w:ascii="Times New Roman" w:hAnsi="Times New Roman" w:cs="Times New Roman"/>
        </w:rPr>
        <w:t>监标人</w:t>
      </w:r>
      <w:proofErr w:type="gramEnd"/>
      <w:r>
        <w:rPr>
          <w:rFonts w:ascii="Times New Roman" w:hAnsi="Times New Roman" w:cs="Times New Roman"/>
        </w:rPr>
        <w:t>等有关人员姓名；</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A</w:t>
      </w:r>
      <w:r>
        <w:rPr>
          <w:rFonts w:ascii="Times New Roman" w:hAnsi="Times New Roman" w:cs="Times New Roman"/>
        </w:rPr>
        <w:t>）检查投标文件的密封情况，按照投标人须知前附表规定的开标顺序当众开标，公布招标项目名称、投标人名称、投标保证金的递交情况、投标报价、交货期、交货地点及其</w:t>
      </w:r>
      <w:r>
        <w:rPr>
          <w:rFonts w:ascii="Times New Roman" w:hAnsi="Times New Roman" w:cs="Times New Roman"/>
        </w:rPr>
        <w:t xml:space="preserve"> </w:t>
      </w:r>
      <w:r>
        <w:rPr>
          <w:rFonts w:ascii="Times New Roman" w:hAnsi="Times New Roman" w:cs="Times New Roman"/>
        </w:rPr>
        <w:t>他内容，并记录在案；</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B</w:t>
      </w:r>
      <w:r>
        <w:rPr>
          <w:rFonts w:ascii="Times New Roman" w:hAnsi="Times New Roman" w:cs="Times New Roman"/>
        </w:rPr>
        <w:t>）投标人通过电子招标投标交易平台对已递交的电子投标文件进行解密，公布招</w:t>
      </w:r>
      <w:r>
        <w:rPr>
          <w:rFonts w:ascii="Times New Roman" w:hAnsi="Times New Roman" w:cs="Times New Roman"/>
        </w:rPr>
        <w:t xml:space="preserve"> </w:t>
      </w:r>
      <w:r>
        <w:rPr>
          <w:rFonts w:ascii="Times New Roman" w:hAnsi="Times New Roman" w:cs="Times New Roman"/>
        </w:rPr>
        <w:t>标项目名称、投标人名称、投标保证金的递交情况、投标报价、交货期、交货地点及其他内容，</w:t>
      </w:r>
      <w:r>
        <w:rPr>
          <w:rFonts w:ascii="Times New Roman" w:hAnsi="Times New Roman" w:cs="Times New Roman"/>
        </w:rPr>
        <w:t xml:space="preserve"> </w:t>
      </w:r>
      <w:r>
        <w:rPr>
          <w:rFonts w:ascii="Times New Roman" w:hAnsi="Times New Roman" w:cs="Times New Roman"/>
        </w:rPr>
        <w:t>并记录在案；</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A</w:t>
      </w:r>
      <w:r>
        <w:rPr>
          <w:rFonts w:ascii="Times New Roman" w:hAnsi="Times New Roman" w:cs="Times New Roman"/>
        </w:rPr>
        <w:t>）投标人代表、招标人代表、</w:t>
      </w:r>
      <w:proofErr w:type="gramStart"/>
      <w:r>
        <w:rPr>
          <w:rFonts w:ascii="Times New Roman" w:hAnsi="Times New Roman" w:cs="Times New Roman"/>
        </w:rPr>
        <w:t>监标人</w:t>
      </w:r>
      <w:proofErr w:type="gramEnd"/>
      <w:r>
        <w:rPr>
          <w:rFonts w:ascii="Times New Roman" w:hAnsi="Times New Roman" w:cs="Times New Roman"/>
        </w:rPr>
        <w:t>、记录人等有关人员在开标记录上签字确认；</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B</w:t>
      </w:r>
      <w:r>
        <w:rPr>
          <w:rFonts w:ascii="Times New Roman" w:hAnsi="Times New Roman" w:cs="Times New Roman"/>
        </w:rPr>
        <w:t>）投标人代表、招标人代表、</w:t>
      </w:r>
      <w:proofErr w:type="gramStart"/>
      <w:r>
        <w:rPr>
          <w:rFonts w:ascii="Times New Roman" w:hAnsi="Times New Roman" w:cs="Times New Roman"/>
        </w:rPr>
        <w:t>监标人</w:t>
      </w:r>
      <w:proofErr w:type="gramEnd"/>
      <w:r>
        <w:rPr>
          <w:rFonts w:ascii="Times New Roman" w:hAnsi="Times New Roman" w:cs="Times New Roman"/>
        </w:rPr>
        <w:t>、记录人等有关人员使用本人的电子印章在</w:t>
      </w:r>
      <w:r>
        <w:rPr>
          <w:rFonts w:ascii="Times New Roman" w:hAnsi="Times New Roman" w:cs="Times New Roman"/>
        </w:rPr>
        <w:t xml:space="preserve"> </w:t>
      </w:r>
      <w:r>
        <w:rPr>
          <w:rFonts w:ascii="Times New Roman" w:hAnsi="Times New Roman" w:cs="Times New Roman"/>
        </w:rPr>
        <w:t>开标记录上签字确认；</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）开标结束。</w:t>
      </w:r>
    </w:p>
    <w:p w:rsidR="00232D63" w:rsidRDefault="005B0570">
      <w:pPr>
        <w:spacing w:after="40" w:line="360" w:lineRule="auto"/>
        <w:rPr>
          <w:rFonts w:ascii="黑体" w:eastAsia="黑体" w:hAnsi="黑体" w:cs="Times New Roman"/>
          <w:b/>
          <w:bCs/>
          <w:sz w:val="30"/>
          <w:szCs w:val="30"/>
        </w:rPr>
      </w:pPr>
      <w:bookmarkStart w:id="651" w:name="bookmark54"/>
      <w:bookmarkStart w:id="652" w:name="_Toc32615"/>
      <w:bookmarkEnd w:id="651"/>
      <w:r>
        <w:rPr>
          <w:rFonts w:ascii="黑体" w:eastAsia="黑体" w:hAnsi="黑体" w:cs="Times New Roman"/>
          <w:b/>
          <w:bCs/>
          <w:sz w:val="30"/>
          <w:szCs w:val="30"/>
        </w:rPr>
        <w:t>5.3 开标异议</w:t>
      </w:r>
      <w:bookmarkEnd w:id="652"/>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投标人对开标有异议的，应当在开标现场提出，招标人当场</w:t>
      </w:r>
      <w:proofErr w:type="gramStart"/>
      <w:r>
        <w:rPr>
          <w:rFonts w:ascii="Times New Roman" w:hAnsi="Times New Roman" w:cs="Times New Roman"/>
        </w:rPr>
        <w:t>作出</w:t>
      </w:r>
      <w:proofErr w:type="gramEnd"/>
      <w:r>
        <w:rPr>
          <w:rFonts w:ascii="Times New Roman" w:hAnsi="Times New Roman" w:cs="Times New Roman"/>
        </w:rPr>
        <w:t>答复，并制作记录。</w:t>
      </w:r>
    </w:p>
    <w:p w:rsidR="00232D63" w:rsidRDefault="005B0570">
      <w:pPr>
        <w:pStyle w:val="2"/>
        <w:overflowPunct w:val="0"/>
      </w:pPr>
      <w:bookmarkStart w:id="653" w:name="bookmark55"/>
      <w:bookmarkStart w:id="654" w:name="_Toc23135"/>
      <w:bookmarkStart w:id="655" w:name="_Toc22502"/>
      <w:bookmarkStart w:id="656" w:name="_Toc8437"/>
      <w:bookmarkStart w:id="657" w:name="_Toc2066"/>
      <w:bookmarkStart w:id="658" w:name="_Toc27770"/>
      <w:bookmarkStart w:id="659" w:name="_Toc7864"/>
      <w:bookmarkStart w:id="660" w:name="_Toc13265"/>
      <w:bookmarkStart w:id="661" w:name="_Toc29861"/>
      <w:bookmarkStart w:id="662" w:name="_Toc31948"/>
      <w:bookmarkStart w:id="663" w:name="_Toc1892"/>
      <w:bookmarkStart w:id="664" w:name="_Toc17413"/>
      <w:bookmarkStart w:id="665" w:name="_Toc498"/>
      <w:bookmarkStart w:id="666" w:name="_Toc11235"/>
      <w:bookmarkStart w:id="667" w:name="_Toc1839"/>
      <w:bookmarkStart w:id="668" w:name="_Toc15451"/>
      <w:bookmarkStart w:id="669" w:name="_Toc22487"/>
      <w:bookmarkStart w:id="670" w:name="_Toc8683"/>
      <w:bookmarkStart w:id="671" w:name="_Toc28941"/>
      <w:bookmarkStart w:id="672" w:name="_Toc27060"/>
      <w:bookmarkStart w:id="673" w:name="_Toc14092"/>
      <w:bookmarkStart w:id="674" w:name="_Toc24318"/>
      <w:bookmarkStart w:id="675" w:name="_Toc17197"/>
      <w:bookmarkStart w:id="676" w:name="_Toc21190"/>
      <w:bookmarkStart w:id="677" w:name="_Toc11161"/>
      <w:bookmarkStart w:id="678" w:name="_Toc16450"/>
      <w:bookmarkStart w:id="679" w:name="_Toc6226"/>
      <w:bookmarkStart w:id="680" w:name="_Toc8914"/>
      <w:bookmarkStart w:id="681" w:name="_Toc8448"/>
      <w:bookmarkStart w:id="682" w:name="_Toc12114"/>
      <w:bookmarkStart w:id="683" w:name="_Toc27462"/>
      <w:bookmarkStart w:id="684" w:name="_Toc9251"/>
      <w:bookmarkStart w:id="685" w:name="_Toc1468"/>
      <w:bookmarkStart w:id="686" w:name="_Toc7999"/>
      <w:bookmarkStart w:id="687" w:name="_Toc3089"/>
      <w:bookmarkStart w:id="688" w:name="_Toc19210"/>
      <w:bookmarkStart w:id="689" w:name="_Toc10496"/>
      <w:bookmarkStart w:id="690" w:name="_Toc1964"/>
      <w:bookmarkStart w:id="691" w:name="_Toc1837"/>
      <w:bookmarkStart w:id="692" w:name="_Toc14853"/>
      <w:bookmarkStart w:id="693" w:name="_Toc31338"/>
      <w:bookmarkStart w:id="694" w:name="_Toc1465"/>
      <w:bookmarkStart w:id="695" w:name="_Toc31992"/>
      <w:bookmarkStart w:id="696" w:name="_Toc75082881"/>
      <w:bookmarkStart w:id="697" w:name="_Toc20342"/>
      <w:bookmarkStart w:id="698" w:name="_Toc8579"/>
      <w:bookmarkStart w:id="699" w:name="_Toc10554"/>
      <w:bookmarkStart w:id="700" w:name="_Toc27467"/>
      <w:bookmarkStart w:id="701" w:name="_Toc15705"/>
      <w:bookmarkStart w:id="702" w:name="_Toc21834"/>
      <w:bookmarkStart w:id="703" w:name="_Toc8812"/>
      <w:bookmarkStart w:id="704" w:name="_Toc31232"/>
      <w:bookmarkStart w:id="705" w:name="_Toc31842"/>
      <w:bookmarkStart w:id="706" w:name="_Toc113565454"/>
      <w:bookmarkStart w:id="707" w:name="_Toc26992"/>
      <w:bookmarkStart w:id="708" w:name="_Toc953"/>
      <w:bookmarkStart w:id="709" w:name="_Toc32540"/>
      <w:bookmarkStart w:id="710" w:name="_Toc15926"/>
      <w:bookmarkStart w:id="711" w:name="_Toc1260"/>
      <w:bookmarkStart w:id="712" w:name="_Toc12728"/>
      <w:bookmarkStart w:id="713" w:name="_Toc5989"/>
      <w:bookmarkStart w:id="714" w:name="_Toc24323"/>
      <w:bookmarkStart w:id="715" w:name="_Toc8276"/>
      <w:bookmarkStart w:id="716" w:name="_Toc25427"/>
      <w:bookmarkStart w:id="717" w:name="_Toc74924222"/>
      <w:bookmarkStart w:id="718" w:name="_Toc5919"/>
      <w:bookmarkStart w:id="719" w:name="_Toc9882"/>
      <w:bookmarkStart w:id="720" w:name="_Toc21037"/>
      <w:bookmarkEnd w:id="653"/>
      <w:r>
        <w:lastRenderedPageBreak/>
        <w:t xml:space="preserve">6. </w:t>
      </w:r>
      <w:r>
        <w:t>评标</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rsidR="00232D63" w:rsidRDefault="005B0570">
      <w:pPr>
        <w:spacing w:after="40" w:line="360" w:lineRule="auto"/>
        <w:rPr>
          <w:rFonts w:ascii="黑体" w:eastAsia="黑体" w:hAnsi="黑体" w:cs="Times New Roman"/>
          <w:b/>
          <w:bCs/>
          <w:sz w:val="30"/>
          <w:szCs w:val="30"/>
        </w:rPr>
      </w:pPr>
      <w:bookmarkStart w:id="721" w:name="bookmark56"/>
      <w:bookmarkStart w:id="722" w:name="_Toc4726"/>
      <w:bookmarkEnd w:id="721"/>
      <w:r>
        <w:rPr>
          <w:rFonts w:ascii="黑体" w:eastAsia="黑体" w:hAnsi="黑体" w:cs="Times New Roman"/>
          <w:b/>
          <w:bCs/>
          <w:sz w:val="30"/>
          <w:szCs w:val="30"/>
        </w:rPr>
        <w:t>6.1 评标委员会</w:t>
      </w:r>
      <w:bookmarkEnd w:id="722"/>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6.1.1 </w:t>
      </w:r>
      <w:r>
        <w:rPr>
          <w:rFonts w:ascii="Times New Roman" w:hAnsi="Times New Roman" w:cs="Times New Roman"/>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6.1.2 </w:t>
      </w:r>
      <w:r>
        <w:rPr>
          <w:rFonts w:ascii="Times New Roman" w:hAnsi="Times New Roman" w:cs="Times New Roman"/>
        </w:rPr>
        <w:t>评标委员会成员有下列情形之一的，应当回避：</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）投标人或投标人主要负责人的近亲属；</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）项目主管部门或者行政监督部门的人员；</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）与投标人有经济利益关系，可能影响对投标公正评审的；</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）曾因在招标、评标以及其他与招标投标有关活动中从事违法行为而受过行政处罚</w:t>
      </w:r>
      <w:r>
        <w:rPr>
          <w:rFonts w:ascii="Times New Roman" w:hAnsi="Times New Roman" w:cs="Times New Roman"/>
        </w:rPr>
        <w:t xml:space="preserve"> </w:t>
      </w:r>
      <w:r>
        <w:rPr>
          <w:rFonts w:ascii="Times New Roman" w:hAnsi="Times New Roman" w:cs="Times New Roman"/>
        </w:rPr>
        <w:t>或刑事处罚的；</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）与投标人有其他利害关系。</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6.1.3 </w:t>
      </w:r>
      <w:r>
        <w:rPr>
          <w:rFonts w:ascii="Times New Roman" w:hAnsi="Times New Roman" w:cs="Times New Roman"/>
        </w:rPr>
        <w:t>评标过程中，评标委员会成员有回避事由、擅离职守或者因健康等原因不能继续评标的，招标人有权更换。被更换的评标委员会成员</w:t>
      </w:r>
      <w:proofErr w:type="gramStart"/>
      <w:r>
        <w:rPr>
          <w:rFonts w:ascii="Times New Roman" w:hAnsi="Times New Roman" w:cs="Times New Roman"/>
        </w:rPr>
        <w:t>作出</w:t>
      </w:r>
      <w:proofErr w:type="gramEnd"/>
      <w:r>
        <w:rPr>
          <w:rFonts w:ascii="Times New Roman" w:hAnsi="Times New Roman" w:cs="Times New Roman"/>
        </w:rPr>
        <w:t>的评审结论无效，由更换后的评标委员会</w:t>
      </w:r>
      <w:r>
        <w:rPr>
          <w:rFonts w:ascii="Times New Roman" w:hAnsi="Times New Roman" w:cs="Times New Roman"/>
        </w:rPr>
        <w:t xml:space="preserve"> </w:t>
      </w:r>
      <w:r>
        <w:rPr>
          <w:rFonts w:ascii="Times New Roman" w:hAnsi="Times New Roman" w:cs="Times New Roman"/>
        </w:rPr>
        <w:t>成员重新进行评审。</w:t>
      </w:r>
    </w:p>
    <w:p w:rsidR="00232D63" w:rsidRDefault="005B0570">
      <w:pPr>
        <w:spacing w:after="40" w:line="360" w:lineRule="auto"/>
        <w:rPr>
          <w:rFonts w:ascii="黑体" w:eastAsia="黑体" w:hAnsi="黑体" w:cs="Times New Roman"/>
          <w:b/>
          <w:bCs/>
          <w:sz w:val="30"/>
          <w:szCs w:val="30"/>
        </w:rPr>
      </w:pPr>
      <w:bookmarkStart w:id="723" w:name="bookmark57"/>
      <w:bookmarkStart w:id="724" w:name="_Toc14133"/>
      <w:bookmarkEnd w:id="723"/>
      <w:r>
        <w:rPr>
          <w:rFonts w:ascii="黑体" w:eastAsia="黑体" w:hAnsi="黑体" w:cs="Times New Roman"/>
          <w:b/>
          <w:bCs/>
          <w:sz w:val="30"/>
          <w:szCs w:val="30"/>
        </w:rPr>
        <w:t>6.2 评标原则</w:t>
      </w:r>
      <w:bookmarkEnd w:id="724"/>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评标活动遵循公平、公正、科学和择优的原则。</w:t>
      </w:r>
      <w:bookmarkStart w:id="725" w:name="bookmark58"/>
      <w:bookmarkEnd w:id="725"/>
    </w:p>
    <w:p w:rsidR="00232D63" w:rsidRDefault="005B0570">
      <w:pPr>
        <w:spacing w:after="40" w:line="360" w:lineRule="auto"/>
        <w:rPr>
          <w:rFonts w:ascii="黑体" w:eastAsia="黑体" w:hAnsi="黑体" w:cs="Times New Roman"/>
          <w:b/>
          <w:bCs/>
          <w:sz w:val="30"/>
          <w:szCs w:val="30"/>
        </w:rPr>
      </w:pPr>
      <w:bookmarkStart w:id="726" w:name="_Toc10724"/>
      <w:r>
        <w:rPr>
          <w:rFonts w:ascii="黑体" w:eastAsia="黑体" w:hAnsi="黑体" w:cs="Times New Roman"/>
          <w:b/>
          <w:bCs/>
          <w:sz w:val="30"/>
          <w:szCs w:val="30"/>
        </w:rPr>
        <w:t>6.3 评标</w:t>
      </w:r>
      <w:bookmarkEnd w:id="726"/>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6.3.1 </w:t>
      </w:r>
      <w:r>
        <w:rPr>
          <w:rFonts w:ascii="Times New Roman" w:hAnsi="Times New Roman" w:cs="Times New Roman"/>
        </w:rPr>
        <w:t>评标委员会按照第三章</w:t>
      </w:r>
      <w:r>
        <w:rPr>
          <w:rFonts w:ascii="Times New Roman" w:hAnsi="Times New Roman" w:cs="Times New Roman"/>
        </w:rPr>
        <w:t>“</w:t>
      </w:r>
      <w:r>
        <w:rPr>
          <w:rFonts w:ascii="Times New Roman" w:hAnsi="Times New Roman" w:cs="Times New Roman"/>
        </w:rPr>
        <w:t>评标办法</w:t>
      </w:r>
      <w:r>
        <w:rPr>
          <w:rFonts w:ascii="Times New Roman" w:hAnsi="Times New Roman" w:cs="Times New Roman"/>
        </w:rPr>
        <w:t>”</w:t>
      </w:r>
      <w:r>
        <w:rPr>
          <w:rFonts w:ascii="Times New Roman" w:hAnsi="Times New Roman" w:cs="Times New Roman"/>
        </w:rPr>
        <w:t>规定的方法、评审因素、标准和程序对投标文件进</w:t>
      </w:r>
      <w:r>
        <w:rPr>
          <w:rFonts w:ascii="Times New Roman" w:hAnsi="Times New Roman" w:cs="Times New Roman"/>
        </w:rPr>
        <w:t xml:space="preserve"> </w:t>
      </w:r>
      <w:r>
        <w:rPr>
          <w:rFonts w:ascii="Times New Roman" w:hAnsi="Times New Roman" w:cs="Times New Roman"/>
        </w:rPr>
        <w:t>行评审。第三章</w:t>
      </w:r>
      <w:r>
        <w:rPr>
          <w:rFonts w:ascii="Times New Roman" w:hAnsi="Times New Roman" w:cs="Times New Roman"/>
        </w:rPr>
        <w:t>“</w:t>
      </w:r>
      <w:r>
        <w:rPr>
          <w:rFonts w:ascii="Times New Roman" w:hAnsi="Times New Roman" w:cs="Times New Roman"/>
        </w:rPr>
        <w:t>评标办法</w:t>
      </w:r>
      <w:r>
        <w:rPr>
          <w:rFonts w:ascii="Times New Roman" w:hAnsi="Times New Roman" w:cs="Times New Roman"/>
        </w:rPr>
        <w:t>”</w:t>
      </w:r>
      <w:r>
        <w:rPr>
          <w:rFonts w:ascii="Times New Roman" w:hAnsi="Times New Roman" w:cs="Times New Roman"/>
        </w:rPr>
        <w:t>没有规定的方法、评审因素和标准，不作为评标依据。</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6.3.2 </w:t>
      </w:r>
      <w:r>
        <w:rPr>
          <w:rFonts w:ascii="Times New Roman" w:hAnsi="Times New Roman" w:cs="Times New Roman"/>
        </w:rPr>
        <w:t>评标完成后，评标委员会应当向招标人提交书面评标报告和中标候选人名单。评标委员会推荐中标候选人的人数见投标人须知前附表。</w:t>
      </w:r>
    </w:p>
    <w:p w:rsidR="00232D63" w:rsidRDefault="005B0570">
      <w:pPr>
        <w:pStyle w:val="2"/>
        <w:overflowPunct w:val="0"/>
      </w:pPr>
      <w:bookmarkStart w:id="727" w:name="bookmark59"/>
      <w:bookmarkStart w:id="728" w:name="_Toc113565455"/>
      <w:bookmarkStart w:id="729" w:name="_Toc20293"/>
      <w:bookmarkStart w:id="730" w:name="_Toc25445"/>
      <w:bookmarkStart w:id="731" w:name="_Toc25342"/>
      <w:bookmarkStart w:id="732" w:name="_Toc2686"/>
      <w:bookmarkStart w:id="733" w:name="_Toc8643"/>
      <w:bookmarkStart w:id="734" w:name="_Toc27077"/>
      <w:bookmarkStart w:id="735" w:name="_Toc28136"/>
      <w:bookmarkStart w:id="736" w:name="_Toc7703"/>
      <w:bookmarkStart w:id="737" w:name="_Toc75082882"/>
      <w:bookmarkStart w:id="738" w:name="_Toc3227"/>
      <w:bookmarkStart w:id="739" w:name="_Toc7194"/>
      <w:bookmarkStart w:id="740" w:name="_Toc17016"/>
      <w:bookmarkStart w:id="741" w:name="_Toc25494"/>
      <w:bookmarkStart w:id="742" w:name="_Toc24235"/>
      <w:bookmarkStart w:id="743" w:name="_Toc13589"/>
      <w:bookmarkStart w:id="744" w:name="_Toc23949"/>
      <w:bookmarkStart w:id="745" w:name="_Toc10780"/>
      <w:bookmarkStart w:id="746" w:name="_Toc29375"/>
      <w:bookmarkStart w:id="747" w:name="_Toc1639"/>
      <w:bookmarkStart w:id="748" w:name="_Toc27846"/>
      <w:bookmarkStart w:id="749" w:name="_Toc18449"/>
      <w:bookmarkStart w:id="750" w:name="_Toc23961"/>
      <w:bookmarkStart w:id="751" w:name="_Toc25622"/>
      <w:bookmarkStart w:id="752" w:name="_Toc10023"/>
      <w:bookmarkStart w:id="753" w:name="_Toc25085"/>
      <w:bookmarkStart w:id="754" w:name="_Toc22454"/>
      <w:bookmarkStart w:id="755" w:name="_Toc13338"/>
      <w:bookmarkStart w:id="756" w:name="_Toc16589"/>
      <w:bookmarkStart w:id="757" w:name="_Toc17789"/>
      <w:bookmarkStart w:id="758" w:name="_Toc13462"/>
      <w:bookmarkStart w:id="759" w:name="_Toc19836"/>
      <w:bookmarkStart w:id="760" w:name="_Toc2410"/>
      <w:bookmarkStart w:id="761" w:name="_Toc12112"/>
      <w:bookmarkStart w:id="762" w:name="_Toc11653"/>
      <w:bookmarkStart w:id="763" w:name="_Toc31685"/>
      <w:bookmarkStart w:id="764" w:name="_Toc26196"/>
      <w:bookmarkStart w:id="765" w:name="_Toc74924223"/>
      <w:bookmarkStart w:id="766" w:name="_Toc31790"/>
      <w:bookmarkStart w:id="767" w:name="_Toc21149"/>
      <w:bookmarkStart w:id="768" w:name="_Toc22721"/>
      <w:bookmarkStart w:id="769" w:name="_Toc2923"/>
      <w:bookmarkStart w:id="770" w:name="_Toc19217"/>
      <w:bookmarkStart w:id="771" w:name="_Toc26056"/>
      <w:bookmarkStart w:id="772" w:name="_Toc26137"/>
      <w:bookmarkStart w:id="773" w:name="_Toc26130"/>
      <w:bookmarkStart w:id="774" w:name="_Toc9917"/>
      <w:bookmarkStart w:id="775" w:name="_Toc30658"/>
      <w:bookmarkStart w:id="776" w:name="_Toc28399"/>
      <w:bookmarkStart w:id="777" w:name="_Toc17417"/>
      <w:bookmarkStart w:id="778" w:name="_Toc10307"/>
      <w:bookmarkStart w:id="779" w:name="_Toc12594"/>
      <w:bookmarkStart w:id="780" w:name="_Toc3966"/>
      <w:bookmarkStart w:id="781" w:name="_Toc1065"/>
      <w:bookmarkStart w:id="782" w:name="_Toc27395"/>
      <w:bookmarkStart w:id="783" w:name="_Toc14108"/>
      <w:bookmarkStart w:id="784" w:name="_Toc10875"/>
      <w:bookmarkStart w:id="785" w:name="_Toc30618"/>
      <w:bookmarkStart w:id="786" w:name="_Toc29412"/>
      <w:bookmarkStart w:id="787" w:name="_Toc5843"/>
      <w:bookmarkStart w:id="788" w:name="_Toc28256"/>
      <w:bookmarkStart w:id="789" w:name="_Toc17510"/>
      <w:bookmarkStart w:id="790" w:name="_Toc1122"/>
      <w:bookmarkStart w:id="791" w:name="_Toc7168"/>
      <w:bookmarkStart w:id="792" w:name="_Toc2714"/>
      <w:bookmarkStart w:id="793" w:name="_Toc6878"/>
      <w:bookmarkStart w:id="794" w:name="_Toc31835"/>
      <w:bookmarkEnd w:id="727"/>
      <w:r>
        <w:t xml:space="preserve">7. </w:t>
      </w:r>
      <w:r>
        <w:t>合同授予</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sidR="00232D63" w:rsidRDefault="005B0570">
      <w:pPr>
        <w:spacing w:after="40" w:line="360" w:lineRule="auto"/>
        <w:rPr>
          <w:rFonts w:ascii="黑体" w:eastAsia="黑体" w:hAnsi="黑体" w:cs="Times New Roman"/>
          <w:b/>
          <w:bCs/>
          <w:sz w:val="30"/>
          <w:szCs w:val="30"/>
        </w:rPr>
      </w:pPr>
      <w:bookmarkStart w:id="795" w:name="bookmark60"/>
      <w:bookmarkStart w:id="796" w:name="_Toc19255"/>
      <w:bookmarkEnd w:id="795"/>
      <w:r>
        <w:rPr>
          <w:rFonts w:ascii="黑体" w:eastAsia="黑体" w:hAnsi="黑体" w:cs="Times New Roman"/>
          <w:b/>
          <w:bCs/>
          <w:sz w:val="30"/>
          <w:szCs w:val="30"/>
        </w:rPr>
        <w:t>7.1 中标候选人公示</w:t>
      </w:r>
      <w:bookmarkEnd w:id="796"/>
    </w:p>
    <w:p w:rsidR="00232D63" w:rsidRDefault="005B0570">
      <w:pPr>
        <w:pStyle w:val="a4"/>
        <w:overflowPunct w:val="0"/>
        <w:spacing w:after="160" w:line="400" w:lineRule="exact"/>
        <w:ind w:left="0" w:right="113" w:firstLineChars="200" w:firstLine="440"/>
        <w:rPr>
          <w:rFonts w:ascii="Times New Roman" w:eastAsia="黑体" w:hAnsi="Times New Roman" w:cs="Times New Roman"/>
          <w:b/>
          <w:bCs/>
        </w:rPr>
      </w:pPr>
      <w:r>
        <w:rPr>
          <w:rFonts w:ascii="Times New Roman" w:hAnsi="Times New Roman" w:cs="Times New Roman"/>
        </w:rPr>
        <w:t>招标人在收到评标报告之日起</w:t>
      </w:r>
      <w:r>
        <w:rPr>
          <w:rFonts w:ascii="Times New Roman" w:hAnsi="Times New Roman" w:cs="Times New Roman"/>
        </w:rPr>
        <w:t>3</w:t>
      </w:r>
      <w:r>
        <w:rPr>
          <w:rFonts w:ascii="Times New Roman" w:hAnsi="Times New Roman" w:cs="Times New Roman"/>
        </w:rPr>
        <w:t>日内，按照投标人须知前附表规定的公示媒介和期限公</w:t>
      </w:r>
      <w:r>
        <w:rPr>
          <w:rFonts w:ascii="Times New Roman" w:hAnsi="Times New Roman" w:cs="Times New Roman"/>
        </w:rPr>
        <w:lastRenderedPageBreak/>
        <w:t>示中标候选人，公示期不得少于</w:t>
      </w:r>
      <w:r>
        <w:rPr>
          <w:rFonts w:ascii="Times New Roman" w:hAnsi="Times New Roman" w:cs="Times New Roman"/>
        </w:rPr>
        <w:t xml:space="preserve"> 3</w:t>
      </w:r>
      <w:r>
        <w:rPr>
          <w:rFonts w:ascii="Times New Roman" w:hAnsi="Times New Roman" w:cs="Times New Roman"/>
        </w:rPr>
        <w:t>天。</w:t>
      </w:r>
    </w:p>
    <w:p w:rsidR="00232D63" w:rsidRDefault="005B0570">
      <w:pPr>
        <w:spacing w:after="40" w:line="360" w:lineRule="auto"/>
        <w:rPr>
          <w:rFonts w:ascii="黑体" w:eastAsia="黑体" w:hAnsi="黑体" w:cs="Times New Roman"/>
          <w:b/>
          <w:bCs/>
          <w:sz w:val="30"/>
          <w:szCs w:val="30"/>
        </w:rPr>
      </w:pPr>
      <w:bookmarkStart w:id="797" w:name="bookmark61"/>
      <w:bookmarkStart w:id="798" w:name="_Toc28463"/>
      <w:bookmarkEnd w:id="797"/>
      <w:r>
        <w:rPr>
          <w:rFonts w:ascii="黑体" w:eastAsia="黑体" w:hAnsi="黑体" w:cs="Times New Roman"/>
          <w:b/>
          <w:bCs/>
          <w:sz w:val="30"/>
          <w:szCs w:val="30"/>
        </w:rPr>
        <w:t>7.2 评标结果异议</w:t>
      </w:r>
      <w:bookmarkEnd w:id="798"/>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投标人或者其他利害关系人对评标结果有异议的，应当在中标候选人公示期间提出。招标人将在收到异议之日起</w:t>
      </w:r>
      <w:r>
        <w:rPr>
          <w:rFonts w:ascii="Times New Roman" w:hAnsi="Times New Roman" w:cs="Times New Roman"/>
        </w:rPr>
        <w:t xml:space="preserve"> 3</w:t>
      </w:r>
      <w:r>
        <w:rPr>
          <w:rFonts w:ascii="Times New Roman" w:hAnsi="Times New Roman" w:cs="Times New Roman"/>
        </w:rPr>
        <w:t>日内</w:t>
      </w:r>
      <w:proofErr w:type="gramStart"/>
      <w:r>
        <w:rPr>
          <w:rFonts w:ascii="Times New Roman" w:hAnsi="Times New Roman" w:cs="Times New Roman"/>
        </w:rPr>
        <w:t>作出</w:t>
      </w:r>
      <w:proofErr w:type="gramEnd"/>
      <w:r>
        <w:rPr>
          <w:rFonts w:ascii="Times New Roman" w:hAnsi="Times New Roman" w:cs="Times New Roman"/>
        </w:rPr>
        <w:t>答复；</w:t>
      </w:r>
      <w:proofErr w:type="gramStart"/>
      <w:r>
        <w:rPr>
          <w:rFonts w:ascii="Times New Roman" w:hAnsi="Times New Roman" w:cs="Times New Roman"/>
        </w:rPr>
        <w:t>作出</w:t>
      </w:r>
      <w:proofErr w:type="gramEnd"/>
      <w:r>
        <w:rPr>
          <w:rFonts w:ascii="Times New Roman" w:hAnsi="Times New Roman" w:cs="Times New Roman"/>
        </w:rPr>
        <w:t>答复前，将暂停招标投标活动。</w:t>
      </w:r>
    </w:p>
    <w:p w:rsidR="00232D63" w:rsidRDefault="005B0570">
      <w:pPr>
        <w:spacing w:after="40" w:line="360" w:lineRule="auto"/>
        <w:rPr>
          <w:rFonts w:ascii="黑体" w:eastAsia="黑体" w:hAnsi="黑体" w:cs="Times New Roman"/>
          <w:b/>
          <w:bCs/>
          <w:sz w:val="30"/>
          <w:szCs w:val="30"/>
        </w:rPr>
      </w:pPr>
      <w:bookmarkStart w:id="799" w:name="bookmark62"/>
      <w:bookmarkStart w:id="800" w:name="_Toc15280"/>
      <w:bookmarkEnd w:id="799"/>
      <w:r>
        <w:rPr>
          <w:rFonts w:ascii="黑体" w:eastAsia="黑体" w:hAnsi="黑体" w:cs="Times New Roman"/>
          <w:b/>
          <w:bCs/>
          <w:sz w:val="30"/>
          <w:szCs w:val="30"/>
        </w:rPr>
        <w:t>7.3 中标候选人履约能力审查</w:t>
      </w:r>
      <w:bookmarkEnd w:id="800"/>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中标候选人的经营、财务状况发生较大变化或存在违法行为，招标人认为可能影响其履约能力的，将在发出中标通知书前提请原评标委员会按照招标文件规定的标准和方法进行审查确认。</w:t>
      </w:r>
    </w:p>
    <w:p w:rsidR="00232D63" w:rsidRDefault="005B0570">
      <w:pPr>
        <w:spacing w:after="40" w:line="360" w:lineRule="auto"/>
        <w:rPr>
          <w:rFonts w:ascii="黑体" w:eastAsia="黑体" w:hAnsi="黑体" w:cs="Times New Roman"/>
          <w:b/>
          <w:bCs/>
          <w:sz w:val="30"/>
          <w:szCs w:val="30"/>
        </w:rPr>
      </w:pPr>
      <w:bookmarkStart w:id="801" w:name="bookmark63"/>
      <w:bookmarkStart w:id="802" w:name="_Toc25703"/>
      <w:bookmarkEnd w:id="801"/>
      <w:r>
        <w:rPr>
          <w:rFonts w:ascii="黑体" w:eastAsia="黑体" w:hAnsi="黑体" w:cs="Times New Roman"/>
          <w:b/>
          <w:bCs/>
          <w:sz w:val="30"/>
          <w:szCs w:val="30"/>
        </w:rPr>
        <w:t>7.4 定标</w:t>
      </w:r>
      <w:bookmarkEnd w:id="802"/>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按照投标人须知前附表的规定，招标人或招标人授权的评标委员会依法确定中标人。</w:t>
      </w:r>
    </w:p>
    <w:p w:rsidR="00232D63" w:rsidRDefault="005B0570">
      <w:pPr>
        <w:spacing w:after="40" w:line="360" w:lineRule="auto"/>
        <w:rPr>
          <w:rFonts w:ascii="黑体" w:eastAsia="黑体" w:hAnsi="黑体" w:cs="Times New Roman"/>
          <w:b/>
          <w:bCs/>
          <w:sz w:val="30"/>
          <w:szCs w:val="30"/>
        </w:rPr>
      </w:pPr>
      <w:bookmarkStart w:id="803" w:name="bookmark64"/>
      <w:bookmarkStart w:id="804" w:name="_Toc22849"/>
      <w:bookmarkEnd w:id="803"/>
      <w:r>
        <w:rPr>
          <w:rFonts w:ascii="黑体" w:eastAsia="黑体" w:hAnsi="黑体" w:cs="Times New Roman"/>
          <w:b/>
          <w:bCs/>
          <w:sz w:val="30"/>
          <w:szCs w:val="30"/>
        </w:rPr>
        <w:t>7.5 中标通知</w:t>
      </w:r>
      <w:bookmarkEnd w:id="804"/>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在本章第</w:t>
      </w:r>
      <w:r>
        <w:rPr>
          <w:rFonts w:ascii="Times New Roman" w:hAnsi="Times New Roman" w:cs="Times New Roman"/>
        </w:rPr>
        <w:t>3.3</w:t>
      </w:r>
      <w:r>
        <w:rPr>
          <w:rFonts w:ascii="Times New Roman" w:hAnsi="Times New Roman" w:cs="Times New Roman"/>
        </w:rPr>
        <w:t>款规定的投标有效期内，招标人以书面形式向中标人发出中标通知书，同时</w:t>
      </w:r>
      <w:r>
        <w:rPr>
          <w:rFonts w:ascii="Times New Roman" w:hAnsi="Times New Roman" w:cs="Times New Roman"/>
        </w:rPr>
        <w:t xml:space="preserve"> </w:t>
      </w:r>
      <w:r>
        <w:rPr>
          <w:rFonts w:ascii="Times New Roman" w:hAnsi="Times New Roman" w:cs="Times New Roman"/>
        </w:rPr>
        <w:t>将中标结果通知未中标的投标人。</w:t>
      </w:r>
    </w:p>
    <w:p w:rsidR="00232D63" w:rsidRDefault="005B0570">
      <w:pPr>
        <w:spacing w:after="40" w:line="360" w:lineRule="auto"/>
        <w:rPr>
          <w:rFonts w:ascii="黑体" w:eastAsia="黑体" w:hAnsi="黑体" w:cs="Times New Roman"/>
          <w:b/>
          <w:bCs/>
          <w:sz w:val="30"/>
          <w:szCs w:val="30"/>
        </w:rPr>
      </w:pPr>
      <w:bookmarkStart w:id="805" w:name="bookmark65"/>
      <w:bookmarkStart w:id="806" w:name="_Toc8356"/>
      <w:bookmarkEnd w:id="805"/>
      <w:r>
        <w:rPr>
          <w:rFonts w:ascii="黑体" w:eastAsia="黑体" w:hAnsi="黑体" w:cs="Times New Roman"/>
          <w:b/>
          <w:bCs/>
          <w:sz w:val="30"/>
          <w:szCs w:val="30"/>
        </w:rPr>
        <w:t>7.6 履约保证金</w:t>
      </w:r>
      <w:bookmarkEnd w:id="806"/>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7.6.1 </w:t>
      </w:r>
      <w:r>
        <w:rPr>
          <w:rFonts w:ascii="Times New Roman" w:hAnsi="Times New Roman" w:cs="Times New Roman"/>
        </w:rPr>
        <w:t>在签订合同前，中标人应按投标人须知前附表规定的形式、金额和招标文件第四章</w:t>
      </w:r>
      <w:r>
        <w:rPr>
          <w:rFonts w:ascii="Times New Roman" w:hAnsi="Times New Roman" w:cs="Times New Roman"/>
        </w:rPr>
        <w:t>“</w:t>
      </w:r>
      <w:r>
        <w:rPr>
          <w:rFonts w:ascii="Times New Roman" w:hAnsi="Times New Roman" w:cs="Times New Roman"/>
        </w:rPr>
        <w:t>合同条款及格式</w:t>
      </w:r>
      <w:r>
        <w:rPr>
          <w:rFonts w:ascii="Times New Roman" w:hAnsi="Times New Roman" w:cs="Times New Roman"/>
        </w:rPr>
        <w:t>”</w:t>
      </w:r>
      <w:r>
        <w:rPr>
          <w:rFonts w:ascii="Times New Roman" w:hAnsi="Times New Roman" w:cs="Times New Roman"/>
        </w:rPr>
        <w:t>规定的或者事先经过招标人书面认可的履约保证金格式向招标人提交履约保证金。除投标人须知前附表另有规定外，履约保证金为</w:t>
      </w:r>
      <w:r>
        <w:rPr>
          <w:rFonts w:cs="Times New Roman" w:hint="eastAsia"/>
          <w:szCs w:val="22"/>
        </w:rPr>
        <w:t>中标合同金额的10%</w:t>
      </w:r>
      <w:r>
        <w:rPr>
          <w:rFonts w:ascii="Times New Roman" w:hAnsi="Times New Roman" w:cs="Times New Roman"/>
        </w:rPr>
        <w:t>。联合体中标的，其履约保证金以联合体各方或者联合体中牵头人的名义提交。</w:t>
      </w:r>
    </w:p>
    <w:p w:rsidR="00232D63" w:rsidRDefault="005B0570">
      <w:pPr>
        <w:pStyle w:val="a4"/>
        <w:overflowPunct w:val="0"/>
        <w:spacing w:after="160" w:line="400" w:lineRule="exact"/>
        <w:ind w:left="0" w:right="113" w:firstLineChars="200" w:firstLine="440"/>
        <w:rPr>
          <w:rFonts w:ascii="Times New Roman" w:eastAsia="黑体" w:hAnsi="Times New Roman" w:cs="Times New Roman"/>
          <w:b/>
          <w:bCs/>
        </w:rPr>
      </w:pPr>
      <w:r>
        <w:rPr>
          <w:rFonts w:ascii="Times New Roman" w:hAnsi="Times New Roman" w:cs="Times New Roman"/>
        </w:rPr>
        <w:t xml:space="preserve">7.6.2 </w:t>
      </w:r>
      <w:r>
        <w:rPr>
          <w:rFonts w:ascii="Times New Roman" w:hAnsi="Times New Roman" w:cs="Times New Roman"/>
        </w:rPr>
        <w:t>中标人不能按本章第</w:t>
      </w:r>
      <w:r>
        <w:rPr>
          <w:rFonts w:ascii="Times New Roman" w:hAnsi="Times New Roman" w:cs="Times New Roman"/>
        </w:rPr>
        <w:t>7.6.1</w:t>
      </w:r>
      <w:r>
        <w:rPr>
          <w:rFonts w:ascii="Times New Roman" w:hAnsi="Times New Roman" w:cs="Times New Roman"/>
        </w:rPr>
        <w:t>项要求提交履约保证金的，视为放弃中标，其投标保证金不予退还，给招标人造成的损失超过投标保证金数额的，中标人还应当对超过部分予以赔偿。</w:t>
      </w:r>
    </w:p>
    <w:p w:rsidR="00232D63" w:rsidRDefault="005B0570">
      <w:pPr>
        <w:spacing w:after="40" w:line="360" w:lineRule="auto"/>
        <w:rPr>
          <w:rFonts w:ascii="黑体" w:eastAsia="黑体" w:hAnsi="黑体" w:cs="Times New Roman"/>
          <w:b/>
          <w:bCs/>
          <w:sz w:val="30"/>
          <w:szCs w:val="30"/>
        </w:rPr>
      </w:pPr>
      <w:bookmarkStart w:id="807" w:name="bookmark66"/>
      <w:bookmarkStart w:id="808" w:name="_Toc16347"/>
      <w:bookmarkEnd w:id="807"/>
      <w:r>
        <w:rPr>
          <w:rFonts w:ascii="黑体" w:eastAsia="黑体" w:hAnsi="黑体" w:cs="Times New Roman"/>
          <w:b/>
          <w:bCs/>
          <w:sz w:val="30"/>
          <w:szCs w:val="30"/>
        </w:rPr>
        <w:t>7.7 签订合同</w:t>
      </w:r>
      <w:bookmarkEnd w:id="808"/>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7.7.1 </w:t>
      </w:r>
      <w:r>
        <w:rPr>
          <w:rFonts w:ascii="Times New Roman" w:hAnsi="Times New Roman" w:cs="Times New Roman"/>
        </w:rPr>
        <w:t>招标人和中标人应当在中标通知书发出之日起</w:t>
      </w:r>
      <w:r>
        <w:rPr>
          <w:rFonts w:ascii="Times New Roman" w:hAnsi="Times New Roman" w:cs="Times New Roman"/>
        </w:rPr>
        <w:t>30</w:t>
      </w:r>
      <w:r>
        <w:rPr>
          <w:rFonts w:ascii="Times New Roman" w:hAnsi="Times New Roman" w:cs="Times New Roman"/>
        </w:rPr>
        <w:t>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w:t>
      </w:r>
      <w:r>
        <w:rPr>
          <w:rFonts w:ascii="Times New Roman" w:hAnsi="Times New Roman" w:cs="Times New Roman"/>
        </w:rPr>
        <w:lastRenderedPageBreak/>
        <w:t>以赔偿。</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7.7.2 </w:t>
      </w:r>
      <w:r>
        <w:rPr>
          <w:rFonts w:ascii="Times New Roman" w:hAnsi="Times New Roman" w:cs="Times New Roman"/>
        </w:rPr>
        <w:t>发出中标通知书后，招标人无正当理由拒签合同，或者在签订合同时向中标人提出附加条件的，招标人向中标人退还投标保证金；给中标人造成损失的，还应当赔偿损失。</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 xml:space="preserve">7.7.3 </w:t>
      </w:r>
      <w:r>
        <w:rPr>
          <w:rFonts w:ascii="Times New Roman" w:hAnsi="Times New Roman" w:cs="Times New Roman"/>
        </w:rPr>
        <w:t>联合体中标的，联合体各方应当共同与招标人签订合同，就中标项目向招标人承担连带责任。</w:t>
      </w:r>
    </w:p>
    <w:p w:rsidR="00232D63" w:rsidRDefault="005B0570">
      <w:pPr>
        <w:pStyle w:val="2"/>
        <w:overflowPunct w:val="0"/>
      </w:pPr>
      <w:bookmarkStart w:id="809" w:name="bookmark67"/>
      <w:bookmarkStart w:id="810" w:name="_Toc6855"/>
      <w:bookmarkStart w:id="811" w:name="_Toc2402"/>
      <w:bookmarkStart w:id="812" w:name="_Toc5207"/>
      <w:bookmarkStart w:id="813" w:name="_Toc6297"/>
      <w:bookmarkStart w:id="814" w:name="_Toc27874"/>
      <w:bookmarkStart w:id="815" w:name="_Toc12499"/>
      <w:bookmarkStart w:id="816" w:name="_Toc4711"/>
      <w:bookmarkStart w:id="817" w:name="_Toc5515"/>
      <w:bookmarkStart w:id="818" w:name="_Toc1754"/>
      <w:bookmarkStart w:id="819" w:name="_Toc21293"/>
      <w:bookmarkStart w:id="820" w:name="_Toc31986"/>
      <w:bookmarkStart w:id="821" w:name="_Toc12985"/>
      <w:bookmarkStart w:id="822" w:name="_Toc75082883"/>
      <w:bookmarkStart w:id="823" w:name="_Toc28764"/>
      <w:bookmarkStart w:id="824" w:name="_Toc9888"/>
      <w:bookmarkStart w:id="825" w:name="_Toc12516"/>
      <w:bookmarkStart w:id="826" w:name="_Toc22449"/>
      <w:bookmarkStart w:id="827" w:name="_Toc25249"/>
      <w:bookmarkStart w:id="828" w:name="_Toc22018"/>
      <w:bookmarkStart w:id="829" w:name="_Toc32425"/>
      <w:bookmarkStart w:id="830" w:name="_Toc22095"/>
      <w:bookmarkStart w:id="831" w:name="_Toc20450"/>
      <w:bookmarkStart w:id="832" w:name="_Toc284"/>
      <w:bookmarkStart w:id="833" w:name="_Toc2704"/>
      <w:bookmarkStart w:id="834" w:name="_Toc6872"/>
      <w:bookmarkStart w:id="835" w:name="_Toc28511"/>
      <w:bookmarkStart w:id="836" w:name="_Toc23776"/>
      <w:bookmarkStart w:id="837" w:name="_Toc30973"/>
      <w:bookmarkStart w:id="838" w:name="_Toc4677"/>
      <w:bookmarkStart w:id="839" w:name="_Toc23465"/>
      <w:bookmarkStart w:id="840" w:name="_Toc7711"/>
      <w:bookmarkStart w:id="841" w:name="_Toc1030"/>
      <w:bookmarkStart w:id="842" w:name="_Toc21224"/>
      <w:bookmarkStart w:id="843" w:name="_Toc23774"/>
      <w:bookmarkStart w:id="844" w:name="_Toc32174"/>
      <w:bookmarkStart w:id="845" w:name="_Toc20500"/>
      <w:bookmarkStart w:id="846" w:name="_Toc19099"/>
      <w:bookmarkStart w:id="847" w:name="_Toc406"/>
      <w:bookmarkStart w:id="848" w:name="_Toc25099"/>
      <w:bookmarkStart w:id="849" w:name="_Toc1133"/>
      <w:bookmarkStart w:id="850" w:name="_Toc27242"/>
      <w:bookmarkStart w:id="851" w:name="_Toc32651"/>
      <w:bookmarkStart w:id="852" w:name="_Toc21755"/>
      <w:bookmarkStart w:id="853" w:name="_Toc13532"/>
      <w:bookmarkStart w:id="854" w:name="_Toc113565456"/>
      <w:bookmarkStart w:id="855" w:name="_Toc26880"/>
      <w:bookmarkStart w:id="856" w:name="_Toc24284"/>
      <w:bookmarkStart w:id="857" w:name="_Toc27506"/>
      <w:bookmarkStart w:id="858" w:name="_Toc598"/>
      <w:bookmarkStart w:id="859" w:name="_Toc15017"/>
      <w:bookmarkStart w:id="860" w:name="_Toc74924224"/>
      <w:bookmarkStart w:id="861" w:name="_Toc11534"/>
      <w:bookmarkStart w:id="862" w:name="_Toc3205"/>
      <w:bookmarkStart w:id="863" w:name="_Toc8498"/>
      <w:bookmarkStart w:id="864" w:name="_Toc28301"/>
      <w:bookmarkStart w:id="865" w:name="_Toc24467"/>
      <w:bookmarkStart w:id="866" w:name="_Toc20721"/>
      <w:bookmarkStart w:id="867" w:name="_Toc10130"/>
      <w:bookmarkStart w:id="868" w:name="_Toc23680"/>
      <w:bookmarkStart w:id="869" w:name="_Toc20583"/>
      <w:bookmarkStart w:id="870" w:name="_Toc7283"/>
      <w:bookmarkStart w:id="871" w:name="_Toc32764"/>
      <w:bookmarkStart w:id="872" w:name="_Toc25054"/>
      <w:bookmarkStart w:id="873" w:name="_Toc27325"/>
      <w:bookmarkStart w:id="874" w:name="_Toc28110"/>
      <w:bookmarkStart w:id="875" w:name="_Toc31792"/>
      <w:bookmarkStart w:id="876" w:name="_Toc14572"/>
      <w:bookmarkEnd w:id="809"/>
      <w:r>
        <w:t xml:space="preserve">8. </w:t>
      </w:r>
      <w:r>
        <w:t>纪律和监督</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232D63" w:rsidRDefault="005B0570">
      <w:pPr>
        <w:spacing w:after="40" w:line="360" w:lineRule="auto"/>
        <w:rPr>
          <w:rFonts w:ascii="黑体" w:eastAsia="黑体" w:hAnsi="黑体" w:cs="Times New Roman"/>
          <w:b/>
          <w:bCs/>
          <w:sz w:val="30"/>
          <w:szCs w:val="30"/>
        </w:rPr>
      </w:pPr>
      <w:bookmarkStart w:id="877" w:name="bookmark68"/>
      <w:bookmarkStart w:id="878" w:name="_Toc18503"/>
      <w:bookmarkEnd w:id="877"/>
      <w:r>
        <w:rPr>
          <w:rFonts w:ascii="黑体" w:eastAsia="黑体" w:hAnsi="黑体" w:cs="Times New Roman"/>
          <w:b/>
          <w:bCs/>
          <w:sz w:val="30"/>
          <w:szCs w:val="30"/>
        </w:rPr>
        <w:t>8.1 对招标人的纪律要求</w:t>
      </w:r>
      <w:bookmarkEnd w:id="878"/>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招标人不得泄露招标投标活动中应当保密的情况和资料，不得与投标人串通损害国家利益、社会公共利益或者他人合法权益。</w:t>
      </w:r>
    </w:p>
    <w:p w:rsidR="00232D63" w:rsidRDefault="005B0570">
      <w:pPr>
        <w:spacing w:after="40" w:line="360" w:lineRule="auto"/>
        <w:rPr>
          <w:rFonts w:ascii="黑体" w:eastAsia="黑体" w:hAnsi="黑体" w:cs="Times New Roman"/>
          <w:b/>
          <w:bCs/>
          <w:sz w:val="30"/>
          <w:szCs w:val="30"/>
        </w:rPr>
      </w:pPr>
      <w:bookmarkStart w:id="879" w:name="bookmark69"/>
      <w:bookmarkStart w:id="880" w:name="_Toc3508"/>
      <w:bookmarkEnd w:id="879"/>
      <w:r>
        <w:rPr>
          <w:rFonts w:ascii="黑体" w:eastAsia="黑体" w:hAnsi="黑体" w:cs="Times New Roman"/>
          <w:b/>
          <w:bCs/>
          <w:sz w:val="30"/>
          <w:szCs w:val="30"/>
        </w:rPr>
        <w:t>8.2 对投标人的纪律要求</w:t>
      </w:r>
      <w:bookmarkEnd w:id="880"/>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232D63" w:rsidRDefault="005B0570">
      <w:pPr>
        <w:spacing w:after="40" w:line="360" w:lineRule="auto"/>
        <w:rPr>
          <w:rFonts w:ascii="黑体" w:eastAsia="黑体" w:hAnsi="黑体" w:cs="Times New Roman"/>
          <w:b/>
          <w:bCs/>
          <w:sz w:val="30"/>
          <w:szCs w:val="30"/>
        </w:rPr>
      </w:pPr>
      <w:bookmarkStart w:id="881" w:name="bookmark70"/>
      <w:bookmarkStart w:id="882" w:name="_Toc31105"/>
      <w:bookmarkEnd w:id="881"/>
      <w:r>
        <w:rPr>
          <w:rFonts w:ascii="黑体" w:eastAsia="黑体" w:hAnsi="黑体" w:cs="Times New Roman"/>
          <w:b/>
          <w:bCs/>
          <w:sz w:val="30"/>
          <w:szCs w:val="30"/>
        </w:rPr>
        <w:t>8.3 对评标委员会成员的纪律要求</w:t>
      </w:r>
      <w:bookmarkEnd w:id="882"/>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评标委员会成员不得收受他人的财物或者其他好处，不得向他人透露对投标文件的评审和</w:t>
      </w:r>
      <w:r>
        <w:rPr>
          <w:rFonts w:ascii="Times New Roman" w:hAnsi="Times New Roman" w:cs="Times New Roman"/>
        </w:rPr>
        <w:t xml:space="preserve"> </w:t>
      </w:r>
      <w:r>
        <w:rPr>
          <w:rFonts w:ascii="Times New Roman" w:hAnsi="Times New Roman" w:cs="Times New Roman"/>
        </w:rPr>
        <w:t>比较、中标候选人的推荐情况以及评标有关的其他情况。在评标活动中，评标委员会成员应当</w:t>
      </w:r>
      <w:r>
        <w:rPr>
          <w:rFonts w:ascii="Times New Roman" w:hAnsi="Times New Roman" w:cs="Times New Roman"/>
        </w:rPr>
        <w:t xml:space="preserve"> </w:t>
      </w:r>
      <w:r>
        <w:rPr>
          <w:rFonts w:ascii="Times New Roman" w:hAnsi="Times New Roman" w:cs="Times New Roman"/>
        </w:rPr>
        <w:t>客观、公正地履行职责，遵守职业道德，不得擅离职守，影响评标程序正常进行，不得使用第三章</w:t>
      </w:r>
      <w:r>
        <w:rPr>
          <w:rFonts w:ascii="Times New Roman" w:hAnsi="Times New Roman" w:cs="Times New Roman"/>
        </w:rPr>
        <w:t>“</w:t>
      </w:r>
      <w:r>
        <w:rPr>
          <w:rFonts w:ascii="Times New Roman" w:hAnsi="Times New Roman" w:cs="Times New Roman"/>
        </w:rPr>
        <w:t>评标办法</w:t>
      </w:r>
      <w:r>
        <w:rPr>
          <w:rFonts w:ascii="Times New Roman" w:hAnsi="Times New Roman" w:cs="Times New Roman"/>
        </w:rPr>
        <w:t>”</w:t>
      </w:r>
      <w:r>
        <w:rPr>
          <w:rFonts w:ascii="Times New Roman" w:hAnsi="Times New Roman" w:cs="Times New Roman"/>
        </w:rPr>
        <w:t>没有规定的评审因素和标准进行评标。</w:t>
      </w:r>
    </w:p>
    <w:p w:rsidR="00232D63" w:rsidRDefault="005B0570">
      <w:pPr>
        <w:spacing w:after="40" w:line="360" w:lineRule="auto"/>
        <w:rPr>
          <w:rFonts w:ascii="黑体" w:eastAsia="黑体" w:hAnsi="黑体" w:cs="Times New Roman"/>
          <w:b/>
          <w:bCs/>
          <w:sz w:val="30"/>
          <w:szCs w:val="30"/>
        </w:rPr>
      </w:pPr>
      <w:bookmarkStart w:id="883" w:name="bookmark71"/>
      <w:bookmarkStart w:id="884" w:name="_Toc20302"/>
      <w:bookmarkEnd w:id="883"/>
      <w:r>
        <w:rPr>
          <w:rFonts w:ascii="黑体" w:eastAsia="黑体" w:hAnsi="黑体" w:cs="Times New Roman"/>
          <w:b/>
          <w:bCs/>
          <w:sz w:val="30"/>
          <w:szCs w:val="30"/>
        </w:rPr>
        <w:t>8.4 对与评标活动有关的工作人员的纪律要求</w:t>
      </w:r>
      <w:bookmarkEnd w:id="884"/>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rsidR="00232D63" w:rsidRDefault="005B0570">
      <w:pPr>
        <w:spacing w:after="40" w:line="360" w:lineRule="auto"/>
        <w:rPr>
          <w:rFonts w:ascii="黑体" w:eastAsia="黑体" w:hAnsi="黑体" w:cs="Times New Roman"/>
          <w:b/>
          <w:bCs/>
          <w:sz w:val="30"/>
          <w:szCs w:val="30"/>
        </w:rPr>
      </w:pPr>
      <w:bookmarkStart w:id="885" w:name="bookmark72"/>
      <w:bookmarkStart w:id="886" w:name="_Toc23040"/>
      <w:bookmarkEnd w:id="885"/>
      <w:r>
        <w:rPr>
          <w:rFonts w:ascii="黑体" w:eastAsia="黑体" w:hAnsi="黑体" w:cs="Times New Roman"/>
          <w:b/>
          <w:bCs/>
          <w:sz w:val="30"/>
          <w:szCs w:val="30"/>
        </w:rPr>
        <w:t>8.5 投诉</w:t>
      </w:r>
      <w:bookmarkEnd w:id="886"/>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8.5.1</w:t>
      </w:r>
      <w:r>
        <w:rPr>
          <w:rFonts w:ascii="Times New Roman" w:hAnsi="Times New Roman" w:cs="Times New Roman"/>
        </w:rPr>
        <w:t>投标人或者其他利害关系人认为招标投标活动不符合法律、行政法规规定的，可以自知道或者应当知道之日起</w:t>
      </w:r>
      <w:r>
        <w:rPr>
          <w:rFonts w:ascii="Times New Roman" w:hAnsi="Times New Roman" w:cs="Times New Roman"/>
        </w:rPr>
        <w:t>10</w:t>
      </w:r>
      <w:r>
        <w:rPr>
          <w:rFonts w:ascii="Times New Roman" w:hAnsi="Times New Roman" w:cs="Times New Roman"/>
        </w:rPr>
        <w:t>日内向有关行政监督部门投诉。投诉应当有明确的请求和</w:t>
      </w:r>
      <w:r>
        <w:rPr>
          <w:rFonts w:ascii="Times New Roman" w:hAnsi="Times New Roman" w:cs="Times New Roman"/>
        </w:rPr>
        <w:lastRenderedPageBreak/>
        <w:t>必要的证明材料。</w:t>
      </w:r>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8.5.2</w:t>
      </w:r>
      <w:r>
        <w:rPr>
          <w:rFonts w:ascii="Times New Roman" w:hAnsi="Times New Roman" w:cs="Times New Roman"/>
        </w:rPr>
        <w:t>投标人或者其他利害关系人对招标文件、开标和评标结果提出投诉的，应当按照投标人须知第</w:t>
      </w:r>
      <w:r>
        <w:rPr>
          <w:rFonts w:ascii="Times New Roman" w:hAnsi="Times New Roman" w:cs="Times New Roman"/>
        </w:rPr>
        <w:t>2.4</w:t>
      </w:r>
      <w:r>
        <w:rPr>
          <w:rFonts w:ascii="Times New Roman" w:hAnsi="Times New Roman" w:cs="Times New Roman"/>
        </w:rPr>
        <w:t>款、第</w:t>
      </w:r>
      <w:r>
        <w:rPr>
          <w:rFonts w:ascii="Times New Roman" w:hAnsi="Times New Roman" w:cs="Times New Roman"/>
        </w:rPr>
        <w:t>5.3</w:t>
      </w:r>
      <w:r>
        <w:rPr>
          <w:rFonts w:ascii="Times New Roman" w:hAnsi="Times New Roman" w:cs="Times New Roman"/>
        </w:rPr>
        <w:t>款和第</w:t>
      </w:r>
      <w:r>
        <w:rPr>
          <w:rFonts w:ascii="Times New Roman" w:hAnsi="Times New Roman" w:cs="Times New Roman"/>
        </w:rPr>
        <w:t>7.2</w:t>
      </w:r>
      <w:r>
        <w:rPr>
          <w:rFonts w:ascii="Times New Roman" w:hAnsi="Times New Roman" w:cs="Times New Roman"/>
        </w:rPr>
        <w:t>款的规定先向招标人提出异议。异议答复期间不计算在第</w:t>
      </w:r>
      <w:r>
        <w:rPr>
          <w:rFonts w:ascii="Times New Roman" w:hAnsi="Times New Roman" w:cs="Times New Roman"/>
        </w:rPr>
        <w:t xml:space="preserve"> 8.5.1</w:t>
      </w:r>
      <w:r>
        <w:rPr>
          <w:rFonts w:ascii="Times New Roman" w:hAnsi="Times New Roman" w:cs="Times New Roman"/>
        </w:rPr>
        <w:t>项规定的期限内。</w:t>
      </w:r>
      <w:r>
        <w:rPr>
          <w:rFonts w:ascii="Times New Roman" w:hAnsi="Times New Roman" w:cs="Times New Roman"/>
        </w:rPr>
        <w:t xml:space="preserve"> </w:t>
      </w:r>
    </w:p>
    <w:p w:rsidR="00232D63" w:rsidRDefault="005B0570">
      <w:pPr>
        <w:pStyle w:val="2"/>
        <w:overflowPunct w:val="0"/>
      </w:pPr>
      <w:bookmarkStart w:id="887" w:name="bookmark73"/>
      <w:bookmarkStart w:id="888" w:name="_Toc16126"/>
      <w:bookmarkStart w:id="889" w:name="_Toc31777"/>
      <w:bookmarkStart w:id="890" w:name="_Toc23252"/>
      <w:bookmarkStart w:id="891" w:name="_Toc74924225"/>
      <w:bookmarkStart w:id="892" w:name="_Toc20443"/>
      <w:bookmarkStart w:id="893" w:name="_Toc31951"/>
      <w:bookmarkStart w:id="894" w:name="_Toc17088"/>
      <w:bookmarkStart w:id="895" w:name="_Toc5249"/>
      <w:bookmarkStart w:id="896" w:name="_Toc11006"/>
      <w:bookmarkStart w:id="897" w:name="_Toc24703"/>
      <w:bookmarkStart w:id="898" w:name="_Toc21079"/>
      <w:bookmarkStart w:id="899" w:name="_Toc4102"/>
      <w:bookmarkStart w:id="900" w:name="_Toc113565457"/>
      <w:bookmarkStart w:id="901" w:name="_Toc9456"/>
      <w:bookmarkStart w:id="902" w:name="_Toc31526"/>
      <w:bookmarkStart w:id="903" w:name="_Toc10180"/>
      <w:bookmarkStart w:id="904" w:name="_Toc20351"/>
      <w:bookmarkStart w:id="905" w:name="_Toc17610"/>
      <w:bookmarkStart w:id="906" w:name="_Toc19480"/>
      <w:bookmarkStart w:id="907" w:name="_Toc2473"/>
      <w:bookmarkStart w:id="908" w:name="_Toc13989"/>
      <w:bookmarkStart w:id="909" w:name="_Toc25368"/>
      <w:bookmarkStart w:id="910" w:name="_Toc10440"/>
      <w:bookmarkStart w:id="911" w:name="_Toc5659"/>
      <w:bookmarkStart w:id="912" w:name="_Toc22079"/>
      <w:bookmarkStart w:id="913" w:name="_Toc11606"/>
      <w:bookmarkStart w:id="914" w:name="_Toc8869"/>
      <w:bookmarkStart w:id="915" w:name="_Toc5780"/>
      <w:bookmarkStart w:id="916" w:name="_Toc3030"/>
      <w:bookmarkStart w:id="917" w:name="_Toc8745"/>
      <w:bookmarkStart w:id="918" w:name="_Toc31487"/>
      <w:bookmarkStart w:id="919" w:name="_Toc12523"/>
      <w:bookmarkStart w:id="920" w:name="_Toc17501"/>
      <w:bookmarkStart w:id="921" w:name="_Toc24491"/>
      <w:bookmarkStart w:id="922" w:name="_Toc21304"/>
      <w:bookmarkStart w:id="923" w:name="_Toc20105"/>
      <w:bookmarkStart w:id="924" w:name="_Toc21406"/>
      <w:bookmarkStart w:id="925" w:name="_Toc27092"/>
      <w:bookmarkStart w:id="926" w:name="_Toc29698"/>
      <w:bookmarkStart w:id="927" w:name="_Toc6328"/>
      <w:bookmarkStart w:id="928" w:name="_Toc7885"/>
      <w:bookmarkStart w:id="929" w:name="_Toc17519"/>
      <w:bookmarkStart w:id="930" w:name="_Toc20107"/>
      <w:bookmarkStart w:id="931" w:name="_Toc24833"/>
      <w:bookmarkStart w:id="932" w:name="_Toc21796"/>
      <w:bookmarkStart w:id="933" w:name="_Toc3356"/>
      <w:bookmarkStart w:id="934" w:name="_Toc75082884"/>
      <w:bookmarkStart w:id="935" w:name="_Toc19386"/>
      <w:bookmarkStart w:id="936" w:name="_Toc18359"/>
      <w:bookmarkStart w:id="937" w:name="_Toc23566"/>
      <w:bookmarkStart w:id="938" w:name="_Toc14447"/>
      <w:bookmarkStart w:id="939" w:name="_Toc30003"/>
      <w:bookmarkStart w:id="940" w:name="_Toc12587"/>
      <w:bookmarkStart w:id="941" w:name="_Toc8947"/>
      <w:bookmarkStart w:id="942" w:name="_Toc12148"/>
      <w:bookmarkStart w:id="943" w:name="_Toc31596"/>
      <w:bookmarkStart w:id="944" w:name="_Toc24441"/>
      <w:bookmarkStart w:id="945" w:name="_Toc9735"/>
      <w:bookmarkStart w:id="946" w:name="_Toc14427"/>
      <w:bookmarkStart w:id="947" w:name="_Toc1525"/>
      <w:bookmarkStart w:id="948" w:name="_Toc1177"/>
      <w:bookmarkStart w:id="949" w:name="_Toc3092"/>
      <w:bookmarkStart w:id="950" w:name="_Toc14597"/>
      <w:bookmarkStart w:id="951" w:name="_Toc27705"/>
      <w:bookmarkStart w:id="952" w:name="_Toc17367"/>
      <w:bookmarkStart w:id="953" w:name="_Toc32367"/>
      <w:bookmarkStart w:id="954" w:name="_Toc14380"/>
      <w:bookmarkEnd w:id="887"/>
      <w:r>
        <w:t xml:space="preserve">9. </w:t>
      </w:r>
      <w:r>
        <w:t>是否采用电子招标投标</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本招标项目是否采用电子招标投标方式，见投标人须知前附表。</w:t>
      </w:r>
    </w:p>
    <w:p w:rsidR="00232D63" w:rsidRDefault="005B0570">
      <w:pPr>
        <w:pStyle w:val="2"/>
        <w:overflowPunct w:val="0"/>
      </w:pPr>
      <w:bookmarkStart w:id="955" w:name="bookmark74"/>
      <w:bookmarkStart w:id="956" w:name="_Toc30136"/>
      <w:bookmarkStart w:id="957" w:name="_Toc28239"/>
      <w:bookmarkStart w:id="958" w:name="_Toc21159"/>
      <w:bookmarkStart w:id="959" w:name="_Toc8370"/>
      <w:bookmarkStart w:id="960" w:name="_Toc23788"/>
      <w:bookmarkStart w:id="961" w:name="_Toc26864"/>
      <w:bookmarkStart w:id="962" w:name="_Toc19431"/>
      <w:bookmarkStart w:id="963" w:name="_Toc15779"/>
      <w:bookmarkStart w:id="964" w:name="_Toc22440"/>
      <w:bookmarkStart w:id="965" w:name="_Toc2537"/>
      <w:bookmarkStart w:id="966" w:name="_Toc20816"/>
      <w:bookmarkStart w:id="967" w:name="_Toc19986"/>
      <w:bookmarkStart w:id="968" w:name="_Toc9702"/>
      <w:bookmarkStart w:id="969" w:name="_Toc31086"/>
      <w:bookmarkStart w:id="970" w:name="_Toc9559"/>
      <w:bookmarkStart w:id="971" w:name="_Toc3628"/>
      <w:bookmarkStart w:id="972" w:name="_Toc14288"/>
      <w:bookmarkStart w:id="973" w:name="_Toc18160"/>
      <w:bookmarkStart w:id="974" w:name="_Toc9627"/>
      <w:bookmarkStart w:id="975" w:name="_Toc16610"/>
      <w:bookmarkStart w:id="976" w:name="_Toc75082885"/>
      <w:bookmarkStart w:id="977" w:name="_Toc28284"/>
      <w:bookmarkStart w:id="978" w:name="_Toc24847"/>
      <w:bookmarkStart w:id="979" w:name="_Toc1300"/>
      <w:bookmarkStart w:id="980" w:name="_Toc11655"/>
      <w:bookmarkStart w:id="981" w:name="_Toc27094"/>
      <w:bookmarkStart w:id="982" w:name="_Toc74924226"/>
      <w:bookmarkStart w:id="983" w:name="_Toc31061"/>
      <w:bookmarkStart w:id="984" w:name="_Toc12687"/>
      <w:bookmarkStart w:id="985" w:name="_Toc28403"/>
      <w:bookmarkStart w:id="986" w:name="_Toc30292"/>
      <w:bookmarkStart w:id="987" w:name="_Toc5403"/>
      <w:bookmarkStart w:id="988" w:name="_Toc20222"/>
      <w:bookmarkStart w:id="989" w:name="_Toc756"/>
      <w:bookmarkStart w:id="990" w:name="_Toc2339"/>
      <w:bookmarkStart w:id="991" w:name="_Toc3135"/>
      <w:bookmarkStart w:id="992" w:name="_Toc4100"/>
      <w:bookmarkStart w:id="993" w:name="_Toc24510"/>
      <w:bookmarkStart w:id="994" w:name="_Toc30243"/>
      <w:bookmarkStart w:id="995" w:name="_Toc17540"/>
      <w:bookmarkStart w:id="996" w:name="_Toc27372"/>
      <w:bookmarkStart w:id="997" w:name="_Toc5131"/>
      <w:bookmarkStart w:id="998" w:name="_Toc18193"/>
      <w:bookmarkStart w:id="999" w:name="_Toc13811"/>
      <w:bookmarkStart w:id="1000" w:name="_Toc20246"/>
      <w:bookmarkStart w:id="1001" w:name="_Toc18480"/>
      <w:bookmarkStart w:id="1002" w:name="_Toc14708"/>
      <w:bookmarkStart w:id="1003" w:name="_Toc21727"/>
      <w:bookmarkStart w:id="1004" w:name="_Toc7701"/>
      <w:bookmarkStart w:id="1005" w:name="_Toc22748"/>
      <w:bookmarkStart w:id="1006" w:name="_Toc3761"/>
      <w:bookmarkStart w:id="1007" w:name="_Toc21470"/>
      <w:bookmarkStart w:id="1008" w:name="_Toc30825"/>
      <w:bookmarkStart w:id="1009" w:name="_Toc14817"/>
      <w:bookmarkStart w:id="1010" w:name="_Toc7720"/>
      <w:bookmarkStart w:id="1011" w:name="_Toc5346"/>
      <w:bookmarkStart w:id="1012" w:name="_Toc20838"/>
      <w:bookmarkStart w:id="1013" w:name="_Toc113565458"/>
      <w:bookmarkStart w:id="1014" w:name="_Toc16222"/>
      <w:bookmarkStart w:id="1015" w:name="_Toc1878"/>
      <w:bookmarkStart w:id="1016" w:name="_Toc25147"/>
      <w:bookmarkStart w:id="1017" w:name="_Toc30038"/>
      <w:bookmarkStart w:id="1018" w:name="_Toc11296"/>
      <w:bookmarkStart w:id="1019" w:name="_Toc3664"/>
      <w:bookmarkStart w:id="1020" w:name="_Toc18147"/>
      <w:bookmarkStart w:id="1021" w:name="_Toc53"/>
      <w:bookmarkStart w:id="1022" w:name="_Toc20880"/>
      <w:bookmarkEnd w:id="955"/>
      <w:r>
        <w:t xml:space="preserve">10. </w:t>
      </w:r>
      <w:r>
        <w:t>需要补充的其他内容</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sidR="00232D63" w:rsidRDefault="005B0570">
      <w:pPr>
        <w:pStyle w:val="a4"/>
        <w:overflowPunct w:val="0"/>
        <w:spacing w:after="160" w:line="400" w:lineRule="exact"/>
        <w:ind w:left="0" w:right="113" w:firstLineChars="200" w:firstLine="440"/>
        <w:rPr>
          <w:rFonts w:ascii="Times New Roman" w:hAnsi="Times New Roman" w:cs="Times New Roman"/>
        </w:rPr>
      </w:pPr>
      <w:r>
        <w:rPr>
          <w:rFonts w:ascii="Times New Roman" w:hAnsi="Times New Roman" w:cs="Times New Roman"/>
        </w:rPr>
        <w:t>需要补充的其他内容：见投标人须知前附表。</w:t>
      </w:r>
    </w:p>
    <w:p w:rsidR="00232D63" w:rsidRDefault="00232D63">
      <w:pPr>
        <w:pStyle w:val="a4"/>
        <w:overflowPunct w:val="0"/>
        <w:spacing w:after="160" w:line="400" w:lineRule="exact"/>
        <w:ind w:left="0" w:right="113" w:firstLineChars="200" w:firstLine="440"/>
        <w:rPr>
          <w:rFonts w:ascii="Times New Roman" w:hAnsi="Times New Roman" w:cs="Times New Roman"/>
        </w:rPr>
        <w:sectPr w:rsidR="00232D63">
          <w:headerReference w:type="even" r:id="rId16"/>
          <w:headerReference w:type="default" r:id="rId17"/>
          <w:footerReference w:type="default" r:id="rId18"/>
          <w:headerReference w:type="first" r:id="rId19"/>
          <w:pgSz w:w="12240" w:h="15840"/>
          <w:pgMar w:top="1500" w:right="1680" w:bottom="1120" w:left="1700" w:header="0" w:footer="921" w:gutter="0"/>
          <w:cols w:space="720"/>
        </w:sectPr>
      </w:pPr>
    </w:p>
    <w:p w:rsidR="00232D63" w:rsidRDefault="005B0570">
      <w:pPr>
        <w:overflowPunct w:val="0"/>
        <w:autoSpaceDE/>
        <w:autoSpaceDN/>
        <w:adjustRightInd/>
        <w:spacing w:after="40" w:line="360" w:lineRule="auto"/>
        <w:rPr>
          <w:rFonts w:ascii="黑体" w:eastAsia="黑体" w:hAnsi="黑体" w:cs="黑体"/>
          <w:b/>
          <w:bCs/>
          <w:sz w:val="30"/>
          <w:szCs w:val="30"/>
        </w:rPr>
      </w:pPr>
      <w:bookmarkStart w:id="1023" w:name="bookmark76"/>
      <w:bookmarkStart w:id="1024" w:name="bookmark75"/>
      <w:bookmarkStart w:id="1025" w:name="_Toc80035206"/>
      <w:bookmarkStart w:id="1026" w:name="_Toc21986"/>
      <w:bookmarkEnd w:id="1023"/>
      <w:bookmarkEnd w:id="1024"/>
      <w:r>
        <w:rPr>
          <w:rFonts w:ascii="黑体" w:eastAsia="黑体" w:hAnsi="黑体" w:cs="黑体" w:hint="eastAsia"/>
          <w:b/>
          <w:bCs/>
          <w:sz w:val="30"/>
          <w:szCs w:val="30"/>
        </w:rPr>
        <w:lastRenderedPageBreak/>
        <w:t>注：以下所有附件格式仅供参考，实际评审中将由交易平台自动生成相关附件。</w:t>
      </w: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r>
        <w:rPr>
          <w:rFonts w:ascii="黑体" w:eastAsia="黑体" w:hAnsi="黑体" w:cs="Times New Roman"/>
          <w:b/>
          <w:bCs/>
          <w:kern w:val="2"/>
          <w:sz w:val="30"/>
          <w:szCs w:val="30"/>
        </w:rPr>
        <w:t>附件一：开标记录表</w:t>
      </w:r>
      <w:bookmarkEnd w:id="1025"/>
      <w:bookmarkEnd w:id="1026"/>
    </w:p>
    <w:p w:rsidR="00232D63" w:rsidRDefault="005B0570">
      <w:pPr>
        <w:spacing w:line="360" w:lineRule="auto"/>
        <w:jc w:val="center"/>
        <w:rPr>
          <w:rFonts w:cs="Times New Roman"/>
          <w:b/>
          <w:bCs/>
          <w:sz w:val="28"/>
        </w:rPr>
      </w:pPr>
      <w:r>
        <w:rPr>
          <w:rFonts w:cs="Times New Roman"/>
          <w:b/>
          <w:bCs/>
          <w:sz w:val="28"/>
        </w:rPr>
        <w:t>开标记录表</w:t>
      </w:r>
    </w:p>
    <w:p w:rsidR="00232D63" w:rsidRDefault="005B0570">
      <w:pPr>
        <w:pStyle w:val="a4"/>
        <w:spacing w:line="360" w:lineRule="auto"/>
        <w:ind w:leftChars="100" w:left="240"/>
        <w:rPr>
          <w:rFonts w:ascii="Times New Roman" w:hAnsi="Times New Roman" w:cs="Times New Roman"/>
        </w:rPr>
      </w:pPr>
      <w:r>
        <w:rPr>
          <w:rFonts w:ascii="Times New Roman" w:hAnsi="Times New Roman" w:cs="Times New Roman"/>
        </w:rPr>
        <w:t>招标项目编号：</w:t>
      </w:r>
      <w:r>
        <w:rPr>
          <w:rFonts w:ascii="Times New Roman" w:hAnsi="Times New Roman" w:cs="Times New Roman"/>
        </w:rPr>
        <w:t xml:space="preserve">                                                          </w:t>
      </w:r>
      <w:r>
        <w:rPr>
          <w:rFonts w:ascii="Times New Roman" w:hAnsi="Times New Roman" w:cs="Times New Roman"/>
        </w:rPr>
        <w:t>招标项目名称：</w:t>
      </w:r>
    </w:p>
    <w:p w:rsidR="00232D63" w:rsidRDefault="005B0570">
      <w:pPr>
        <w:pStyle w:val="a4"/>
        <w:spacing w:line="360" w:lineRule="auto"/>
        <w:ind w:leftChars="100" w:left="240"/>
        <w:rPr>
          <w:rFonts w:ascii="Times New Roman" w:hAnsi="Times New Roman" w:cs="Times New Roman"/>
        </w:rPr>
      </w:pPr>
      <w:r>
        <w:rPr>
          <w:rFonts w:ascii="Times New Roman" w:hAnsi="Times New Roman" w:cs="Times New Roman"/>
        </w:rPr>
        <w:t>标段（包）编号：</w:t>
      </w:r>
      <w:r>
        <w:rPr>
          <w:rFonts w:ascii="Times New Roman" w:hAnsi="Times New Roman" w:cs="Times New Roman"/>
        </w:rPr>
        <w:t xml:space="preserve">                                                        </w:t>
      </w:r>
      <w:r>
        <w:rPr>
          <w:rFonts w:ascii="Times New Roman" w:hAnsi="Times New Roman" w:cs="Times New Roman"/>
        </w:rPr>
        <w:t>标段（包）名称：</w:t>
      </w:r>
    </w:p>
    <w:p w:rsidR="00232D63" w:rsidRDefault="005B0570">
      <w:pPr>
        <w:pStyle w:val="a4"/>
        <w:spacing w:line="360" w:lineRule="auto"/>
        <w:ind w:leftChars="100" w:left="240"/>
        <w:rPr>
          <w:rFonts w:ascii="Times New Roman" w:hAnsi="Times New Roman" w:cs="Times New Roman"/>
        </w:rPr>
      </w:pPr>
      <w:r>
        <w:rPr>
          <w:rFonts w:ascii="Times New Roman" w:hAnsi="Times New Roman" w:cs="Times New Roman"/>
        </w:rPr>
        <w:t>开标时间：</w:t>
      </w:r>
      <w:r>
        <w:rPr>
          <w:rFonts w:ascii="Times New Roman" w:hAnsi="Times New Roman" w:cs="Times New Roman"/>
        </w:rPr>
        <w:t xml:space="preserve">                                                              </w:t>
      </w:r>
      <w:r>
        <w:rPr>
          <w:rFonts w:ascii="Times New Roman" w:hAnsi="Times New Roman" w:cs="Times New Roman"/>
        </w:rPr>
        <w:t>开标地点：</w:t>
      </w:r>
    </w:p>
    <w:p w:rsidR="00232D63" w:rsidRDefault="005B0570">
      <w:pPr>
        <w:pStyle w:val="a4"/>
        <w:spacing w:line="360" w:lineRule="auto"/>
        <w:ind w:leftChars="100" w:left="240"/>
        <w:rPr>
          <w:rFonts w:ascii="Times New Roman" w:hAnsi="Times New Roman" w:cs="Times New Roman"/>
        </w:rPr>
      </w:pPr>
      <w:r>
        <w:rPr>
          <w:rFonts w:ascii="Times New Roman" w:hAnsi="Times New Roman" w:cs="Times New Roman"/>
        </w:rPr>
        <w:t>开标状态：</w:t>
      </w:r>
    </w:p>
    <w:tbl>
      <w:tblPr>
        <w:tblW w:w="15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2"/>
        <w:gridCol w:w="3747"/>
        <w:gridCol w:w="1442"/>
        <w:gridCol w:w="1054"/>
        <w:gridCol w:w="1068"/>
        <w:gridCol w:w="1192"/>
        <w:gridCol w:w="1405"/>
        <w:gridCol w:w="2191"/>
        <w:gridCol w:w="1428"/>
        <w:gridCol w:w="1556"/>
      </w:tblGrid>
      <w:tr w:rsidR="00232D63">
        <w:trPr>
          <w:trHeight w:val="866"/>
        </w:trPr>
        <w:tc>
          <w:tcPr>
            <w:tcW w:w="672"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序号</w:t>
            </w:r>
          </w:p>
        </w:tc>
        <w:tc>
          <w:tcPr>
            <w:tcW w:w="3747"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投标单位名称</w:t>
            </w:r>
          </w:p>
        </w:tc>
        <w:tc>
          <w:tcPr>
            <w:tcW w:w="1442"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投标文件递交时间</w:t>
            </w:r>
          </w:p>
        </w:tc>
        <w:tc>
          <w:tcPr>
            <w:tcW w:w="1054"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投标文件加密情况</w:t>
            </w:r>
          </w:p>
        </w:tc>
        <w:tc>
          <w:tcPr>
            <w:tcW w:w="106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投标文件解密情况</w:t>
            </w:r>
          </w:p>
        </w:tc>
        <w:tc>
          <w:tcPr>
            <w:tcW w:w="1192"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投标保证金是否缴纳</w:t>
            </w:r>
          </w:p>
        </w:tc>
        <w:tc>
          <w:tcPr>
            <w:tcW w:w="1405"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投标保证金(元)</w:t>
            </w:r>
          </w:p>
        </w:tc>
        <w:tc>
          <w:tcPr>
            <w:tcW w:w="2191"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含税投标报价：</w:t>
            </w:r>
          </w:p>
          <w:p w:rsidR="00232D63" w:rsidRDefault="005B0570">
            <w:pPr>
              <w:pStyle w:val="TableParagraph"/>
            </w:pPr>
            <w:r>
              <w:t>总价（元）</w:t>
            </w:r>
          </w:p>
        </w:tc>
        <w:tc>
          <w:tcPr>
            <w:tcW w:w="1428"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交货期</w:t>
            </w:r>
          </w:p>
        </w:tc>
        <w:tc>
          <w:tcPr>
            <w:tcW w:w="1556" w:type="dxa"/>
            <w:tcBorders>
              <w:top w:val="single" w:sz="4" w:space="0" w:color="000000"/>
              <w:left w:val="single" w:sz="4" w:space="0" w:color="000000"/>
              <w:bottom w:val="single" w:sz="4" w:space="0" w:color="000000"/>
              <w:right w:val="single" w:sz="4" w:space="0" w:color="000000"/>
            </w:tcBorders>
            <w:vAlign w:val="center"/>
          </w:tcPr>
          <w:p w:rsidR="00232D63" w:rsidRDefault="005B0570">
            <w:pPr>
              <w:pStyle w:val="TableParagraph"/>
            </w:pPr>
            <w:r>
              <w:t>投标人备注</w:t>
            </w:r>
          </w:p>
        </w:tc>
      </w:tr>
      <w:tr w:rsidR="00232D63">
        <w:trPr>
          <w:trHeight w:val="355"/>
        </w:trPr>
        <w:tc>
          <w:tcPr>
            <w:tcW w:w="67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3747"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4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54"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6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19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05"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2191"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2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556"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r>
      <w:tr w:rsidR="00232D63">
        <w:trPr>
          <w:trHeight w:val="355"/>
        </w:trPr>
        <w:tc>
          <w:tcPr>
            <w:tcW w:w="67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3747"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4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54"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6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19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05"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2191"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2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556"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r>
      <w:tr w:rsidR="00232D63">
        <w:trPr>
          <w:trHeight w:val="355"/>
        </w:trPr>
        <w:tc>
          <w:tcPr>
            <w:tcW w:w="67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3747"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4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54"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6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19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05"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2191"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2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556"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r>
      <w:tr w:rsidR="00232D63">
        <w:trPr>
          <w:trHeight w:val="355"/>
        </w:trPr>
        <w:tc>
          <w:tcPr>
            <w:tcW w:w="67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3747"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4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54"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6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19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05"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2191"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2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556"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r>
      <w:tr w:rsidR="00232D63">
        <w:trPr>
          <w:trHeight w:val="355"/>
        </w:trPr>
        <w:tc>
          <w:tcPr>
            <w:tcW w:w="67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3747"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4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54"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06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192"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05"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2191"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428"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c>
          <w:tcPr>
            <w:tcW w:w="1556" w:type="dxa"/>
            <w:tcBorders>
              <w:top w:val="single" w:sz="4" w:space="0" w:color="000000"/>
              <w:left w:val="single" w:sz="4" w:space="0" w:color="000000"/>
              <w:bottom w:val="single" w:sz="4" w:space="0" w:color="000000"/>
              <w:right w:val="single" w:sz="4" w:space="0" w:color="000000"/>
            </w:tcBorders>
            <w:vAlign w:val="center"/>
          </w:tcPr>
          <w:p w:rsidR="00232D63" w:rsidRDefault="00232D63">
            <w:pPr>
              <w:pStyle w:val="TableParagraph"/>
            </w:pPr>
          </w:p>
        </w:tc>
      </w:tr>
    </w:tbl>
    <w:p w:rsidR="00232D63" w:rsidRDefault="00232D63">
      <w:pPr>
        <w:pStyle w:val="a4"/>
        <w:ind w:left="0"/>
        <w:rPr>
          <w:rFonts w:ascii="Times New Roman" w:hAnsi="Times New Roman" w:cs="Times New Roman"/>
        </w:rPr>
      </w:pPr>
    </w:p>
    <w:p w:rsidR="00232D63" w:rsidRDefault="005B0570">
      <w:pPr>
        <w:pStyle w:val="a4"/>
        <w:tabs>
          <w:tab w:val="left" w:pos="2444"/>
          <w:tab w:val="left" w:pos="3237"/>
          <w:tab w:val="left" w:pos="4859"/>
          <w:tab w:val="left" w:pos="5546"/>
          <w:tab w:val="left" w:pos="7169"/>
        </w:tabs>
        <w:spacing w:before="163"/>
        <w:ind w:left="400"/>
        <w:rPr>
          <w:rFonts w:ascii="Times New Roman" w:hAnsi="Times New Roman" w:cs="Times New Roman"/>
        </w:rPr>
      </w:pPr>
      <w:r>
        <w:rPr>
          <w:rFonts w:ascii="Times New Roman" w:hAnsi="Times New Roman" w:cs="Times New Roman"/>
        </w:rPr>
        <w:t>招标</w:t>
      </w:r>
      <w:r>
        <w:rPr>
          <w:rFonts w:ascii="Times New Roman" w:hAnsi="Times New Roman" w:cs="Times New Roman"/>
          <w:spacing w:val="-3"/>
        </w:rPr>
        <w:t>人</w:t>
      </w:r>
      <w:r>
        <w:rPr>
          <w:rFonts w:ascii="Times New Roman" w:hAnsi="Times New Roman" w:cs="Times New Roman"/>
        </w:rPr>
        <w:t>代</w:t>
      </w:r>
      <w:r>
        <w:rPr>
          <w:rFonts w:ascii="Times New Roman" w:hAnsi="Times New Roman" w:cs="Times New Roman"/>
          <w:spacing w:val="-3"/>
        </w:rPr>
        <w:t>表</w:t>
      </w:r>
      <w:r>
        <w:rPr>
          <w:rFonts w:ascii="Times New Roman" w:hAnsi="Times New Roman" w:cs="Times New Roman"/>
        </w:rPr>
        <w:t>：</w:t>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spacing w:val="-3"/>
        </w:rPr>
        <w:t>记</w:t>
      </w:r>
      <w:r>
        <w:rPr>
          <w:rFonts w:ascii="Times New Roman" w:hAnsi="Times New Roman" w:cs="Times New Roman"/>
        </w:rPr>
        <w:t>录</w:t>
      </w:r>
      <w:r>
        <w:rPr>
          <w:rFonts w:ascii="Times New Roman" w:hAnsi="Times New Roman" w:cs="Times New Roman"/>
          <w:spacing w:val="-3"/>
        </w:rPr>
        <w:t>人</w:t>
      </w:r>
      <w:r>
        <w:rPr>
          <w:rFonts w:ascii="Times New Roman" w:hAnsi="Times New Roman" w:cs="Times New Roman"/>
        </w:rPr>
        <w:t>：</w:t>
      </w:r>
      <w:r>
        <w:rPr>
          <w:rFonts w:ascii="Times New Roman" w:hAnsi="Times New Roman" w:cs="Times New Roman"/>
          <w:u w:val="single"/>
        </w:rPr>
        <w:tab/>
      </w:r>
      <w:r>
        <w:rPr>
          <w:rFonts w:ascii="Times New Roman" w:hAnsi="Times New Roman" w:cs="Times New Roman"/>
        </w:rPr>
        <w:tab/>
      </w:r>
      <w:proofErr w:type="gramStart"/>
      <w:r>
        <w:rPr>
          <w:rFonts w:ascii="Times New Roman" w:hAnsi="Times New Roman" w:cs="Times New Roman"/>
          <w:spacing w:val="-3"/>
        </w:rPr>
        <w:t>监</w:t>
      </w:r>
      <w:r>
        <w:rPr>
          <w:rFonts w:ascii="Times New Roman" w:hAnsi="Times New Roman" w:cs="Times New Roman"/>
          <w:spacing w:val="-1"/>
        </w:rPr>
        <w:t>标</w:t>
      </w:r>
      <w:r>
        <w:rPr>
          <w:rFonts w:ascii="Times New Roman" w:hAnsi="Times New Roman" w:cs="Times New Roman"/>
          <w:spacing w:val="-3"/>
        </w:rPr>
        <w:t>人</w:t>
      </w:r>
      <w:proofErr w:type="gramEnd"/>
      <w:r>
        <w:rPr>
          <w:rFonts w:ascii="Times New Roman" w:hAnsi="Times New Roman" w:cs="Times New Roman"/>
        </w:rPr>
        <w:t>：</w:t>
      </w:r>
      <w:r>
        <w:rPr>
          <w:rFonts w:ascii="Times New Roman" w:hAnsi="Times New Roman" w:cs="Times New Roman"/>
          <w:u w:val="single"/>
        </w:rPr>
        <w:tab/>
      </w:r>
    </w:p>
    <w:p w:rsidR="00232D63" w:rsidRDefault="00232D63">
      <w:pPr>
        <w:pStyle w:val="a4"/>
        <w:spacing w:before="4"/>
        <w:rPr>
          <w:rFonts w:ascii="Times New Roman" w:hAnsi="Times New Roman" w:cs="Times New Roman"/>
          <w:sz w:val="24"/>
        </w:rPr>
      </w:pPr>
    </w:p>
    <w:p w:rsidR="00232D63" w:rsidRDefault="005B0570">
      <w:pPr>
        <w:pStyle w:val="a4"/>
        <w:tabs>
          <w:tab w:val="left" w:pos="6943"/>
          <w:tab w:val="left" w:pos="7889"/>
          <w:tab w:val="left" w:pos="8833"/>
        </w:tabs>
        <w:spacing w:before="72"/>
        <w:ind w:left="6207"/>
        <w:jc w:val="right"/>
        <w:rPr>
          <w:rFonts w:ascii="Times New Roman" w:hAnsi="Times New Roman" w:cs="Times New Roman"/>
        </w:rPr>
      </w:pPr>
      <w:r>
        <w:rPr>
          <w:rFonts w:ascii="Times New Roman" w:hAnsi="Times New Roman" w:cs="Times New Roman"/>
          <w:u w:val="single"/>
        </w:rPr>
        <w:tab/>
      </w:r>
      <w:r>
        <w:rPr>
          <w:rFonts w:ascii="Times New Roman" w:hAnsi="Times New Roman" w:cs="Times New Roman"/>
        </w:rPr>
        <w:t>年</w:t>
      </w:r>
      <w:r>
        <w:rPr>
          <w:rFonts w:ascii="Times New Roman" w:hAnsi="Times New Roman" w:cs="Times New Roman"/>
          <w:u w:val="single"/>
        </w:rPr>
        <w:tab/>
      </w:r>
      <w:r>
        <w:rPr>
          <w:rFonts w:ascii="Times New Roman" w:hAnsi="Times New Roman" w:cs="Times New Roman"/>
          <w:spacing w:val="-3"/>
        </w:rPr>
        <w:t>月</w:t>
      </w:r>
      <w:r>
        <w:rPr>
          <w:rFonts w:ascii="Times New Roman" w:hAnsi="Times New Roman" w:cs="Times New Roman"/>
          <w:spacing w:val="-3"/>
          <w:u w:val="single"/>
        </w:rPr>
        <w:tab/>
      </w:r>
      <w:r>
        <w:rPr>
          <w:rFonts w:ascii="Times New Roman" w:hAnsi="Times New Roman" w:cs="Times New Roman"/>
        </w:rPr>
        <w:t>日</w:t>
      </w:r>
    </w:p>
    <w:p w:rsidR="00232D63" w:rsidRDefault="00232D63">
      <w:pPr>
        <w:rPr>
          <w:rFonts w:cs="Times New Roman"/>
        </w:rPr>
        <w:sectPr w:rsidR="00232D63">
          <w:pgSz w:w="15840" w:h="12240" w:orient="landscape"/>
          <w:pgMar w:top="1400" w:right="1400" w:bottom="1100" w:left="1123" w:header="0" w:footer="839" w:gutter="0"/>
          <w:cols w:space="720"/>
        </w:sectPr>
      </w:pP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027" w:name="_Toc31643"/>
      <w:r>
        <w:rPr>
          <w:rFonts w:ascii="黑体" w:eastAsia="黑体" w:hAnsi="黑体" w:cs="Times New Roman"/>
          <w:b/>
          <w:bCs/>
          <w:kern w:val="2"/>
          <w:sz w:val="30"/>
          <w:szCs w:val="30"/>
        </w:rPr>
        <w:lastRenderedPageBreak/>
        <w:t>附件二：问题澄清通知</w:t>
      </w:r>
      <w:bookmarkEnd w:id="1027"/>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4"/>
        <w:ind w:left="0"/>
        <w:rPr>
          <w:rFonts w:ascii="Times New Roman" w:hAnsi="Times New Roman" w:cs="Times New Roman"/>
          <w:sz w:val="17"/>
          <w:szCs w:val="17"/>
        </w:rPr>
      </w:pPr>
    </w:p>
    <w:p w:rsidR="00232D63" w:rsidRDefault="005B0570">
      <w:pPr>
        <w:pStyle w:val="a4"/>
        <w:kinsoku w:val="0"/>
        <w:overflowPunct w:val="0"/>
        <w:spacing w:before="14"/>
        <w:ind w:left="0" w:right="13"/>
        <w:jc w:val="center"/>
        <w:rPr>
          <w:rFonts w:ascii="Times New Roman" w:hAnsi="Times New Roman" w:cs="Times New Roman"/>
          <w:sz w:val="28"/>
          <w:szCs w:val="28"/>
        </w:rPr>
      </w:pPr>
      <w:r>
        <w:rPr>
          <w:rFonts w:ascii="Times New Roman" w:hAnsi="Times New Roman" w:cs="Times New Roman"/>
          <w:sz w:val="28"/>
          <w:szCs w:val="28"/>
        </w:rPr>
        <w:t>问题澄清通知</w:t>
      </w:r>
    </w:p>
    <w:p w:rsidR="00232D63" w:rsidRDefault="005B0570">
      <w:pPr>
        <w:pStyle w:val="a4"/>
        <w:tabs>
          <w:tab w:val="left" w:pos="2937"/>
        </w:tabs>
        <w:kinsoku w:val="0"/>
        <w:overflowPunct w:val="0"/>
        <w:spacing w:before="157"/>
        <w:ind w:left="0" w:right="20"/>
        <w:jc w:val="center"/>
        <w:rPr>
          <w:rFonts w:ascii="Times New Roman" w:hAnsi="Times New Roman" w:cs="Times New Roman"/>
        </w:rPr>
      </w:pPr>
      <w:r>
        <w:rPr>
          <w:rFonts w:ascii="Times New Roman" w:hAnsi="Times New Roman" w:cs="Times New Roman"/>
          <w:spacing w:val="-1"/>
        </w:rPr>
        <w:t>（编号：</w:t>
      </w:r>
      <w:r>
        <w:rPr>
          <w:rFonts w:ascii="Times New Roman" w:hAnsi="Times New Roman" w:cs="Times New Roman"/>
          <w:u w:val="single"/>
        </w:rPr>
        <w:t xml:space="preserve">                     </w:t>
      </w:r>
      <w:r>
        <w:rPr>
          <w:rFonts w:ascii="Times New Roman" w:hAnsi="Times New Roman" w:cs="Times New Roman"/>
        </w:rPr>
        <w:t>）</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5"/>
        <w:ind w:left="0"/>
        <w:rPr>
          <w:rFonts w:ascii="Times New Roman" w:hAnsi="Times New Roman" w:cs="Times New Roman"/>
          <w:sz w:val="23"/>
          <w:szCs w:val="23"/>
        </w:rPr>
      </w:pPr>
    </w:p>
    <w:p w:rsidR="00232D63" w:rsidRDefault="005B0570">
      <w:pPr>
        <w:pStyle w:val="a4"/>
        <w:tabs>
          <w:tab w:val="left" w:pos="2305"/>
        </w:tabs>
        <w:kinsoku w:val="0"/>
        <w:overflowPunct w:val="0"/>
        <w:spacing w:before="36"/>
        <w:ind w:left="100" w:right="113"/>
        <w:rPr>
          <w:rFonts w:ascii="Times New Roman" w:hAnsi="Times New Roman" w:cs="Times New Roman"/>
          <w:spacing w:val="-15"/>
        </w:rPr>
      </w:pPr>
      <w:r>
        <w:rPr>
          <w:rFonts w:ascii="Times New Roman" w:hAnsi="Times New Roman" w:cs="Times New Roman"/>
          <w:u w:val="single"/>
        </w:rPr>
        <w:t xml:space="preserve">                                   </w:t>
      </w:r>
      <w:r>
        <w:rPr>
          <w:rFonts w:ascii="Times New Roman" w:hAnsi="Times New Roman" w:cs="Times New Roman"/>
          <w:spacing w:val="-15"/>
        </w:rPr>
        <w:t>（投标人名称）：</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8"/>
        <w:ind w:left="0"/>
        <w:rPr>
          <w:rFonts w:ascii="Times New Roman" w:hAnsi="Times New Roman" w:cs="Times New Roman"/>
          <w:sz w:val="23"/>
          <w:szCs w:val="23"/>
        </w:rPr>
      </w:pPr>
    </w:p>
    <w:p w:rsidR="00232D63" w:rsidRDefault="005B0570">
      <w:pPr>
        <w:pStyle w:val="a4"/>
        <w:kinsoku w:val="0"/>
        <w:overflowPunct w:val="0"/>
        <w:spacing w:before="36" w:line="384" w:lineRule="auto"/>
        <w:ind w:left="100" w:right="113" w:firstLine="422"/>
        <w:rPr>
          <w:rFonts w:ascii="Times New Roman" w:hAnsi="Times New Roman" w:cs="Times New Roman"/>
        </w:rPr>
      </w:pPr>
      <w:r>
        <w:rPr>
          <w:rFonts w:ascii="Times New Roman" w:hAnsi="Times New Roman" w:cs="Times New Roman"/>
          <w:spacing w:val="-1"/>
        </w:rPr>
        <w:t>评标委员会对你方的投标文件进行了仔细的审查，现需你方对下列问题以书面形式予以澄</w:t>
      </w:r>
      <w:r>
        <w:rPr>
          <w:rFonts w:ascii="Times New Roman" w:hAnsi="Times New Roman" w:cs="Times New Roman"/>
        </w:rPr>
        <w:t xml:space="preserve"> </w:t>
      </w:r>
      <w:r>
        <w:rPr>
          <w:rFonts w:ascii="Times New Roman" w:hAnsi="Times New Roman" w:cs="Times New Roman"/>
        </w:rPr>
        <w:t>清、说明或补正：</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6"/>
        <w:ind w:left="0"/>
        <w:rPr>
          <w:rFonts w:ascii="Times New Roman" w:hAnsi="Times New Roman" w:cs="Times New Roman"/>
          <w:sz w:val="20"/>
          <w:szCs w:val="20"/>
        </w:rPr>
      </w:pPr>
    </w:p>
    <w:p w:rsidR="00232D63" w:rsidRDefault="005B0570">
      <w:pPr>
        <w:pStyle w:val="a4"/>
        <w:kinsoku w:val="0"/>
        <w:overflowPunct w:val="0"/>
        <w:ind w:left="522" w:right="113"/>
        <w:rPr>
          <w:rFonts w:ascii="Times New Roman" w:hAnsi="Times New Roman" w:cs="Times New Roman"/>
        </w:rPr>
      </w:pPr>
      <w:r>
        <w:rPr>
          <w:rFonts w:ascii="Times New Roman" w:hAnsi="Times New Roman" w:cs="Times New Roman"/>
        </w:rPr>
        <w:t>1.</w:t>
      </w:r>
    </w:p>
    <w:p w:rsidR="00232D63" w:rsidRDefault="00232D63">
      <w:pPr>
        <w:pStyle w:val="a4"/>
        <w:kinsoku w:val="0"/>
        <w:overflowPunct w:val="0"/>
        <w:spacing w:before="2"/>
        <w:ind w:left="0"/>
        <w:rPr>
          <w:rFonts w:ascii="Times New Roman" w:hAnsi="Times New Roman" w:cs="Times New Roman"/>
          <w:sz w:val="17"/>
          <w:szCs w:val="17"/>
        </w:rPr>
      </w:pPr>
    </w:p>
    <w:p w:rsidR="00232D63" w:rsidRDefault="005B0570">
      <w:pPr>
        <w:pStyle w:val="a4"/>
        <w:kinsoku w:val="0"/>
        <w:overflowPunct w:val="0"/>
        <w:ind w:left="522" w:right="113"/>
        <w:rPr>
          <w:rFonts w:ascii="Times New Roman" w:hAnsi="Times New Roman" w:cs="Times New Roman"/>
        </w:rPr>
      </w:pPr>
      <w:r>
        <w:rPr>
          <w:rFonts w:ascii="Times New Roman" w:hAnsi="Times New Roman" w:cs="Times New Roman"/>
        </w:rPr>
        <w:t>2.</w:t>
      </w:r>
    </w:p>
    <w:p w:rsidR="00232D63" w:rsidRDefault="00232D63">
      <w:pPr>
        <w:pStyle w:val="a4"/>
        <w:kinsoku w:val="0"/>
        <w:overflowPunct w:val="0"/>
        <w:spacing w:before="5"/>
        <w:ind w:left="0"/>
        <w:rPr>
          <w:rFonts w:ascii="Times New Roman" w:hAnsi="Times New Roman" w:cs="Times New Roman"/>
          <w:sz w:val="17"/>
          <w:szCs w:val="17"/>
        </w:rPr>
      </w:pPr>
    </w:p>
    <w:p w:rsidR="00232D63" w:rsidRDefault="005B0570">
      <w:pPr>
        <w:pStyle w:val="a4"/>
        <w:kinsoku w:val="0"/>
        <w:overflowPunct w:val="0"/>
        <w:ind w:left="628" w:right="113"/>
        <w:rPr>
          <w:rFonts w:ascii="Times New Roman" w:hAnsi="Times New Roman" w:cs="Times New Roman"/>
        </w:rPr>
      </w:pPr>
      <w:r>
        <w:rPr>
          <w:rFonts w:ascii="Times New Roman" w:hAnsi="Times New Roman" w:cs="Times New Roman"/>
        </w:rPr>
        <w:t>......</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5B0570">
      <w:pPr>
        <w:pStyle w:val="a4"/>
        <w:tabs>
          <w:tab w:val="left" w:pos="4903"/>
          <w:tab w:val="left" w:pos="5849"/>
          <w:tab w:val="left" w:pos="6794"/>
          <w:tab w:val="left" w:pos="7738"/>
        </w:tabs>
        <w:ind w:left="806"/>
        <w:rPr>
          <w:rFonts w:ascii="Times New Roman" w:hAnsi="Times New Roman" w:cs="Times New Roman"/>
        </w:rPr>
      </w:pPr>
      <w:bookmarkStart w:id="1028" w:name="bookmark77"/>
      <w:bookmarkEnd w:id="1028"/>
      <w:r>
        <w:rPr>
          <w:rFonts w:ascii="Times New Roman" w:hAnsi="Times New Roman" w:cs="Times New Roman"/>
        </w:rPr>
        <w:t>请将</w:t>
      </w:r>
      <w:r>
        <w:rPr>
          <w:rFonts w:ascii="Times New Roman" w:hAnsi="Times New Roman" w:cs="Times New Roman"/>
          <w:spacing w:val="-3"/>
        </w:rPr>
        <w:t>上</w:t>
      </w:r>
      <w:r>
        <w:rPr>
          <w:rFonts w:ascii="Times New Roman" w:hAnsi="Times New Roman" w:cs="Times New Roman"/>
        </w:rPr>
        <w:t>述</w:t>
      </w:r>
      <w:r>
        <w:rPr>
          <w:rFonts w:ascii="Times New Roman" w:hAnsi="Times New Roman" w:cs="Times New Roman"/>
          <w:spacing w:val="-3"/>
        </w:rPr>
        <w:t>问</w:t>
      </w:r>
      <w:r>
        <w:rPr>
          <w:rFonts w:ascii="Times New Roman" w:hAnsi="Times New Roman" w:cs="Times New Roman"/>
        </w:rPr>
        <w:t>题</w:t>
      </w:r>
      <w:r>
        <w:rPr>
          <w:rFonts w:ascii="Times New Roman" w:hAnsi="Times New Roman" w:cs="Times New Roman"/>
          <w:spacing w:val="-3"/>
        </w:rPr>
        <w:t>的</w:t>
      </w:r>
      <w:r>
        <w:rPr>
          <w:rFonts w:ascii="Times New Roman" w:hAnsi="Times New Roman" w:cs="Times New Roman"/>
        </w:rPr>
        <w:t>澄</w:t>
      </w:r>
      <w:r>
        <w:rPr>
          <w:rFonts w:ascii="Times New Roman" w:hAnsi="Times New Roman" w:cs="Times New Roman"/>
          <w:spacing w:val="-3"/>
        </w:rPr>
        <w:t>清</w:t>
      </w:r>
      <w:r>
        <w:rPr>
          <w:rFonts w:ascii="Times New Roman" w:hAnsi="Times New Roman" w:cs="Times New Roman"/>
        </w:rPr>
        <w:t>、</w:t>
      </w:r>
      <w:r>
        <w:rPr>
          <w:rFonts w:ascii="Times New Roman" w:hAnsi="Times New Roman" w:cs="Times New Roman"/>
          <w:spacing w:val="-3"/>
        </w:rPr>
        <w:t>说</w:t>
      </w:r>
      <w:r>
        <w:rPr>
          <w:rFonts w:ascii="Times New Roman" w:hAnsi="Times New Roman" w:cs="Times New Roman"/>
        </w:rPr>
        <w:t>明或</w:t>
      </w:r>
      <w:r>
        <w:rPr>
          <w:rFonts w:ascii="Times New Roman" w:hAnsi="Times New Roman" w:cs="Times New Roman"/>
          <w:spacing w:val="-3"/>
        </w:rPr>
        <w:t>补</w:t>
      </w:r>
      <w:r>
        <w:rPr>
          <w:rFonts w:ascii="Times New Roman" w:hAnsi="Times New Roman" w:cs="Times New Roman"/>
        </w:rPr>
        <w:t>正</w:t>
      </w:r>
      <w:r>
        <w:rPr>
          <w:rFonts w:ascii="Times New Roman" w:hAnsi="Times New Roman" w:cs="Times New Roman"/>
          <w:spacing w:val="-3"/>
        </w:rPr>
        <w:t>于</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spacing w:val="-3"/>
        </w:rPr>
        <w:t>日</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spacing w:val="-3"/>
        </w:rPr>
        <w:t>时</w:t>
      </w:r>
      <w:r>
        <w:rPr>
          <w:rFonts w:ascii="Times New Roman" w:hAnsi="Times New Roman" w:cs="Times New Roman"/>
        </w:rPr>
        <w:t>前递</w:t>
      </w:r>
      <w:r>
        <w:rPr>
          <w:rFonts w:ascii="Times New Roman" w:hAnsi="Times New Roman" w:cs="Times New Roman"/>
          <w:spacing w:val="-3"/>
        </w:rPr>
        <w:t>交</w:t>
      </w:r>
      <w:r>
        <w:rPr>
          <w:rFonts w:ascii="Times New Roman" w:hAnsi="Times New Roman" w:cs="Times New Roman"/>
        </w:rPr>
        <w:t>至</w:t>
      </w:r>
    </w:p>
    <w:p w:rsidR="00232D63" w:rsidRDefault="005B0570">
      <w:pPr>
        <w:pStyle w:val="a4"/>
        <w:tabs>
          <w:tab w:val="left" w:pos="3340"/>
          <w:tab w:val="left" w:pos="7596"/>
        </w:tabs>
        <w:spacing w:before="173"/>
        <w:ind w:left="400"/>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w:t>
      </w:r>
      <w:r>
        <w:rPr>
          <w:rFonts w:ascii="Times New Roman" w:hAnsi="Times New Roman" w:cs="Times New Roman"/>
          <w:spacing w:val="-3"/>
        </w:rPr>
        <w:t>详</w:t>
      </w:r>
      <w:r>
        <w:rPr>
          <w:rFonts w:ascii="Times New Roman" w:hAnsi="Times New Roman" w:cs="Times New Roman"/>
        </w:rPr>
        <w:t>细</w:t>
      </w:r>
      <w:r>
        <w:rPr>
          <w:rFonts w:ascii="Times New Roman" w:hAnsi="Times New Roman" w:cs="Times New Roman"/>
          <w:spacing w:val="-3"/>
        </w:rPr>
        <w:t>地址</w:t>
      </w:r>
      <w:r>
        <w:rPr>
          <w:rFonts w:ascii="Times New Roman" w:hAnsi="Times New Roman" w:cs="Times New Roman"/>
          <w:spacing w:val="-25"/>
        </w:rPr>
        <w:t>）</w:t>
      </w:r>
      <w:r>
        <w:rPr>
          <w:rFonts w:ascii="Times New Roman" w:hAnsi="Times New Roman" w:cs="Times New Roman"/>
          <w:spacing w:val="-3"/>
        </w:rPr>
        <w:t>或</w:t>
      </w:r>
      <w:r>
        <w:rPr>
          <w:rFonts w:ascii="Times New Roman" w:hAnsi="Times New Roman" w:cs="Times New Roman"/>
        </w:rPr>
        <w:t>传</w:t>
      </w:r>
      <w:r>
        <w:rPr>
          <w:rFonts w:ascii="Times New Roman" w:hAnsi="Times New Roman" w:cs="Times New Roman"/>
          <w:spacing w:val="-3"/>
        </w:rPr>
        <w:t>真</w:t>
      </w:r>
      <w:r>
        <w:rPr>
          <w:rFonts w:ascii="Times New Roman" w:hAnsi="Times New Roman" w:cs="Times New Roman"/>
        </w:rPr>
        <w:t>至</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w:t>
      </w:r>
      <w:r>
        <w:rPr>
          <w:rFonts w:ascii="Times New Roman" w:hAnsi="Times New Roman" w:cs="Times New Roman"/>
          <w:spacing w:val="-3"/>
        </w:rPr>
        <w:t>传</w:t>
      </w:r>
      <w:r>
        <w:rPr>
          <w:rFonts w:ascii="Times New Roman" w:hAnsi="Times New Roman" w:cs="Times New Roman"/>
        </w:rPr>
        <w:t>真</w:t>
      </w:r>
      <w:r>
        <w:rPr>
          <w:rFonts w:ascii="Times New Roman" w:hAnsi="Times New Roman" w:cs="Times New Roman"/>
          <w:spacing w:val="-3"/>
        </w:rPr>
        <w:t>号码</w:t>
      </w:r>
      <w:r>
        <w:rPr>
          <w:rFonts w:ascii="Times New Roman" w:hAnsi="Times New Roman" w:cs="Times New Roman"/>
          <w:spacing w:val="-24"/>
        </w:rPr>
        <w:t>）</w:t>
      </w:r>
      <w:r>
        <w:rPr>
          <w:rFonts w:ascii="Times New Roman" w:hAnsi="Times New Roman" w:cs="Times New Roman"/>
        </w:rPr>
        <w:t>或</w:t>
      </w:r>
    </w:p>
    <w:p w:rsidR="00232D63" w:rsidRDefault="005B0570">
      <w:pPr>
        <w:pStyle w:val="a4"/>
        <w:tabs>
          <w:tab w:val="left" w:pos="7438"/>
          <w:tab w:val="left" w:pos="8384"/>
        </w:tabs>
        <w:spacing w:before="170"/>
        <w:ind w:left="400"/>
        <w:rPr>
          <w:rFonts w:ascii="Times New Roman" w:hAnsi="Times New Roman" w:cs="Times New Roman"/>
        </w:rPr>
      </w:pPr>
      <w:r>
        <w:rPr>
          <w:rFonts w:ascii="Times New Roman" w:hAnsi="Times New Roman" w:cs="Times New Roman"/>
        </w:rPr>
        <w:t>通过</w:t>
      </w:r>
      <w:r>
        <w:rPr>
          <w:rFonts w:ascii="Times New Roman" w:hAnsi="Times New Roman" w:cs="Times New Roman"/>
          <w:spacing w:val="-3"/>
        </w:rPr>
        <w:t>下</w:t>
      </w:r>
      <w:r>
        <w:rPr>
          <w:rFonts w:ascii="Times New Roman" w:hAnsi="Times New Roman" w:cs="Times New Roman"/>
        </w:rPr>
        <w:t>载</w:t>
      </w:r>
      <w:r>
        <w:rPr>
          <w:rFonts w:ascii="Times New Roman" w:hAnsi="Times New Roman" w:cs="Times New Roman"/>
          <w:spacing w:val="-3"/>
        </w:rPr>
        <w:t>招</w:t>
      </w:r>
      <w:r>
        <w:rPr>
          <w:rFonts w:ascii="Times New Roman" w:hAnsi="Times New Roman" w:cs="Times New Roman"/>
        </w:rPr>
        <w:t>标</w:t>
      </w:r>
      <w:r>
        <w:rPr>
          <w:rFonts w:ascii="Times New Roman" w:hAnsi="Times New Roman" w:cs="Times New Roman"/>
          <w:spacing w:val="-3"/>
        </w:rPr>
        <w:t>文</w:t>
      </w:r>
      <w:r>
        <w:rPr>
          <w:rFonts w:ascii="Times New Roman" w:hAnsi="Times New Roman" w:cs="Times New Roman"/>
        </w:rPr>
        <w:t>件</w:t>
      </w:r>
      <w:r>
        <w:rPr>
          <w:rFonts w:ascii="Times New Roman" w:hAnsi="Times New Roman" w:cs="Times New Roman"/>
          <w:spacing w:val="-3"/>
        </w:rPr>
        <w:t>的</w:t>
      </w:r>
      <w:r>
        <w:rPr>
          <w:rFonts w:ascii="Times New Roman" w:hAnsi="Times New Roman" w:cs="Times New Roman"/>
        </w:rPr>
        <w:t>电</w:t>
      </w:r>
      <w:r>
        <w:rPr>
          <w:rFonts w:ascii="Times New Roman" w:hAnsi="Times New Roman" w:cs="Times New Roman"/>
          <w:spacing w:val="-3"/>
        </w:rPr>
        <w:t>子</w:t>
      </w:r>
      <w:r>
        <w:rPr>
          <w:rFonts w:ascii="Times New Roman" w:hAnsi="Times New Roman" w:cs="Times New Roman"/>
        </w:rPr>
        <w:t>招标</w:t>
      </w:r>
      <w:r>
        <w:rPr>
          <w:rFonts w:ascii="Times New Roman" w:hAnsi="Times New Roman" w:cs="Times New Roman"/>
          <w:spacing w:val="-3"/>
        </w:rPr>
        <w:t>交</w:t>
      </w:r>
      <w:r>
        <w:rPr>
          <w:rFonts w:ascii="Times New Roman" w:hAnsi="Times New Roman" w:cs="Times New Roman"/>
        </w:rPr>
        <w:t>易</w:t>
      </w:r>
      <w:r>
        <w:rPr>
          <w:rFonts w:ascii="Times New Roman" w:hAnsi="Times New Roman" w:cs="Times New Roman"/>
          <w:spacing w:val="-3"/>
        </w:rPr>
        <w:t>平</w:t>
      </w:r>
      <w:r>
        <w:rPr>
          <w:rFonts w:ascii="Times New Roman" w:hAnsi="Times New Roman" w:cs="Times New Roman"/>
        </w:rPr>
        <w:t>台</w:t>
      </w:r>
      <w:r>
        <w:rPr>
          <w:rFonts w:ascii="Times New Roman" w:hAnsi="Times New Roman" w:cs="Times New Roman"/>
          <w:spacing w:val="-3"/>
        </w:rPr>
        <w:t>上</w:t>
      </w:r>
      <w:r>
        <w:rPr>
          <w:rFonts w:ascii="Times New Roman" w:hAnsi="Times New Roman" w:cs="Times New Roman"/>
        </w:rPr>
        <w:t>传</w:t>
      </w:r>
      <w:r>
        <w:rPr>
          <w:rFonts w:ascii="Times New Roman" w:hAnsi="Times New Roman" w:cs="Times New Roman"/>
          <w:spacing w:val="-3"/>
        </w:rPr>
        <w:t>。</w:t>
      </w:r>
      <w:r>
        <w:rPr>
          <w:rFonts w:ascii="Times New Roman" w:hAnsi="Times New Roman" w:cs="Times New Roman"/>
        </w:rPr>
        <w:t>采</w:t>
      </w:r>
      <w:r>
        <w:rPr>
          <w:rFonts w:ascii="Times New Roman" w:hAnsi="Times New Roman" w:cs="Times New Roman"/>
          <w:spacing w:val="-3"/>
        </w:rPr>
        <w:t>用</w:t>
      </w:r>
      <w:r>
        <w:rPr>
          <w:rFonts w:ascii="Times New Roman" w:hAnsi="Times New Roman" w:cs="Times New Roman"/>
        </w:rPr>
        <w:t>传真</w:t>
      </w:r>
      <w:r>
        <w:rPr>
          <w:rFonts w:ascii="Times New Roman" w:hAnsi="Times New Roman" w:cs="Times New Roman"/>
          <w:spacing w:val="-3"/>
        </w:rPr>
        <w:t>方</w:t>
      </w:r>
      <w:r>
        <w:rPr>
          <w:rFonts w:ascii="Times New Roman" w:hAnsi="Times New Roman" w:cs="Times New Roman"/>
        </w:rPr>
        <w:t>式</w:t>
      </w:r>
      <w:r>
        <w:rPr>
          <w:rFonts w:ascii="Times New Roman" w:hAnsi="Times New Roman" w:cs="Times New Roman"/>
          <w:spacing w:val="-3"/>
        </w:rPr>
        <w:t>的</w:t>
      </w:r>
      <w:r>
        <w:rPr>
          <w:rFonts w:ascii="Times New Roman" w:hAnsi="Times New Roman" w:cs="Times New Roman"/>
        </w:rPr>
        <w:t>，</w:t>
      </w:r>
      <w:r>
        <w:rPr>
          <w:rFonts w:ascii="Times New Roman" w:hAnsi="Times New Roman" w:cs="Times New Roman"/>
          <w:spacing w:val="-3"/>
        </w:rPr>
        <w:t>应</w:t>
      </w:r>
      <w:r>
        <w:rPr>
          <w:rFonts w:ascii="Times New Roman" w:hAnsi="Times New Roman" w:cs="Times New Roman"/>
        </w:rPr>
        <w:t>在</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月</w:t>
      </w:r>
    </w:p>
    <w:p w:rsidR="00232D63" w:rsidRDefault="005B0570">
      <w:pPr>
        <w:pStyle w:val="a4"/>
        <w:tabs>
          <w:tab w:val="left" w:pos="1137"/>
          <w:tab w:val="left" w:pos="2082"/>
          <w:tab w:val="left" w:pos="5969"/>
        </w:tabs>
        <w:spacing w:before="170"/>
        <w:ind w:left="400"/>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日</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spacing w:val="-3"/>
        </w:rPr>
        <w:t>时</w:t>
      </w:r>
      <w:r>
        <w:rPr>
          <w:rFonts w:ascii="Times New Roman" w:hAnsi="Times New Roman" w:cs="Times New Roman"/>
        </w:rPr>
        <w:t>前</w:t>
      </w:r>
      <w:r>
        <w:rPr>
          <w:rFonts w:ascii="Times New Roman" w:hAnsi="Times New Roman" w:cs="Times New Roman"/>
          <w:spacing w:val="-3"/>
        </w:rPr>
        <w:t>将</w:t>
      </w:r>
      <w:r>
        <w:rPr>
          <w:rFonts w:ascii="Times New Roman" w:hAnsi="Times New Roman" w:cs="Times New Roman"/>
        </w:rPr>
        <w:t>原件</w:t>
      </w:r>
      <w:r>
        <w:rPr>
          <w:rFonts w:ascii="Times New Roman" w:hAnsi="Times New Roman" w:cs="Times New Roman"/>
          <w:spacing w:val="-3"/>
        </w:rPr>
        <w:t>递</w:t>
      </w:r>
      <w:r>
        <w:rPr>
          <w:rFonts w:ascii="Times New Roman" w:hAnsi="Times New Roman" w:cs="Times New Roman"/>
        </w:rPr>
        <w:t>交</w:t>
      </w:r>
      <w:r>
        <w:rPr>
          <w:rFonts w:ascii="Times New Roman" w:hAnsi="Times New Roman" w:cs="Times New Roman"/>
          <w:spacing w:val="-3"/>
        </w:rPr>
        <w:t>至</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spacing w:val="-3"/>
        </w:rPr>
        <w:t>（</w:t>
      </w:r>
      <w:r>
        <w:rPr>
          <w:rFonts w:ascii="Times New Roman" w:hAnsi="Times New Roman" w:cs="Times New Roman"/>
        </w:rPr>
        <w:t>详</w:t>
      </w:r>
      <w:r>
        <w:rPr>
          <w:rFonts w:ascii="Times New Roman" w:hAnsi="Times New Roman" w:cs="Times New Roman"/>
          <w:spacing w:val="-3"/>
        </w:rPr>
        <w:t>细</w:t>
      </w:r>
      <w:r>
        <w:rPr>
          <w:rFonts w:ascii="Times New Roman" w:hAnsi="Times New Roman" w:cs="Times New Roman"/>
        </w:rPr>
        <w:t>地</w:t>
      </w:r>
      <w:r>
        <w:rPr>
          <w:rFonts w:ascii="Times New Roman" w:hAnsi="Times New Roman" w:cs="Times New Roman"/>
          <w:spacing w:val="-3"/>
        </w:rPr>
        <w:t>址</w:t>
      </w:r>
      <w:r>
        <w:rPr>
          <w:rFonts w:ascii="Times New Roman" w:hAnsi="Times New Roman" w:cs="Times New Roman"/>
          <w:spacing w:val="-106"/>
        </w:rPr>
        <w:t>）</w:t>
      </w:r>
      <w:r>
        <w:rPr>
          <w:rFonts w:ascii="Times New Roman" w:hAnsi="Times New Roman" w:cs="Times New Roman"/>
        </w:rPr>
        <w:t>。</w:t>
      </w:r>
    </w:p>
    <w:p w:rsidR="00232D63" w:rsidRDefault="00232D63">
      <w:pPr>
        <w:pStyle w:val="a4"/>
        <w:rPr>
          <w:rFonts w:ascii="Times New Roman" w:hAnsi="Times New Roman" w:cs="Times New Roman"/>
          <w:sz w:val="20"/>
        </w:rPr>
      </w:pPr>
    </w:p>
    <w:p w:rsidR="00232D63" w:rsidRDefault="00232D63">
      <w:pPr>
        <w:pStyle w:val="a4"/>
        <w:rPr>
          <w:rFonts w:ascii="Times New Roman" w:hAnsi="Times New Roman" w:cs="Times New Roman"/>
          <w:sz w:val="20"/>
        </w:rPr>
      </w:pPr>
    </w:p>
    <w:p w:rsidR="00232D63" w:rsidRDefault="00232D63">
      <w:pPr>
        <w:pStyle w:val="a4"/>
        <w:rPr>
          <w:rFonts w:ascii="Times New Roman" w:hAnsi="Times New Roman" w:cs="Times New Roman"/>
          <w:sz w:val="20"/>
        </w:rPr>
      </w:pPr>
    </w:p>
    <w:p w:rsidR="00232D63" w:rsidRDefault="00232D63">
      <w:pPr>
        <w:pStyle w:val="a4"/>
        <w:rPr>
          <w:rFonts w:ascii="Times New Roman" w:hAnsi="Times New Roman" w:cs="Times New Roman"/>
          <w:sz w:val="16"/>
        </w:rPr>
      </w:pPr>
    </w:p>
    <w:p w:rsidR="00232D63" w:rsidRDefault="005B0570">
      <w:pPr>
        <w:pStyle w:val="a4"/>
        <w:tabs>
          <w:tab w:val="left" w:pos="7332"/>
        </w:tabs>
        <w:spacing w:before="78"/>
        <w:ind w:left="2500"/>
        <w:rPr>
          <w:rFonts w:ascii="Times New Roman" w:hAnsi="Times New Roman" w:cs="Times New Roman"/>
        </w:rPr>
      </w:pPr>
      <w:r>
        <w:rPr>
          <w:rFonts w:ascii="Times New Roman" w:hAnsi="Times New Roman" w:cs="Times New Roman"/>
        </w:rPr>
        <w:t>评标</w:t>
      </w:r>
      <w:r>
        <w:rPr>
          <w:rFonts w:ascii="Times New Roman" w:hAnsi="Times New Roman" w:cs="Times New Roman"/>
          <w:spacing w:val="-3"/>
        </w:rPr>
        <w:t>委</w:t>
      </w:r>
      <w:r>
        <w:rPr>
          <w:rFonts w:ascii="Times New Roman" w:hAnsi="Times New Roman" w:cs="Times New Roman"/>
        </w:rPr>
        <w:t>员</w:t>
      </w:r>
      <w:r>
        <w:rPr>
          <w:rFonts w:ascii="Times New Roman" w:hAnsi="Times New Roman" w:cs="Times New Roman"/>
          <w:spacing w:val="-3"/>
        </w:rPr>
        <w:t>会</w:t>
      </w:r>
      <w:r>
        <w:rPr>
          <w:rFonts w:ascii="Times New Roman" w:hAnsi="Times New Roman" w:cs="Times New Roman"/>
        </w:rPr>
        <w:t>授</w:t>
      </w:r>
      <w:r>
        <w:rPr>
          <w:rFonts w:ascii="Times New Roman" w:hAnsi="Times New Roman" w:cs="Times New Roman"/>
          <w:spacing w:val="-3"/>
        </w:rPr>
        <w:t>权</w:t>
      </w:r>
      <w:r>
        <w:rPr>
          <w:rFonts w:ascii="Times New Roman" w:hAnsi="Times New Roman" w:cs="Times New Roman"/>
        </w:rPr>
        <w:t>的</w:t>
      </w:r>
      <w:r>
        <w:rPr>
          <w:rFonts w:ascii="Times New Roman" w:hAnsi="Times New Roman" w:cs="Times New Roman"/>
          <w:spacing w:val="-3"/>
        </w:rPr>
        <w:t>招</w:t>
      </w:r>
      <w:r>
        <w:rPr>
          <w:rFonts w:ascii="Times New Roman" w:hAnsi="Times New Roman" w:cs="Times New Roman"/>
        </w:rPr>
        <w:t>标</w:t>
      </w:r>
      <w:r>
        <w:rPr>
          <w:rFonts w:ascii="Times New Roman" w:hAnsi="Times New Roman" w:cs="Times New Roman"/>
          <w:spacing w:val="-3"/>
        </w:rPr>
        <w:t>人</w:t>
      </w:r>
      <w:r>
        <w:rPr>
          <w:rFonts w:ascii="Times New Roman" w:hAnsi="Times New Roman" w:cs="Times New Roman"/>
        </w:rPr>
        <w:t>或招</w:t>
      </w:r>
      <w:r>
        <w:rPr>
          <w:rFonts w:ascii="Times New Roman" w:hAnsi="Times New Roman" w:cs="Times New Roman"/>
          <w:spacing w:val="-3"/>
        </w:rPr>
        <w:t>标</w:t>
      </w:r>
      <w:r>
        <w:rPr>
          <w:rFonts w:ascii="Times New Roman" w:hAnsi="Times New Roman" w:cs="Times New Roman"/>
        </w:rPr>
        <w:t>代</w:t>
      </w:r>
      <w:r>
        <w:rPr>
          <w:rFonts w:ascii="Times New Roman" w:hAnsi="Times New Roman" w:cs="Times New Roman"/>
          <w:spacing w:val="-3"/>
        </w:rPr>
        <w:t>理</w:t>
      </w:r>
      <w:r>
        <w:rPr>
          <w:rFonts w:ascii="Times New Roman" w:hAnsi="Times New Roman" w:cs="Times New Roman"/>
        </w:rPr>
        <w:t>机</w:t>
      </w:r>
      <w:r>
        <w:rPr>
          <w:rFonts w:ascii="Times New Roman" w:hAnsi="Times New Roman" w:cs="Times New Roman"/>
          <w:spacing w:val="-3"/>
        </w:rPr>
        <w:t>构</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（签</w:t>
      </w:r>
      <w:r>
        <w:rPr>
          <w:rFonts w:ascii="Times New Roman" w:hAnsi="Times New Roman" w:cs="Times New Roman"/>
          <w:spacing w:val="-3"/>
        </w:rPr>
        <w:t>字</w:t>
      </w:r>
      <w:r>
        <w:rPr>
          <w:rFonts w:ascii="Times New Roman" w:hAnsi="Times New Roman" w:cs="Times New Roman"/>
        </w:rPr>
        <w:t>或</w:t>
      </w:r>
      <w:r>
        <w:rPr>
          <w:rFonts w:ascii="Times New Roman" w:hAnsi="Times New Roman" w:cs="Times New Roman"/>
          <w:spacing w:val="-3"/>
        </w:rPr>
        <w:t>盖</w:t>
      </w:r>
      <w:r>
        <w:rPr>
          <w:rFonts w:ascii="Times New Roman" w:hAnsi="Times New Roman" w:cs="Times New Roman"/>
        </w:rPr>
        <w:t>章）</w:t>
      </w:r>
    </w:p>
    <w:p w:rsidR="00232D63" w:rsidRDefault="00232D63">
      <w:pPr>
        <w:pStyle w:val="a4"/>
        <w:rPr>
          <w:rFonts w:ascii="Times New Roman" w:hAnsi="Times New Roman" w:cs="Times New Roman"/>
          <w:sz w:val="20"/>
        </w:rPr>
      </w:pPr>
    </w:p>
    <w:p w:rsidR="00232D63" w:rsidRDefault="00232D63">
      <w:pPr>
        <w:pStyle w:val="a4"/>
        <w:spacing w:before="2"/>
        <w:rPr>
          <w:rFonts w:ascii="Times New Roman" w:hAnsi="Times New Roman" w:cs="Times New Roman"/>
        </w:rPr>
      </w:pPr>
    </w:p>
    <w:p w:rsidR="00232D63" w:rsidRDefault="005B0570">
      <w:pPr>
        <w:pStyle w:val="a4"/>
        <w:tabs>
          <w:tab w:val="left" w:pos="6103"/>
          <w:tab w:val="left" w:pos="7046"/>
          <w:tab w:val="left" w:pos="7992"/>
        </w:tabs>
        <w:spacing w:before="72"/>
        <w:ind w:left="5261"/>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spacing w:val="-3"/>
        </w:rPr>
        <w:t>年</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日</w:t>
      </w:r>
    </w:p>
    <w:p w:rsidR="00232D63" w:rsidRDefault="00232D63"/>
    <w:p w:rsidR="00232D63" w:rsidRDefault="00232D63">
      <w:pPr>
        <w:overflowPunct w:val="0"/>
        <w:autoSpaceDE/>
        <w:autoSpaceDN/>
        <w:adjustRightInd/>
        <w:spacing w:after="40" w:line="360" w:lineRule="auto"/>
        <w:rPr>
          <w:rFonts w:ascii="黑体" w:eastAsia="黑体" w:hAnsi="黑体" w:cs="Times New Roman"/>
          <w:b/>
          <w:bCs/>
          <w:kern w:val="2"/>
          <w:sz w:val="30"/>
          <w:szCs w:val="30"/>
        </w:rPr>
      </w:pPr>
      <w:bookmarkStart w:id="1029" w:name="_Toc8689"/>
    </w:p>
    <w:p w:rsidR="00232D63" w:rsidRDefault="00232D63">
      <w:pPr>
        <w:overflowPunct w:val="0"/>
        <w:autoSpaceDE/>
        <w:autoSpaceDN/>
        <w:adjustRightInd/>
        <w:spacing w:after="40" w:line="360" w:lineRule="auto"/>
        <w:rPr>
          <w:rFonts w:ascii="黑体" w:eastAsia="黑体" w:hAnsi="黑体" w:cs="Times New Roman"/>
          <w:b/>
          <w:bCs/>
          <w:kern w:val="2"/>
          <w:sz w:val="30"/>
          <w:szCs w:val="30"/>
        </w:rPr>
      </w:pPr>
    </w:p>
    <w:p w:rsidR="00232D63" w:rsidRDefault="00232D63">
      <w:pPr>
        <w:overflowPunct w:val="0"/>
        <w:autoSpaceDE/>
        <w:autoSpaceDN/>
        <w:adjustRightInd/>
        <w:spacing w:after="40" w:line="360" w:lineRule="auto"/>
        <w:rPr>
          <w:rFonts w:ascii="黑体" w:eastAsia="黑体" w:hAnsi="黑体" w:cs="Times New Roman"/>
          <w:b/>
          <w:bCs/>
          <w:kern w:val="2"/>
          <w:sz w:val="30"/>
          <w:szCs w:val="30"/>
        </w:rPr>
      </w:pPr>
    </w:p>
    <w:p w:rsidR="00232D63" w:rsidRDefault="00232D63">
      <w:pPr>
        <w:overflowPunct w:val="0"/>
        <w:autoSpaceDE/>
        <w:autoSpaceDN/>
        <w:adjustRightInd/>
        <w:spacing w:after="40" w:line="360" w:lineRule="auto"/>
        <w:rPr>
          <w:rFonts w:ascii="黑体" w:eastAsia="黑体" w:hAnsi="黑体" w:cs="Times New Roman"/>
          <w:b/>
          <w:bCs/>
          <w:kern w:val="2"/>
          <w:sz w:val="30"/>
          <w:szCs w:val="30"/>
        </w:rPr>
      </w:pP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r>
        <w:rPr>
          <w:rFonts w:ascii="黑体" w:eastAsia="黑体" w:hAnsi="黑体" w:cs="Times New Roman"/>
          <w:b/>
          <w:bCs/>
          <w:kern w:val="2"/>
          <w:sz w:val="30"/>
          <w:szCs w:val="30"/>
        </w:rPr>
        <w:lastRenderedPageBreak/>
        <w:t>附件三：问题的澄清</w:t>
      </w:r>
      <w:bookmarkEnd w:id="1029"/>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5B0570">
      <w:pPr>
        <w:pStyle w:val="a4"/>
        <w:kinsoku w:val="0"/>
        <w:overflowPunct w:val="0"/>
        <w:spacing w:before="168"/>
        <w:ind w:left="0" w:right="16"/>
        <w:jc w:val="center"/>
        <w:rPr>
          <w:rFonts w:ascii="Times New Roman" w:hAnsi="Times New Roman" w:cs="Times New Roman"/>
          <w:sz w:val="28"/>
          <w:szCs w:val="28"/>
        </w:rPr>
      </w:pPr>
      <w:r>
        <w:rPr>
          <w:rFonts w:ascii="Times New Roman" w:hAnsi="Times New Roman" w:cs="Times New Roman"/>
          <w:sz w:val="28"/>
          <w:szCs w:val="28"/>
        </w:rPr>
        <w:t>问题的澄清</w:t>
      </w:r>
    </w:p>
    <w:p w:rsidR="00232D63" w:rsidRDefault="005B0570">
      <w:pPr>
        <w:pStyle w:val="a4"/>
        <w:tabs>
          <w:tab w:val="left" w:pos="5947"/>
        </w:tabs>
        <w:kinsoku w:val="0"/>
        <w:overflowPunct w:val="0"/>
        <w:spacing w:before="113"/>
        <w:ind w:left="3566" w:right="113"/>
        <w:rPr>
          <w:rFonts w:ascii="Times New Roman" w:hAnsi="Times New Roman" w:cs="Times New Roman"/>
        </w:rPr>
      </w:pPr>
      <w:r>
        <w:rPr>
          <w:rFonts w:ascii="Times New Roman" w:hAnsi="Times New Roman" w:cs="Times New Roman"/>
          <w:spacing w:val="-1"/>
        </w:rPr>
        <w:t>（编号：</w:t>
      </w:r>
      <w:r>
        <w:rPr>
          <w:rFonts w:ascii="Times New Roman" w:hAnsi="Times New Roman" w:cs="Times New Roman"/>
          <w:u w:val="single"/>
        </w:rPr>
        <w:t xml:space="preserve">              </w:t>
      </w:r>
      <w:r>
        <w:rPr>
          <w:rFonts w:ascii="Times New Roman" w:hAnsi="Times New Roman" w:cs="Times New Roman"/>
        </w:rPr>
        <w:t>）</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1"/>
        <w:ind w:left="0"/>
        <w:rPr>
          <w:rFonts w:ascii="Times New Roman" w:hAnsi="Times New Roman" w:cs="Times New Roman"/>
          <w:sz w:val="20"/>
          <w:szCs w:val="20"/>
        </w:rPr>
      </w:pPr>
    </w:p>
    <w:p w:rsidR="00232D63" w:rsidRDefault="005B0570">
      <w:pPr>
        <w:pStyle w:val="a4"/>
        <w:kinsoku w:val="0"/>
        <w:overflowPunct w:val="0"/>
        <w:spacing w:before="36"/>
        <w:ind w:left="100" w:right="113"/>
        <w:rPr>
          <w:rFonts w:ascii="Times New Roman" w:hAnsi="Times New Roman" w:cs="Times New Roman"/>
        </w:rPr>
      </w:pPr>
      <w:r>
        <w:rPr>
          <w:rFonts w:ascii="Times New Roman" w:hAnsi="Times New Roman" w:cs="Times New Roman"/>
        </w:rPr>
        <w:t>评标委员会：</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2"/>
        <w:ind w:left="0"/>
        <w:rPr>
          <w:rFonts w:ascii="Times New Roman" w:hAnsi="Times New Roman" w:cs="Times New Roman"/>
          <w:sz w:val="26"/>
          <w:szCs w:val="26"/>
        </w:rPr>
      </w:pPr>
    </w:p>
    <w:p w:rsidR="00232D63" w:rsidRDefault="005B0570">
      <w:pPr>
        <w:pStyle w:val="a4"/>
        <w:tabs>
          <w:tab w:val="left" w:pos="3460"/>
        </w:tabs>
        <w:kinsoku w:val="0"/>
        <w:overflowPunct w:val="0"/>
        <w:ind w:left="522" w:right="113"/>
        <w:rPr>
          <w:rFonts w:ascii="Times New Roman" w:hAnsi="Times New Roman" w:cs="Times New Roman"/>
          <w:spacing w:val="-2"/>
        </w:rPr>
      </w:pPr>
      <w:r>
        <w:rPr>
          <w:rFonts w:ascii="Times New Roman" w:hAnsi="Times New Roman" w:cs="Times New Roman"/>
          <w:spacing w:val="-2"/>
        </w:rPr>
        <w:t>问题澄清通知（编号：</w:t>
      </w:r>
      <w:r>
        <w:rPr>
          <w:rFonts w:ascii="Times New Roman" w:hAnsi="Times New Roman" w:cs="Times New Roman"/>
          <w:u w:val="single"/>
        </w:rPr>
        <w:t xml:space="preserve">                 </w:t>
      </w:r>
      <w:r>
        <w:rPr>
          <w:rFonts w:ascii="Times New Roman" w:hAnsi="Times New Roman" w:cs="Times New Roman"/>
          <w:spacing w:val="-2"/>
        </w:rPr>
        <w:t>）已收悉，现澄清、说明或补正如下：</w:t>
      </w:r>
    </w:p>
    <w:p w:rsidR="00232D63" w:rsidRDefault="00232D63">
      <w:pPr>
        <w:pStyle w:val="a4"/>
        <w:kinsoku w:val="0"/>
        <w:overflowPunct w:val="0"/>
        <w:spacing w:before="11"/>
        <w:ind w:left="0"/>
        <w:rPr>
          <w:rFonts w:ascii="Times New Roman" w:hAnsi="Times New Roman" w:cs="Times New Roman"/>
          <w:sz w:val="10"/>
          <w:szCs w:val="10"/>
        </w:rPr>
      </w:pPr>
    </w:p>
    <w:p w:rsidR="00232D63" w:rsidRDefault="005B0570">
      <w:pPr>
        <w:pStyle w:val="a4"/>
        <w:kinsoku w:val="0"/>
        <w:overflowPunct w:val="0"/>
        <w:spacing w:before="74"/>
        <w:ind w:left="0" w:right="7025"/>
        <w:jc w:val="center"/>
        <w:rPr>
          <w:rFonts w:ascii="Times New Roman" w:hAnsi="Times New Roman" w:cs="Times New Roman"/>
        </w:rPr>
      </w:pPr>
      <w:r>
        <w:rPr>
          <w:rFonts w:ascii="Times New Roman" w:hAnsi="Times New Roman" w:cs="Times New Roman"/>
        </w:rPr>
        <w:t>1.</w:t>
      </w:r>
    </w:p>
    <w:p w:rsidR="00232D63" w:rsidRDefault="00232D63">
      <w:pPr>
        <w:pStyle w:val="a4"/>
        <w:kinsoku w:val="0"/>
        <w:overflowPunct w:val="0"/>
        <w:spacing w:before="2"/>
        <w:ind w:left="0"/>
        <w:rPr>
          <w:rFonts w:ascii="Times New Roman" w:hAnsi="Times New Roman" w:cs="Times New Roman"/>
          <w:sz w:val="17"/>
          <w:szCs w:val="17"/>
        </w:rPr>
      </w:pPr>
    </w:p>
    <w:p w:rsidR="00232D63" w:rsidRDefault="005B0570">
      <w:pPr>
        <w:pStyle w:val="a4"/>
        <w:kinsoku w:val="0"/>
        <w:overflowPunct w:val="0"/>
        <w:ind w:left="0" w:right="7025"/>
        <w:jc w:val="center"/>
        <w:rPr>
          <w:rFonts w:ascii="Times New Roman" w:hAnsi="Times New Roman" w:cs="Times New Roman"/>
        </w:rPr>
      </w:pPr>
      <w:r>
        <w:rPr>
          <w:rFonts w:ascii="Times New Roman" w:hAnsi="Times New Roman" w:cs="Times New Roman"/>
        </w:rPr>
        <w:t>2.</w:t>
      </w:r>
    </w:p>
    <w:p w:rsidR="00232D63" w:rsidRDefault="00232D63">
      <w:pPr>
        <w:pStyle w:val="a4"/>
        <w:kinsoku w:val="0"/>
        <w:overflowPunct w:val="0"/>
        <w:spacing w:before="2"/>
        <w:ind w:left="0"/>
        <w:rPr>
          <w:rFonts w:ascii="Times New Roman" w:hAnsi="Times New Roman" w:cs="Times New Roman"/>
          <w:sz w:val="17"/>
          <w:szCs w:val="17"/>
        </w:rPr>
      </w:pPr>
    </w:p>
    <w:p w:rsidR="00232D63" w:rsidRDefault="005B0570">
      <w:pPr>
        <w:pStyle w:val="a4"/>
        <w:kinsoku w:val="0"/>
        <w:overflowPunct w:val="0"/>
        <w:ind w:left="0" w:right="7130"/>
        <w:jc w:val="center"/>
        <w:rPr>
          <w:rFonts w:ascii="Times New Roman" w:hAnsi="Times New Roman" w:cs="Times New Roman"/>
        </w:rPr>
      </w:pPr>
      <w:r>
        <w:rPr>
          <w:rFonts w:ascii="Times New Roman" w:hAnsi="Times New Roman" w:cs="Times New Roman"/>
        </w:rPr>
        <w:t>.....</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11"/>
        <w:ind w:left="0"/>
        <w:rPr>
          <w:rFonts w:ascii="Times New Roman" w:hAnsi="Times New Roman" w:cs="Times New Roman"/>
          <w:sz w:val="27"/>
          <w:szCs w:val="27"/>
        </w:rPr>
      </w:pPr>
    </w:p>
    <w:p w:rsidR="00232D63" w:rsidRDefault="005B0570">
      <w:pPr>
        <w:pStyle w:val="a4"/>
        <w:kinsoku w:val="0"/>
        <w:overflowPunct w:val="0"/>
        <w:spacing w:line="384" w:lineRule="auto"/>
        <w:ind w:left="100" w:right="113" w:firstLine="419"/>
        <w:rPr>
          <w:rFonts w:ascii="Times New Roman" w:hAnsi="Times New Roman" w:cs="Times New Roman"/>
        </w:rPr>
      </w:pPr>
      <w:r>
        <w:rPr>
          <w:rFonts w:ascii="Times New Roman" w:hAnsi="Times New Roman" w:cs="Times New Roman"/>
          <w:spacing w:val="-1"/>
        </w:rPr>
        <w:t>上述问题澄清、说明或补正，不改变我方投标文件的实质性内容，构成我方投标文件的组</w:t>
      </w:r>
      <w:r>
        <w:rPr>
          <w:rFonts w:ascii="Times New Roman" w:hAnsi="Times New Roman" w:cs="Times New Roman"/>
        </w:rPr>
        <w:t xml:space="preserve"> </w:t>
      </w:r>
      <w:r>
        <w:rPr>
          <w:rFonts w:ascii="Times New Roman" w:hAnsi="Times New Roman" w:cs="Times New Roman"/>
        </w:rPr>
        <w:t>成部分。</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6"/>
        <w:ind w:left="0"/>
        <w:rPr>
          <w:rFonts w:ascii="Times New Roman" w:hAnsi="Times New Roman" w:cs="Times New Roman"/>
          <w:sz w:val="19"/>
          <w:szCs w:val="19"/>
        </w:rPr>
      </w:pPr>
    </w:p>
    <w:p w:rsidR="00232D63" w:rsidRDefault="005B0570">
      <w:pPr>
        <w:pStyle w:val="a4"/>
        <w:tabs>
          <w:tab w:val="left" w:pos="7682"/>
        </w:tabs>
        <w:ind w:left="3343"/>
        <w:rPr>
          <w:rFonts w:ascii="Times New Roman" w:hAnsi="Times New Roman" w:cs="Times New Roman"/>
        </w:rPr>
      </w:pPr>
      <w:bookmarkStart w:id="1030" w:name="bookmark78"/>
      <w:bookmarkEnd w:id="1030"/>
      <w:r>
        <w:rPr>
          <w:rFonts w:ascii="Times New Roman" w:hAnsi="Times New Roman" w:cs="Times New Roman"/>
        </w:rPr>
        <w:t>投</w:t>
      </w:r>
      <w:r>
        <w:rPr>
          <w:rFonts w:ascii="Times New Roman" w:hAnsi="Times New Roman" w:cs="Times New Roman"/>
          <w:spacing w:val="-3"/>
        </w:rPr>
        <w:t>标</w:t>
      </w:r>
      <w:r>
        <w:rPr>
          <w:rFonts w:ascii="Times New Roman" w:hAnsi="Times New Roman" w:cs="Times New Roman"/>
        </w:rPr>
        <w:t>人：</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（盖</w:t>
      </w:r>
      <w:r>
        <w:rPr>
          <w:rFonts w:ascii="Times New Roman" w:hAnsi="Times New Roman" w:cs="Times New Roman"/>
          <w:spacing w:val="-3"/>
        </w:rPr>
        <w:t>单</w:t>
      </w:r>
      <w:r>
        <w:rPr>
          <w:rFonts w:ascii="Times New Roman" w:hAnsi="Times New Roman" w:cs="Times New Roman"/>
        </w:rPr>
        <w:t>位</w:t>
      </w:r>
      <w:r>
        <w:rPr>
          <w:rFonts w:ascii="Times New Roman" w:hAnsi="Times New Roman" w:cs="Times New Roman"/>
          <w:spacing w:val="-3"/>
        </w:rPr>
        <w:t>章</w:t>
      </w:r>
      <w:r>
        <w:rPr>
          <w:rFonts w:ascii="Times New Roman" w:hAnsi="Times New Roman" w:cs="Times New Roman"/>
        </w:rPr>
        <w:t>）</w:t>
      </w:r>
    </w:p>
    <w:p w:rsidR="00232D63" w:rsidRDefault="00232D63">
      <w:pPr>
        <w:pStyle w:val="a4"/>
        <w:spacing w:before="12"/>
        <w:rPr>
          <w:rFonts w:ascii="Times New Roman" w:hAnsi="Times New Roman" w:cs="Times New Roman"/>
          <w:sz w:val="15"/>
        </w:rPr>
      </w:pPr>
    </w:p>
    <w:p w:rsidR="00232D63" w:rsidRDefault="005B0570">
      <w:pPr>
        <w:pStyle w:val="a4"/>
        <w:tabs>
          <w:tab w:val="left" w:pos="8204"/>
        </w:tabs>
        <w:spacing w:before="71"/>
        <w:ind w:left="3341"/>
        <w:rPr>
          <w:rFonts w:ascii="Times New Roman" w:hAnsi="Times New Roman" w:cs="Times New Roman"/>
        </w:rPr>
      </w:pPr>
      <w:r>
        <w:rPr>
          <w:rFonts w:ascii="Times New Roman" w:hAnsi="Times New Roman" w:cs="Times New Roman"/>
        </w:rPr>
        <w:t>法</w:t>
      </w:r>
      <w:r>
        <w:rPr>
          <w:rFonts w:ascii="Times New Roman" w:hAnsi="Times New Roman" w:cs="Times New Roman"/>
          <w:spacing w:val="-3"/>
        </w:rPr>
        <w:t>定</w:t>
      </w:r>
      <w:r>
        <w:rPr>
          <w:rFonts w:ascii="Times New Roman" w:hAnsi="Times New Roman" w:cs="Times New Roman"/>
        </w:rPr>
        <w:t>代</w:t>
      </w:r>
      <w:r>
        <w:rPr>
          <w:rFonts w:ascii="Times New Roman" w:hAnsi="Times New Roman" w:cs="Times New Roman"/>
          <w:spacing w:val="-3"/>
        </w:rPr>
        <w:t>表</w:t>
      </w:r>
      <w:r>
        <w:rPr>
          <w:rFonts w:ascii="Times New Roman" w:hAnsi="Times New Roman" w:cs="Times New Roman"/>
          <w:spacing w:val="-46"/>
        </w:rPr>
        <w:t>人</w:t>
      </w:r>
      <w:r>
        <w:rPr>
          <w:rFonts w:ascii="Times New Roman" w:hAnsi="Times New Roman" w:cs="Times New Roman"/>
        </w:rPr>
        <w:t>（</w:t>
      </w:r>
      <w:r>
        <w:rPr>
          <w:rFonts w:ascii="Times New Roman" w:hAnsi="Times New Roman" w:cs="Times New Roman"/>
          <w:spacing w:val="-3"/>
        </w:rPr>
        <w:t>单</w:t>
      </w:r>
      <w:r>
        <w:rPr>
          <w:rFonts w:ascii="Times New Roman" w:hAnsi="Times New Roman" w:cs="Times New Roman"/>
        </w:rPr>
        <w:t>位</w:t>
      </w:r>
      <w:r>
        <w:rPr>
          <w:rFonts w:ascii="Times New Roman" w:hAnsi="Times New Roman" w:cs="Times New Roman"/>
          <w:spacing w:val="-3"/>
        </w:rPr>
        <w:t>负</w:t>
      </w:r>
      <w:r>
        <w:rPr>
          <w:rFonts w:ascii="Times New Roman" w:hAnsi="Times New Roman" w:cs="Times New Roman"/>
        </w:rPr>
        <w:t>责</w:t>
      </w:r>
      <w:r>
        <w:rPr>
          <w:rFonts w:ascii="Times New Roman" w:hAnsi="Times New Roman" w:cs="Times New Roman"/>
          <w:spacing w:val="-3"/>
        </w:rPr>
        <w:t>人</w:t>
      </w:r>
      <w:r>
        <w:rPr>
          <w:rFonts w:ascii="Times New Roman" w:hAnsi="Times New Roman" w:cs="Times New Roman"/>
          <w:spacing w:val="-46"/>
        </w:rPr>
        <w:t>）</w:t>
      </w:r>
      <w:r>
        <w:rPr>
          <w:rFonts w:ascii="Times New Roman" w:hAnsi="Times New Roman" w:cs="Times New Roman"/>
        </w:rPr>
        <w:t>或</w:t>
      </w:r>
      <w:r>
        <w:rPr>
          <w:rFonts w:ascii="Times New Roman" w:hAnsi="Times New Roman" w:cs="Times New Roman"/>
          <w:spacing w:val="-3"/>
        </w:rPr>
        <w:t>其</w:t>
      </w:r>
      <w:r>
        <w:rPr>
          <w:rFonts w:ascii="Times New Roman" w:hAnsi="Times New Roman" w:cs="Times New Roman"/>
        </w:rPr>
        <w:t>委</w:t>
      </w:r>
      <w:r>
        <w:rPr>
          <w:rFonts w:ascii="Times New Roman" w:hAnsi="Times New Roman" w:cs="Times New Roman"/>
          <w:spacing w:val="-3"/>
        </w:rPr>
        <w:t>托</w:t>
      </w:r>
      <w:r>
        <w:rPr>
          <w:rFonts w:ascii="Times New Roman" w:hAnsi="Times New Roman" w:cs="Times New Roman"/>
        </w:rPr>
        <w:t>代</w:t>
      </w:r>
      <w:r>
        <w:rPr>
          <w:rFonts w:ascii="Times New Roman" w:hAnsi="Times New Roman" w:cs="Times New Roman"/>
          <w:spacing w:val="-3"/>
        </w:rPr>
        <w:t>理</w:t>
      </w:r>
      <w:r>
        <w:rPr>
          <w:rFonts w:ascii="Times New Roman" w:hAnsi="Times New Roman" w:cs="Times New Roman"/>
        </w:rPr>
        <w:t>人</w:t>
      </w:r>
      <w:r>
        <w:rPr>
          <w:rFonts w:ascii="Times New Roman" w:hAnsi="Times New Roman" w:cs="Times New Roman"/>
          <w:u w:val="single"/>
        </w:rPr>
        <w:t>：</w:t>
      </w:r>
      <w:r>
        <w:rPr>
          <w:rFonts w:ascii="Times New Roman" w:hAnsi="Times New Roman" w:cs="Times New Roman"/>
          <w:u w:val="single"/>
        </w:rPr>
        <w:tab/>
      </w:r>
      <w:r>
        <w:rPr>
          <w:rFonts w:ascii="Times New Roman" w:hAnsi="Times New Roman" w:cs="Times New Roman"/>
          <w:u w:val="single"/>
        </w:rPr>
        <w:t>（</w:t>
      </w:r>
      <w:r>
        <w:rPr>
          <w:rFonts w:ascii="Times New Roman" w:hAnsi="Times New Roman" w:cs="Times New Roman"/>
          <w:spacing w:val="-3"/>
        </w:rPr>
        <w:t>签字</w:t>
      </w:r>
      <w:r>
        <w:rPr>
          <w:rFonts w:ascii="Times New Roman" w:hAnsi="Times New Roman" w:cs="Times New Roman"/>
        </w:rPr>
        <w:t>）</w:t>
      </w:r>
    </w:p>
    <w:p w:rsidR="00232D63" w:rsidRDefault="00232D63">
      <w:pPr>
        <w:pStyle w:val="a4"/>
        <w:rPr>
          <w:rFonts w:ascii="Times New Roman" w:hAnsi="Times New Roman" w:cs="Times New Roman"/>
          <w:sz w:val="20"/>
        </w:rPr>
      </w:pPr>
    </w:p>
    <w:p w:rsidR="00232D63" w:rsidRDefault="00232D63">
      <w:pPr>
        <w:pStyle w:val="a4"/>
        <w:rPr>
          <w:rFonts w:ascii="Times New Roman" w:hAnsi="Times New Roman" w:cs="Times New Roman"/>
          <w:sz w:val="20"/>
        </w:rPr>
      </w:pPr>
    </w:p>
    <w:p w:rsidR="00232D63" w:rsidRDefault="00232D63">
      <w:pPr>
        <w:pStyle w:val="a4"/>
        <w:spacing w:before="4"/>
        <w:rPr>
          <w:rFonts w:ascii="Times New Roman" w:hAnsi="Times New Roman" w:cs="Times New Roman"/>
        </w:rPr>
      </w:pPr>
    </w:p>
    <w:p w:rsidR="00232D63" w:rsidRDefault="005B0570">
      <w:pPr>
        <w:pStyle w:val="a4"/>
        <w:tabs>
          <w:tab w:val="left" w:pos="6734"/>
          <w:tab w:val="left" w:pos="7783"/>
          <w:tab w:val="left" w:pos="8833"/>
        </w:tabs>
        <w:spacing w:before="72"/>
        <w:ind w:left="5895"/>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spacing w:val="-3"/>
        </w:rPr>
        <w:t>年</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日</w:t>
      </w:r>
    </w:p>
    <w:p w:rsidR="00232D63" w:rsidRDefault="00232D63">
      <w:pPr>
        <w:rPr>
          <w:rFonts w:cs="Times New Roman"/>
        </w:rPr>
        <w:sectPr w:rsidR="00232D63">
          <w:pgSz w:w="12240" w:h="15840"/>
          <w:pgMar w:top="1400" w:right="1100" w:bottom="1120" w:left="1400" w:header="0" w:footer="841" w:gutter="0"/>
          <w:cols w:space="720"/>
        </w:sectPr>
      </w:pP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031" w:name="_Toc7329"/>
      <w:r>
        <w:rPr>
          <w:rFonts w:ascii="黑体" w:eastAsia="黑体" w:hAnsi="黑体" w:cs="Times New Roman"/>
          <w:b/>
          <w:bCs/>
          <w:kern w:val="2"/>
          <w:sz w:val="30"/>
          <w:szCs w:val="30"/>
        </w:rPr>
        <w:lastRenderedPageBreak/>
        <w:t>附件四：中标通知书</w:t>
      </w:r>
      <w:bookmarkEnd w:id="1031"/>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5B0570">
      <w:pPr>
        <w:pStyle w:val="a4"/>
        <w:kinsoku w:val="0"/>
        <w:overflowPunct w:val="0"/>
        <w:spacing w:before="168"/>
        <w:ind w:left="0" w:right="16"/>
        <w:jc w:val="center"/>
        <w:rPr>
          <w:rFonts w:ascii="Times New Roman" w:hAnsi="Times New Roman" w:cs="Times New Roman"/>
          <w:sz w:val="28"/>
          <w:szCs w:val="28"/>
        </w:rPr>
      </w:pPr>
      <w:r>
        <w:rPr>
          <w:rFonts w:ascii="Times New Roman" w:hAnsi="Times New Roman" w:cs="Times New Roman"/>
          <w:sz w:val="28"/>
          <w:szCs w:val="28"/>
        </w:rPr>
        <w:t>中标通知书</w:t>
      </w:r>
    </w:p>
    <w:p w:rsidR="00232D63" w:rsidRDefault="00232D63">
      <w:pPr>
        <w:pStyle w:val="a4"/>
        <w:kinsoku w:val="0"/>
        <w:overflowPunct w:val="0"/>
        <w:spacing w:before="12"/>
        <w:ind w:left="0"/>
        <w:rPr>
          <w:rFonts w:ascii="Times New Roman" w:hAnsi="Times New Roman" w:cs="Times New Roman"/>
          <w:sz w:val="41"/>
          <w:szCs w:val="41"/>
        </w:rPr>
      </w:pPr>
    </w:p>
    <w:p w:rsidR="00232D63" w:rsidRDefault="005B0570">
      <w:pPr>
        <w:pStyle w:val="a4"/>
        <w:tabs>
          <w:tab w:val="left" w:pos="2620"/>
        </w:tabs>
        <w:kinsoku w:val="0"/>
        <w:overflowPunct w:val="0"/>
        <w:ind w:left="100" w:right="113"/>
        <w:rPr>
          <w:rFonts w:ascii="Times New Roman" w:hAnsi="Times New Roman" w:cs="Times New Roman"/>
          <w:spacing w:val="-15"/>
        </w:rPr>
      </w:pPr>
      <w:r>
        <w:rPr>
          <w:rFonts w:ascii="Times New Roman" w:hAnsi="Times New Roman" w:cs="Times New Roman"/>
          <w:u w:val="single"/>
        </w:rPr>
        <w:t xml:space="preserve">                 </w:t>
      </w:r>
      <w:r>
        <w:rPr>
          <w:rFonts w:ascii="Times New Roman" w:hAnsi="Times New Roman" w:cs="Times New Roman"/>
          <w:spacing w:val="-15"/>
        </w:rPr>
        <w:t>（中标人名称）：</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8"/>
        <w:ind w:left="0"/>
        <w:rPr>
          <w:rFonts w:ascii="Times New Roman" w:hAnsi="Times New Roman" w:cs="Times New Roman"/>
          <w:sz w:val="23"/>
          <w:szCs w:val="23"/>
        </w:rPr>
      </w:pPr>
    </w:p>
    <w:p w:rsidR="00232D63" w:rsidRDefault="005B0570">
      <w:pPr>
        <w:pStyle w:val="a4"/>
        <w:tabs>
          <w:tab w:val="left" w:pos="2812"/>
          <w:tab w:val="left" w:pos="6662"/>
        </w:tabs>
        <w:kinsoku w:val="0"/>
        <w:overflowPunct w:val="0"/>
        <w:spacing w:after="160" w:line="400" w:lineRule="exact"/>
        <w:ind w:left="0" w:firstLineChars="200" w:firstLine="432"/>
        <w:rPr>
          <w:rFonts w:ascii="Times New Roman" w:hAnsi="Times New Roman" w:cs="Times New Roman"/>
        </w:rPr>
      </w:pPr>
      <w:r>
        <w:rPr>
          <w:rFonts w:ascii="Times New Roman" w:hAnsi="Times New Roman" w:cs="Times New Roman"/>
          <w:spacing w:val="-2"/>
        </w:rPr>
        <w:t>你方于</w:t>
      </w:r>
      <w:r>
        <w:rPr>
          <w:rFonts w:ascii="Times New Roman" w:hAnsi="Times New Roman" w:cs="Times New Roman"/>
          <w:u w:val="single"/>
        </w:rPr>
        <w:t xml:space="preserve">              </w:t>
      </w:r>
      <w:r>
        <w:rPr>
          <w:rFonts w:ascii="Times New Roman" w:hAnsi="Times New Roman" w:cs="Times New Roman"/>
          <w:spacing w:val="-4"/>
        </w:rPr>
        <w:t>（投标日期）所递交的</w:t>
      </w:r>
      <w:r>
        <w:rPr>
          <w:rFonts w:ascii="Times New Roman" w:hAnsi="Times New Roman" w:cs="Times New Roman"/>
          <w:u w:val="single"/>
        </w:rPr>
        <w:t xml:space="preserve">           </w:t>
      </w:r>
      <w:r>
        <w:rPr>
          <w:rFonts w:ascii="Times New Roman" w:hAnsi="Times New Roman" w:cs="Times New Roman"/>
          <w:spacing w:val="-4"/>
        </w:rPr>
        <w:t>（项目名称）</w:t>
      </w:r>
      <w:r>
        <w:rPr>
          <w:rFonts w:ascii="Times New Roman" w:hAnsi="Times New Roman" w:cs="Times New Roman" w:hint="eastAsia"/>
          <w:spacing w:val="-4"/>
        </w:rPr>
        <w:t>框架</w:t>
      </w:r>
      <w:r>
        <w:rPr>
          <w:rFonts w:ascii="Times New Roman" w:hAnsi="Times New Roman" w:cs="Times New Roman"/>
          <w:spacing w:val="-4"/>
        </w:rPr>
        <w:t>采购</w:t>
      </w:r>
      <w:r>
        <w:rPr>
          <w:rFonts w:ascii="Times New Roman" w:hAnsi="Times New Roman" w:cs="Times New Roman"/>
          <w:spacing w:val="-2"/>
        </w:rPr>
        <w:t>招标的投标文件已被我方接受，被确定为中标人。中标价：</w:t>
      </w:r>
      <w:r>
        <w:rPr>
          <w:rFonts w:ascii="Times New Roman" w:hAnsi="Times New Roman" w:cs="Times New Roman"/>
          <w:u w:val="single"/>
        </w:rPr>
        <w:t xml:space="preserve">            </w:t>
      </w:r>
      <w:r>
        <w:rPr>
          <w:rFonts w:ascii="Times New Roman" w:hAnsi="Times New Roman" w:cs="Times New Roman"/>
        </w:rPr>
        <w:t>元。</w:t>
      </w:r>
    </w:p>
    <w:p w:rsidR="00232D63" w:rsidRDefault="005B0570">
      <w:pPr>
        <w:pStyle w:val="a4"/>
        <w:tabs>
          <w:tab w:val="left" w:pos="3883"/>
          <w:tab w:val="left" w:pos="6470"/>
        </w:tabs>
        <w:kinsoku w:val="0"/>
        <w:overflowPunct w:val="0"/>
        <w:spacing w:after="160" w:line="400" w:lineRule="exact"/>
        <w:ind w:left="0" w:firstLineChars="200" w:firstLine="432"/>
        <w:rPr>
          <w:rFonts w:ascii="Times New Roman" w:hAnsi="Times New Roman" w:cs="Times New Roman"/>
        </w:rPr>
      </w:pPr>
      <w:r>
        <w:rPr>
          <w:rFonts w:ascii="Times New Roman" w:hAnsi="Times New Roman" w:cs="Times New Roman"/>
          <w:spacing w:val="-2"/>
        </w:rPr>
        <w:t>请你方在接到本通知书后的</w:t>
      </w:r>
      <w:r>
        <w:rPr>
          <w:rFonts w:ascii="Times New Roman" w:hAnsi="Times New Roman" w:cs="Times New Roman"/>
          <w:u w:val="single"/>
        </w:rPr>
        <w:t xml:space="preserve">             </w:t>
      </w:r>
      <w:r>
        <w:rPr>
          <w:rFonts w:ascii="Times New Roman" w:hAnsi="Times New Roman" w:cs="Times New Roman"/>
          <w:spacing w:val="-1"/>
        </w:rPr>
        <w:t>日内到</w:t>
      </w:r>
      <w:r>
        <w:rPr>
          <w:rFonts w:ascii="Times New Roman" w:hAnsi="Times New Roman" w:cs="Times New Roman"/>
          <w:u w:val="single"/>
        </w:rPr>
        <w:t xml:space="preserve">                  </w:t>
      </w:r>
      <w:r>
        <w:rPr>
          <w:rFonts w:ascii="Times New Roman" w:hAnsi="Times New Roman" w:cs="Times New Roman"/>
          <w:spacing w:val="-5"/>
        </w:rPr>
        <w:t>（指定地点）与我方签订</w:t>
      </w:r>
      <w:r>
        <w:rPr>
          <w:rFonts w:ascii="Times New Roman" w:hAnsi="Times New Roman" w:cs="Times New Roman" w:hint="eastAsia"/>
        </w:rPr>
        <w:t>框架</w:t>
      </w:r>
      <w:r>
        <w:rPr>
          <w:rFonts w:ascii="Times New Roman" w:hAnsi="Times New Roman" w:cs="Times New Roman"/>
        </w:rPr>
        <w:t>采购合同，并按招标文件第二章</w:t>
      </w:r>
      <w:r>
        <w:rPr>
          <w:rFonts w:ascii="Times New Roman" w:hAnsi="Times New Roman" w:cs="Times New Roman"/>
          <w:i/>
          <w:iCs/>
        </w:rPr>
        <w:t>“</w:t>
      </w:r>
      <w:r>
        <w:rPr>
          <w:rFonts w:ascii="Times New Roman" w:hAnsi="Times New Roman" w:cs="Times New Roman"/>
        </w:rPr>
        <w:t>投标人须知</w:t>
      </w:r>
      <w:r>
        <w:rPr>
          <w:rFonts w:ascii="Times New Roman" w:hAnsi="Times New Roman" w:cs="Times New Roman"/>
          <w:i/>
          <w:iCs/>
        </w:rPr>
        <w:t>”</w:t>
      </w:r>
      <w:r>
        <w:rPr>
          <w:rFonts w:ascii="Times New Roman" w:hAnsi="Times New Roman" w:cs="Times New Roman"/>
        </w:rPr>
        <w:t>第</w:t>
      </w:r>
      <w:r>
        <w:rPr>
          <w:rFonts w:ascii="Times New Roman" w:hAnsi="Times New Roman" w:cs="Times New Roman"/>
          <w:spacing w:val="-76"/>
        </w:rPr>
        <w:t xml:space="preserve"> </w:t>
      </w:r>
      <w:r>
        <w:rPr>
          <w:rFonts w:ascii="Times New Roman" w:hAnsi="Times New Roman" w:cs="Times New Roman"/>
        </w:rPr>
        <w:t>7.6</w:t>
      </w:r>
      <w:r>
        <w:rPr>
          <w:rFonts w:ascii="Times New Roman" w:hAnsi="Times New Roman" w:cs="Times New Roman"/>
          <w:spacing w:val="-24"/>
        </w:rPr>
        <w:t xml:space="preserve"> </w:t>
      </w:r>
      <w:r>
        <w:rPr>
          <w:rFonts w:ascii="Times New Roman" w:hAnsi="Times New Roman" w:cs="Times New Roman"/>
        </w:rPr>
        <w:t>款规定向我方提交履约保证金。</w:t>
      </w:r>
    </w:p>
    <w:p w:rsidR="00232D63" w:rsidRDefault="005B0570">
      <w:pPr>
        <w:pStyle w:val="a4"/>
        <w:tabs>
          <w:tab w:val="left" w:pos="3883"/>
          <w:tab w:val="left" w:pos="6470"/>
        </w:tabs>
        <w:kinsoku w:val="0"/>
        <w:overflowPunct w:val="0"/>
        <w:spacing w:after="160" w:line="400" w:lineRule="exact"/>
        <w:ind w:left="0" w:firstLineChars="200" w:firstLine="440"/>
        <w:rPr>
          <w:rFonts w:ascii="Times New Roman" w:hAnsi="Times New Roman" w:cs="Times New Roman"/>
        </w:rPr>
      </w:pPr>
      <w:r>
        <w:rPr>
          <w:rFonts w:ascii="Times New Roman" w:hAnsi="Times New Roman" w:cs="Times New Roman"/>
        </w:rPr>
        <w:t>特此通知。</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3"/>
        <w:ind w:left="0"/>
        <w:rPr>
          <w:rFonts w:ascii="Times New Roman" w:hAnsi="Times New Roman" w:cs="Times New Roman"/>
          <w:sz w:val="24"/>
          <w:szCs w:val="24"/>
        </w:rPr>
      </w:pPr>
    </w:p>
    <w:p w:rsidR="00232D63" w:rsidRDefault="005B0570">
      <w:pPr>
        <w:pStyle w:val="a4"/>
        <w:tabs>
          <w:tab w:val="left" w:pos="7224"/>
        </w:tabs>
        <w:kinsoku w:val="0"/>
        <w:overflowPunct w:val="0"/>
        <w:ind w:left="3338" w:right="113"/>
        <w:rPr>
          <w:rFonts w:ascii="Times New Roman" w:hAnsi="Times New Roman" w:cs="Times New Roman"/>
          <w:spacing w:val="-1"/>
        </w:rPr>
      </w:pPr>
      <w:r>
        <w:rPr>
          <w:rFonts w:ascii="Times New Roman" w:hAnsi="Times New Roman" w:cs="Times New Roman"/>
          <w:spacing w:val="-1"/>
        </w:rPr>
        <w:t>招标人：</w:t>
      </w:r>
      <w:r>
        <w:rPr>
          <w:rFonts w:ascii="Times New Roman" w:hAnsi="Times New Roman" w:cs="Times New Roman"/>
          <w:u w:val="single"/>
        </w:rPr>
        <w:t xml:space="preserve">           </w:t>
      </w:r>
      <w:r>
        <w:rPr>
          <w:rFonts w:ascii="Times New Roman" w:hAnsi="Times New Roman" w:cs="Times New Roman"/>
          <w:spacing w:val="-1"/>
        </w:rPr>
        <w:t>（盖单位章）</w:t>
      </w:r>
    </w:p>
    <w:p w:rsidR="00232D63" w:rsidRDefault="00232D63">
      <w:pPr>
        <w:pStyle w:val="a4"/>
        <w:kinsoku w:val="0"/>
        <w:overflowPunct w:val="0"/>
        <w:spacing w:before="7"/>
        <w:ind w:left="0"/>
        <w:rPr>
          <w:rFonts w:ascii="Times New Roman" w:hAnsi="Times New Roman" w:cs="Times New Roman"/>
          <w:sz w:val="17"/>
          <w:szCs w:val="17"/>
        </w:rPr>
      </w:pPr>
    </w:p>
    <w:p w:rsidR="00232D63" w:rsidRDefault="005B0570">
      <w:pPr>
        <w:pStyle w:val="a4"/>
        <w:tabs>
          <w:tab w:val="left" w:pos="7538"/>
        </w:tabs>
        <w:kinsoku w:val="0"/>
        <w:overflowPunct w:val="0"/>
        <w:spacing w:before="36"/>
        <w:ind w:left="3338" w:right="113"/>
        <w:rPr>
          <w:rFonts w:ascii="Times New Roman" w:hAnsi="Times New Roman" w:cs="Times New Roman"/>
        </w:rPr>
      </w:pPr>
      <w:r>
        <w:rPr>
          <w:rFonts w:ascii="Times New Roman" w:hAnsi="Times New Roman" w:cs="Times New Roman"/>
          <w:spacing w:val="-10"/>
        </w:rPr>
        <w:t>法定代表人（单位负责人：）</w:t>
      </w:r>
      <w:r>
        <w:rPr>
          <w:rFonts w:ascii="Times New Roman" w:hAnsi="Times New Roman" w:cs="Times New Roman"/>
          <w:u w:val="single"/>
        </w:rPr>
        <w:t xml:space="preserve">              </w:t>
      </w:r>
      <w:r>
        <w:rPr>
          <w:rFonts w:ascii="Times New Roman" w:hAnsi="Times New Roman" w:cs="Times New Roman"/>
        </w:rPr>
        <w:t>（签字）</w:t>
      </w:r>
    </w:p>
    <w:p w:rsidR="00232D63" w:rsidRDefault="005B0570">
      <w:pPr>
        <w:pStyle w:val="a4"/>
        <w:tabs>
          <w:tab w:val="left" w:pos="5671"/>
          <w:tab w:val="left" w:pos="6617"/>
          <w:tab w:val="left" w:pos="7560"/>
        </w:tabs>
        <w:kinsoku w:val="0"/>
        <w:overflowPunct w:val="0"/>
        <w:spacing w:before="36"/>
        <w:ind w:leftChars="1517" w:left="3641" w:rightChars="47" w:right="113"/>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spacing w:val="-3"/>
        </w:rPr>
        <w:t>月</w:t>
      </w:r>
      <w:r>
        <w:rPr>
          <w:rFonts w:ascii="Times New Roman" w:hAnsi="Times New Roman" w:cs="Times New Roman"/>
          <w:u w:val="single"/>
        </w:rPr>
        <w:t xml:space="preserve">       </w:t>
      </w:r>
      <w:r>
        <w:rPr>
          <w:rFonts w:ascii="Times New Roman" w:hAnsi="Times New Roman" w:cs="Times New Roman"/>
        </w:rPr>
        <w:t>日</w:t>
      </w:r>
    </w:p>
    <w:p w:rsidR="00232D63" w:rsidRDefault="00232D63">
      <w:pPr>
        <w:pStyle w:val="a4"/>
        <w:tabs>
          <w:tab w:val="left" w:pos="5671"/>
          <w:tab w:val="left" w:pos="6617"/>
          <w:tab w:val="left" w:pos="7560"/>
        </w:tabs>
        <w:kinsoku w:val="0"/>
        <w:overflowPunct w:val="0"/>
        <w:spacing w:before="36"/>
        <w:ind w:right="113"/>
        <w:rPr>
          <w:rFonts w:ascii="Times New Roman" w:hAnsi="Times New Roman" w:cs="Times New Roman"/>
        </w:rPr>
      </w:pPr>
    </w:p>
    <w:p w:rsidR="00232D63" w:rsidRDefault="00232D63">
      <w:pPr>
        <w:pStyle w:val="a4"/>
        <w:tabs>
          <w:tab w:val="left" w:pos="5671"/>
          <w:tab w:val="left" w:pos="6617"/>
          <w:tab w:val="left" w:pos="7560"/>
        </w:tabs>
        <w:kinsoku w:val="0"/>
        <w:overflowPunct w:val="0"/>
        <w:spacing w:before="36"/>
        <w:ind w:right="113"/>
        <w:rPr>
          <w:rFonts w:ascii="Times New Roman" w:hAnsi="Times New Roman" w:cs="Times New Roman"/>
        </w:rPr>
      </w:pPr>
    </w:p>
    <w:p w:rsidR="00232D63" w:rsidRDefault="00232D63">
      <w:pPr>
        <w:pStyle w:val="a4"/>
        <w:tabs>
          <w:tab w:val="left" w:pos="5671"/>
          <w:tab w:val="left" w:pos="6617"/>
          <w:tab w:val="left" w:pos="7560"/>
        </w:tabs>
        <w:kinsoku w:val="0"/>
        <w:overflowPunct w:val="0"/>
        <w:spacing w:before="36"/>
        <w:ind w:left="4934" w:right="113"/>
        <w:rPr>
          <w:rFonts w:ascii="Times New Roman" w:hAnsi="Times New Roman" w:cs="Times New Roman"/>
        </w:rPr>
        <w:sectPr w:rsidR="00232D63">
          <w:pgSz w:w="12240" w:h="15840"/>
          <w:pgMar w:top="1400" w:right="1680" w:bottom="1120" w:left="1700" w:header="0" w:footer="921" w:gutter="0"/>
          <w:cols w:space="720"/>
        </w:sectPr>
      </w:pP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032" w:name="bookmark79"/>
      <w:bookmarkStart w:id="1033" w:name="_Toc1771"/>
      <w:bookmarkEnd w:id="1032"/>
      <w:r>
        <w:rPr>
          <w:rFonts w:ascii="黑体" w:eastAsia="黑体" w:hAnsi="黑体" w:cs="Times New Roman"/>
          <w:b/>
          <w:bCs/>
          <w:kern w:val="2"/>
          <w:sz w:val="30"/>
          <w:szCs w:val="30"/>
        </w:rPr>
        <w:lastRenderedPageBreak/>
        <w:t>附件五：中标结果通知书</w:t>
      </w:r>
      <w:bookmarkEnd w:id="1033"/>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5B0570">
      <w:pPr>
        <w:pStyle w:val="a4"/>
        <w:kinsoku w:val="0"/>
        <w:overflowPunct w:val="0"/>
        <w:spacing w:before="168"/>
        <w:ind w:left="0" w:right="16"/>
        <w:jc w:val="center"/>
        <w:rPr>
          <w:rFonts w:ascii="Times New Roman" w:hAnsi="Times New Roman" w:cs="Times New Roman"/>
          <w:sz w:val="28"/>
          <w:szCs w:val="28"/>
        </w:rPr>
      </w:pPr>
      <w:r>
        <w:rPr>
          <w:rFonts w:ascii="Times New Roman" w:hAnsi="Times New Roman" w:cs="Times New Roman"/>
          <w:sz w:val="28"/>
          <w:szCs w:val="28"/>
        </w:rPr>
        <w:t>中标结果通知书</w:t>
      </w:r>
    </w:p>
    <w:p w:rsidR="00232D63" w:rsidRDefault="00232D63">
      <w:pPr>
        <w:pStyle w:val="a4"/>
        <w:kinsoku w:val="0"/>
        <w:overflowPunct w:val="0"/>
        <w:spacing w:before="12"/>
        <w:ind w:left="0"/>
        <w:rPr>
          <w:rFonts w:ascii="Times New Roman" w:hAnsi="Times New Roman" w:cs="Times New Roman"/>
          <w:sz w:val="41"/>
          <w:szCs w:val="41"/>
        </w:rPr>
      </w:pPr>
    </w:p>
    <w:p w:rsidR="00232D63" w:rsidRDefault="005B0570">
      <w:pPr>
        <w:pStyle w:val="a4"/>
        <w:tabs>
          <w:tab w:val="left" w:pos="2305"/>
        </w:tabs>
        <w:kinsoku w:val="0"/>
        <w:overflowPunct w:val="0"/>
        <w:ind w:left="100" w:right="113"/>
        <w:rPr>
          <w:rFonts w:ascii="Times New Roman" w:hAnsi="Times New Roman" w:cs="Times New Roman"/>
          <w:spacing w:val="-13"/>
        </w:rPr>
      </w:pPr>
      <w:r>
        <w:rPr>
          <w:rFonts w:ascii="Times New Roman" w:hAnsi="Times New Roman" w:cs="Times New Roman"/>
          <w:u w:val="single"/>
        </w:rPr>
        <w:t xml:space="preserve">                 </w:t>
      </w:r>
      <w:r>
        <w:rPr>
          <w:rFonts w:ascii="Times New Roman" w:hAnsi="Times New Roman" w:cs="Times New Roman"/>
          <w:spacing w:val="-13"/>
        </w:rPr>
        <w:t>（未中标人名称）：</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8"/>
        <w:ind w:left="0"/>
        <w:rPr>
          <w:rFonts w:ascii="Times New Roman" w:hAnsi="Times New Roman" w:cs="Times New Roman"/>
          <w:sz w:val="23"/>
          <w:szCs w:val="23"/>
        </w:rPr>
      </w:pPr>
    </w:p>
    <w:p w:rsidR="00232D63" w:rsidRDefault="005B0570">
      <w:pPr>
        <w:pStyle w:val="a4"/>
        <w:kinsoku w:val="0"/>
        <w:overflowPunct w:val="0"/>
        <w:spacing w:line="328" w:lineRule="auto"/>
        <w:ind w:left="100" w:right="111" w:firstLine="419"/>
        <w:jc w:val="both"/>
        <w:rPr>
          <w:rFonts w:ascii="Times New Roman" w:hAnsi="Times New Roman" w:cs="Times New Roman"/>
        </w:rPr>
      </w:pPr>
      <w:r>
        <w:rPr>
          <w:rFonts w:ascii="Times New Roman" w:hAnsi="Times New Roman" w:cs="Times New Roman"/>
        </w:rPr>
        <w:t>贵单位参加的招标项目编号为</w:t>
      </w:r>
      <w:r>
        <w:rPr>
          <w:rFonts w:ascii="Times New Roman" w:hAnsi="Times New Roman" w:cs="Times New Roman"/>
        </w:rPr>
        <w:t xml:space="preserve"> </w:t>
      </w:r>
      <w:r>
        <w:rPr>
          <w:rFonts w:ascii="Times New Roman" w:hAnsi="Times New Roman" w:cs="Times New Roman"/>
          <w:u w:val="single"/>
        </w:rPr>
        <w:t xml:space="preserve">         </w:t>
      </w:r>
      <w:r>
        <w:rPr>
          <w:rFonts w:ascii="Times New Roman" w:hAnsi="Times New Roman" w:cs="Times New Roman"/>
        </w:rPr>
        <w:t>北方华锦联合石化有限公司招标项目中，经评标委员会评审并经招标人确认</w:t>
      </w:r>
      <w:r>
        <w:rPr>
          <w:rFonts w:ascii="Times New Roman" w:hAnsi="Times New Roman" w:cs="Times New Roman"/>
          <w:u w:val="single"/>
        </w:rPr>
        <w:t xml:space="preserve">          </w:t>
      </w:r>
      <w:r>
        <w:rPr>
          <w:rFonts w:ascii="Times New Roman" w:hAnsi="Times New Roman" w:cs="Times New Roman"/>
        </w:rPr>
        <w:t>为中标人。</w:t>
      </w:r>
      <w:r>
        <w:rPr>
          <w:rFonts w:ascii="Times New Roman" w:hAnsi="Times New Roman" w:cs="Times New Roman"/>
        </w:rPr>
        <w:t xml:space="preserve"> </w:t>
      </w:r>
      <w:r>
        <w:rPr>
          <w:rFonts w:ascii="Times New Roman" w:hAnsi="Times New Roman" w:cs="Times New Roman"/>
        </w:rPr>
        <w:cr/>
        <w:t xml:space="preserve">    </w:t>
      </w:r>
      <w:r>
        <w:rPr>
          <w:rFonts w:ascii="Times New Roman" w:hAnsi="Times New Roman" w:cs="Times New Roman"/>
        </w:rPr>
        <w:t>感谢贵单位对招标工作的大力支持！</w:t>
      </w:r>
      <w:r>
        <w:rPr>
          <w:rFonts w:ascii="Times New Roman" w:hAnsi="Times New Roman" w:cs="Times New Roman"/>
        </w:rPr>
        <w:t xml:space="preserve"> </w:t>
      </w:r>
    </w:p>
    <w:p w:rsidR="00232D63" w:rsidRDefault="00232D63">
      <w:pPr>
        <w:pStyle w:val="a4"/>
        <w:kinsoku w:val="0"/>
        <w:overflowPunct w:val="0"/>
        <w:spacing w:before="10"/>
        <w:ind w:left="0"/>
        <w:rPr>
          <w:rFonts w:ascii="Times New Roman" w:hAnsi="Times New Roman" w:cs="Times New Roman"/>
          <w:sz w:val="9"/>
          <w:szCs w:val="9"/>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5B0570">
      <w:pPr>
        <w:pStyle w:val="a4"/>
        <w:tabs>
          <w:tab w:val="left" w:pos="6084"/>
        </w:tabs>
        <w:kinsoku w:val="0"/>
        <w:overflowPunct w:val="0"/>
        <w:spacing w:before="178"/>
        <w:ind w:left="3146" w:right="113"/>
        <w:rPr>
          <w:rFonts w:ascii="Times New Roman" w:hAnsi="Times New Roman" w:cs="Times New Roman"/>
          <w:spacing w:val="-1"/>
        </w:rPr>
      </w:pPr>
      <w:r>
        <w:rPr>
          <w:rFonts w:ascii="Times New Roman" w:hAnsi="Times New Roman" w:cs="Times New Roman"/>
          <w:spacing w:val="-1"/>
        </w:rPr>
        <w:t>招标人：</w:t>
      </w:r>
      <w:r>
        <w:rPr>
          <w:rFonts w:ascii="Times New Roman" w:hAnsi="Times New Roman" w:cs="Times New Roman"/>
          <w:u w:val="single"/>
        </w:rPr>
        <w:t xml:space="preserve">             </w:t>
      </w:r>
      <w:r>
        <w:rPr>
          <w:rFonts w:ascii="Times New Roman" w:hAnsi="Times New Roman" w:cs="Times New Roman"/>
          <w:spacing w:val="-1"/>
        </w:rPr>
        <w:t>（盖单位章）</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5"/>
        <w:ind w:left="0"/>
        <w:rPr>
          <w:rFonts w:ascii="Times New Roman" w:hAnsi="Times New Roman" w:cs="Times New Roman"/>
          <w:sz w:val="23"/>
          <w:szCs w:val="23"/>
        </w:rPr>
      </w:pPr>
    </w:p>
    <w:p w:rsidR="00232D63" w:rsidRDefault="005B0570">
      <w:pPr>
        <w:pStyle w:val="a4"/>
        <w:tabs>
          <w:tab w:val="left" w:pos="631"/>
          <w:tab w:val="left" w:pos="1471"/>
          <w:tab w:val="left" w:pos="2311"/>
        </w:tabs>
        <w:kinsoku w:val="0"/>
        <w:overflowPunct w:val="0"/>
        <w:spacing w:before="36"/>
        <w:ind w:left="0" w:right="117"/>
        <w:jc w:val="right"/>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rPr>
        <w:t>日</w:t>
      </w:r>
    </w:p>
    <w:p w:rsidR="00232D63" w:rsidRDefault="00232D63">
      <w:pPr>
        <w:pStyle w:val="a4"/>
        <w:tabs>
          <w:tab w:val="left" w:pos="631"/>
          <w:tab w:val="left" w:pos="1471"/>
          <w:tab w:val="left" w:pos="2311"/>
        </w:tabs>
        <w:kinsoku w:val="0"/>
        <w:overflowPunct w:val="0"/>
        <w:spacing w:before="36"/>
        <w:ind w:left="0" w:right="117"/>
        <w:jc w:val="right"/>
        <w:rPr>
          <w:rFonts w:ascii="Times New Roman" w:hAnsi="Times New Roman" w:cs="Times New Roman"/>
        </w:rPr>
        <w:sectPr w:rsidR="00232D63">
          <w:headerReference w:type="even" r:id="rId20"/>
          <w:headerReference w:type="default" r:id="rId21"/>
          <w:footerReference w:type="default" r:id="rId22"/>
          <w:headerReference w:type="first" r:id="rId23"/>
          <w:pgSz w:w="12240" w:h="15840"/>
          <w:pgMar w:top="1400" w:right="1680" w:bottom="1120" w:left="1700" w:header="0" w:footer="921" w:gutter="0"/>
          <w:cols w:space="720"/>
        </w:sectPr>
      </w:pP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034" w:name="bookmark80"/>
      <w:bookmarkStart w:id="1035" w:name="_Toc3758"/>
      <w:bookmarkEnd w:id="1034"/>
      <w:r>
        <w:rPr>
          <w:rFonts w:ascii="黑体" w:eastAsia="黑体" w:hAnsi="黑体" w:cs="Times New Roman"/>
          <w:b/>
          <w:bCs/>
          <w:kern w:val="2"/>
          <w:sz w:val="30"/>
          <w:szCs w:val="30"/>
        </w:rPr>
        <w:lastRenderedPageBreak/>
        <w:t>附件六：确认通知</w:t>
      </w:r>
      <w:bookmarkEnd w:id="1035"/>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5B0570">
      <w:pPr>
        <w:pStyle w:val="a4"/>
        <w:kinsoku w:val="0"/>
        <w:overflowPunct w:val="0"/>
        <w:spacing w:before="168"/>
        <w:ind w:left="0" w:right="17"/>
        <w:jc w:val="center"/>
        <w:rPr>
          <w:rFonts w:ascii="Times New Roman" w:hAnsi="Times New Roman" w:cs="Times New Roman"/>
          <w:sz w:val="28"/>
          <w:szCs w:val="28"/>
        </w:rPr>
      </w:pPr>
      <w:r>
        <w:rPr>
          <w:rFonts w:ascii="Times New Roman" w:hAnsi="Times New Roman" w:cs="Times New Roman"/>
          <w:sz w:val="28"/>
          <w:szCs w:val="28"/>
        </w:rPr>
        <w:t>确认通知</w:t>
      </w:r>
    </w:p>
    <w:p w:rsidR="00232D63" w:rsidRDefault="00232D63">
      <w:pPr>
        <w:pStyle w:val="a4"/>
        <w:kinsoku w:val="0"/>
        <w:overflowPunct w:val="0"/>
        <w:spacing w:before="12"/>
        <w:ind w:left="0"/>
        <w:rPr>
          <w:rFonts w:ascii="Times New Roman" w:hAnsi="Times New Roman" w:cs="Times New Roman"/>
          <w:sz w:val="41"/>
          <w:szCs w:val="41"/>
        </w:rPr>
      </w:pPr>
    </w:p>
    <w:p w:rsidR="00232D63" w:rsidRDefault="005B0570">
      <w:pPr>
        <w:pStyle w:val="a4"/>
        <w:tabs>
          <w:tab w:val="left" w:pos="2305"/>
        </w:tabs>
        <w:kinsoku w:val="0"/>
        <w:overflowPunct w:val="0"/>
        <w:ind w:left="100" w:right="113"/>
        <w:rPr>
          <w:rFonts w:ascii="Times New Roman" w:hAnsi="Times New Roman" w:cs="Times New Roman"/>
          <w:spacing w:val="-15"/>
        </w:rPr>
      </w:pPr>
      <w:r>
        <w:rPr>
          <w:rFonts w:ascii="Times New Roman" w:hAnsi="Times New Roman" w:cs="Times New Roman"/>
          <w:u w:val="single"/>
          <w:lang w:bidi="zh-CN"/>
        </w:rPr>
        <w:t>北方华锦联合石化有限公司</w:t>
      </w:r>
      <w:r>
        <w:rPr>
          <w:rFonts w:ascii="Times New Roman" w:hAnsi="Times New Roman" w:cs="Times New Roman"/>
          <w:spacing w:val="-15"/>
        </w:rPr>
        <w:t>（招标人名称）：</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8"/>
        <w:ind w:left="0"/>
        <w:rPr>
          <w:rFonts w:ascii="Times New Roman" w:hAnsi="Times New Roman" w:cs="Times New Roman"/>
          <w:sz w:val="23"/>
          <w:szCs w:val="23"/>
        </w:rPr>
      </w:pPr>
    </w:p>
    <w:p w:rsidR="00232D63" w:rsidRDefault="005B0570">
      <w:pPr>
        <w:pStyle w:val="a4"/>
        <w:kinsoku w:val="0"/>
        <w:overflowPunct w:val="0"/>
        <w:spacing w:line="328" w:lineRule="auto"/>
        <w:ind w:left="100" w:right="111" w:firstLine="419"/>
        <w:jc w:val="both"/>
        <w:rPr>
          <w:rFonts w:ascii="Times New Roman" w:hAnsi="Times New Roman" w:cs="Times New Roman"/>
        </w:rPr>
      </w:pPr>
      <w:r>
        <w:rPr>
          <w:rFonts w:ascii="Times New Roman" w:hAnsi="Times New Roman" w:cs="Times New Roman"/>
        </w:rPr>
        <w:t>你方于</w:t>
      </w:r>
      <w:r>
        <w:rPr>
          <w:rFonts w:ascii="Times New Roman" w:hAnsi="Times New Roman" w:cs="Times New Roman"/>
          <w:u w:val="single"/>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rPr>
        <w:t>日发出的</w:t>
      </w:r>
      <w:r>
        <w:rPr>
          <w:rFonts w:ascii="Times New Roman" w:hAnsi="Times New Roman" w:cs="Times New Roman"/>
          <w:u w:val="single"/>
        </w:rPr>
        <w:t xml:space="preserve">           </w:t>
      </w:r>
      <w:r>
        <w:rPr>
          <w:rFonts w:ascii="Times New Roman" w:hAnsi="Times New Roman" w:cs="Times New Roman"/>
        </w:rPr>
        <w:t>（项目名称）</w:t>
      </w:r>
      <w:r>
        <w:rPr>
          <w:rFonts w:ascii="Times New Roman" w:hAnsi="Times New Roman" w:cs="Times New Roman" w:hint="eastAsia"/>
        </w:rPr>
        <w:t>框架</w:t>
      </w:r>
      <w:r>
        <w:rPr>
          <w:rFonts w:ascii="Times New Roman" w:hAnsi="Times New Roman" w:cs="Times New Roman"/>
        </w:rPr>
        <w:t>采购招标关于招标文件的澄清</w:t>
      </w:r>
      <w:r>
        <w:rPr>
          <w:rFonts w:ascii="Times New Roman" w:hAnsi="Times New Roman" w:cs="Times New Roman"/>
        </w:rPr>
        <w:t>/</w:t>
      </w:r>
      <w:r>
        <w:rPr>
          <w:rFonts w:ascii="Times New Roman" w:hAnsi="Times New Roman" w:cs="Times New Roman"/>
        </w:rPr>
        <w:t>修改的通知，我方已于</w:t>
      </w:r>
      <w:r>
        <w:rPr>
          <w:rFonts w:ascii="Times New Roman" w:hAnsi="Times New Roman" w:cs="Times New Roman"/>
          <w:u w:val="single"/>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rPr>
        <w:t>日收到。</w:t>
      </w:r>
    </w:p>
    <w:p w:rsidR="00232D63" w:rsidRDefault="00232D63">
      <w:pPr>
        <w:pStyle w:val="a4"/>
        <w:kinsoku w:val="0"/>
        <w:overflowPunct w:val="0"/>
        <w:spacing w:line="328" w:lineRule="auto"/>
        <w:ind w:left="100" w:right="111" w:firstLine="419"/>
        <w:jc w:val="both"/>
        <w:rPr>
          <w:rFonts w:ascii="Times New Roman" w:hAnsi="Times New Roman" w:cs="Times New Roman"/>
        </w:rPr>
      </w:pPr>
    </w:p>
    <w:p w:rsidR="00232D63" w:rsidRDefault="005B0570">
      <w:pPr>
        <w:pStyle w:val="a4"/>
        <w:kinsoku w:val="0"/>
        <w:overflowPunct w:val="0"/>
        <w:spacing w:line="328" w:lineRule="auto"/>
        <w:ind w:left="100" w:right="111" w:firstLine="419"/>
        <w:jc w:val="both"/>
        <w:rPr>
          <w:rFonts w:ascii="Times New Roman" w:hAnsi="Times New Roman" w:cs="Times New Roman"/>
        </w:rPr>
      </w:pPr>
      <w:r>
        <w:rPr>
          <w:rFonts w:ascii="Times New Roman" w:hAnsi="Times New Roman" w:cs="Times New Roman"/>
        </w:rPr>
        <w:t>特此确认。</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4"/>
        <w:ind w:left="0"/>
        <w:rPr>
          <w:rFonts w:ascii="Times New Roman" w:hAnsi="Times New Roman" w:cs="Times New Roman"/>
          <w:sz w:val="26"/>
          <w:szCs w:val="26"/>
        </w:rPr>
      </w:pPr>
    </w:p>
    <w:p w:rsidR="00232D63" w:rsidRDefault="005B0570">
      <w:pPr>
        <w:pStyle w:val="a4"/>
        <w:tabs>
          <w:tab w:val="left" w:pos="7133"/>
        </w:tabs>
        <w:kinsoku w:val="0"/>
        <w:overflowPunct w:val="0"/>
        <w:spacing w:before="36"/>
        <w:ind w:left="2515" w:right="113"/>
        <w:rPr>
          <w:rFonts w:ascii="Times New Roman" w:hAnsi="Times New Roman" w:cs="Times New Roman"/>
          <w:spacing w:val="-1"/>
        </w:rPr>
      </w:pPr>
      <w:r>
        <w:rPr>
          <w:rFonts w:ascii="Times New Roman" w:hAnsi="Times New Roman" w:cs="Times New Roman"/>
          <w:spacing w:val="-1"/>
        </w:rPr>
        <w:t>投标人：</w:t>
      </w:r>
      <w:r>
        <w:rPr>
          <w:rFonts w:ascii="Times New Roman" w:hAnsi="Times New Roman" w:cs="Times New Roman"/>
          <w:u w:val="single"/>
        </w:rPr>
        <w:t xml:space="preserve">          </w:t>
      </w:r>
      <w:r>
        <w:rPr>
          <w:rFonts w:ascii="Times New Roman" w:hAnsi="Times New Roman" w:cs="Times New Roman"/>
          <w:spacing w:val="-1"/>
        </w:rPr>
        <w:t>（盖单位章）</w:t>
      </w:r>
    </w:p>
    <w:p w:rsidR="00232D63" w:rsidRDefault="00232D63">
      <w:pPr>
        <w:pStyle w:val="a4"/>
        <w:kinsoku w:val="0"/>
        <w:overflowPunct w:val="0"/>
        <w:spacing w:before="11"/>
        <w:ind w:left="0"/>
        <w:rPr>
          <w:rFonts w:ascii="Times New Roman" w:hAnsi="Times New Roman" w:cs="Times New Roman"/>
          <w:sz w:val="17"/>
          <w:szCs w:val="17"/>
        </w:rPr>
      </w:pPr>
    </w:p>
    <w:p w:rsidR="00232D63" w:rsidRDefault="005B0570">
      <w:pPr>
        <w:pStyle w:val="a4"/>
        <w:tabs>
          <w:tab w:val="left" w:pos="7346"/>
        </w:tabs>
        <w:kinsoku w:val="0"/>
        <w:overflowPunct w:val="0"/>
        <w:spacing w:before="36"/>
        <w:ind w:left="2515" w:right="113"/>
        <w:rPr>
          <w:rFonts w:ascii="Times New Roman" w:hAnsi="Times New Roman" w:cs="Times New Roman"/>
          <w:spacing w:val="-1"/>
        </w:rPr>
      </w:pPr>
      <w:r>
        <w:rPr>
          <w:rFonts w:ascii="Times New Roman" w:hAnsi="Times New Roman" w:cs="Times New Roman"/>
          <w:spacing w:val="-2"/>
        </w:rPr>
        <w:t>法定代表人（单位负责人）或委托代理人：</w:t>
      </w:r>
      <w:r>
        <w:rPr>
          <w:rFonts w:ascii="Times New Roman" w:hAnsi="Times New Roman" w:cs="Times New Roman"/>
          <w:u w:val="single"/>
        </w:rPr>
        <w:t xml:space="preserve">              </w:t>
      </w:r>
      <w:r>
        <w:rPr>
          <w:rFonts w:ascii="Times New Roman" w:hAnsi="Times New Roman" w:cs="Times New Roman"/>
          <w:spacing w:val="-1"/>
        </w:rPr>
        <w:t>（签字）</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6"/>
        <w:ind w:left="0"/>
        <w:rPr>
          <w:rFonts w:ascii="Times New Roman" w:hAnsi="Times New Roman" w:cs="Times New Roman"/>
          <w:szCs w:val="22"/>
        </w:rPr>
      </w:pPr>
    </w:p>
    <w:p w:rsidR="00232D63" w:rsidRDefault="005B0570">
      <w:pPr>
        <w:pStyle w:val="a4"/>
        <w:tabs>
          <w:tab w:val="left" w:pos="736"/>
          <w:tab w:val="left" w:pos="1682"/>
          <w:tab w:val="left" w:pos="2626"/>
        </w:tabs>
        <w:kinsoku w:val="0"/>
        <w:overflowPunct w:val="0"/>
        <w:spacing w:before="36"/>
        <w:ind w:left="0" w:right="113"/>
        <w:jc w:val="right"/>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spacing w:val="-3"/>
        </w:rPr>
        <w:t>月</w:t>
      </w:r>
      <w:r>
        <w:rPr>
          <w:rFonts w:ascii="Times New Roman" w:hAnsi="Times New Roman" w:cs="Times New Roman"/>
          <w:u w:val="single"/>
        </w:rPr>
        <w:t xml:space="preserve">            </w:t>
      </w:r>
      <w:r>
        <w:rPr>
          <w:rFonts w:ascii="Times New Roman" w:hAnsi="Times New Roman" w:cs="Times New Roman"/>
        </w:rPr>
        <w:t>日</w:t>
      </w:r>
    </w:p>
    <w:p w:rsidR="00232D63" w:rsidRDefault="00232D63">
      <w:pPr>
        <w:pStyle w:val="a4"/>
        <w:tabs>
          <w:tab w:val="left" w:pos="736"/>
          <w:tab w:val="left" w:pos="1682"/>
          <w:tab w:val="left" w:pos="2626"/>
        </w:tabs>
        <w:kinsoku w:val="0"/>
        <w:overflowPunct w:val="0"/>
        <w:spacing w:before="36"/>
        <w:ind w:left="0" w:right="113"/>
        <w:jc w:val="right"/>
        <w:rPr>
          <w:rFonts w:ascii="Times New Roman" w:hAnsi="Times New Roman" w:cs="Times New Roman"/>
        </w:rPr>
        <w:sectPr w:rsidR="00232D63">
          <w:headerReference w:type="even" r:id="rId24"/>
          <w:headerReference w:type="default" r:id="rId25"/>
          <w:footerReference w:type="default" r:id="rId26"/>
          <w:headerReference w:type="first" r:id="rId27"/>
          <w:pgSz w:w="12240" w:h="15840"/>
          <w:pgMar w:top="1400" w:right="1680" w:bottom="1100" w:left="1700" w:header="0" w:footer="901" w:gutter="0"/>
          <w:cols w:space="720"/>
        </w:sectPr>
      </w:pPr>
    </w:p>
    <w:p w:rsidR="00232D63" w:rsidRDefault="005B0570">
      <w:pPr>
        <w:pStyle w:val="1"/>
      </w:pPr>
      <w:bookmarkStart w:id="1036" w:name="bookmark81"/>
      <w:bookmarkStart w:id="1037" w:name="_Toc25198"/>
      <w:bookmarkStart w:id="1038" w:name="_Toc13222"/>
      <w:bookmarkStart w:id="1039" w:name="_Toc7552"/>
      <w:bookmarkStart w:id="1040" w:name="_Toc28683"/>
      <w:bookmarkStart w:id="1041" w:name="_Toc19494"/>
      <w:bookmarkStart w:id="1042" w:name="_Toc781"/>
      <w:bookmarkStart w:id="1043" w:name="_Toc15275"/>
      <w:bookmarkStart w:id="1044" w:name="_Toc26052"/>
      <w:bookmarkStart w:id="1045" w:name="_Toc18409"/>
      <w:bookmarkStart w:id="1046" w:name="_Toc11902"/>
      <w:bookmarkStart w:id="1047" w:name="_Toc12574"/>
      <w:bookmarkStart w:id="1048" w:name="_Toc14053"/>
      <w:bookmarkStart w:id="1049" w:name="_Toc74924227"/>
      <w:bookmarkStart w:id="1050" w:name="_Toc8883"/>
      <w:bookmarkStart w:id="1051" w:name="_Toc11743"/>
      <w:bookmarkStart w:id="1052" w:name="_Toc28069"/>
      <w:bookmarkStart w:id="1053" w:name="_Toc7345"/>
      <w:bookmarkStart w:id="1054" w:name="_Toc4135"/>
      <w:bookmarkStart w:id="1055" w:name="_Toc20499"/>
      <w:bookmarkStart w:id="1056" w:name="_Toc19297"/>
      <w:bookmarkStart w:id="1057" w:name="_Toc113565459"/>
      <w:bookmarkStart w:id="1058" w:name="_Toc12560"/>
      <w:bookmarkStart w:id="1059" w:name="_Toc11693"/>
      <w:bookmarkStart w:id="1060" w:name="_Toc20463"/>
      <w:bookmarkStart w:id="1061" w:name="_Toc9777"/>
      <w:bookmarkStart w:id="1062" w:name="_Toc9025"/>
      <w:bookmarkStart w:id="1063" w:name="_Toc22345"/>
      <w:bookmarkStart w:id="1064" w:name="_Toc24656"/>
      <w:bookmarkStart w:id="1065" w:name="_Toc21744"/>
      <w:bookmarkStart w:id="1066" w:name="_Toc31214"/>
      <w:bookmarkStart w:id="1067" w:name="_Toc17696"/>
      <w:bookmarkStart w:id="1068" w:name="_Toc8526"/>
      <w:bookmarkStart w:id="1069" w:name="_Toc11177"/>
      <w:bookmarkStart w:id="1070" w:name="_Toc23613"/>
      <w:bookmarkStart w:id="1071" w:name="_Toc8280"/>
      <w:bookmarkStart w:id="1072" w:name="_Toc23155"/>
      <w:bookmarkStart w:id="1073" w:name="_Toc24285"/>
      <w:bookmarkStart w:id="1074" w:name="_Toc18886"/>
      <w:bookmarkStart w:id="1075" w:name="_Toc16210"/>
      <w:bookmarkStart w:id="1076" w:name="_Toc31576"/>
      <w:bookmarkStart w:id="1077" w:name="_Toc27571"/>
      <w:bookmarkStart w:id="1078" w:name="_Toc30809"/>
      <w:bookmarkStart w:id="1079" w:name="_Toc5143"/>
      <w:bookmarkStart w:id="1080" w:name="_Toc2606"/>
      <w:bookmarkStart w:id="1081" w:name="_Toc4513"/>
      <w:bookmarkStart w:id="1082" w:name="_Toc7646"/>
      <w:bookmarkStart w:id="1083" w:name="_Toc28995"/>
      <w:bookmarkStart w:id="1084" w:name="_Toc10225"/>
      <w:bookmarkStart w:id="1085" w:name="_Toc6817"/>
      <w:bookmarkStart w:id="1086" w:name="_Toc5455"/>
      <w:bookmarkStart w:id="1087" w:name="_Toc13145"/>
      <w:bookmarkStart w:id="1088" w:name="_Toc2778"/>
      <w:bookmarkStart w:id="1089" w:name="_Toc19455"/>
      <w:bookmarkStart w:id="1090" w:name="_Toc22836"/>
      <w:bookmarkStart w:id="1091" w:name="_Toc23721"/>
      <w:bookmarkStart w:id="1092" w:name="_Toc23278"/>
      <w:bookmarkStart w:id="1093" w:name="_Toc8760"/>
      <w:bookmarkStart w:id="1094" w:name="_Toc23388"/>
      <w:bookmarkStart w:id="1095" w:name="_Toc24877"/>
      <w:bookmarkStart w:id="1096" w:name="_Toc3653"/>
      <w:bookmarkStart w:id="1097" w:name="_Toc7272"/>
      <w:bookmarkStart w:id="1098" w:name="_Toc16833"/>
      <w:bookmarkStart w:id="1099" w:name="_Toc27774"/>
      <w:bookmarkStart w:id="1100" w:name="_Toc31942"/>
      <w:bookmarkStart w:id="1101" w:name="_Toc31810"/>
      <w:bookmarkStart w:id="1102" w:name="_Toc28887"/>
      <w:bookmarkStart w:id="1103" w:name="_Toc75082886"/>
      <w:bookmarkEnd w:id="1036"/>
      <w:r>
        <w:lastRenderedPageBreak/>
        <w:t>第三章</w:t>
      </w:r>
      <w:r>
        <w:rPr>
          <w:rFonts w:hint="eastAsia"/>
        </w:rPr>
        <w:t xml:space="preserve"> </w:t>
      </w:r>
      <w:r>
        <w:t>评标办法（综合评估法）</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rsidR="00232D63" w:rsidRDefault="005B0570">
      <w:pPr>
        <w:pStyle w:val="2"/>
        <w:jc w:val="center"/>
        <w:rPr>
          <w:bCs/>
          <w:sz w:val="12"/>
          <w:szCs w:val="12"/>
        </w:rPr>
      </w:pPr>
      <w:bookmarkStart w:id="1104" w:name="bookmark82"/>
      <w:bookmarkStart w:id="1105" w:name="_Toc74924228"/>
      <w:bookmarkStart w:id="1106" w:name="_Toc26815"/>
      <w:bookmarkStart w:id="1107" w:name="_Toc23242"/>
      <w:bookmarkStart w:id="1108" w:name="_Toc17626"/>
      <w:bookmarkStart w:id="1109" w:name="_Toc28518"/>
      <w:bookmarkStart w:id="1110" w:name="_Toc494"/>
      <w:bookmarkStart w:id="1111" w:name="_Toc3831"/>
      <w:bookmarkStart w:id="1112" w:name="_Toc5639"/>
      <w:bookmarkStart w:id="1113" w:name="_Toc28124"/>
      <w:bookmarkStart w:id="1114" w:name="_Toc20413"/>
      <w:bookmarkStart w:id="1115" w:name="_Toc31178"/>
      <w:bookmarkStart w:id="1116" w:name="_Toc13377"/>
      <w:bookmarkStart w:id="1117" w:name="_Toc9162"/>
      <w:bookmarkStart w:id="1118" w:name="_Toc21496"/>
      <w:bookmarkStart w:id="1119" w:name="_Toc28914"/>
      <w:bookmarkStart w:id="1120" w:name="_Toc26660"/>
      <w:bookmarkStart w:id="1121" w:name="_Toc2702"/>
      <w:bookmarkStart w:id="1122" w:name="_Toc31784"/>
      <w:bookmarkStart w:id="1123" w:name="_Toc5712"/>
      <w:bookmarkStart w:id="1124" w:name="_Toc14746"/>
      <w:bookmarkStart w:id="1125" w:name="_Toc26182"/>
      <w:bookmarkStart w:id="1126" w:name="_Toc10636"/>
      <w:bookmarkStart w:id="1127" w:name="_Toc14455"/>
      <w:bookmarkStart w:id="1128" w:name="_Toc7517"/>
      <w:bookmarkStart w:id="1129" w:name="_Toc32427"/>
      <w:bookmarkStart w:id="1130" w:name="_Toc1316"/>
      <w:bookmarkStart w:id="1131" w:name="_Toc21299"/>
      <w:bookmarkStart w:id="1132" w:name="_Toc25068"/>
      <w:bookmarkStart w:id="1133" w:name="_Toc30284"/>
      <w:bookmarkStart w:id="1134" w:name="_Toc9849"/>
      <w:bookmarkStart w:id="1135" w:name="_Toc19642"/>
      <w:bookmarkStart w:id="1136" w:name="_Toc32525"/>
      <w:bookmarkStart w:id="1137" w:name="_Toc7704"/>
      <w:bookmarkStart w:id="1138" w:name="_Toc29182"/>
      <w:bookmarkStart w:id="1139" w:name="_Toc10567"/>
      <w:bookmarkStart w:id="1140" w:name="_Toc12117"/>
      <w:bookmarkStart w:id="1141" w:name="_Toc14287"/>
      <w:bookmarkStart w:id="1142" w:name="_Toc17445"/>
      <w:bookmarkStart w:id="1143" w:name="_Toc28164"/>
      <w:bookmarkStart w:id="1144" w:name="_Toc5387"/>
      <w:bookmarkStart w:id="1145" w:name="_Toc8313"/>
      <w:bookmarkStart w:id="1146" w:name="_Toc113565460"/>
      <w:bookmarkStart w:id="1147" w:name="_Toc75082887"/>
      <w:bookmarkStart w:id="1148" w:name="_Toc366"/>
      <w:bookmarkStart w:id="1149" w:name="_Toc6040"/>
      <w:bookmarkStart w:id="1150" w:name="_Toc30474"/>
      <w:bookmarkStart w:id="1151" w:name="_Toc6341"/>
      <w:bookmarkStart w:id="1152" w:name="_Toc5757"/>
      <w:bookmarkStart w:id="1153" w:name="_Toc15919"/>
      <w:bookmarkStart w:id="1154" w:name="_Toc7644"/>
      <w:bookmarkStart w:id="1155" w:name="_Toc31328"/>
      <w:bookmarkStart w:id="1156" w:name="_Toc28462"/>
      <w:bookmarkStart w:id="1157" w:name="_Toc1551"/>
      <w:bookmarkStart w:id="1158" w:name="_Toc23595"/>
      <w:bookmarkStart w:id="1159" w:name="_Toc7218"/>
      <w:bookmarkStart w:id="1160" w:name="_Toc6704"/>
      <w:bookmarkStart w:id="1161" w:name="_Toc14414"/>
      <w:bookmarkStart w:id="1162" w:name="_Toc29108"/>
      <w:bookmarkStart w:id="1163" w:name="_Toc7767"/>
      <w:bookmarkStart w:id="1164" w:name="_Toc13079"/>
      <w:bookmarkStart w:id="1165" w:name="_Toc10764"/>
      <w:bookmarkStart w:id="1166" w:name="_Toc30510"/>
      <w:bookmarkStart w:id="1167" w:name="_Toc15539"/>
      <w:bookmarkStart w:id="1168" w:name="_Toc13164"/>
      <w:bookmarkStart w:id="1169" w:name="_Toc14776"/>
      <w:bookmarkStart w:id="1170" w:name="_Toc17917"/>
      <w:bookmarkStart w:id="1171" w:name="_Toc21817"/>
      <w:bookmarkEnd w:id="1104"/>
      <w:r>
        <w:t>评标办法前附表</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tbl>
      <w:tblPr>
        <w:tblW w:w="9474" w:type="dxa"/>
        <w:jc w:val="center"/>
        <w:tblLayout w:type="fixed"/>
        <w:tblCellMar>
          <w:left w:w="0" w:type="dxa"/>
          <w:right w:w="0" w:type="dxa"/>
        </w:tblCellMar>
        <w:tblLook w:val="04A0" w:firstRow="1" w:lastRow="0" w:firstColumn="1" w:lastColumn="0" w:noHBand="0" w:noVBand="1"/>
      </w:tblPr>
      <w:tblGrid>
        <w:gridCol w:w="901"/>
        <w:gridCol w:w="782"/>
        <w:gridCol w:w="2050"/>
        <w:gridCol w:w="5741"/>
      </w:tblGrid>
      <w:tr w:rsidR="00232D63">
        <w:trPr>
          <w:jc w:val="center"/>
        </w:trPr>
        <w:tc>
          <w:tcPr>
            <w:tcW w:w="1683" w:type="dxa"/>
            <w:gridSpan w:val="2"/>
            <w:tcBorders>
              <w:top w:val="single" w:sz="4" w:space="0" w:color="000000"/>
              <w:left w:val="single" w:sz="4" w:space="0" w:color="000000"/>
              <w:bottom w:val="single" w:sz="4" w:space="0" w:color="auto"/>
              <w:right w:val="single" w:sz="4" w:space="0" w:color="000000"/>
            </w:tcBorders>
            <w:vAlign w:val="center"/>
          </w:tcPr>
          <w:p w:rsidR="00232D63" w:rsidRDefault="005B0570">
            <w:pPr>
              <w:pStyle w:val="TableParagraph"/>
              <w:jc w:val="center"/>
            </w:pPr>
            <w:r>
              <w:t>条款号</w:t>
            </w:r>
          </w:p>
        </w:tc>
        <w:tc>
          <w:tcPr>
            <w:tcW w:w="2050" w:type="dxa"/>
            <w:tcBorders>
              <w:top w:val="single" w:sz="4" w:space="0" w:color="000000"/>
              <w:left w:val="single" w:sz="4" w:space="0" w:color="000000"/>
              <w:bottom w:val="single" w:sz="4" w:space="0" w:color="auto"/>
              <w:right w:val="single" w:sz="4" w:space="0" w:color="000000"/>
            </w:tcBorders>
            <w:vAlign w:val="center"/>
          </w:tcPr>
          <w:p w:rsidR="00232D63" w:rsidRDefault="005B0570">
            <w:pPr>
              <w:pStyle w:val="TableParagraph"/>
              <w:jc w:val="center"/>
            </w:pPr>
            <w:r>
              <w:t>评审因素</w:t>
            </w:r>
          </w:p>
        </w:tc>
        <w:tc>
          <w:tcPr>
            <w:tcW w:w="5741" w:type="dxa"/>
            <w:tcBorders>
              <w:top w:val="single" w:sz="4" w:space="0" w:color="000000"/>
              <w:left w:val="single" w:sz="4" w:space="0" w:color="000000"/>
              <w:bottom w:val="single" w:sz="4" w:space="0" w:color="auto"/>
              <w:right w:val="single" w:sz="4" w:space="0" w:color="000000"/>
            </w:tcBorders>
            <w:vAlign w:val="center"/>
          </w:tcPr>
          <w:p w:rsidR="00232D63" w:rsidRDefault="005B0570">
            <w:pPr>
              <w:pStyle w:val="TableParagraph"/>
              <w:jc w:val="center"/>
            </w:pPr>
            <w:r>
              <w:t>评审标准</w:t>
            </w:r>
          </w:p>
        </w:tc>
      </w:tr>
      <w:tr w:rsidR="00232D63">
        <w:trPr>
          <w:jc w:val="center"/>
        </w:trPr>
        <w:tc>
          <w:tcPr>
            <w:tcW w:w="901" w:type="dxa"/>
            <w:tcBorders>
              <w:top w:val="single" w:sz="4" w:space="0" w:color="auto"/>
              <w:left w:val="single" w:sz="4" w:space="0" w:color="auto"/>
              <w:bottom w:val="single" w:sz="4" w:space="0" w:color="auto"/>
              <w:right w:val="single" w:sz="4" w:space="0" w:color="000000"/>
            </w:tcBorders>
            <w:vAlign w:val="center"/>
          </w:tcPr>
          <w:p w:rsidR="00232D63" w:rsidRDefault="005B0570">
            <w:pPr>
              <w:pStyle w:val="TableParagraph"/>
            </w:pPr>
            <w:r>
              <w:t>1</w:t>
            </w:r>
          </w:p>
        </w:tc>
        <w:tc>
          <w:tcPr>
            <w:tcW w:w="782" w:type="dxa"/>
            <w:tcBorders>
              <w:top w:val="single" w:sz="4" w:space="0" w:color="auto"/>
              <w:left w:val="single" w:sz="4" w:space="0" w:color="000000"/>
              <w:bottom w:val="single" w:sz="4" w:space="0" w:color="auto"/>
              <w:right w:val="single" w:sz="4" w:space="0" w:color="000000"/>
            </w:tcBorders>
            <w:vAlign w:val="center"/>
          </w:tcPr>
          <w:p w:rsidR="00232D63" w:rsidRDefault="005B0570">
            <w:pPr>
              <w:pStyle w:val="TableParagraph"/>
            </w:pPr>
            <w:r>
              <w:t>评标方法</w:t>
            </w:r>
          </w:p>
        </w:tc>
        <w:tc>
          <w:tcPr>
            <w:tcW w:w="2050" w:type="dxa"/>
            <w:tcBorders>
              <w:top w:val="single" w:sz="4" w:space="0" w:color="auto"/>
              <w:left w:val="single" w:sz="4" w:space="0" w:color="000000"/>
              <w:bottom w:val="single" w:sz="4" w:space="0" w:color="auto"/>
              <w:right w:val="single" w:sz="4" w:space="0" w:color="000000"/>
            </w:tcBorders>
            <w:vAlign w:val="center"/>
          </w:tcPr>
          <w:p w:rsidR="00232D63" w:rsidRDefault="005B0570">
            <w:pPr>
              <w:pStyle w:val="TableParagraph"/>
            </w:pPr>
            <w:r>
              <w:t>中标候选人排序方法</w:t>
            </w:r>
          </w:p>
        </w:tc>
        <w:tc>
          <w:tcPr>
            <w:tcW w:w="5741" w:type="dxa"/>
            <w:tcBorders>
              <w:top w:val="single" w:sz="4" w:space="0" w:color="auto"/>
              <w:left w:val="single" w:sz="4" w:space="0" w:color="000000"/>
              <w:bottom w:val="single" w:sz="4" w:space="0" w:color="auto"/>
              <w:right w:val="single" w:sz="4" w:space="0" w:color="auto"/>
            </w:tcBorders>
            <w:vAlign w:val="center"/>
          </w:tcPr>
          <w:p w:rsidR="00232D63" w:rsidRDefault="005B0570">
            <w:pPr>
              <w:spacing w:after="160" w:line="440" w:lineRule="exact"/>
              <w:rPr>
                <w:sz w:val="22"/>
                <w:szCs w:val="22"/>
              </w:rPr>
            </w:pPr>
            <w:r>
              <w:rPr>
                <w:rFonts w:cs="Times New Roman"/>
                <w:color w:val="000000" w:themeColor="text1"/>
                <w:sz w:val="22"/>
                <w:szCs w:val="22"/>
              </w:rPr>
              <w:t>按照综合得分由高到低的顺序推荐前</w:t>
            </w:r>
            <w:r>
              <w:rPr>
                <w:rFonts w:cs="Times New Roman"/>
                <w:color w:val="000000" w:themeColor="text1"/>
                <w:sz w:val="22"/>
                <w:szCs w:val="22"/>
              </w:rPr>
              <w:t>1~3</w:t>
            </w:r>
            <w:r>
              <w:rPr>
                <w:rFonts w:cs="Times New Roman"/>
                <w:color w:val="000000" w:themeColor="text1"/>
                <w:sz w:val="22"/>
                <w:szCs w:val="22"/>
              </w:rPr>
              <w:t>名作为中标候选人</w:t>
            </w:r>
            <w:r>
              <w:rPr>
                <w:rFonts w:cs="Times New Roman" w:hint="eastAsia"/>
                <w:color w:val="000000" w:themeColor="text1"/>
                <w:sz w:val="22"/>
                <w:szCs w:val="22"/>
              </w:rPr>
              <w:t>。综合评分相等时，以投标报价低的优先；投标报价也相等的，以技术得分高的优先；如果技术得分也相等，由评标委员会按少数服从多数原则投票决定。</w:t>
            </w:r>
          </w:p>
        </w:tc>
      </w:tr>
    </w:tbl>
    <w:p w:rsidR="00232D63" w:rsidRDefault="005B0570">
      <w:bookmarkStart w:id="1172" w:name="bookmark83"/>
      <w:bookmarkStart w:id="1173" w:name="_Toc27428"/>
      <w:bookmarkStart w:id="1174" w:name="_Toc24544"/>
      <w:bookmarkStart w:id="1175" w:name="_Toc2965"/>
      <w:bookmarkStart w:id="1176" w:name="_Toc23305"/>
      <w:bookmarkStart w:id="1177" w:name="_Toc23336"/>
      <w:bookmarkStart w:id="1178" w:name="_Toc22250"/>
      <w:bookmarkStart w:id="1179" w:name="_Toc21564"/>
      <w:bookmarkStart w:id="1180" w:name="_Toc25725"/>
      <w:bookmarkStart w:id="1181" w:name="_Toc1431"/>
      <w:bookmarkStart w:id="1182" w:name="_Toc18146"/>
      <w:bookmarkStart w:id="1183" w:name="_Toc6314"/>
      <w:bookmarkStart w:id="1184" w:name="_Toc29563"/>
      <w:bookmarkStart w:id="1185" w:name="_Toc28929"/>
      <w:bookmarkStart w:id="1186" w:name="_Toc5180"/>
      <w:bookmarkStart w:id="1187" w:name="_Toc17364"/>
      <w:bookmarkStart w:id="1188" w:name="_Toc18979"/>
      <w:bookmarkStart w:id="1189" w:name="_Toc16390"/>
      <w:bookmarkStart w:id="1190" w:name="_Toc26476"/>
      <w:bookmarkStart w:id="1191" w:name="_Toc25881"/>
      <w:bookmarkStart w:id="1192" w:name="_Toc6898"/>
      <w:bookmarkStart w:id="1193" w:name="_Toc12228"/>
      <w:bookmarkStart w:id="1194" w:name="_Toc25429"/>
      <w:bookmarkStart w:id="1195" w:name="_Toc23477"/>
      <w:bookmarkStart w:id="1196" w:name="_Toc24845"/>
      <w:bookmarkStart w:id="1197" w:name="_Toc1977"/>
      <w:bookmarkStart w:id="1198" w:name="_Toc23408"/>
      <w:bookmarkStart w:id="1199" w:name="_Toc29824"/>
      <w:bookmarkStart w:id="1200" w:name="_Toc28161"/>
      <w:bookmarkStart w:id="1201" w:name="_Toc452"/>
      <w:bookmarkStart w:id="1202" w:name="_Toc120"/>
      <w:bookmarkStart w:id="1203" w:name="_Toc11163"/>
      <w:bookmarkStart w:id="1204" w:name="_Toc6558"/>
      <w:bookmarkStart w:id="1205" w:name="_Toc4760"/>
      <w:bookmarkStart w:id="1206" w:name="_Toc22815"/>
      <w:bookmarkStart w:id="1207" w:name="_Toc2680"/>
      <w:bookmarkStart w:id="1208" w:name="_Toc20081"/>
      <w:bookmarkStart w:id="1209" w:name="_Toc15357"/>
      <w:bookmarkStart w:id="1210" w:name="_Toc1622"/>
      <w:bookmarkStart w:id="1211" w:name="_Toc15410"/>
      <w:bookmarkStart w:id="1212" w:name="_Toc4543"/>
      <w:bookmarkStart w:id="1213" w:name="_Toc6651"/>
      <w:bookmarkStart w:id="1214" w:name="_Toc13994"/>
      <w:bookmarkStart w:id="1215" w:name="_Toc8942"/>
      <w:bookmarkStart w:id="1216" w:name="_Toc17555"/>
      <w:bookmarkStart w:id="1217" w:name="_Toc12172"/>
      <w:bookmarkStart w:id="1218" w:name="_Toc75082888"/>
      <w:bookmarkStart w:id="1219" w:name="_Toc3442"/>
      <w:bookmarkStart w:id="1220" w:name="_Toc7429"/>
      <w:bookmarkStart w:id="1221" w:name="_Toc1652"/>
      <w:bookmarkStart w:id="1222" w:name="_Toc18634"/>
      <w:bookmarkStart w:id="1223" w:name="_Toc16224"/>
      <w:bookmarkStart w:id="1224" w:name="_Toc31929"/>
      <w:bookmarkStart w:id="1225" w:name="_Toc28298"/>
      <w:bookmarkStart w:id="1226" w:name="_Toc30515"/>
      <w:bookmarkStart w:id="1227" w:name="_Toc17628"/>
      <w:bookmarkStart w:id="1228" w:name="_Toc8113"/>
      <w:bookmarkStart w:id="1229" w:name="_Toc10400"/>
      <w:bookmarkStart w:id="1230" w:name="_Toc25603"/>
      <w:bookmarkStart w:id="1231" w:name="_Toc9160"/>
      <w:bookmarkStart w:id="1232" w:name="_Toc19844"/>
      <w:bookmarkStart w:id="1233" w:name="_Toc7651"/>
      <w:bookmarkStart w:id="1234" w:name="_Toc113565461"/>
      <w:bookmarkStart w:id="1235" w:name="_Toc28757"/>
      <w:bookmarkStart w:id="1236" w:name="_Toc3722"/>
      <w:bookmarkStart w:id="1237" w:name="_Toc23570"/>
      <w:bookmarkStart w:id="1238" w:name="_Toc28652"/>
      <w:bookmarkEnd w:id="1172"/>
      <w:r>
        <w:br w:type="page"/>
      </w:r>
    </w:p>
    <w:p w:rsidR="00232D63" w:rsidRDefault="00232D63"/>
    <w:p w:rsidR="00232D63" w:rsidRDefault="00232D63"/>
    <w:p w:rsidR="00872A17" w:rsidRDefault="005B0570">
      <w:pPr>
        <w:autoSpaceDE/>
        <w:autoSpaceDN/>
        <w:adjustRightInd/>
        <w:jc w:val="both"/>
        <w:rPr>
          <w:rFonts w:ascii="等线" w:eastAsia="等线" w:hAnsi="等线" w:cs="Times New Roman"/>
          <w:kern w:val="2"/>
          <w:sz w:val="21"/>
          <w:szCs w:val="22"/>
        </w:rPr>
      </w:pPr>
      <w:r>
        <w:fldChar w:fldCharType="begin"/>
      </w:r>
      <w:r>
        <w:instrText xml:space="preserve"> DOCVARIABLE var</w:instrText>
      </w:r>
      <w:r>
        <w:instrText>评审项目</w:instrText>
      </w:r>
      <w:r>
        <w:instrText xml:space="preserve"> \* MERGEFORMAT </w:instrText>
      </w:r>
      <w:r>
        <w:fldChar w:fldCharType="end"/>
      </w:r>
      <w:bookmarkStart w:id="1239" w:name="评审项目同步文档"/>
    </w:p>
    <w:tbl>
      <w:tblPr>
        <w:tblStyle w:val="TableGrid6"/>
        <w:tblW w:w="5000" w:type="pct"/>
        <w:tblLayout w:type="fixed"/>
        <w:tblLook w:val="04A0" w:firstRow="1" w:lastRow="0" w:firstColumn="1" w:lastColumn="0" w:noHBand="0" w:noVBand="1"/>
      </w:tblPr>
      <w:tblGrid>
        <w:gridCol w:w="778"/>
        <w:gridCol w:w="2352"/>
        <w:gridCol w:w="3136"/>
        <w:gridCol w:w="1254"/>
        <w:gridCol w:w="1656"/>
      </w:tblGrid>
      <w:tr w:rsidR="00232D63" w:rsidTr="005B0570">
        <w:trPr>
          <w:trHeight w:val="454"/>
        </w:trPr>
        <w:tc>
          <w:tcPr>
            <w:tcW w:w="8296" w:type="dxa"/>
            <w:gridSpan w:val="5"/>
            <w:vAlign w:val="center"/>
          </w:tcPr>
          <w:p w:rsidR="009C6161" w:rsidRPr="009C6161" w:rsidRDefault="005B0570" w:rsidP="009C6161">
            <w:pPr>
              <w:autoSpaceDE/>
              <w:autoSpaceDN/>
              <w:adjustRightInd/>
              <w:spacing w:line="360" w:lineRule="auto"/>
              <w:jc w:val="center"/>
              <w:rPr>
                <w:rFonts w:ascii="微软雅黑" w:eastAsia="微软雅黑" w:hAnsi="微软雅黑" w:cs="Times New Roman"/>
              </w:rPr>
            </w:pPr>
            <w:bookmarkStart w:id="1240" w:name="定性评审1" w:colFirst="0" w:colLast="0"/>
            <w:r>
              <w:rPr>
                <w:rFonts w:ascii="宋体" w:hAnsi="宋体"/>
                <w:sz w:val="21"/>
                <w:szCs w:val="22"/>
              </w:rPr>
              <w:t>初步评审标准</w:t>
            </w:r>
          </w:p>
        </w:tc>
      </w:tr>
      <w:bookmarkEnd w:id="1240"/>
      <w:tr w:rsidR="00232D63" w:rsidTr="009C6161">
        <w:trPr>
          <w:trHeight w:val="454"/>
        </w:trPr>
        <w:tc>
          <w:tcPr>
            <w:tcW w:w="704" w:type="dxa"/>
            <w:vAlign w:val="center"/>
          </w:tcPr>
          <w:p w:rsidR="009C6161" w:rsidRDefault="005B0570" w:rsidP="009C6161">
            <w:pPr>
              <w:autoSpaceDE/>
              <w:autoSpaceDN/>
              <w:adjustRightInd/>
              <w:spacing w:line="360" w:lineRule="auto"/>
              <w:jc w:val="center"/>
              <w:rPr>
                <w:rFonts w:cs="Times New Roman"/>
                <w:sz w:val="21"/>
                <w:szCs w:val="22"/>
              </w:rPr>
            </w:pPr>
            <w:r w:rsidRPr="009C6161">
              <w:rPr>
                <w:rFonts w:ascii="微软雅黑" w:eastAsia="微软雅黑" w:hAnsi="微软雅黑" w:hint="eastAsia"/>
                <w:sz w:val="21"/>
                <w:szCs w:val="21"/>
              </w:rPr>
              <w:t>序</w:t>
            </w:r>
            <w:r w:rsidRPr="009C6161">
              <w:rPr>
                <w:rFonts w:ascii="微软雅黑" w:eastAsia="微软雅黑" w:hAnsi="微软雅黑" w:cstheme="minorBidi" w:hint="eastAsia"/>
                <w:sz w:val="21"/>
                <w:szCs w:val="21"/>
              </w:rPr>
              <w:t>号</w:t>
            </w:r>
          </w:p>
        </w:tc>
        <w:tc>
          <w:tcPr>
            <w:tcW w:w="2126" w:type="dxa"/>
            <w:vAlign w:val="center"/>
          </w:tcPr>
          <w:p w:rsidR="009C6161" w:rsidRDefault="005B0570" w:rsidP="009C6161">
            <w:pPr>
              <w:autoSpaceDE/>
              <w:autoSpaceDN/>
              <w:adjustRightInd/>
              <w:spacing w:line="360" w:lineRule="auto"/>
              <w:jc w:val="center"/>
              <w:rPr>
                <w:rFonts w:cs="Times New Roman"/>
                <w:sz w:val="21"/>
                <w:szCs w:val="22"/>
              </w:rPr>
            </w:pPr>
            <w:r w:rsidRPr="009C6161">
              <w:rPr>
                <w:rFonts w:ascii="微软雅黑" w:eastAsia="微软雅黑" w:hAnsi="微软雅黑" w:hint="eastAsia"/>
                <w:sz w:val="21"/>
                <w:szCs w:val="21"/>
              </w:rPr>
              <w:t>评审因</w:t>
            </w:r>
            <w:r w:rsidRPr="009C6161">
              <w:rPr>
                <w:rFonts w:ascii="微软雅黑" w:eastAsia="微软雅黑" w:hAnsi="微软雅黑" w:cstheme="minorBidi" w:hint="eastAsia"/>
                <w:sz w:val="21"/>
                <w:szCs w:val="21"/>
              </w:rPr>
              <w:t>素</w:t>
            </w:r>
          </w:p>
        </w:tc>
        <w:tc>
          <w:tcPr>
            <w:tcW w:w="2835" w:type="dxa"/>
            <w:vAlign w:val="center"/>
          </w:tcPr>
          <w:p w:rsidR="009C6161" w:rsidRDefault="005B0570" w:rsidP="009C6161">
            <w:pPr>
              <w:autoSpaceDE/>
              <w:autoSpaceDN/>
              <w:adjustRightInd/>
              <w:spacing w:line="360" w:lineRule="auto"/>
              <w:jc w:val="center"/>
              <w:rPr>
                <w:rFonts w:cs="Times New Roman"/>
                <w:sz w:val="21"/>
                <w:szCs w:val="22"/>
              </w:rPr>
            </w:pPr>
            <w:r w:rsidRPr="009C6161">
              <w:rPr>
                <w:rFonts w:ascii="微软雅黑" w:eastAsia="微软雅黑" w:hAnsi="微软雅黑" w:hint="eastAsia"/>
                <w:sz w:val="21"/>
                <w:szCs w:val="21"/>
              </w:rPr>
              <w:t>评审标</w:t>
            </w:r>
            <w:r w:rsidRPr="009C6161">
              <w:rPr>
                <w:rFonts w:ascii="微软雅黑" w:eastAsia="微软雅黑" w:hAnsi="微软雅黑" w:cstheme="minorBidi" w:hint="eastAsia"/>
                <w:sz w:val="21"/>
                <w:szCs w:val="21"/>
              </w:rPr>
              <w:t>准</w:t>
            </w:r>
          </w:p>
        </w:tc>
        <w:tc>
          <w:tcPr>
            <w:tcW w:w="1134" w:type="dxa"/>
            <w:vAlign w:val="center"/>
          </w:tcPr>
          <w:p w:rsidR="009C6161" w:rsidRDefault="005B0570" w:rsidP="009C6161">
            <w:pPr>
              <w:autoSpaceDE/>
              <w:autoSpaceDN/>
              <w:adjustRightInd/>
              <w:spacing w:line="360" w:lineRule="auto"/>
              <w:jc w:val="center"/>
              <w:rPr>
                <w:rFonts w:cs="Times New Roman"/>
                <w:sz w:val="21"/>
                <w:szCs w:val="22"/>
              </w:rPr>
            </w:pPr>
            <w:r w:rsidRPr="009C6161">
              <w:rPr>
                <w:rFonts w:ascii="微软雅黑" w:eastAsia="微软雅黑" w:hAnsi="微软雅黑" w:hint="eastAsia"/>
                <w:sz w:val="21"/>
                <w:szCs w:val="21"/>
              </w:rPr>
              <w:t>评审类型</w:t>
            </w:r>
          </w:p>
        </w:tc>
        <w:tc>
          <w:tcPr>
            <w:tcW w:w="1497" w:type="dxa"/>
          </w:tcPr>
          <w:p w:rsidR="009C6161" w:rsidRDefault="005B0570" w:rsidP="009C6161">
            <w:pPr>
              <w:autoSpaceDE/>
              <w:autoSpaceDN/>
              <w:adjustRightInd/>
              <w:spacing w:line="360" w:lineRule="auto"/>
              <w:jc w:val="center"/>
              <w:rPr>
                <w:rFonts w:cs="Times New Roman"/>
                <w:sz w:val="21"/>
                <w:szCs w:val="22"/>
              </w:rPr>
            </w:pPr>
            <w:r w:rsidRPr="009C6161">
              <w:rPr>
                <w:rFonts w:ascii="微软雅黑" w:eastAsia="微软雅黑" w:hAnsi="微软雅黑" w:hint="eastAsia"/>
                <w:sz w:val="21"/>
                <w:szCs w:val="21"/>
              </w:rPr>
              <w:t>备注</w:t>
            </w: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1</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2.1.1形式评审标准</w:t>
            </w:r>
          </w:p>
        </w:tc>
        <w:tc>
          <w:tcPr>
            <w:tcW w:w="2835" w:type="dxa"/>
            <w:vAlign w:val="center"/>
          </w:tcPr>
          <w:p w:rsidR="009C6161" w:rsidRPr="00F126A8" w:rsidRDefault="009C6161" w:rsidP="009C6161">
            <w:pPr>
              <w:autoSpaceDE/>
              <w:autoSpaceDN/>
              <w:adjustRightInd/>
              <w:spacing w:line="360" w:lineRule="auto"/>
              <w:rPr>
                <w:rFonts w:ascii="宋体" w:hAnsi="宋体" w:cs="Times New Roman"/>
                <w:sz w:val="21"/>
                <w:szCs w:val="22"/>
              </w:rPr>
            </w:pPr>
          </w:p>
        </w:tc>
        <w:tc>
          <w:tcPr>
            <w:tcW w:w="1134" w:type="dxa"/>
            <w:vAlign w:val="center"/>
          </w:tcPr>
          <w:p w:rsidR="009C6161" w:rsidRPr="00F126A8" w:rsidRDefault="009C6161" w:rsidP="009C6161">
            <w:pPr>
              <w:autoSpaceDE/>
              <w:autoSpaceDN/>
              <w:adjustRightInd/>
              <w:spacing w:line="360" w:lineRule="auto"/>
              <w:jc w:val="center"/>
              <w:rPr>
                <w:rFonts w:ascii="宋体" w:hAnsi="宋体" w:cs="Times New Roman"/>
                <w:sz w:val="21"/>
                <w:szCs w:val="22"/>
              </w:rPr>
            </w:pP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1.1</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投标人名称</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与营业执照、资质证书一致</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1.2</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投标函签字盖章</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有法定代表人（单位负责人）或其委托代理人签字（指书写签字、签名章、人名章，下同）图片或加盖单位电子公章。由法定代表人（单位负责人）签字的，应附法定代表人（单位负责人）身份证明，由代理人签字的，应附授权委托书。</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1.3</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承诺书内容</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提交符合第六章“投标文件格式”要求的相关承诺书</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1.4</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报价唯一</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投标人只有一个有效报价</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2</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2.1.2资格评审标准</w:t>
            </w:r>
          </w:p>
        </w:tc>
        <w:tc>
          <w:tcPr>
            <w:tcW w:w="2835" w:type="dxa"/>
            <w:vAlign w:val="center"/>
          </w:tcPr>
          <w:p w:rsidR="009C6161" w:rsidRPr="00F126A8" w:rsidRDefault="009C6161" w:rsidP="009C6161">
            <w:pPr>
              <w:autoSpaceDE/>
              <w:autoSpaceDN/>
              <w:adjustRightInd/>
              <w:spacing w:line="360" w:lineRule="auto"/>
              <w:rPr>
                <w:rFonts w:ascii="宋体" w:hAnsi="宋体" w:cs="Times New Roman"/>
                <w:sz w:val="21"/>
                <w:szCs w:val="22"/>
              </w:rPr>
            </w:pPr>
          </w:p>
        </w:tc>
        <w:tc>
          <w:tcPr>
            <w:tcW w:w="1134" w:type="dxa"/>
            <w:vAlign w:val="center"/>
          </w:tcPr>
          <w:p w:rsidR="009C6161" w:rsidRPr="00F126A8" w:rsidRDefault="009C6161" w:rsidP="009C6161">
            <w:pPr>
              <w:autoSpaceDE/>
              <w:autoSpaceDN/>
              <w:adjustRightInd/>
              <w:spacing w:line="360" w:lineRule="auto"/>
              <w:jc w:val="center"/>
              <w:rPr>
                <w:rFonts w:ascii="宋体" w:hAnsi="宋体" w:cs="Times New Roman"/>
                <w:sz w:val="21"/>
                <w:szCs w:val="22"/>
              </w:rPr>
            </w:pP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2.1</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营业执照（事业单位法人证书）</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3.5.1 项规定，具备有效的营业执照（事业单位法人证书）</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2.2</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资质要求</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1.4.1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2.3</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业绩要求</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1.4.1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2.4</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信誉要求</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w:t>
            </w:r>
            <w:bookmarkStart w:id="1241" w:name="_GoBack"/>
            <w:bookmarkEnd w:id="1241"/>
            <w:r>
              <w:rPr>
                <w:rFonts w:ascii="宋体" w:hAnsi="宋体"/>
                <w:sz w:val="21"/>
                <w:szCs w:val="22"/>
              </w:rPr>
              <w:t>投标人须知”第 1.4.1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2.5</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其他要求</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1.4.1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2.6</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不存在禁止投标的情形</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不存在第二章“投标人须知”</w:t>
            </w:r>
            <w:r>
              <w:rPr>
                <w:rFonts w:ascii="宋体" w:hAnsi="宋体"/>
                <w:sz w:val="21"/>
                <w:szCs w:val="22"/>
              </w:rPr>
              <w:lastRenderedPageBreak/>
              <w:t>第 1.4.3 项规定的任何一种情形</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lastRenderedPageBreak/>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lastRenderedPageBreak/>
              <w:t>3</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2.1.3响应性评审标准</w:t>
            </w:r>
          </w:p>
        </w:tc>
        <w:tc>
          <w:tcPr>
            <w:tcW w:w="2835" w:type="dxa"/>
            <w:vAlign w:val="center"/>
          </w:tcPr>
          <w:p w:rsidR="009C6161" w:rsidRPr="00F126A8" w:rsidRDefault="009C6161" w:rsidP="009C6161">
            <w:pPr>
              <w:autoSpaceDE/>
              <w:autoSpaceDN/>
              <w:adjustRightInd/>
              <w:spacing w:line="360" w:lineRule="auto"/>
              <w:rPr>
                <w:rFonts w:ascii="宋体" w:hAnsi="宋体" w:cs="Times New Roman"/>
                <w:sz w:val="21"/>
                <w:szCs w:val="22"/>
              </w:rPr>
            </w:pPr>
          </w:p>
        </w:tc>
        <w:tc>
          <w:tcPr>
            <w:tcW w:w="1134" w:type="dxa"/>
            <w:vAlign w:val="center"/>
          </w:tcPr>
          <w:p w:rsidR="009C6161" w:rsidRPr="00F126A8" w:rsidRDefault="009C6161" w:rsidP="009C6161">
            <w:pPr>
              <w:autoSpaceDE/>
              <w:autoSpaceDN/>
              <w:adjustRightInd/>
              <w:spacing w:line="360" w:lineRule="auto"/>
              <w:jc w:val="center"/>
              <w:rPr>
                <w:rFonts w:ascii="宋体" w:hAnsi="宋体" w:cs="Times New Roman"/>
                <w:sz w:val="21"/>
                <w:szCs w:val="22"/>
              </w:rPr>
            </w:pP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3.1</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投标报价</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3.2 款规定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3.2</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投标内容</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1.3.1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3.3</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交货期</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1.3.2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3.4</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交货地点</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1.3.3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3.5</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技术性能指标</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1.3.4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3.6</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投标有效期</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3.3.1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3.7</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投标保证金</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3.4.1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3.8</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权利义务</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1.11.1 项规定和第四章“合同条款及格式”中的实质性要求和条件</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3.9</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投标材料及相关服务</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符合第五章“供货要求”中的实质性要求和条件</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3.10</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技术支持资料</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符合第二章“投标人须知”第 1.11.3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3.11</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付款条件</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符合第二章“投标人须知前附表”第 10.2 项规定</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3.12</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数字化交付</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投标人必须承诺</w:t>
            </w:r>
            <w:proofErr w:type="gramStart"/>
            <w:r>
              <w:rPr>
                <w:rFonts w:ascii="宋体" w:hAnsi="宋体"/>
                <w:sz w:val="21"/>
                <w:szCs w:val="22"/>
              </w:rPr>
              <w:t>按供应</w:t>
            </w:r>
            <w:proofErr w:type="gramEnd"/>
            <w:r>
              <w:rPr>
                <w:rFonts w:ascii="宋体" w:hAnsi="宋体"/>
                <w:sz w:val="21"/>
                <w:szCs w:val="22"/>
              </w:rPr>
              <w:t>商数字化交付规定的要求执行</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9C6161">
        <w:trPr>
          <w:trHeight w:val="18"/>
        </w:trPr>
        <w:tc>
          <w:tcPr>
            <w:tcW w:w="70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3.13</w:t>
            </w:r>
          </w:p>
        </w:tc>
        <w:tc>
          <w:tcPr>
            <w:tcW w:w="2126"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其他要求</w:t>
            </w:r>
          </w:p>
        </w:tc>
        <w:tc>
          <w:tcPr>
            <w:tcW w:w="2835" w:type="dxa"/>
            <w:vAlign w:val="center"/>
          </w:tcPr>
          <w:p w:rsidR="009C6161" w:rsidRPr="00F126A8" w:rsidRDefault="005B0570" w:rsidP="009C6161">
            <w:pPr>
              <w:autoSpaceDE/>
              <w:autoSpaceDN/>
              <w:adjustRightInd/>
              <w:spacing w:line="360" w:lineRule="auto"/>
              <w:rPr>
                <w:rFonts w:ascii="宋体" w:hAnsi="宋体" w:cs="Times New Roman"/>
                <w:sz w:val="21"/>
                <w:szCs w:val="22"/>
              </w:rPr>
            </w:pPr>
            <w:r>
              <w:rPr>
                <w:rFonts w:ascii="宋体" w:hAnsi="宋体"/>
                <w:sz w:val="21"/>
                <w:szCs w:val="22"/>
              </w:rPr>
              <w:t>不存在法律法规和招标文件明确规定否决投标的情况</w:t>
            </w:r>
          </w:p>
        </w:tc>
        <w:tc>
          <w:tcPr>
            <w:tcW w:w="1134" w:type="dxa"/>
            <w:vAlign w:val="center"/>
          </w:tcPr>
          <w:p w:rsidR="009C6161" w:rsidRPr="00F126A8" w:rsidRDefault="005B0570" w:rsidP="009C6161">
            <w:pPr>
              <w:autoSpaceDE/>
              <w:autoSpaceDN/>
              <w:adjustRightInd/>
              <w:spacing w:line="360" w:lineRule="auto"/>
              <w:jc w:val="center"/>
              <w:rPr>
                <w:rFonts w:ascii="宋体" w:hAnsi="宋体" w:cs="Times New Roman"/>
                <w:sz w:val="21"/>
                <w:szCs w:val="22"/>
              </w:rPr>
            </w:pPr>
            <w:r>
              <w:rPr>
                <w:rFonts w:ascii="宋体" w:hAnsi="宋体"/>
                <w:sz w:val="21"/>
                <w:szCs w:val="22"/>
              </w:rPr>
              <w:t>重要指标</w:t>
            </w:r>
          </w:p>
        </w:tc>
        <w:tc>
          <w:tcPr>
            <w:tcW w:w="1497" w:type="dxa"/>
          </w:tcPr>
          <w:p w:rsidR="009C6161" w:rsidRPr="00F126A8" w:rsidRDefault="009C6161" w:rsidP="009C6161">
            <w:pPr>
              <w:autoSpaceDE/>
              <w:autoSpaceDN/>
              <w:adjustRightInd/>
              <w:spacing w:line="360" w:lineRule="auto"/>
              <w:rPr>
                <w:rFonts w:ascii="宋体" w:hAnsi="宋体" w:cs="Times New Roman"/>
                <w:sz w:val="21"/>
                <w:szCs w:val="22"/>
              </w:rPr>
            </w:pPr>
          </w:p>
        </w:tc>
      </w:tr>
      <w:tr w:rsidR="00232D63" w:rsidTr="005B0570">
        <w:trPr>
          <w:trHeight w:val="454"/>
        </w:trPr>
        <w:tc>
          <w:tcPr>
            <w:tcW w:w="8296" w:type="dxa"/>
            <w:gridSpan w:val="5"/>
            <w:vAlign w:val="center"/>
          </w:tcPr>
          <w:p w:rsidR="00F126A8" w:rsidRPr="00F126A8" w:rsidRDefault="005B0570" w:rsidP="00F126A8">
            <w:pPr>
              <w:autoSpaceDE/>
              <w:autoSpaceDN/>
              <w:adjustRightInd/>
              <w:spacing w:line="360" w:lineRule="auto"/>
              <w:jc w:val="center"/>
              <w:rPr>
                <w:rFonts w:ascii="宋体" w:hAnsi="宋体" w:cs="Times New Roman"/>
                <w:sz w:val="21"/>
                <w:szCs w:val="22"/>
              </w:rPr>
            </w:pPr>
            <w:r>
              <w:rPr>
                <w:rFonts w:ascii="宋体" w:hAnsi="宋体"/>
                <w:sz w:val="21"/>
                <w:szCs w:val="22"/>
              </w:rPr>
              <w:t>评审方式：定性；明暗标设定：明标；</w:t>
            </w:r>
          </w:p>
        </w:tc>
      </w:tr>
    </w:tbl>
    <w:p w:rsidR="006E0C48" w:rsidRDefault="006E0C48" w:rsidP="006E0C48">
      <w:pPr>
        <w:widowControl/>
        <w:autoSpaceDE/>
        <w:autoSpaceDN/>
        <w:adjustRightInd/>
        <w:rPr>
          <w:rFonts w:ascii="等线" w:eastAsia="等线" w:hAnsi="等线" w:cs="Times New Roman"/>
          <w:kern w:val="2"/>
          <w:sz w:val="21"/>
          <w:szCs w:val="22"/>
        </w:rPr>
      </w:pPr>
    </w:p>
    <w:p w:rsidR="006E0C48" w:rsidRDefault="006E0C48" w:rsidP="006E0C48">
      <w:pPr>
        <w:widowControl/>
        <w:autoSpaceDE/>
        <w:autoSpaceDN/>
        <w:adjustRightInd/>
        <w:rPr>
          <w:rFonts w:ascii="等线" w:eastAsia="等线" w:hAnsi="等线" w:cs="Times New Roman"/>
          <w:kern w:val="2"/>
          <w:sz w:val="21"/>
          <w:szCs w:val="22"/>
        </w:rPr>
      </w:pPr>
    </w:p>
    <w:p w:rsidR="006E0C48" w:rsidRDefault="006E0C48" w:rsidP="006E0C48">
      <w:pPr>
        <w:widowControl/>
        <w:autoSpaceDE/>
        <w:autoSpaceDN/>
        <w:adjustRightInd/>
        <w:rPr>
          <w:rFonts w:ascii="等线" w:eastAsia="等线" w:hAnsi="等线" w:cs="Times New Roman"/>
          <w:kern w:val="2"/>
          <w:sz w:val="21"/>
          <w:szCs w:val="22"/>
        </w:rPr>
      </w:pPr>
    </w:p>
    <w:tbl>
      <w:tblPr>
        <w:tblStyle w:val="TableGrid6"/>
        <w:tblW w:w="6479" w:type="pct"/>
        <w:tblLayout w:type="fixed"/>
        <w:tblLook w:val="04A0" w:firstRow="1" w:lastRow="0" w:firstColumn="1" w:lastColumn="0" w:noHBand="0" w:noVBand="1"/>
      </w:tblPr>
      <w:tblGrid>
        <w:gridCol w:w="780"/>
        <w:gridCol w:w="1411"/>
        <w:gridCol w:w="4438"/>
        <w:gridCol w:w="1254"/>
        <w:gridCol w:w="1881"/>
        <w:gridCol w:w="1011"/>
        <w:gridCol w:w="1115"/>
      </w:tblGrid>
      <w:tr w:rsidR="00232D63" w:rsidTr="00C42335">
        <w:trPr>
          <w:trHeight w:val="318"/>
        </w:trPr>
        <w:tc>
          <w:tcPr>
            <w:tcW w:w="11890" w:type="dxa"/>
            <w:gridSpan w:val="7"/>
          </w:tcPr>
          <w:p w:rsidR="004D5D2E" w:rsidRPr="009C6161" w:rsidRDefault="005B0570" w:rsidP="00CA2139">
            <w:pPr>
              <w:autoSpaceDE/>
              <w:autoSpaceDN/>
              <w:adjustRightInd/>
              <w:spacing w:line="360" w:lineRule="auto"/>
              <w:jc w:val="center"/>
              <w:rPr>
                <w:rFonts w:ascii="微软雅黑" w:eastAsia="微软雅黑" w:hAnsi="微软雅黑" w:cs="Times New Roman"/>
              </w:rPr>
            </w:pPr>
            <w:bookmarkStart w:id="1242" w:name="定量评审1" w:colFirst="0" w:colLast="0"/>
            <w:r>
              <w:rPr>
                <w:rFonts w:ascii="宋体" w:hAnsi="宋体"/>
                <w:sz w:val="21"/>
                <w:szCs w:val="22"/>
              </w:rPr>
              <w:t>评分标准</w:t>
            </w:r>
          </w:p>
        </w:tc>
      </w:tr>
      <w:bookmarkEnd w:id="1242"/>
      <w:tr w:rsidR="00232D63" w:rsidTr="00C42335">
        <w:trPr>
          <w:trHeight w:val="318"/>
        </w:trPr>
        <w:tc>
          <w:tcPr>
            <w:tcW w:w="780" w:type="dxa"/>
            <w:vAlign w:val="center"/>
          </w:tcPr>
          <w:p w:rsidR="004D5D2E" w:rsidRPr="00910446" w:rsidRDefault="005B0570" w:rsidP="00CA2139">
            <w:pPr>
              <w:autoSpaceDE/>
              <w:autoSpaceDN/>
              <w:adjustRightInd/>
              <w:spacing w:line="360" w:lineRule="auto"/>
              <w:jc w:val="center"/>
              <w:rPr>
                <w:rFonts w:ascii="微软雅黑" w:eastAsia="微软雅黑" w:hAnsi="微软雅黑"/>
                <w:sz w:val="21"/>
                <w:szCs w:val="21"/>
              </w:rPr>
            </w:pPr>
            <w:r w:rsidRPr="009C6161">
              <w:rPr>
                <w:rFonts w:ascii="微软雅黑" w:eastAsia="微软雅黑" w:hAnsi="微软雅黑" w:hint="eastAsia"/>
                <w:sz w:val="21"/>
                <w:szCs w:val="21"/>
              </w:rPr>
              <w:t>序</w:t>
            </w:r>
            <w:r w:rsidRPr="00910446">
              <w:rPr>
                <w:rFonts w:ascii="微软雅黑" w:eastAsia="微软雅黑" w:hAnsi="微软雅黑" w:hint="eastAsia"/>
                <w:sz w:val="21"/>
                <w:szCs w:val="21"/>
              </w:rPr>
              <w:t>号</w:t>
            </w:r>
          </w:p>
        </w:tc>
        <w:tc>
          <w:tcPr>
            <w:tcW w:w="1411" w:type="dxa"/>
            <w:vAlign w:val="center"/>
          </w:tcPr>
          <w:p w:rsidR="004D5D2E" w:rsidRPr="00910446" w:rsidRDefault="005B0570" w:rsidP="00CA2139">
            <w:pPr>
              <w:autoSpaceDE/>
              <w:autoSpaceDN/>
              <w:adjustRightInd/>
              <w:spacing w:line="360" w:lineRule="auto"/>
              <w:jc w:val="center"/>
              <w:rPr>
                <w:rFonts w:ascii="微软雅黑" w:eastAsia="微软雅黑" w:hAnsi="微软雅黑"/>
                <w:sz w:val="21"/>
                <w:szCs w:val="21"/>
              </w:rPr>
            </w:pPr>
            <w:r w:rsidRPr="00910446">
              <w:rPr>
                <w:rFonts w:ascii="微软雅黑" w:eastAsia="微软雅黑" w:hAnsi="微软雅黑" w:hint="eastAsia"/>
                <w:sz w:val="21"/>
                <w:szCs w:val="21"/>
              </w:rPr>
              <w:t>评分因素</w:t>
            </w:r>
          </w:p>
        </w:tc>
        <w:tc>
          <w:tcPr>
            <w:tcW w:w="4438" w:type="dxa"/>
            <w:vAlign w:val="center"/>
          </w:tcPr>
          <w:p w:rsidR="004D5D2E" w:rsidRPr="00910446" w:rsidRDefault="005B0570" w:rsidP="00CA2139">
            <w:pPr>
              <w:autoSpaceDE/>
              <w:autoSpaceDN/>
              <w:adjustRightInd/>
              <w:spacing w:line="360" w:lineRule="auto"/>
              <w:jc w:val="center"/>
              <w:rPr>
                <w:rFonts w:ascii="微软雅黑" w:eastAsia="微软雅黑" w:hAnsi="微软雅黑"/>
                <w:sz w:val="21"/>
                <w:szCs w:val="21"/>
              </w:rPr>
            </w:pPr>
            <w:r w:rsidRPr="009C6161">
              <w:rPr>
                <w:rFonts w:ascii="微软雅黑" w:eastAsia="微软雅黑" w:hAnsi="微软雅黑" w:hint="eastAsia"/>
                <w:sz w:val="21"/>
                <w:szCs w:val="21"/>
              </w:rPr>
              <w:t>评</w:t>
            </w:r>
            <w:r>
              <w:rPr>
                <w:rFonts w:ascii="微软雅黑" w:eastAsia="微软雅黑" w:hAnsi="微软雅黑" w:hint="eastAsia"/>
                <w:sz w:val="21"/>
                <w:szCs w:val="21"/>
              </w:rPr>
              <w:t>分</w:t>
            </w:r>
            <w:r w:rsidRPr="009C6161">
              <w:rPr>
                <w:rFonts w:ascii="微软雅黑" w:eastAsia="微软雅黑" w:hAnsi="微软雅黑" w:hint="eastAsia"/>
                <w:sz w:val="21"/>
                <w:szCs w:val="21"/>
              </w:rPr>
              <w:t>标</w:t>
            </w:r>
            <w:r w:rsidRPr="00910446">
              <w:rPr>
                <w:rFonts w:ascii="微软雅黑" w:eastAsia="微软雅黑" w:hAnsi="微软雅黑" w:hint="eastAsia"/>
                <w:sz w:val="21"/>
                <w:szCs w:val="21"/>
              </w:rPr>
              <w:t>准</w:t>
            </w:r>
          </w:p>
        </w:tc>
        <w:tc>
          <w:tcPr>
            <w:tcW w:w="1254" w:type="dxa"/>
          </w:tcPr>
          <w:p w:rsidR="004D5D2E" w:rsidRPr="009C6161" w:rsidRDefault="005B0570" w:rsidP="00CA2139">
            <w:pPr>
              <w:autoSpaceDE/>
              <w:autoSpaceDN/>
              <w:adjustRightInd/>
              <w:spacing w:line="360" w:lineRule="auto"/>
              <w:jc w:val="center"/>
              <w:rPr>
                <w:rFonts w:ascii="微软雅黑" w:eastAsia="微软雅黑" w:hAnsi="微软雅黑"/>
                <w:sz w:val="21"/>
                <w:szCs w:val="21"/>
              </w:rPr>
            </w:pPr>
            <w:r w:rsidRPr="004D5D2E">
              <w:rPr>
                <w:rFonts w:ascii="微软雅黑" w:eastAsia="微软雅黑" w:hAnsi="微软雅黑" w:hint="eastAsia"/>
                <w:sz w:val="21"/>
                <w:szCs w:val="21"/>
              </w:rPr>
              <w:t>打分方式</w:t>
            </w:r>
          </w:p>
        </w:tc>
        <w:tc>
          <w:tcPr>
            <w:tcW w:w="1881" w:type="dxa"/>
          </w:tcPr>
          <w:p w:rsidR="004D5D2E" w:rsidRPr="009C6161" w:rsidRDefault="005B0570" w:rsidP="00CA2139">
            <w:pPr>
              <w:autoSpaceDE/>
              <w:autoSpaceDN/>
              <w:adjustRightInd/>
              <w:spacing w:line="360" w:lineRule="auto"/>
              <w:jc w:val="center"/>
              <w:rPr>
                <w:rFonts w:ascii="微软雅黑" w:eastAsia="微软雅黑" w:hAnsi="微软雅黑"/>
                <w:sz w:val="21"/>
                <w:szCs w:val="21"/>
              </w:rPr>
            </w:pPr>
            <w:r w:rsidRPr="004D5D2E">
              <w:rPr>
                <w:rFonts w:ascii="微软雅黑" w:eastAsia="微软雅黑" w:hAnsi="微软雅黑" w:hint="eastAsia"/>
                <w:sz w:val="21"/>
                <w:szCs w:val="21"/>
              </w:rPr>
              <w:t>打分规则设置</w:t>
            </w:r>
          </w:p>
        </w:tc>
        <w:tc>
          <w:tcPr>
            <w:tcW w:w="1011" w:type="dxa"/>
            <w:vAlign w:val="center"/>
          </w:tcPr>
          <w:p w:rsidR="004D5D2E" w:rsidRPr="00910446" w:rsidRDefault="005B0570" w:rsidP="00CA2139">
            <w:pPr>
              <w:autoSpaceDE/>
              <w:autoSpaceDN/>
              <w:adjustRightInd/>
              <w:spacing w:line="360" w:lineRule="auto"/>
              <w:jc w:val="center"/>
              <w:rPr>
                <w:rFonts w:ascii="微软雅黑" w:eastAsia="微软雅黑" w:hAnsi="微软雅黑"/>
                <w:sz w:val="21"/>
                <w:szCs w:val="21"/>
              </w:rPr>
            </w:pPr>
            <w:r w:rsidRPr="004D5D2E">
              <w:rPr>
                <w:rFonts w:ascii="微软雅黑" w:eastAsia="微软雅黑" w:hAnsi="微软雅黑" w:hint="eastAsia"/>
                <w:sz w:val="21"/>
                <w:szCs w:val="21"/>
              </w:rPr>
              <w:t>分值</w:t>
            </w:r>
          </w:p>
        </w:tc>
        <w:tc>
          <w:tcPr>
            <w:tcW w:w="1115" w:type="dxa"/>
          </w:tcPr>
          <w:p w:rsidR="004D5D2E" w:rsidRPr="00910446" w:rsidRDefault="005B0570" w:rsidP="00CA2139">
            <w:pPr>
              <w:autoSpaceDE/>
              <w:autoSpaceDN/>
              <w:adjustRightInd/>
              <w:spacing w:line="360" w:lineRule="auto"/>
              <w:jc w:val="center"/>
              <w:rPr>
                <w:rFonts w:ascii="微软雅黑" w:eastAsia="微软雅黑" w:hAnsi="微软雅黑"/>
                <w:sz w:val="21"/>
                <w:szCs w:val="21"/>
              </w:rPr>
            </w:pPr>
            <w:r w:rsidRPr="009C6161">
              <w:rPr>
                <w:rFonts w:ascii="微软雅黑" w:eastAsia="微软雅黑" w:hAnsi="微软雅黑" w:hint="eastAsia"/>
                <w:sz w:val="21"/>
                <w:szCs w:val="21"/>
              </w:rPr>
              <w:t>备注</w:t>
            </w: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1</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2.2.4（1）商务评分标准</w:t>
            </w:r>
          </w:p>
        </w:tc>
        <w:tc>
          <w:tcPr>
            <w:tcW w:w="4438"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c>
          <w:tcPr>
            <w:tcW w:w="1254" w:type="dxa"/>
            <w:vAlign w:val="center"/>
          </w:tcPr>
          <w:p w:rsidR="004D5D2E" w:rsidRPr="00F126A8" w:rsidRDefault="004D5D2E" w:rsidP="00F93FDB">
            <w:pPr>
              <w:autoSpaceDE/>
              <w:autoSpaceDN/>
              <w:adjustRightInd/>
              <w:spacing w:line="360" w:lineRule="auto"/>
              <w:jc w:val="center"/>
              <w:rPr>
                <w:rFonts w:ascii="宋体" w:hAnsi="宋体" w:cs="Times New Roman"/>
                <w:sz w:val="21"/>
                <w:szCs w:val="22"/>
              </w:rPr>
            </w:pPr>
          </w:p>
        </w:tc>
        <w:tc>
          <w:tcPr>
            <w:tcW w:w="1881"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15</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1.1</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项目业绩</w:t>
            </w:r>
            <w:r>
              <w:rPr>
                <w:rFonts w:ascii="宋体" w:hAnsi="宋体"/>
                <w:sz w:val="21"/>
                <w:szCs w:val="22"/>
              </w:rPr>
              <w:cr/>
              <w:t>（15分）</w:t>
            </w:r>
          </w:p>
        </w:tc>
        <w:tc>
          <w:tcPr>
            <w:tcW w:w="4438"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投标人提供最多12份业绩合同，将业绩合同金额由大到小排序后，根据符合条件的前10份（符合条件业绩不足10份的按实际有效业绩累计）业绩合同中评审产品的累计合同金额进行评分。</w:t>
            </w:r>
            <w:r>
              <w:rPr>
                <w:rFonts w:ascii="宋体" w:hAnsi="宋体"/>
                <w:sz w:val="21"/>
                <w:szCs w:val="22"/>
              </w:rPr>
              <w:cr/>
              <w:t>（1）对于投标人大于7家的，累计合同金额最大的前三名得满分，其他投标人得分=投标人累计合同金额/排名第三高的投标人累计合同金额×15（得分保留两位小数）；</w:t>
            </w:r>
            <w:r>
              <w:rPr>
                <w:rFonts w:ascii="宋体" w:hAnsi="宋体"/>
                <w:sz w:val="21"/>
                <w:szCs w:val="22"/>
              </w:rPr>
              <w:cr/>
              <w:t>（2）对于投标人大于5家且小于等于7家的，累计合同金额最大的前二名得满分，其他投标人得分=投标人累计合同金额/排名第二高的投标人累计合同金额×15（得分保留两位小数）；</w:t>
            </w:r>
            <w:r>
              <w:rPr>
                <w:rFonts w:ascii="宋体" w:hAnsi="宋体"/>
                <w:sz w:val="21"/>
                <w:szCs w:val="22"/>
              </w:rPr>
              <w:cr/>
              <w:t>（3）对于投标人小于等于5家的，累计合同金额最大的得满分，其他投标人得分=投标人累计合同金额/排名第一的投标人累计合同金额×15（得分保留两位小数）。</w:t>
            </w:r>
            <w:r>
              <w:rPr>
                <w:rFonts w:ascii="宋体" w:hAnsi="宋体"/>
                <w:sz w:val="21"/>
                <w:szCs w:val="22"/>
              </w:rPr>
              <w:cr/>
              <w:t>符合条件的业绩合同要求为：</w:t>
            </w:r>
            <w:r>
              <w:rPr>
                <w:rFonts w:ascii="宋体" w:hAnsi="宋体"/>
                <w:sz w:val="21"/>
                <w:szCs w:val="22"/>
              </w:rPr>
              <w:cr/>
              <w:t xml:space="preserve">（1）计算有效业绩累计金额的评审产品应为集装箱板房，且业绩合同应为国内的已供货业绩（评审产品金额大于等于200万元），评审产品合同金额为含税金额； </w:t>
            </w:r>
            <w:r>
              <w:rPr>
                <w:rFonts w:ascii="宋体" w:hAnsi="宋体"/>
                <w:sz w:val="21"/>
                <w:szCs w:val="22"/>
              </w:rPr>
              <w:cr/>
              <w:t>（2）投标人提供的业绩证明材料时间应满足自2019年1月1日至投标文件递交截止时间前7日（以合同签订时间为准）。</w:t>
            </w:r>
            <w:r>
              <w:rPr>
                <w:rFonts w:ascii="宋体" w:hAnsi="宋体"/>
                <w:sz w:val="21"/>
                <w:szCs w:val="22"/>
              </w:rPr>
              <w:cr/>
              <w:t>（3）业绩合同应为“单项合同金额”，即框架合同订单金额之和</w:t>
            </w:r>
            <w:proofErr w:type="gramStart"/>
            <w:r>
              <w:rPr>
                <w:rFonts w:ascii="宋体" w:hAnsi="宋体"/>
                <w:sz w:val="21"/>
                <w:szCs w:val="22"/>
              </w:rPr>
              <w:t>或</w:t>
            </w:r>
            <w:proofErr w:type="gramEnd"/>
            <w:r>
              <w:rPr>
                <w:rFonts w:ascii="宋体" w:hAnsi="宋体"/>
                <w:sz w:val="21"/>
                <w:szCs w:val="22"/>
              </w:rPr>
              <w:t>单</w:t>
            </w:r>
            <w:r>
              <w:rPr>
                <w:rFonts w:ascii="宋体" w:hAnsi="宋体"/>
                <w:sz w:val="21"/>
                <w:szCs w:val="22"/>
              </w:rPr>
              <w:lastRenderedPageBreak/>
              <w:t>个合同金额；</w:t>
            </w:r>
            <w:r>
              <w:rPr>
                <w:rFonts w:ascii="宋体" w:hAnsi="宋体"/>
                <w:sz w:val="21"/>
                <w:szCs w:val="22"/>
              </w:rPr>
              <w:cr/>
              <w:t>注：①单项合同指单个合同或单个框架协议。②单项合同金额是指框架协议合同订单金额之和</w:t>
            </w:r>
            <w:proofErr w:type="gramStart"/>
            <w:r>
              <w:rPr>
                <w:rFonts w:ascii="宋体" w:hAnsi="宋体"/>
                <w:sz w:val="21"/>
                <w:szCs w:val="22"/>
              </w:rPr>
              <w:t>或</w:t>
            </w:r>
            <w:proofErr w:type="gramEnd"/>
            <w:r>
              <w:rPr>
                <w:rFonts w:ascii="宋体" w:hAnsi="宋体"/>
                <w:sz w:val="21"/>
                <w:szCs w:val="22"/>
              </w:rPr>
              <w:t>单个合同金额。③需提供合同或框架协议及协议项下订单扫描件，扫描件中</w:t>
            </w:r>
            <w:proofErr w:type="gramStart"/>
            <w:r>
              <w:rPr>
                <w:rFonts w:ascii="宋体" w:hAnsi="宋体"/>
                <w:sz w:val="21"/>
                <w:szCs w:val="22"/>
              </w:rPr>
              <w:t>须包括</w:t>
            </w:r>
            <w:proofErr w:type="gramEnd"/>
            <w:r>
              <w:rPr>
                <w:rFonts w:ascii="宋体" w:hAnsi="宋体"/>
                <w:sz w:val="21"/>
                <w:szCs w:val="22"/>
              </w:rPr>
              <w:t>签订日期、双方签字盖章、供货范围、金额等相关信息和业绩合同项下所有发票的开票信息，要求开票信息应满足可在“国家税务总局全国增值税发票查验平台”的验证要求，包含发票代码、发票号码、开票日期、开具金额、核验码（如有）。发票信息查询结果将作为招标人核验业绩真伪的依据。</w:t>
            </w:r>
            <w:r>
              <w:rPr>
                <w:rFonts w:ascii="宋体" w:hAnsi="宋体"/>
                <w:sz w:val="21"/>
                <w:szCs w:val="22"/>
              </w:rPr>
              <w:cr/>
              <w:t>相关扫描件的盖章、签字及主要内容应清晰可见，如无法辨认视为业绩无效。投标人对其提供的信息的真实性负责，如有弄虚作假情况，经核实，否决其投标资格并承担相应的法律责任。</w:t>
            </w:r>
          </w:p>
        </w:tc>
        <w:tc>
          <w:tcPr>
            <w:tcW w:w="1254" w:type="dxa"/>
            <w:vAlign w:val="center"/>
          </w:tcPr>
          <w:p w:rsidR="004D5D2E" w:rsidRPr="00F126A8" w:rsidRDefault="005B0570" w:rsidP="00F93FDB">
            <w:pPr>
              <w:autoSpaceDE/>
              <w:autoSpaceDN/>
              <w:adjustRightInd/>
              <w:spacing w:line="360" w:lineRule="auto"/>
              <w:jc w:val="center"/>
              <w:rPr>
                <w:rFonts w:ascii="宋体" w:hAnsi="宋体" w:cs="Times New Roman"/>
                <w:sz w:val="21"/>
                <w:szCs w:val="22"/>
              </w:rPr>
            </w:pPr>
            <w:r>
              <w:rPr>
                <w:rFonts w:ascii="宋体" w:hAnsi="宋体"/>
                <w:sz w:val="21"/>
                <w:szCs w:val="22"/>
              </w:rPr>
              <w:lastRenderedPageBreak/>
              <w:t>手工打分</w:t>
            </w:r>
          </w:p>
        </w:tc>
        <w:tc>
          <w:tcPr>
            <w:tcW w:w="188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最低分：0分，最高分：15分</w:t>
            </w: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15</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lastRenderedPageBreak/>
              <w:t>2</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2.2.4（2）技术评分标准</w:t>
            </w:r>
          </w:p>
        </w:tc>
        <w:tc>
          <w:tcPr>
            <w:tcW w:w="4438"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c>
          <w:tcPr>
            <w:tcW w:w="1254" w:type="dxa"/>
            <w:vAlign w:val="center"/>
          </w:tcPr>
          <w:p w:rsidR="004D5D2E" w:rsidRPr="00F126A8" w:rsidRDefault="004D5D2E" w:rsidP="00F93FDB">
            <w:pPr>
              <w:autoSpaceDE/>
              <w:autoSpaceDN/>
              <w:adjustRightInd/>
              <w:spacing w:line="360" w:lineRule="auto"/>
              <w:jc w:val="center"/>
              <w:rPr>
                <w:rFonts w:ascii="宋体" w:hAnsi="宋体" w:cs="Times New Roman"/>
                <w:sz w:val="21"/>
                <w:szCs w:val="22"/>
              </w:rPr>
            </w:pPr>
          </w:p>
        </w:tc>
        <w:tc>
          <w:tcPr>
            <w:tcW w:w="1881"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40</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2.1</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制造能力（5分）</w:t>
            </w:r>
          </w:p>
        </w:tc>
        <w:tc>
          <w:tcPr>
            <w:tcW w:w="4438"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根据投标人制造能力进行评分：</w:t>
            </w:r>
            <w:r>
              <w:rPr>
                <w:rFonts w:ascii="宋体" w:hAnsi="宋体"/>
                <w:sz w:val="21"/>
                <w:szCs w:val="22"/>
              </w:rPr>
              <w:cr/>
              <w:t>可以自主生产及加工墙板的得5分；</w:t>
            </w:r>
            <w:r>
              <w:rPr>
                <w:rFonts w:ascii="宋体" w:hAnsi="宋体"/>
                <w:sz w:val="21"/>
                <w:szCs w:val="22"/>
              </w:rPr>
              <w:cr/>
              <w:t>可以自主加工型材的得3分；</w:t>
            </w:r>
            <w:r>
              <w:rPr>
                <w:rFonts w:ascii="宋体" w:hAnsi="宋体"/>
                <w:sz w:val="21"/>
                <w:szCs w:val="22"/>
              </w:rPr>
              <w:cr/>
              <w:t>无自主加工能力的不得分。</w:t>
            </w:r>
            <w:r>
              <w:rPr>
                <w:rFonts w:ascii="宋体" w:hAnsi="宋体"/>
                <w:sz w:val="21"/>
                <w:szCs w:val="22"/>
              </w:rPr>
              <w:cr/>
              <w:t>注：投标人需提供证明其制造能力的《生产设备与制造能力清单》和每台《设备情况表》并加盖单位公章。</w:t>
            </w:r>
            <w:r>
              <w:rPr>
                <w:rFonts w:ascii="宋体" w:hAnsi="宋体"/>
                <w:sz w:val="21"/>
                <w:szCs w:val="22"/>
              </w:rPr>
              <w:cr/>
              <w:t>《设备情况表》中照片须清晰可辨的照片（建议尺寸不少于 10cmx10cm；竖版时约接近一半版幅，照片大小不作为清晰可辨的条件)；照片中包含投标人法定代表人或其委托代理人，P图无效；照片中显示拍摄时间(建议可用水印相机app拍摄)且时间在投标文件递交截止时间前30日内；照片中存在多台设备时，最近一台设备为有效设备照片，评审时只计算该设备；照片中应显示拍摄地点</w:t>
            </w:r>
            <w:r>
              <w:rPr>
                <w:rFonts w:ascii="宋体" w:hAnsi="宋体"/>
                <w:sz w:val="21"/>
                <w:szCs w:val="22"/>
              </w:rPr>
              <w:lastRenderedPageBreak/>
              <w:t>的经纬度，精确到制造商厂址建议可用水印相机app拍摄)，否则视作未提供。投标人对其提供的信息的真实性负责，如有弄虚作假情况，经核实，否决其投标资格并承担相应的法律责任。</w:t>
            </w:r>
          </w:p>
        </w:tc>
        <w:tc>
          <w:tcPr>
            <w:tcW w:w="1254" w:type="dxa"/>
            <w:vAlign w:val="center"/>
          </w:tcPr>
          <w:p w:rsidR="004D5D2E" w:rsidRPr="00F126A8" w:rsidRDefault="005B0570" w:rsidP="00F93FDB">
            <w:pPr>
              <w:autoSpaceDE/>
              <w:autoSpaceDN/>
              <w:adjustRightInd/>
              <w:spacing w:line="360" w:lineRule="auto"/>
              <w:jc w:val="center"/>
              <w:rPr>
                <w:rFonts w:ascii="宋体" w:hAnsi="宋体" w:cs="Times New Roman"/>
                <w:sz w:val="21"/>
                <w:szCs w:val="22"/>
              </w:rPr>
            </w:pPr>
            <w:r>
              <w:rPr>
                <w:rFonts w:ascii="宋体" w:hAnsi="宋体"/>
                <w:sz w:val="21"/>
                <w:szCs w:val="22"/>
              </w:rPr>
              <w:lastRenderedPageBreak/>
              <w:t>手工打分</w:t>
            </w:r>
          </w:p>
        </w:tc>
        <w:tc>
          <w:tcPr>
            <w:tcW w:w="188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最低分：0分，最高分：5分</w:t>
            </w: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5</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lastRenderedPageBreak/>
              <w:t>2.2</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管理体系认证</w:t>
            </w:r>
            <w:r>
              <w:rPr>
                <w:rFonts w:ascii="宋体" w:hAnsi="宋体"/>
                <w:sz w:val="21"/>
                <w:szCs w:val="22"/>
              </w:rPr>
              <w:cr/>
              <w:t>（3分）</w:t>
            </w:r>
          </w:p>
        </w:tc>
        <w:tc>
          <w:tcPr>
            <w:tcW w:w="4438"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标人须提供在有效期内的质量管理体系认证证书、环境管理体系认证证书、职业健康安全管理体系认证证书扫描件，全部提供得3分，缺少一个扣1分。</w:t>
            </w:r>
            <w:r>
              <w:rPr>
                <w:rFonts w:ascii="宋体" w:hAnsi="宋体"/>
                <w:sz w:val="21"/>
                <w:szCs w:val="22"/>
              </w:rPr>
              <w:cr/>
              <w:t>提供有效证书扫描件及在全国认证认可信息公共服务平台查询证书有效的截图等证明材料扫描件。</w:t>
            </w:r>
          </w:p>
        </w:tc>
        <w:tc>
          <w:tcPr>
            <w:tcW w:w="1254" w:type="dxa"/>
            <w:vAlign w:val="center"/>
          </w:tcPr>
          <w:p w:rsidR="004D5D2E" w:rsidRPr="00F126A8" w:rsidRDefault="005B0570" w:rsidP="00F93FDB">
            <w:pPr>
              <w:autoSpaceDE/>
              <w:autoSpaceDN/>
              <w:adjustRightInd/>
              <w:spacing w:line="360" w:lineRule="auto"/>
              <w:jc w:val="center"/>
              <w:rPr>
                <w:rFonts w:ascii="宋体" w:hAnsi="宋体" w:cs="Times New Roman"/>
                <w:sz w:val="21"/>
                <w:szCs w:val="22"/>
              </w:rPr>
            </w:pPr>
            <w:r>
              <w:rPr>
                <w:rFonts w:ascii="宋体" w:hAnsi="宋体"/>
                <w:sz w:val="21"/>
                <w:szCs w:val="22"/>
              </w:rPr>
              <w:t>手工打分</w:t>
            </w:r>
          </w:p>
        </w:tc>
        <w:tc>
          <w:tcPr>
            <w:tcW w:w="188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最低分：0分，最高分：3分</w:t>
            </w: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3</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2.3</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质量管控方案</w:t>
            </w:r>
            <w:r>
              <w:rPr>
                <w:rFonts w:ascii="宋体" w:hAnsi="宋体"/>
                <w:sz w:val="21"/>
                <w:szCs w:val="22"/>
              </w:rPr>
              <w:cr/>
              <w:t>（6分）</w:t>
            </w:r>
          </w:p>
        </w:tc>
        <w:tc>
          <w:tcPr>
            <w:tcW w:w="4438"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依据各投标人对其所递交的产品质量控制方案（包含但不限于原材料质量控制方案、生产过程质量控制方案、质量管理制度文件清单等）进行评分；</w:t>
            </w:r>
            <w:r>
              <w:rPr>
                <w:rFonts w:ascii="宋体" w:hAnsi="宋体"/>
                <w:sz w:val="21"/>
                <w:szCs w:val="22"/>
              </w:rPr>
              <w:cr/>
              <w:t>质量控制方案完善、科学的得4（不含）-6（含）分；</w:t>
            </w:r>
            <w:r>
              <w:rPr>
                <w:rFonts w:ascii="宋体" w:hAnsi="宋体"/>
                <w:sz w:val="21"/>
                <w:szCs w:val="22"/>
              </w:rPr>
              <w:cr/>
              <w:t>方案较好具有可行性的得2（不含）-4（含）分；</w:t>
            </w:r>
            <w:r>
              <w:rPr>
                <w:rFonts w:ascii="宋体" w:hAnsi="宋体"/>
                <w:sz w:val="21"/>
                <w:szCs w:val="22"/>
              </w:rPr>
              <w:cr/>
              <w:t>方案一般的得0（不含）-2（含）；</w:t>
            </w:r>
            <w:r>
              <w:rPr>
                <w:rFonts w:ascii="宋体" w:hAnsi="宋体"/>
                <w:sz w:val="21"/>
                <w:szCs w:val="22"/>
              </w:rPr>
              <w:cr/>
              <w:t>未提供不得分。</w:t>
            </w:r>
          </w:p>
        </w:tc>
        <w:tc>
          <w:tcPr>
            <w:tcW w:w="1254" w:type="dxa"/>
            <w:vAlign w:val="center"/>
          </w:tcPr>
          <w:p w:rsidR="004D5D2E" w:rsidRPr="00F126A8" w:rsidRDefault="005B0570" w:rsidP="00F93FDB">
            <w:pPr>
              <w:autoSpaceDE/>
              <w:autoSpaceDN/>
              <w:adjustRightInd/>
              <w:spacing w:line="360" w:lineRule="auto"/>
              <w:jc w:val="center"/>
              <w:rPr>
                <w:rFonts w:ascii="宋体" w:hAnsi="宋体" w:cs="Times New Roman"/>
                <w:sz w:val="21"/>
                <w:szCs w:val="22"/>
              </w:rPr>
            </w:pPr>
            <w:r>
              <w:rPr>
                <w:rFonts w:ascii="宋体" w:hAnsi="宋体"/>
                <w:sz w:val="21"/>
                <w:szCs w:val="22"/>
              </w:rPr>
              <w:t>手工打分</w:t>
            </w:r>
          </w:p>
        </w:tc>
        <w:tc>
          <w:tcPr>
            <w:tcW w:w="188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最低分：0分，最高分：6分</w:t>
            </w: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6</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2.4</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供货保障措施及安装、搭建、调试方案（6分）</w:t>
            </w:r>
          </w:p>
        </w:tc>
        <w:tc>
          <w:tcPr>
            <w:tcW w:w="4438"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投标人应提供以排</w:t>
            </w:r>
            <w:proofErr w:type="gramStart"/>
            <w:r>
              <w:rPr>
                <w:rFonts w:ascii="宋体" w:hAnsi="宋体"/>
                <w:sz w:val="21"/>
                <w:szCs w:val="22"/>
              </w:rPr>
              <w:t>产计划</w:t>
            </w:r>
            <w:proofErr w:type="gramEnd"/>
            <w:r>
              <w:rPr>
                <w:rFonts w:ascii="宋体" w:hAnsi="宋体"/>
                <w:sz w:val="21"/>
                <w:szCs w:val="22"/>
              </w:rPr>
              <w:t xml:space="preserve">为依据制作的供货保障措施及安装方案（内容包括但不限于生产进度计划、运力投入与交货计划、安装、搭建、调试方案等方面），进行综合评分： </w:t>
            </w:r>
            <w:r>
              <w:rPr>
                <w:rFonts w:ascii="宋体" w:hAnsi="宋体"/>
                <w:sz w:val="21"/>
                <w:szCs w:val="22"/>
              </w:rPr>
              <w:cr/>
              <w:t>方案完善、科学的，得4（不含）-6（含）分；</w:t>
            </w:r>
            <w:r>
              <w:rPr>
                <w:rFonts w:ascii="宋体" w:hAnsi="宋体"/>
                <w:sz w:val="21"/>
                <w:szCs w:val="22"/>
              </w:rPr>
              <w:cr/>
              <w:t>方案较好具有可行性的，得2（不含）-4（含）分；</w:t>
            </w:r>
            <w:r>
              <w:rPr>
                <w:rFonts w:ascii="宋体" w:hAnsi="宋体"/>
                <w:sz w:val="21"/>
                <w:szCs w:val="22"/>
              </w:rPr>
              <w:cr/>
              <w:t>方案一般的，得0（不含）-2（含）分；</w:t>
            </w:r>
            <w:r>
              <w:rPr>
                <w:rFonts w:ascii="宋体" w:hAnsi="宋体"/>
                <w:sz w:val="21"/>
                <w:szCs w:val="22"/>
              </w:rPr>
              <w:cr/>
              <w:t>未提供不得分。</w:t>
            </w:r>
          </w:p>
        </w:tc>
        <w:tc>
          <w:tcPr>
            <w:tcW w:w="1254" w:type="dxa"/>
            <w:vAlign w:val="center"/>
          </w:tcPr>
          <w:p w:rsidR="004D5D2E" w:rsidRPr="00F126A8" w:rsidRDefault="005B0570" w:rsidP="00F93FDB">
            <w:pPr>
              <w:autoSpaceDE/>
              <w:autoSpaceDN/>
              <w:adjustRightInd/>
              <w:spacing w:line="360" w:lineRule="auto"/>
              <w:jc w:val="center"/>
              <w:rPr>
                <w:rFonts w:ascii="宋体" w:hAnsi="宋体" w:cs="Times New Roman"/>
                <w:sz w:val="21"/>
                <w:szCs w:val="22"/>
              </w:rPr>
            </w:pPr>
            <w:r>
              <w:rPr>
                <w:rFonts w:ascii="宋体" w:hAnsi="宋体"/>
                <w:sz w:val="21"/>
                <w:szCs w:val="22"/>
              </w:rPr>
              <w:t>手工打分</w:t>
            </w:r>
          </w:p>
        </w:tc>
        <w:tc>
          <w:tcPr>
            <w:tcW w:w="188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最低分：0分，最高分：6分</w:t>
            </w: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6</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2.5</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现场技术服务与售后服务</w:t>
            </w:r>
            <w:r>
              <w:rPr>
                <w:rFonts w:ascii="宋体" w:hAnsi="宋体"/>
                <w:sz w:val="21"/>
                <w:szCs w:val="22"/>
              </w:rPr>
              <w:cr/>
              <w:t>（6分）</w:t>
            </w:r>
          </w:p>
        </w:tc>
        <w:tc>
          <w:tcPr>
            <w:tcW w:w="4438"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根据投标人的售后服务点设立情况、售后服务的措施、故障响应时间、现场服务计划、技术指导及换货措施等进行综合评分：</w:t>
            </w:r>
            <w:r>
              <w:rPr>
                <w:rFonts w:ascii="宋体" w:hAnsi="宋体"/>
                <w:sz w:val="21"/>
                <w:szCs w:val="22"/>
              </w:rPr>
              <w:cr/>
              <w:t>服务方案内容周全且丰富的，得4（不含） -6（含）分；</w:t>
            </w:r>
            <w:r>
              <w:rPr>
                <w:rFonts w:ascii="宋体" w:hAnsi="宋体"/>
                <w:sz w:val="21"/>
                <w:szCs w:val="22"/>
              </w:rPr>
              <w:cr/>
              <w:t>服务方案内容良好的，得2（不含）-4（含）分；</w:t>
            </w:r>
            <w:r>
              <w:rPr>
                <w:rFonts w:ascii="宋体" w:hAnsi="宋体"/>
                <w:sz w:val="21"/>
                <w:szCs w:val="22"/>
              </w:rPr>
              <w:cr/>
              <w:t>服务方案内容一般的，得0（不</w:t>
            </w:r>
            <w:r>
              <w:rPr>
                <w:rFonts w:ascii="宋体" w:hAnsi="宋体"/>
                <w:sz w:val="21"/>
                <w:szCs w:val="22"/>
              </w:rPr>
              <w:lastRenderedPageBreak/>
              <w:t>含）-2（含）分；</w:t>
            </w:r>
            <w:r>
              <w:rPr>
                <w:rFonts w:ascii="宋体" w:hAnsi="宋体"/>
                <w:sz w:val="21"/>
                <w:szCs w:val="22"/>
              </w:rPr>
              <w:cr/>
              <w:t>未提供不得分。</w:t>
            </w:r>
          </w:p>
        </w:tc>
        <w:tc>
          <w:tcPr>
            <w:tcW w:w="1254" w:type="dxa"/>
            <w:vAlign w:val="center"/>
          </w:tcPr>
          <w:p w:rsidR="004D5D2E" w:rsidRPr="00F126A8" w:rsidRDefault="005B0570" w:rsidP="00F93FDB">
            <w:pPr>
              <w:autoSpaceDE/>
              <w:autoSpaceDN/>
              <w:adjustRightInd/>
              <w:spacing w:line="360" w:lineRule="auto"/>
              <w:jc w:val="center"/>
              <w:rPr>
                <w:rFonts w:ascii="宋体" w:hAnsi="宋体" w:cs="Times New Roman"/>
                <w:sz w:val="21"/>
                <w:szCs w:val="22"/>
              </w:rPr>
            </w:pPr>
            <w:r>
              <w:rPr>
                <w:rFonts w:ascii="宋体" w:hAnsi="宋体"/>
                <w:sz w:val="21"/>
                <w:szCs w:val="22"/>
              </w:rPr>
              <w:lastRenderedPageBreak/>
              <w:t>手工打分</w:t>
            </w:r>
          </w:p>
        </w:tc>
        <w:tc>
          <w:tcPr>
            <w:tcW w:w="188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最低分：0分，最高分：6分</w:t>
            </w: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6</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lastRenderedPageBreak/>
              <w:t>2.6</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研发能力（4分）</w:t>
            </w:r>
          </w:p>
        </w:tc>
        <w:tc>
          <w:tcPr>
            <w:tcW w:w="4438"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具有集装箱房制造或设计等方面的实用新型专利证书。每提供一份得0.4分，最高得4分。</w:t>
            </w:r>
            <w:r>
              <w:rPr>
                <w:rFonts w:ascii="宋体" w:hAnsi="宋体"/>
                <w:sz w:val="21"/>
                <w:szCs w:val="22"/>
              </w:rPr>
              <w:cr/>
              <w:t>注：投标人须提供相应证书扫描件。</w:t>
            </w:r>
          </w:p>
        </w:tc>
        <w:tc>
          <w:tcPr>
            <w:tcW w:w="1254" w:type="dxa"/>
            <w:vAlign w:val="center"/>
          </w:tcPr>
          <w:p w:rsidR="004D5D2E" w:rsidRPr="00F126A8" w:rsidRDefault="005B0570" w:rsidP="00F93FDB">
            <w:pPr>
              <w:autoSpaceDE/>
              <w:autoSpaceDN/>
              <w:adjustRightInd/>
              <w:spacing w:line="360" w:lineRule="auto"/>
              <w:jc w:val="center"/>
              <w:rPr>
                <w:rFonts w:ascii="宋体" w:hAnsi="宋体" w:cs="Times New Roman"/>
                <w:sz w:val="21"/>
                <w:szCs w:val="22"/>
              </w:rPr>
            </w:pPr>
            <w:r>
              <w:rPr>
                <w:rFonts w:ascii="宋体" w:hAnsi="宋体"/>
                <w:sz w:val="21"/>
                <w:szCs w:val="22"/>
              </w:rPr>
              <w:t>手工打分</w:t>
            </w:r>
          </w:p>
        </w:tc>
        <w:tc>
          <w:tcPr>
            <w:tcW w:w="188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最低分：0分，最高分：4分</w:t>
            </w: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4</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2.7</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质量检测报告</w:t>
            </w:r>
            <w:r>
              <w:rPr>
                <w:rFonts w:ascii="宋体" w:hAnsi="宋体"/>
                <w:sz w:val="21"/>
                <w:szCs w:val="22"/>
              </w:rPr>
              <w:cr/>
              <w:t>（5分）</w:t>
            </w:r>
          </w:p>
        </w:tc>
        <w:tc>
          <w:tcPr>
            <w:tcW w:w="4438"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投标人具有经 CMA 认证的检测机构出具的</w:t>
            </w:r>
            <w:proofErr w:type="gramStart"/>
            <w:r>
              <w:rPr>
                <w:rFonts w:ascii="宋体" w:hAnsi="宋体"/>
                <w:sz w:val="21"/>
                <w:szCs w:val="22"/>
              </w:rPr>
              <w:t>对箱房整体的</w:t>
            </w:r>
            <w:proofErr w:type="gramEnd"/>
            <w:r>
              <w:rPr>
                <w:rFonts w:ascii="宋体" w:hAnsi="宋体"/>
                <w:sz w:val="21"/>
                <w:szCs w:val="22"/>
              </w:rPr>
              <w:t>检验报告(如承载力、防水性测试等)的得5分。</w:t>
            </w:r>
            <w:r>
              <w:rPr>
                <w:rFonts w:ascii="宋体" w:hAnsi="宋体"/>
                <w:sz w:val="21"/>
                <w:szCs w:val="22"/>
              </w:rPr>
              <w:cr/>
              <w:t>注：投标人须提供相应检测报告扫描件。</w:t>
            </w:r>
          </w:p>
        </w:tc>
        <w:tc>
          <w:tcPr>
            <w:tcW w:w="1254" w:type="dxa"/>
            <w:vAlign w:val="center"/>
          </w:tcPr>
          <w:p w:rsidR="004D5D2E" w:rsidRPr="00F126A8" w:rsidRDefault="005B0570" w:rsidP="00F93FDB">
            <w:pPr>
              <w:autoSpaceDE/>
              <w:autoSpaceDN/>
              <w:adjustRightInd/>
              <w:spacing w:line="360" w:lineRule="auto"/>
              <w:jc w:val="center"/>
              <w:rPr>
                <w:rFonts w:ascii="宋体" w:hAnsi="宋体" w:cs="Times New Roman"/>
                <w:sz w:val="21"/>
                <w:szCs w:val="22"/>
              </w:rPr>
            </w:pPr>
            <w:r>
              <w:rPr>
                <w:rFonts w:ascii="宋体" w:hAnsi="宋体"/>
                <w:sz w:val="21"/>
                <w:szCs w:val="22"/>
              </w:rPr>
              <w:t>手工打分</w:t>
            </w:r>
          </w:p>
        </w:tc>
        <w:tc>
          <w:tcPr>
            <w:tcW w:w="188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最低分：0分，最高分：5分</w:t>
            </w: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5</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18"/>
        </w:trPr>
        <w:tc>
          <w:tcPr>
            <w:tcW w:w="780"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2.8</w:t>
            </w:r>
          </w:p>
        </w:tc>
        <w:tc>
          <w:tcPr>
            <w:tcW w:w="141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集装箱板房配置方案（5分）</w:t>
            </w:r>
          </w:p>
        </w:tc>
        <w:tc>
          <w:tcPr>
            <w:tcW w:w="4438"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对投标人的集装箱板房配置方案进行综合评分，</w:t>
            </w:r>
            <w:r>
              <w:rPr>
                <w:rFonts w:ascii="宋体" w:hAnsi="宋体"/>
                <w:sz w:val="21"/>
                <w:szCs w:val="22"/>
              </w:rPr>
              <w:cr/>
              <w:t>方案完善、科学的。得3（不含）-5分（含），</w:t>
            </w:r>
            <w:r>
              <w:rPr>
                <w:rFonts w:ascii="宋体" w:hAnsi="宋体"/>
                <w:sz w:val="21"/>
                <w:szCs w:val="22"/>
              </w:rPr>
              <w:cr/>
              <w:t>方案较好具有可行性的，得1（不含）-3分（含），</w:t>
            </w:r>
            <w:r>
              <w:rPr>
                <w:rFonts w:ascii="宋体" w:hAnsi="宋体"/>
                <w:sz w:val="21"/>
                <w:szCs w:val="22"/>
              </w:rPr>
              <w:cr/>
              <w:t>方案一般的，得0-1（含）分。</w:t>
            </w:r>
            <w:r>
              <w:rPr>
                <w:rFonts w:ascii="宋体" w:hAnsi="宋体"/>
                <w:sz w:val="21"/>
                <w:szCs w:val="22"/>
              </w:rPr>
              <w:cr/>
              <w:t>未提供不得分。</w:t>
            </w:r>
          </w:p>
        </w:tc>
        <w:tc>
          <w:tcPr>
            <w:tcW w:w="1254" w:type="dxa"/>
            <w:vAlign w:val="center"/>
          </w:tcPr>
          <w:p w:rsidR="004D5D2E" w:rsidRPr="00F126A8" w:rsidRDefault="005B0570" w:rsidP="00F93FDB">
            <w:pPr>
              <w:autoSpaceDE/>
              <w:autoSpaceDN/>
              <w:adjustRightInd/>
              <w:spacing w:line="360" w:lineRule="auto"/>
              <w:jc w:val="center"/>
              <w:rPr>
                <w:rFonts w:ascii="宋体" w:hAnsi="宋体" w:cs="Times New Roman"/>
                <w:sz w:val="21"/>
                <w:szCs w:val="22"/>
              </w:rPr>
            </w:pPr>
            <w:r>
              <w:rPr>
                <w:rFonts w:ascii="宋体" w:hAnsi="宋体"/>
                <w:sz w:val="21"/>
                <w:szCs w:val="22"/>
              </w:rPr>
              <w:t>手工打分</w:t>
            </w:r>
          </w:p>
        </w:tc>
        <w:tc>
          <w:tcPr>
            <w:tcW w:w="1881" w:type="dxa"/>
            <w:vAlign w:val="center"/>
          </w:tcPr>
          <w:p w:rsidR="004D5D2E" w:rsidRPr="00F126A8" w:rsidRDefault="005B0570" w:rsidP="00B6691F">
            <w:pPr>
              <w:autoSpaceDE/>
              <w:autoSpaceDN/>
              <w:adjustRightInd/>
              <w:spacing w:line="360" w:lineRule="auto"/>
              <w:jc w:val="both"/>
              <w:rPr>
                <w:rFonts w:ascii="宋体" w:hAnsi="宋体" w:cs="Times New Roman"/>
                <w:sz w:val="21"/>
                <w:szCs w:val="22"/>
              </w:rPr>
            </w:pPr>
            <w:r>
              <w:rPr>
                <w:rFonts w:ascii="宋体" w:hAnsi="宋体"/>
                <w:sz w:val="21"/>
                <w:szCs w:val="22"/>
              </w:rPr>
              <w:t>最低分：0分，最高分：5分</w:t>
            </w:r>
          </w:p>
        </w:tc>
        <w:tc>
          <w:tcPr>
            <w:tcW w:w="1011" w:type="dxa"/>
            <w:vAlign w:val="center"/>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5</w:t>
            </w:r>
          </w:p>
        </w:tc>
        <w:tc>
          <w:tcPr>
            <w:tcW w:w="1115" w:type="dxa"/>
            <w:vAlign w:val="center"/>
          </w:tcPr>
          <w:p w:rsidR="004D5D2E" w:rsidRPr="00F126A8" w:rsidRDefault="004D5D2E" w:rsidP="00B6691F">
            <w:pPr>
              <w:autoSpaceDE/>
              <w:autoSpaceDN/>
              <w:adjustRightInd/>
              <w:spacing w:line="360" w:lineRule="auto"/>
              <w:jc w:val="both"/>
              <w:rPr>
                <w:rFonts w:ascii="宋体" w:hAnsi="宋体" w:cs="Times New Roman"/>
                <w:sz w:val="21"/>
                <w:szCs w:val="22"/>
              </w:rPr>
            </w:pPr>
          </w:p>
        </w:tc>
      </w:tr>
      <w:tr w:rsidR="00232D63" w:rsidTr="00C42335">
        <w:trPr>
          <w:trHeight w:val="318"/>
        </w:trPr>
        <w:tc>
          <w:tcPr>
            <w:tcW w:w="11890" w:type="dxa"/>
            <w:gridSpan w:val="7"/>
          </w:tcPr>
          <w:p w:rsidR="004D5D2E" w:rsidRPr="00F126A8" w:rsidRDefault="005B0570" w:rsidP="00CA2139">
            <w:pPr>
              <w:autoSpaceDE/>
              <w:autoSpaceDN/>
              <w:adjustRightInd/>
              <w:spacing w:line="360" w:lineRule="auto"/>
              <w:jc w:val="center"/>
              <w:rPr>
                <w:rFonts w:ascii="宋体" w:hAnsi="宋体" w:cs="Times New Roman"/>
                <w:sz w:val="21"/>
                <w:szCs w:val="22"/>
              </w:rPr>
            </w:pPr>
            <w:r>
              <w:rPr>
                <w:rFonts w:ascii="宋体" w:hAnsi="宋体"/>
                <w:sz w:val="21"/>
                <w:szCs w:val="22"/>
              </w:rPr>
              <w:t>评审方式：定量；明暗标设定：明标；满分：55分；</w:t>
            </w:r>
          </w:p>
        </w:tc>
      </w:tr>
    </w:tbl>
    <w:p w:rsidR="00080A02" w:rsidRDefault="00080A02">
      <w:pPr>
        <w:widowControl/>
        <w:autoSpaceDE/>
        <w:autoSpaceDN/>
        <w:adjustRightInd/>
        <w:rPr>
          <w:rFonts w:ascii="等线" w:eastAsia="等线" w:hAnsi="等线" w:cs="Times New Roman"/>
          <w:kern w:val="2"/>
          <w:sz w:val="21"/>
          <w:szCs w:val="22"/>
        </w:rPr>
      </w:pPr>
    </w:p>
    <w:p w:rsidR="00080A02" w:rsidRDefault="00080A02">
      <w:pPr>
        <w:widowControl/>
        <w:autoSpaceDE/>
        <w:autoSpaceDN/>
        <w:adjustRightInd/>
        <w:rPr>
          <w:rFonts w:ascii="等线" w:eastAsia="等线" w:hAnsi="等线" w:cs="Times New Roman"/>
          <w:kern w:val="2"/>
          <w:sz w:val="21"/>
          <w:szCs w:val="22"/>
        </w:rPr>
      </w:pPr>
    </w:p>
    <w:p w:rsidR="00152DB1" w:rsidRDefault="00152DB1">
      <w:pPr>
        <w:widowControl/>
        <w:autoSpaceDE/>
        <w:autoSpaceDN/>
        <w:adjustRightInd/>
        <w:rPr>
          <w:rFonts w:ascii="等线" w:eastAsia="等线" w:hAnsi="等线" w:cs="Times New Roman"/>
          <w:kern w:val="2"/>
          <w:sz w:val="21"/>
          <w:szCs w:val="22"/>
        </w:rPr>
      </w:pPr>
    </w:p>
    <w:tbl>
      <w:tblPr>
        <w:tblStyle w:val="TableGrid6"/>
        <w:tblW w:w="5000" w:type="pct"/>
        <w:tblLayout w:type="fixed"/>
        <w:tblLook w:val="04A0" w:firstRow="1" w:lastRow="0" w:firstColumn="1" w:lastColumn="0" w:noHBand="0" w:noVBand="1"/>
      </w:tblPr>
      <w:tblGrid>
        <w:gridCol w:w="1406"/>
        <w:gridCol w:w="1724"/>
        <w:gridCol w:w="6046"/>
      </w:tblGrid>
      <w:tr w:rsidR="00232D63" w:rsidTr="00452E48">
        <w:trPr>
          <w:trHeight w:val="419"/>
        </w:trPr>
        <w:tc>
          <w:tcPr>
            <w:tcW w:w="8296" w:type="dxa"/>
            <w:gridSpan w:val="3"/>
            <w:tcBorders>
              <w:top w:val="single" w:sz="4" w:space="0" w:color="auto"/>
              <w:left w:val="single" w:sz="4" w:space="0" w:color="auto"/>
              <w:bottom w:val="single" w:sz="4" w:space="0" w:color="auto"/>
              <w:right w:val="single" w:sz="4" w:space="0" w:color="auto"/>
            </w:tcBorders>
            <w:hideMark/>
          </w:tcPr>
          <w:p w:rsidR="00152DB1" w:rsidRPr="00152DB1" w:rsidRDefault="005B0570" w:rsidP="00152DB1">
            <w:pPr>
              <w:autoSpaceDE/>
              <w:autoSpaceDN/>
              <w:adjustRightInd/>
              <w:spacing w:line="360" w:lineRule="auto"/>
              <w:ind w:firstLineChars="200" w:firstLine="480"/>
              <w:jc w:val="center"/>
              <w:rPr>
                <w:rFonts w:ascii="微软雅黑" w:eastAsia="微软雅黑" w:hAnsi="微软雅黑" w:cs="Times New Roman"/>
              </w:rPr>
            </w:pPr>
            <w:bookmarkStart w:id="1243" w:name="价格评审"/>
            <w:r w:rsidRPr="00152DB1">
              <w:rPr>
                <w:rFonts w:ascii="微软雅黑" w:eastAsia="微软雅黑" w:hAnsi="微软雅黑" w:hint="eastAsia"/>
              </w:rPr>
              <w:t>价格评</w:t>
            </w:r>
            <w:r w:rsidR="00432ED6">
              <w:rPr>
                <w:rFonts w:ascii="微软雅黑" w:eastAsia="微软雅黑" w:hAnsi="微软雅黑" w:hint="eastAsia"/>
              </w:rPr>
              <w:t>分</w:t>
            </w:r>
          </w:p>
        </w:tc>
      </w:tr>
      <w:tr w:rsidR="00232D63" w:rsidTr="00452E48">
        <w:trPr>
          <w:trHeight w:val="419"/>
        </w:trPr>
        <w:tc>
          <w:tcPr>
            <w:tcW w:w="1271" w:type="dxa"/>
            <w:tcBorders>
              <w:top w:val="single" w:sz="4" w:space="0" w:color="auto"/>
              <w:left w:val="single" w:sz="4" w:space="0" w:color="auto"/>
              <w:bottom w:val="single" w:sz="4" w:space="0" w:color="auto"/>
              <w:right w:val="single" w:sz="4" w:space="0" w:color="auto"/>
            </w:tcBorders>
            <w:vAlign w:val="center"/>
            <w:hideMark/>
          </w:tcPr>
          <w:p w:rsidR="00152DB1" w:rsidRDefault="005B0570" w:rsidP="00152DB1">
            <w:pPr>
              <w:autoSpaceDE/>
              <w:autoSpaceDN/>
              <w:adjustRightInd/>
              <w:spacing w:line="360" w:lineRule="auto"/>
              <w:jc w:val="center"/>
              <w:rPr>
                <w:rFonts w:eastAsia="等线" w:cs="Times New Roman"/>
                <w:sz w:val="21"/>
                <w:szCs w:val="22"/>
              </w:rPr>
            </w:pPr>
            <w:r>
              <w:rPr>
                <w:rFonts w:ascii="宋体" w:hAnsi="宋体" w:hint="eastAsia"/>
                <w:sz w:val="21"/>
                <w:szCs w:val="22"/>
              </w:rPr>
              <w:t>基准价</w:t>
            </w:r>
          </w:p>
        </w:tc>
        <w:tc>
          <w:tcPr>
            <w:tcW w:w="7025" w:type="dxa"/>
            <w:gridSpan w:val="2"/>
            <w:tcBorders>
              <w:top w:val="single" w:sz="4" w:space="0" w:color="auto"/>
              <w:left w:val="single" w:sz="4" w:space="0" w:color="auto"/>
              <w:bottom w:val="single" w:sz="4" w:space="0" w:color="auto"/>
              <w:right w:val="single" w:sz="4" w:space="0" w:color="auto"/>
            </w:tcBorders>
            <w:vAlign w:val="center"/>
          </w:tcPr>
          <w:p w:rsidR="00152DB1" w:rsidRDefault="005B0570" w:rsidP="004A2EE3">
            <w:pPr>
              <w:autoSpaceDE/>
              <w:autoSpaceDN/>
              <w:adjustRightInd/>
              <w:spacing w:line="360" w:lineRule="auto"/>
              <w:rPr>
                <w:rFonts w:eastAsia="等线" w:cs="Times New Roman"/>
                <w:sz w:val="21"/>
                <w:szCs w:val="22"/>
              </w:rPr>
            </w:pPr>
            <w:r>
              <w:rPr>
                <w:rFonts w:ascii="宋体" w:hAnsi="宋体"/>
                <w:sz w:val="21"/>
                <w:szCs w:val="22"/>
              </w:rPr>
              <w:t>评标基准</w:t>
            </w:r>
            <w:proofErr w:type="gramStart"/>
            <w:r>
              <w:rPr>
                <w:rFonts w:ascii="宋体" w:hAnsi="宋体"/>
                <w:sz w:val="21"/>
                <w:szCs w:val="22"/>
              </w:rPr>
              <w:t>价设置</w:t>
            </w:r>
            <w:proofErr w:type="gramEnd"/>
            <w:r>
              <w:rPr>
                <w:rFonts w:ascii="宋体" w:hAnsi="宋体"/>
                <w:sz w:val="21"/>
                <w:szCs w:val="22"/>
              </w:rPr>
              <w:br/>
              <w:t>（1）</w:t>
            </w:r>
            <w:proofErr w:type="gramStart"/>
            <w:r>
              <w:rPr>
                <w:rFonts w:ascii="宋体" w:hAnsi="宋体"/>
                <w:sz w:val="21"/>
                <w:szCs w:val="22"/>
              </w:rPr>
              <w:t>当有效</w:t>
            </w:r>
            <w:proofErr w:type="gramEnd"/>
            <w:r>
              <w:rPr>
                <w:rFonts w:ascii="宋体" w:hAnsi="宋体"/>
                <w:sz w:val="21"/>
                <w:szCs w:val="22"/>
              </w:rPr>
              <w:t>投标报价数量≥8时，评标基准价按以下方式设置：</w:t>
            </w:r>
            <w:r>
              <w:rPr>
                <w:rFonts w:ascii="宋体" w:hAnsi="宋体"/>
                <w:sz w:val="21"/>
                <w:szCs w:val="22"/>
              </w:rPr>
              <w:br/>
              <w:t>如某个有效投标报价与所有有效投标报价平均值的偏离超过±30%时，暂称此报价为“偏离报价”。</w:t>
            </w:r>
            <w:r>
              <w:rPr>
                <w:rFonts w:ascii="宋体" w:hAnsi="宋体"/>
                <w:sz w:val="21"/>
                <w:szCs w:val="22"/>
              </w:rPr>
              <w:br/>
              <w:t>当偏离报价的数量在所有有效报价数量中的占比低于50%时，去掉偏离报价后，其余有效投标报价参与评标基准价的计算。</w:t>
            </w:r>
            <w:r>
              <w:rPr>
                <w:rFonts w:ascii="宋体" w:hAnsi="宋体"/>
                <w:sz w:val="21"/>
                <w:szCs w:val="22"/>
              </w:rPr>
              <w:br/>
              <w:t>当偏离报价的数量在所有有效报价数量中的占比高于50%（含）时，去掉20%占比数量的最高评标价和20%占比数量的最低评标价后，其余有效投标报价参与计算评标基准价，去掉数量不是整数时向下取整。</w:t>
            </w:r>
            <w:r>
              <w:rPr>
                <w:rFonts w:ascii="宋体" w:hAnsi="宋体"/>
                <w:sz w:val="21"/>
                <w:szCs w:val="22"/>
              </w:rPr>
              <w:br/>
              <w:t>（2）</w:t>
            </w:r>
            <w:proofErr w:type="gramStart"/>
            <w:r>
              <w:rPr>
                <w:rFonts w:ascii="宋体" w:hAnsi="宋体"/>
                <w:sz w:val="21"/>
                <w:szCs w:val="22"/>
              </w:rPr>
              <w:t>当有效</w:t>
            </w:r>
            <w:proofErr w:type="gramEnd"/>
            <w:r>
              <w:rPr>
                <w:rFonts w:ascii="宋体" w:hAnsi="宋体"/>
                <w:sz w:val="21"/>
                <w:szCs w:val="22"/>
              </w:rPr>
              <w:t>投标报价数量＜8时，所有投标报价均参与评标基准价的计算。</w:t>
            </w:r>
            <w:r>
              <w:rPr>
                <w:rFonts w:ascii="宋体" w:hAnsi="宋体"/>
                <w:sz w:val="21"/>
                <w:szCs w:val="22"/>
              </w:rPr>
              <w:br/>
              <w:t>（3）评标基准价=（所有有效评标价格的平均价-有效评标价格的最低价）×K（评标系数）+有效评标价格的最低价；K值为0.7（评标系数）。</w:t>
            </w:r>
          </w:p>
        </w:tc>
      </w:tr>
      <w:tr w:rsidR="00232D63" w:rsidTr="005B0570">
        <w:trPr>
          <w:trHeight w:val="419"/>
        </w:trPr>
        <w:tc>
          <w:tcPr>
            <w:tcW w:w="1271" w:type="dxa"/>
            <w:tcBorders>
              <w:top w:val="single" w:sz="4" w:space="0" w:color="auto"/>
              <w:left w:val="single" w:sz="4" w:space="0" w:color="auto"/>
              <w:bottom w:val="single" w:sz="4" w:space="0" w:color="auto"/>
              <w:right w:val="single" w:sz="4" w:space="0" w:color="auto"/>
            </w:tcBorders>
            <w:vAlign w:val="center"/>
            <w:hideMark/>
          </w:tcPr>
          <w:p w:rsidR="00452E48" w:rsidRDefault="005B0570" w:rsidP="00152DB1">
            <w:pPr>
              <w:autoSpaceDE/>
              <w:autoSpaceDN/>
              <w:adjustRightInd/>
              <w:spacing w:line="360" w:lineRule="auto"/>
              <w:jc w:val="center"/>
              <w:rPr>
                <w:rFonts w:eastAsia="等线" w:cs="Times New Roman"/>
                <w:sz w:val="21"/>
                <w:szCs w:val="22"/>
              </w:rPr>
            </w:pPr>
            <w:r>
              <w:rPr>
                <w:rFonts w:ascii="宋体" w:hAnsi="宋体" w:hint="eastAsia"/>
                <w:sz w:val="21"/>
                <w:szCs w:val="22"/>
              </w:rPr>
              <w:t>算法类型</w:t>
            </w:r>
          </w:p>
        </w:tc>
        <w:tc>
          <w:tcPr>
            <w:tcW w:w="1559" w:type="dxa"/>
            <w:tcBorders>
              <w:top w:val="single" w:sz="4" w:space="0" w:color="auto"/>
              <w:left w:val="single" w:sz="4" w:space="0" w:color="auto"/>
              <w:bottom w:val="single" w:sz="4" w:space="0" w:color="auto"/>
              <w:right w:val="single" w:sz="4" w:space="0" w:color="auto"/>
            </w:tcBorders>
            <w:vAlign w:val="center"/>
          </w:tcPr>
          <w:p w:rsidR="00452E48" w:rsidRPr="00452E48" w:rsidRDefault="005B0570" w:rsidP="00984072">
            <w:pPr>
              <w:autoSpaceDE/>
              <w:autoSpaceDN/>
              <w:adjustRightInd/>
              <w:spacing w:line="360" w:lineRule="auto"/>
              <w:jc w:val="center"/>
              <w:rPr>
                <w:rFonts w:eastAsia="等线" w:cs="Times New Roman"/>
                <w:color w:val="ED7D31"/>
                <w:sz w:val="21"/>
                <w:szCs w:val="22"/>
              </w:rPr>
            </w:pPr>
            <w:r>
              <w:rPr>
                <w:rFonts w:ascii="宋体" w:hAnsi="宋体"/>
                <w:sz w:val="21"/>
                <w:szCs w:val="22"/>
              </w:rPr>
              <w:t>算法五</w:t>
            </w:r>
          </w:p>
        </w:tc>
        <w:tc>
          <w:tcPr>
            <w:tcW w:w="5466" w:type="dxa"/>
            <w:tcBorders>
              <w:top w:val="single" w:sz="4" w:space="0" w:color="auto"/>
              <w:left w:val="single" w:sz="4" w:space="0" w:color="auto"/>
              <w:bottom w:val="single" w:sz="4" w:space="0" w:color="auto"/>
              <w:right w:val="single" w:sz="4" w:space="0" w:color="auto"/>
            </w:tcBorders>
            <w:vAlign w:val="center"/>
          </w:tcPr>
          <w:p w:rsidR="00452E48" w:rsidRDefault="005B0570" w:rsidP="004A2EE3">
            <w:pPr>
              <w:autoSpaceDE/>
              <w:autoSpaceDN/>
              <w:adjustRightInd/>
              <w:spacing w:line="360" w:lineRule="auto"/>
              <w:rPr>
                <w:rFonts w:eastAsia="等线" w:cs="Times New Roman"/>
                <w:color w:val="ED7D31"/>
                <w:sz w:val="21"/>
                <w:szCs w:val="22"/>
              </w:rPr>
            </w:pPr>
            <w:r>
              <w:rPr>
                <w:rFonts w:ascii="宋体" w:hAnsi="宋体"/>
                <w:sz w:val="21"/>
                <w:szCs w:val="22"/>
              </w:rPr>
              <w:t>价格得分满分M=45分，价格得分计算规则为：</w:t>
            </w:r>
            <w:r>
              <w:rPr>
                <w:rFonts w:ascii="宋体" w:hAnsi="宋体"/>
                <w:sz w:val="21"/>
                <w:szCs w:val="22"/>
              </w:rPr>
              <w:br/>
              <w:t>评标价：是指有效投标报价经算术性修正、计算投标声明和评</w:t>
            </w:r>
            <w:r>
              <w:rPr>
                <w:rFonts w:ascii="宋体" w:hAnsi="宋体"/>
                <w:sz w:val="21"/>
                <w:szCs w:val="22"/>
              </w:rPr>
              <w:lastRenderedPageBreak/>
              <w:t>标价格调整之后的价格。</w:t>
            </w:r>
            <w:r>
              <w:rPr>
                <w:rFonts w:ascii="宋体" w:hAnsi="宋体"/>
                <w:sz w:val="21"/>
                <w:szCs w:val="22"/>
              </w:rPr>
              <w:br/>
              <w:t>当投标人的评标价格等于评标基准价时，报价得分45分</w:t>
            </w:r>
            <w:r>
              <w:rPr>
                <w:rFonts w:ascii="宋体" w:hAnsi="宋体"/>
                <w:sz w:val="21"/>
                <w:szCs w:val="22"/>
              </w:rPr>
              <w:br/>
              <w:t>当投标人的评标价格高于评标基准价时，评标价格每高于评标基准价1%，扣1分；</w:t>
            </w:r>
            <w:r>
              <w:rPr>
                <w:rFonts w:ascii="宋体" w:hAnsi="宋体"/>
                <w:sz w:val="21"/>
                <w:szCs w:val="22"/>
              </w:rPr>
              <w:br/>
              <w:t>得分=45-（评标价-评标基准价）/评标基准价×100×1</w:t>
            </w:r>
            <w:r>
              <w:rPr>
                <w:rFonts w:ascii="宋体" w:hAnsi="宋体"/>
                <w:sz w:val="21"/>
                <w:szCs w:val="22"/>
              </w:rPr>
              <w:br/>
              <w:t>当投标人的评标价格低于评标基准价时，评标价格每低于评标基准价1%，扣0.5分；</w:t>
            </w:r>
            <w:r>
              <w:rPr>
                <w:rFonts w:ascii="宋体" w:hAnsi="宋体"/>
                <w:sz w:val="21"/>
                <w:szCs w:val="22"/>
              </w:rPr>
              <w:br/>
              <w:t>得分=45-（评标基准价-评标价）/评标基准价×100×0.5</w:t>
            </w:r>
            <w:r>
              <w:rPr>
                <w:rFonts w:ascii="宋体" w:hAnsi="宋体"/>
                <w:sz w:val="21"/>
                <w:szCs w:val="22"/>
              </w:rPr>
              <w:br/>
              <w:t>注：结果四舍五入，保留小数点后两位。</w:t>
            </w:r>
          </w:p>
        </w:tc>
      </w:tr>
      <w:bookmarkEnd w:id="1239"/>
      <w:bookmarkEnd w:id="1243"/>
    </w:tbl>
    <w:p w:rsidR="00910446" w:rsidRPr="00852A4F" w:rsidRDefault="00910446">
      <w:pPr>
        <w:autoSpaceDE/>
        <w:autoSpaceDN/>
        <w:adjustRightInd/>
        <w:jc w:val="both"/>
        <w:rPr>
          <w:rFonts w:ascii="等线" w:eastAsia="等线" w:hAnsi="等线" w:cs="Times New Roman"/>
          <w:kern w:val="2"/>
          <w:sz w:val="21"/>
          <w:szCs w:val="22"/>
        </w:rPr>
      </w:pPr>
    </w:p>
    <w:p w:rsidR="00872A17" w:rsidRDefault="00872A17">
      <w:pPr>
        <w:autoSpaceDE/>
        <w:autoSpaceDN/>
        <w:adjustRightInd/>
        <w:jc w:val="both"/>
        <w:rPr>
          <w:rFonts w:ascii="等线" w:eastAsia="等线" w:hAnsi="等线" w:cs="Times New Roman"/>
          <w:kern w:val="2"/>
          <w:sz w:val="21"/>
          <w:szCs w:val="22"/>
        </w:rPr>
      </w:pPr>
    </w:p>
    <w:p w:rsidR="00910446" w:rsidRPr="00852A4F" w:rsidRDefault="00910446">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autoSpaceDE/>
        <w:autoSpaceDN/>
        <w:adjustRightInd/>
        <w:jc w:val="both"/>
        <w:rPr>
          <w:rFonts w:ascii="等线" w:eastAsia="等线" w:hAnsi="等线" w:cs="Times New Roman"/>
          <w:kern w:val="2"/>
          <w:sz w:val="21"/>
          <w:szCs w:val="22"/>
        </w:rPr>
      </w:pPr>
    </w:p>
    <w:p w:rsidR="00232D63" w:rsidRDefault="00232D63">
      <w:pPr>
        <w:overflowPunct w:val="0"/>
      </w:pPr>
    </w:p>
    <w:p w:rsidR="00232D63" w:rsidRDefault="005B0570">
      <w:pPr>
        <w:pStyle w:val="2"/>
        <w:overflowPunct w:val="0"/>
      </w:pPr>
      <w:r>
        <w:t xml:space="preserve">1. </w:t>
      </w:r>
      <w:r>
        <w:t>评标方法</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rsidR="00232D63" w:rsidRDefault="005B0570">
      <w:pPr>
        <w:pStyle w:val="a4"/>
        <w:overflowPunct w:val="0"/>
        <w:spacing w:after="160" w:line="400" w:lineRule="atLeast"/>
        <w:ind w:left="0" w:firstLineChars="200" w:firstLine="436"/>
        <w:rPr>
          <w:rFonts w:ascii="Times New Roman" w:hAnsi="Times New Roman" w:cs="Times New Roman"/>
        </w:rPr>
      </w:pPr>
      <w:r>
        <w:rPr>
          <w:rFonts w:ascii="Times New Roman" w:hAnsi="Times New Roman" w:cs="Times New Roman"/>
          <w:spacing w:val="-1"/>
        </w:rPr>
        <w:t>本次评标采用综合评估法。评标委员会对满足招标文件实质性要求的投标文件，按照本章</w:t>
      </w:r>
      <w:r>
        <w:rPr>
          <w:rFonts w:ascii="Times New Roman" w:hAnsi="Times New Roman" w:cs="Times New Roman"/>
        </w:rPr>
        <w:t xml:space="preserve"> </w:t>
      </w:r>
      <w:r>
        <w:rPr>
          <w:rFonts w:ascii="Times New Roman" w:hAnsi="Times New Roman" w:cs="Times New Roman"/>
        </w:rPr>
        <w:t>第</w:t>
      </w:r>
      <w:r>
        <w:rPr>
          <w:rFonts w:ascii="Times New Roman" w:hAnsi="Times New Roman" w:cs="Times New Roman"/>
        </w:rPr>
        <w:t xml:space="preserve"> 2.2</w:t>
      </w:r>
      <w:r>
        <w:rPr>
          <w:rFonts w:ascii="Times New Roman" w:hAnsi="Times New Roman" w:cs="Times New Roman"/>
          <w:spacing w:val="23"/>
        </w:rPr>
        <w:t xml:space="preserve"> </w:t>
      </w:r>
      <w:r>
        <w:rPr>
          <w:rFonts w:ascii="Times New Roman" w:hAnsi="Times New Roman" w:cs="Times New Roman"/>
        </w:rPr>
        <w:t>款规定的评分标准进行打分，并按得分由高到低顺序推荐中标候选人，或根据招标人授</w:t>
      </w:r>
      <w:r>
        <w:rPr>
          <w:rFonts w:ascii="Times New Roman" w:hAnsi="Times New Roman" w:cs="Times New Roman"/>
          <w:spacing w:val="-1"/>
        </w:rPr>
        <w:t>权直接确定中标人，但投标报价低于其成本的除外。综合评分相等时，以投标报价低的优先；</w:t>
      </w:r>
      <w:r>
        <w:rPr>
          <w:rFonts w:ascii="Times New Roman" w:hAnsi="Times New Roman" w:cs="Times New Roman"/>
          <w:spacing w:val="-36"/>
        </w:rPr>
        <w:t xml:space="preserve"> </w:t>
      </w:r>
      <w:r>
        <w:rPr>
          <w:rFonts w:ascii="Times New Roman" w:hAnsi="Times New Roman" w:cs="Times New Roman"/>
          <w:spacing w:val="-1"/>
        </w:rPr>
        <w:t>投标报价也相等的，以技术得分高的优先；如果技术得分也相等，按照评标办法前附表的规定</w:t>
      </w:r>
      <w:r>
        <w:rPr>
          <w:rFonts w:ascii="Times New Roman" w:hAnsi="Times New Roman" w:cs="Times New Roman"/>
          <w:spacing w:val="-38"/>
        </w:rPr>
        <w:t xml:space="preserve"> </w:t>
      </w:r>
      <w:r>
        <w:rPr>
          <w:rFonts w:ascii="Times New Roman" w:hAnsi="Times New Roman" w:cs="Times New Roman"/>
        </w:rPr>
        <w:t>确定中标候选人顺序。</w:t>
      </w:r>
    </w:p>
    <w:p w:rsidR="00232D63" w:rsidRDefault="005B0570">
      <w:pPr>
        <w:pStyle w:val="2"/>
        <w:overflowPunct w:val="0"/>
      </w:pPr>
      <w:bookmarkStart w:id="1244" w:name="bookmark84"/>
      <w:bookmarkStart w:id="1245" w:name="_Toc74924229"/>
      <w:bookmarkStart w:id="1246" w:name="_Toc31965"/>
      <w:bookmarkStart w:id="1247" w:name="_Toc75082889"/>
      <w:bookmarkStart w:id="1248" w:name="_Toc25394"/>
      <w:bookmarkStart w:id="1249" w:name="_Toc13859"/>
      <w:bookmarkStart w:id="1250" w:name="_Toc6937"/>
      <w:bookmarkStart w:id="1251" w:name="_Toc11238"/>
      <w:bookmarkStart w:id="1252" w:name="_Toc15475"/>
      <w:bookmarkStart w:id="1253" w:name="_Toc30708"/>
      <w:bookmarkStart w:id="1254" w:name="_Toc25961"/>
      <w:bookmarkStart w:id="1255" w:name="_Toc522"/>
      <w:bookmarkStart w:id="1256" w:name="_Toc18539"/>
      <w:bookmarkStart w:id="1257" w:name="_Toc536"/>
      <w:bookmarkStart w:id="1258" w:name="_Toc24914"/>
      <w:bookmarkStart w:id="1259" w:name="_Toc14542"/>
      <w:bookmarkStart w:id="1260" w:name="_Toc4721"/>
      <w:bookmarkStart w:id="1261" w:name="_Toc29518"/>
      <w:bookmarkStart w:id="1262" w:name="_Toc18906"/>
      <w:bookmarkStart w:id="1263" w:name="_Toc18356"/>
      <w:bookmarkStart w:id="1264" w:name="_Toc1838"/>
      <w:bookmarkStart w:id="1265" w:name="_Toc23497"/>
      <w:bookmarkStart w:id="1266" w:name="_Toc1855"/>
      <w:bookmarkStart w:id="1267" w:name="_Toc8248"/>
      <w:bookmarkStart w:id="1268" w:name="_Toc30834"/>
      <w:bookmarkStart w:id="1269" w:name="_Toc27710"/>
      <w:bookmarkStart w:id="1270" w:name="_Toc22092"/>
      <w:bookmarkStart w:id="1271" w:name="_Toc19957"/>
      <w:bookmarkStart w:id="1272" w:name="_Toc16134"/>
      <w:bookmarkStart w:id="1273" w:name="_Toc12336"/>
      <w:bookmarkStart w:id="1274" w:name="_Toc3330"/>
      <w:bookmarkStart w:id="1275" w:name="_Toc4140"/>
      <w:bookmarkStart w:id="1276" w:name="_Toc1765"/>
      <w:bookmarkStart w:id="1277" w:name="_Toc2933"/>
      <w:bookmarkStart w:id="1278" w:name="_Toc3207"/>
      <w:bookmarkStart w:id="1279" w:name="_Toc113565462"/>
      <w:bookmarkStart w:id="1280" w:name="_Toc29831"/>
      <w:bookmarkStart w:id="1281" w:name="_Toc29718"/>
      <w:bookmarkStart w:id="1282" w:name="_Toc5828"/>
      <w:bookmarkStart w:id="1283" w:name="_Toc5063"/>
      <w:bookmarkStart w:id="1284" w:name="_Toc15588"/>
      <w:bookmarkStart w:id="1285" w:name="_Toc32534"/>
      <w:bookmarkStart w:id="1286" w:name="_Toc31217"/>
      <w:bookmarkStart w:id="1287" w:name="_Toc2673"/>
      <w:bookmarkStart w:id="1288" w:name="_Toc2690"/>
      <w:bookmarkStart w:id="1289" w:name="_Toc10501"/>
      <w:bookmarkStart w:id="1290" w:name="_Toc18330"/>
      <w:bookmarkStart w:id="1291" w:name="_Toc496"/>
      <w:bookmarkStart w:id="1292" w:name="_Toc8982"/>
      <w:bookmarkStart w:id="1293" w:name="_Toc12835"/>
      <w:bookmarkStart w:id="1294" w:name="_Toc6837"/>
      <w:bookmarkStart w:id="1295" w:name="_Toc15969"/>
      <w:bookmarkStart w:id="1296" w:name="_Toc17568"/>
      <w:bookmarkStart w:id="1297" w:name="_Toc27434"/>
      <w:bookmarkStart w:id="1298" w:name="_Toc937"/>
      <w:bookmarkStart w:id="1299" w:name="_Toc15983"/>
      <w:bookmarkStart w:id="1300" w:name="_Toc24969"/>
      <w:bookmarkStart w:id="1301" w:name="_Toc17719"/>
      <w:bookmarkStart w:id="1302" w:name="_Toc22601"/>
      <w:bookmarkStart w:id="1303" w:name="_Toc19543"/>
      <w:bookmarkStart w:id="1304" w:name="_Toc30327"/>
      <w:bookmarkStart w:id="1305" w:name="_Toc4331"/>
      <w:bookmarkStart w:id="1306" w:name="_Toc13781"/>
      <w:bookmarkStart w:id="1307" w:name="_Toc21794"/>
      <w:bookmarkStart w:id="1308" w:name="_Toc31882"/>
      <w:bookmarkStart w:id="1309" w:name="_Toc27093"/>
      <w:bookmarkStart w:id="1310" w:name="_Toc1426"/>
      <w:bookmarkStart w:id="1311" w:name="_Toc24293"/>
      <w:bookmarkEnd w:id="1244"/>
      <w:r>
        <w:t xml:space="preserve">2. </w:t>
      </w:r>
      <w:r>
        <w:t>评审标准</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312" w:name="bookmark85"/>
      <w:bookmarkStart w:id="1313" w:name="_Toc22194"/>
      <w:bookmarkEnd w:id="1312"/>
      <w:r>
        <w:rPr>
          <w:rFonts w:ascii="黑体" w:eastAsia="黑体" w:hAnsi="黑体" w:cs="Times New Roman"/>
          <w:b/>
          <w:bCs/>
          <w:kern w:val="2"/>
          <w:sz w:val="30"/>
          <w:szCs w:val="30"/>
        </w:rPr>
        <w:t>2.1 初步评审标准</w:t>
      </w:r>
      <w:bookmarkEnd w:id="1313"/>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2.1.1 </w:t>
      </w:r>
      <w:r>
        <w:rPr>
          <w:rFonts w:ascii="Times New Roman" w:hAnsi="Times New Roman" w:cs="Times New Roman"/>
          <w:spacing w:val="-1"/>
        </w:rPr>
        <w:t>形式评审标准：见评标办法前附表。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2.1.2 </w:t>
      </w:r>
      <w:r>
        <w:rPr>
          <w:rFonts w:ascii="Times New Roman" w:hAnsi="Times New Roman" w:cs="Times New Roman"/>
          <w:spacing w:val="-1"/>
        </w:rPr>
        <w:t>资格评审标准：见评标办法前附表。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z w:val="18"/>
          <w:szCs w:val="18"/>
        </w:rPr>
      </w:pPr>
      <w:r>
        <w:rPr>
          <w:rFonts w:ascii="Times New Roman" w:hAnsi="Times New Roman" w:cs="Times New Roman"/>
          <w:spacing w:val="-1"/>
        </w:rPr>
        <w:lastRenderedPageBreak/>
        <w:t xml:space="preserve">2.1.3 </w:t>
      </w:r>
      <w:r>
        <w:rPr>
          <w:rFonts w:ascii="Times New Roman" w:hAnsi="Times New Roman" w:cs="Times New Roman"/>
          <w:spacing w:val="-1"/>
        </w:rPr>
        <w:t>响应性评审标准：见评标办法前附表。</w:t>
      </w: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314" w:name="bookmark86"/>
      <w:bookmarkStart w:id="1315" w:name="_Toc296"/>
      <w:bookmarkEnd w:id="1314"/>
      <w:r>
        <w:rPr>
          <w:rFonts w:ascii="黑体" w:eastAsia="黑体" w:hAnsi="黑体" w:cs="Times New Roman"/>
          <w:b/>
          <w:bCs/>
          <w:kern w:val="2"/>
          <w:sz w:val="30"/>
          <w:szCs w:val="30"/>
        </w:rPr>
        <w:t>2.2 分值构成与评分标准</w:t>
      </w:r>
      <w:bookmarkEnd w:id="1315"/>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2.2.1 </w:t>
      </w:r>
      <w:r>
        <w:rPr>
          <w:rFonts w:ascii="Times New Roman" w:hAnsi="Times New Roman" w:cs="Times New Roman"/>
          <w:spacing w:val="-1"/>
        </w:rPr>
        <w:t>分值构成</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）商务部分：见评标办法前附表；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）技术部分：见评标办法前附表；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）投标报价：见评标办法前附表；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4</w:t>
      </w:r>
      <w:r>
        <w:rPr>
          <w:rFonts w:ascii="Times New Roman" w:hAnsi="Times New Roman" w:cs="Times New Roman"/>
          <w:spacing w:val="-1"/>
        </w:rPr>
        <w:t>）其他评分因素：见评标办法前附表。</w:t>
      </w:r>
      <w:r>
        <w:rPr>
          <w:rFonts w:ascii="Times New Roman" w:hAnsi="Times New Roman" w:cs="Times New Roman"/>
          <w:spacing w:val="-1"/>
        </w:rPr>
        <w:t xml:space="preserve"> </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2.2.2 </w:t>
      </w:r>
      <w:r>
        <w:rPr>
          <w:rFonts w:ascii="Times New Roman" w:hAnsi="Times New Roman" w:cs="Times New Roman"/>
          <w:spacing w:val="-1"/>
        </w:rPr>
        <w:t>评标基准价计算</w:t>
      </w:r>
      <w:r>
        <w:rPr>
          <w:rFonts w:ascii="Times New Roman" w:hAnsi="Times New Roman" w:cs="Times New Roman"/>
          <w:spacing w:val="-1"/>
        </w:rPr>
        <w:t xml:space="preserve"> </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评标基准价计算方法：见评标办法前附表。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 2.2.3 </w:t>
      </w:r>
      <w:r>
        <w:rPr>
          <w:rFonts w:ascii="Times New Roman" w:hAnsi="Times New Roman" w:cs="Times New Roman"/>
          <w:spacing w:val="-1"/>
        </w:rPr>
        <w:t>投标报价的偏差率计算</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投标报价的偏差率计算公式：见评标办法前附表。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2.2.4  </w:t>
      </w:r>
      <w:r>
        <w:rPr>
          <w:rFonts w:ascii="Times New Roman" w:hAnsi="Times New Roman" w:cs="Times New Roman"/>
          <w:spacing w:val="-1"/>
        </w:rPr>
        <w:t>评分标准</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）商务评分标准：见评标办法前附表；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）技术评分标准：见评标办法前附表；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）投标报价评分标准：见评标办法前附表；</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4</w:t>
      </w:r>
      <w:r>
        <w:rPr>
          <w:rFonts w:ascii="Times New Roman" w:hAnsi="Times New Roman" w:cs="Times New Roman"/>
          <w:spacing w:val="-1"/>
        </w:rPr>
        <w:t>）其他因素评分标准：见评标办法前附表。</w:t>
      </w:r>
    </w:p>
    <w:p w:rsidR="00232D63" w:rsidRDefault="005B0570">
      <w:pPr>
        <w:pStyle w:val="2"/>
        <w:overflowPunct w:val="0"/>
      </w:pPr>
      <w:bookmarkStart w:id="1316" w:name="bookmark87"/>
      <w:bookmarkStart w:id="1317" w:name="_Toc21799"/>
      <w:bookmarkStart w:id="1318" w:name="_Toc8012"/>
      <w:bookmarkStart w:id="1319" w:name="_Toc10136"/>
      <w:bookmarkStart w:id="1320" w:name="_Toc13975"/>
      <w:bookmarkStart w:id="1321" w:name="_Toc23481"/>
      <w:bookmarkStart w:id="1322" w:name="_Toc31417"/>
      <w:bookmarkStart w:id="1323" w:name="_Toc5020"/>
      <w:bookmarkStart w:id="1324" w:name="_Toc9360"/>
      <w:bookmarkStart w:id="1325" w:name="_Toc2501"/>
      <w:bookmarkStart w:id="1326" w:name="_Toc2258"/>
      <w:bookmarkStart w:id="1327" w:name="_Toc30731"/>
      <w:bookmarkStart w:id="1328" w:name="_Toc5972"/>
      <w:bookmarkStart w:id="1329" w:name="_Toc4700"/>
      <w:bookmarkStart w:id="1330" w:name="_Toc4775"/>
      <w:bookmarkStart w:id="1331" w:name="_Toc21011"/>
      <w:bookmarkStart w:id="1332" w:name="_Toc27445"/>
      <w:bookmarkStart w:id="1333" w:name="_Toc32250"/>
      <w:bookmarkStart w:id="1334" w:name="_Toc3211"/>
      <w:bookmarkStart w:id="1335" w:name="_Toc7540"/>
      <w:bookmarkStart w:id="1336" w:name="_Toc8835"/>
      <w:bookmarkStart w:id="1337" w:name="_Toc28924"/>
      <w:bookmarkStart w:id="1338" w:name="_Toc13356"/>
      <w:bookmarkStart w:id="1339" w:name="_Toc5171"/>
      <w:bookmarkStart w:id="1340" w:name="_Toc15777"/>
      <w:bookmarkStart w:id="1341" w:name="_Toc30609"/>
      <w:bookmarkStart w:id="1342" w:name="_Toc20048"/>
      <w:bookmarkStart w:id="1343" w:name="_Toc14374"/>
      <w:bookmarkStart w:id="1344" w:name="_Toc14829"/>
      <w:bookmarkStart w:id="1345" w:name="_Toc21083"/>
      <w:bookmarkStart w:id="1346" w:name="_Toc28786"/>
      <w:bookmarkStart w:id="1347" w:name="_Toc390"/>
      <w:bookmarkStart w:id="1348" w:name="_Toc11040"/>
      <w:bookmarkStart w:id="1349" w:name="_Toc75082890"/>
      <w:bookmarkStart w:id="1350" w:name="_Toc13369"/>
      <w:bookmarkStart w:id="1351" w:name="_Toc24951"/>
      <w:bookmarkStart w:id="1352" w:name="_Toc32448"/>
      <w:bookmarkStart w:id="1353" w:name="_Toc27386"/>
      <w:bookmarkStart w:id="1354" w:name="_Toc25951"/>
      <w:bookmarkStart w:id="1355" w:name="_Toc13853"/>
      <w:bookmarkStart w:id="1356" w:name="_Toc21949"/>
      <w:bookmarkStart w:id="1357" w:name="_Toc27939"/>
      <w:bookmarkStart w:id="1358" w:name="_Toc12354"/>
      <w:bookmarkStart w:id="1359" w:name="_Toc27022"/>
      <w:bookmarkStart w:id="1360" w:name="_Toc17479"/>
      <w:bookmarkStart w:id="1361" w:name="_Toc24831"/>
      <w:bookmarkStart w:id="1362" w:name="_Toc20523"/>
      <w:bookmarkStart w:id="1363" w:name="_Toc12963"/>
      <w:bookmarkStart w:id="1364" w:name="_Toc26120"/>
      <w:bookmarkStart w:id="1365" w:name="_Toc7285"/>
      <w:bookmarkStart w:id="1366" w:name="_Toc20130"/>
      <w:bookmarkStart w:id="1367" w:name="_Toc4213"/>
      <w:bookmarkStart w:id="1368" w:name="_Toc25023"/>
      <w:bookmarkStart w:id="1369" w:name="_Toc74924230"/>
      <w:bookmarkStart w:id="1370" w:name="_Toc24236"/>
      <w:bookmarkStart w:id="1371" w:name="_Toc5442"/>
      <w:bookmarkStart w:id="1372" w:name="_Toc25448"/>
      <w:bookmarkStart w:id="1373" w:name="_Toc22065"/>
      <w:bookmarkStart w:id="1374" w:name="_Toc1522"/>
      <w:bookmarkStart w:id="1375" w:name="_Toc113565463"/>
      <w:bookmarkStart w:id="1376" w:name="_Toc129"/>
      <w:bookmarkStart w:id="1377" w:name="_Toc13654"/>
      <w:bookmarkStart w:id="1378" w:name="_Toc9637"/>
      <w:bookmarkStart w:id="1379" w:name="_Toc97"/>
      <w:bookmarkStart w:id="1380" w:name="_Toc19"/>
      <w:bookmarkStart w:id="1381" w:name="_Toc29494"/>
      <w:bookmarkStart w:id="1382" w:name="_Toc1279"/>
      <w:bookmarkStart w:id="1383" w:name="_Toc27858"/>
      <w:bookmarkEnd w:id="1316"/>
      <w:r>
        <w:t xml:space="preserve">3. </w:t>
      </w:r>
      <w:r>
        <w:t>评标程序</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384" w:name="bookmark88"/>
      <w:bookmarkStart w:id="1385" w:name="_Toc13606"/>
      <w:bookmarkEnd w:id="1384"/>
      <w:r>
        <w:rPr>
          <w:rFonts w:ascii="黑体" w:eastAsia="黑体" w:hAnsi="黑体" w:cs="Times New Roman"/>
          <w:b/>
          <w:bCs/>
          <w:kern w:val="2"/>
          <w:sz w:val="30"/>
          <w:szCs w:val="30"/>
        </w:rPr>
        <w:t>3.1 初步评审</w:t>
      </w:r>
      <w:bookmarkEnd w:id="1385"/>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3.1.1 </w:t>
      </w:r>
      <w:r>
        <w:rPr>
          <w:rFonts w:ascii="Times New Roman" w:hAnsi="Times New Roman" w:cs="Times New Roman"/>
          <w:spacing w:val="-1"/>
        </w:rPr>
        <w:t>评标委员会可以要求投标人提交第二章</w:t>
      </w:r>
      <w:r>
        <w:rPr>
          <w:rFonts w:ascii="Times New Roman" w:hAnsi="Times New Roman" w:cs="Times New Roman"/>
          <w:spacing w:val="-1"/>
        </w:rPr>
        <w:t>“</w:t>
      </w:r>
      <w:r>
        <w:rPr>
          <w:rFonts w:ascii="Times New Roman" w:hAnsi="Times New Roman" w:cs="Times New Roman"/>
          <w:spacing w:val="-1"/>
        </w:rPr>
        <w:t>投标人须知</w:t>
      </w:r>
      <w:r>
        <w:rPr>
          <w:rFonts w:ascii="Times New Roman" w:hAnsi="Times New Roman" w:cs="Times New Roman"/>
          <w:spacing w:val="-1"/>
        </w:rPr>
        <w:t>”</w:t>
      </w:r>
      <w:r>
        <w:rPr>
          <w:rFonts w:ascii="Times New Roman" w:hAnsi="Times New Roman" w:cs="Times New Roman"/>
          <w:spacing w:val="-1"/>
        </w:rPr>
        <w:t>规定的有关证明和证件的原件，以便核验。评标委员会依据本章第</w:t>
      </w:r>
      <w:r>
        <w:rPr>
          <w:rFonts w:ascii="Times New Roman" w:hAnsi="Times New Roman" w:cs="Times New Roman"/>
          <w:spacing w:val="-1"/>
        </w:rPr>
        <w:t xml:space="preserve"> 2.1 </w:t>
      </w:r>
      <w:r>
        <w:rPr>
          <w:rFonts w:ascii="Times New Roman" w:hAnsi="Times New Roman" w:cs="Times New Roman"/>
          <w:spacing w:val="-1"/>
        </w:rPr>
        <w:t>款规定的标准对投标文件进行初步评审。有一项不符合评审标准的，评标委员会应当否决其投标。</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3.1.2 </w:t>
      </w:r>
      <w:r>
        <w:rPr>
          <w:rFonts w:ascii="Times New Roman" w:hAnsi="Times New Roman" w:cs="Times New Roman"/>
          <w:spacing w:val="-1"/>
        </w:rPr>
        <w:t>投标人有以下情形之一的，评标委员会应当否决其投标：</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）投标文件没有对招标文件的实质性要求和条件</w:t>
      </w:r>
      <w:proofErr w:type="gramStart"/>
      <w:r>
        <w:rPr>
          <w:rFonts w:ascii="Times New Roman" w:hAnsi="Times New Roman" w:cs="Times New Roman"/>
          <w:spacing w:val="-1"/>
        </w:rPr>
        <w:t>作出</w:t>
      </w:r>
      <w:proofErr w:type="gramEnd"/>
      <w:r>
        <w:rPr>
          <w:rFonts w:ascii="Times New Roman" w:hAnsi="Times New Roman" w:cs="Times New Roman"/>
          <w:spacing w:val="-1"/>
        </w:rPr>
        <w:t>响应，或者对招标文件的偏差超出招标文件规定的偏差范围或最高项数；</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lastRenderedPageBreak/>
        <w:t>（</w:t>
      </w:r>
      <w:r>
        <w:rPr>
          <w:rFonts w:ascii="Times New Roman" w:hAnsi="Times New Roman" w:cs="Times New Roman"/>
          <w:spacing w:val="-1"/>
        </w:rPr>
        <w:t>2</w:t>
      </w:r>
      <w:r>
        <w:rPr>
          <w:rFonts w:ascii="Times New Roman" w:hAnsi="Times New Roman" w:cs="Times New Roman"/>
          <w:spacing w:val="-1"/>
        </w:rPr>
        <w:t>）有串通投标、弄虚作假、行贿等违法行为。</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3.1.3 </w:t>
      </w:r>
      <w:r>
        <w:rPr>
          <w:rFonts w:ascii="Times New Roman" w:hAnsi="Times New Roman" w:cs="Times New Roman"/>
          <w:spacing w:val="-1"/>
        </w:rPr>
        <w:t>投标报价有算术错误及其他错误的，评标委员会按以下原则要求投标人对投标报价进行修正，并要求投标人书面澄清确认。投标人拒不澄清确认的，评标委员会应当否决其投标：</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）投标文件中的大写金额与小写金额不一致的，以大写金额为准；</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）总价金额与单价金额不一致的，以单价金额为准，但单价金额小数点有明显错误的除外；</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）投标报价为各分项报价金额之和，投标报价与分项报价的合价不一致的，应以各分项合价累计数为准，修正投标报价；</w:t>
      </w:r>
    </w:p>
    <w:p w:rsidR="00232D63" w:rsidRDefault="005B0570">
      <w:pPr>
        <w:pStyle w:val="a4"/>
        <w:overflowPunct w:val="0"/>
        <w:spacing w:after="160" w:line="400" w:lineRule="atLeast"/>
        <w:ind w:left="0" w:firstLineChars="200" w:firstLine="436"/>
        <w:rPr>
          <w:rFonts w:ascii="Times New Roman" w:hAnsi="Times New Roman" w:cs="Times New Roman"/>
          <w:sz w:val="19"/>
          <w:szCs w:val="19"/>
        </w:rPr>
      </w:pPr>
      <w:r>
        <w:rPr>
          <w:rFonts w:ascii="Times New Roman" w:hAnsi="Times New Roman" w:cs="Times New Roman"/>
          <w:spacing w:val="-1"/>
        </w:rPr>
        <w:t>（</w:t>
      </w:r>
      <w:r>
        <w:rPr>
          <w:rFonts w:ascii="Times New Roman" w:hAnsi="Times New Roman" w:cs="Times New Roman"/>
          <w:spacing w:val="-1"/>
        </w:rPr>
        <w:t>4</w:t>
      </w:r>
      <w:r>
        <w:rPr>
          <w:rFonts w:ascii="Times New Roman" w:hAnsi="Times New Roman" w:cs="Times New Roman"/>
          <w:spacing w:val="-1"/>
        </w:rPr>
        <w:t>）如果分项报价中存在缺漏项，则视为缺漏</w:t>
      </w:r>
      <w:proofErr w:type="gramStart"/>
      <w:r>
        <w:rPr>
          <w:rFonts w:ascii="Times New Roman" w:hAnsi="Times New Roman" w:cs="Times New Roman"/>
          <w:spacing w:val="-1"/>
        </w:rPr>
        <w:t>项价格</w:t>
      </w:r>
      <w:proofErr w:type="gramEnd"/>
      <w:r>
        <w:rPr>
          <w:rFonts w:ascii="Times New Roman" w:hAnsi="Times New Roman" w:cs="Times New Roman"/>
          <w:spacing w:val="-1"/>
        </w:rPr>
        <w:t>已包含在其他分项报价之中。</w:t>
      </w: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386" w:name="bookmark89"/>
      <w:bookmarkStart w:id="1387" w:name="_Toc24883"/>
      <w:bookmarkEnd w:id="1386"/>
      <w:r>
        <w:rPr>
          <w:rFonts w:ascii="黑体" w:eastAsia="黑体" w:hAnsi="黑体" w:cs="Times New Roman"/>
          <w:b/>
          <w:bCs/>
          <w:kern w:val="2"/>
          <w:sz w:val="30"/>
          <w:szCs w:val="30"/>
        </w:rPr>
        <w:t>3.2 详细评审</w:t>
      </w:r>
      <w:bookmarkEnd w:id="1387"/>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3.2.1  </w:t>
      </w:r>
      <w:r>
        <w:rPr>
          <w:rFonts w:ascii="Times New Roman" w:hAnsi="Times New Roman" w:cs="Times New Roman"/>
          <w:spacing w:val="-1"/>
        </w:rPr>
        <w:t>评标委员会按本章第</w:t>
      </w:r>
      <w:r>
        <w:rPr>
          <w:rFonts w:ascii="Times New Roman" w:hAnsi="Times New Roman" w:cs="Times New Roman"/>
          <w:spacing w:val="-1"/>
        </w:rPr>
        <w:t xml:space="preserve"> 2.2 </w:t>
      </w:r>
      <w:r>
        <w:rPr>
          <w:rFonts w:ascii="Times New Roman" w:hAnsi="Times New Roman" w:cs="Times New Roman"/>
          <w:spacing w:val="-1"/>
        </w:rPr>
        <w:t>款规定的量化因素和分值进行打分，并计算出综合评估得分。</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）按本章第</w:t>
      </w:r>
      <w:r>
        <w:rPr>
          <w:rFonts w:ascii="Times New Roman" w:hAnsi="Times New Roman" w:cs="Times New Roman"/>
          <w:spacing w:val="-1"/>
        </w:rPr>
        <w:t xml:space="preserve"> 2.2.4</w:t>
      </w: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）目规定的评审因素和分值对商务部分计算出得分</w:t>
      </w:r>
      <w:r>
        <w:rPr>
          <w:rFonts w:ascii="Times New Roman" w:hAnsi="Times New Roman" w:cs="Times New Roman"/>
          <w:spacing w:val="-1"/>
        </w:rPr>
        <w:t xml:space="preserve"> A</w:t>
      </w:r>
      <w:r>
        <w:rPr>
          <w:rFonts w:ascii="Times New Roman" w:hAnsi="Times New Roman" w:cs="Times New Roman"/>
          <w:spacing w:val="-1"/>
        </w:rPr>
        <w:t>；</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）按本章第</w:t>
      </w:r>
      <w:r>
        <w:rPr>
          <w:rFonts w:ascii="Times New Roman" w:hAnsi="Times New Roman" w:cs="Times New Roman"/>
          <w:spacing w:val="-1"/>
        </w:rPr>
        <w:t xml:space="preserve"> 2.2.4</w:t>
      </w: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）目规定的评审因素和分值对技术部分计算出得分</w:t>
      </w:r>
      <w:r>
        <w:rPr>
          <w:rFonts w:ascii="Times New Roman" w:hAnsi="Times New Roman" w:cs="Times New Roman"/>
          <w:spacing w:val="-1"/>
        </w:rPr>
        <w:t xml:space="preserve"> B</w:t>
      </w:r>
      <w:r>
        <w:rPr>
          <w:rFonts w:ascii="Times New Roman" w:hAnsi="Times New Roman" w:cs="Times New Roman"/>
          <w:spacing w:val="-1"/>
        </w:rPr>
        <w:t>；</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）按本章第</w:t>
      </w:r>
      <w:r>
        <w:rPr>
          <w:rFonts w:ascii="Times New Roman" w:hAnsi="Times New Roman" w:cs="Times New Roman"/>
          <w:spacing w:val="-1"/>
        </w:rPr>
        <w:t xml:space="preserve"> 2.2.4</w:t>
      </w: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）目规定的评审因素和分值对投标报价计算出得分</w:t>
      </w:r>
      <w:r>
        <w:rPr>
          <w:rFonts w:ascii="Times New Roman" w:hAnsi="Times New Roman" w:cs="Times New Roman"/>
          <w:spacing w:val="-1"/>
        </w:rPr>
        <w:t xml:space="preserve"> C</w:t>
      </w:r>
      <w:r>
        <w:rPr>
          <w:rFonts w:ascii="Times New Roman" w:hAnsi="Times New Roman" w:cs="Times New Roman"/>
          <w:spacing w:val="-1"/>
        </w:rPr>
        <w:t>；</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4</w:t>
      </w:r>
      <w:r>
        <w:rPr>
          <w:rFonts w:ascii="Times New Roman" w:hAnsi="Times New Roman" w:cs="Times New Roman"/>
          <w:spacing w:val="-1"/>
        </w:rPr>
        <w:t>）按本章第</w:t>
      </w:r>
      <w:r>
        <w:rPr>
          <w:rFonts w:ascii="Times New Roman" w:hAnsi="Times New Roman" w:cs="Times New Roman"/>
          <w:spacing w:val="-1"/>
        </w:rPr>
        <w:t xml:space="preserve"> 2.2.4</w:t>
      </w:r>
      <w:r>
        <w:rPr>
          <w:rFonts w:ascii="Times New Roman" w:hAnsi="Times New Roman" w:cs="Times New Roman"/>
          <w:spacing w:val="-1"/>
        </w:rPr>
        <w:t>（</w:t>
      </w:r>
      <w:r>
        <w:rPr>
          <w:rFonts w:ascii="Times New Roman" w:hAnsi="Times New Roman" w:cs="Times New Roman"/>
          <w:spacing w:val="-1"/>
        </w:rPr>
        <w:t>4</w:t>
      </w:r>
      <w:r>
        <w:rPr>
          <w:rFonts w:ascii="Times New Roman" w:hAnsi="Times New Roman" w:cs="Times New Roman"/>
          <w:spacing w:val="-1"/>
        </w:rPr>
        <w:t>）目规定的评审因素和分值对其他部分计算出得分</w:t>
      </w:r>
      <w:r>
        <w:rPr>
          <w:rFonts w:ascii="Times New Roman" w:hAnsi="Times New Roman" w:cs="Times New Roman"/>
          <w:spacing w:val="-1"/>
        </w:rPr>
        <w:t xml:space="preserve"> D</w:t>
      </w:r>
      <w:r>
        <w:rPr>
          <w:rFonts w:ascii="Times New Roman" w:hAnsi="Times New Roman" w:cs="Times New Roman"/>
          <w:spacing w:val="-1"/>
        </w:rPr>
        <w:t>。</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3.2.2 </w:t>
      </w:r>
      <w:r>
        <w:rPr>
          <w:rFonts w:ascii="Times New Roman" w:hAnsi="Times New Roman" w:cs="Times New Roman"/>
          <w:spacing w:val="-1"/>
        </w:rPr>
        <w:t>评分分值计算保留小数点后两位，小数点后第三位</w:t>
      </w:r>
      <w:r>
        <w:rPr>
          <w:rFonts w:ascii="Times New Roman" w:hAnsi="Times New Roman" w:cs="Times New Roman"/>
          <w:spacing w:val="-1"/>
        </w:rPr>
        <w:t>“</w:t>
      </w:r>
      <w:r>
        <w:rPr>
          <w:rFonts w:ascii="Times New Roman" w:hAnsi="Times New Roman" w:cs="Times New Roman"/>
          <w:spacing w:val="-1"/>
        </w:rPr>
        <w:t>四舍五入</w:t>
      </w:r>
      <w:r>
        <w:rPr>
          <w:rFonts w:ascii="Times New Roman" w:hAnsi="Times New Roman" w:cs="Times New Roman"/>
          <w:spacing w:val="-1"/>
        </w:rPr>
        <w:t>”</w:t>
      </w:r>
      <w:r>
        <w:rPr>
          <w:rFonts w:ascii="Times New Roman" w:hAnsi="Times New Roman" w:cs="Times New Roman"/>
          <w:spacing w:val="-1"/>
        </w:rPr>
        <w:t>。</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3.2.3 </w:t>
      </w:r>
      <w:r>
        <w:rPr>
          <w:rFonts w:ascii="Times New Roman" w:hAnsi="Times New Roman" w:cs="Times New Roman"/>
          <w:spacing w:val="-1"/>
        </w:rPr>
        <w:t>投标人得分</w:t>
      </w:r>
      <w:r>
        <w:rPr>
          <w:rFonts w:ascii="Times New Roman" w:hAnsi="Times New Roman" w:cs="Times New Roman"/>
          <w:spacing w:val="-1"/>
        </w:rPr>
        <w:t>=A+B+C+D</w:t>
      </w:r>
      <w:r>
        <w:rPr>
          <w:rFonts w:ascii="Times New Roman" w:hAnsi="Times New Roman" w:cs="Times New Roman"/>
          <w:spacing w:val="-1"/>
        </w:rPr>
        <w:t>。</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3.2.4 </w:t>
      </w:r>
      <w:r>
        <w:rPr>
          <w:rFonts w:ascii="Times New Roman" w:hAnsi="Times New Roman" w:cs="Times New Roman"/>
          <w:spacing w:val="-1"/>
        </w:rPr>
        <w:t>评标委员会发现投标人的报价明显低于其他投标报价，使得其投标报价可能低于其个别成本的，应当要求该投标人</w:t>
      </w:r>
      <w:proofErr w:type="gramStart"/>
      <w:r>
        <w:rPr>
          <w:rFonts w:ascii="Times New Roman" w:hAnsi="Times New Roman" w:cs="Times New Roman"/>
          <w:spacing w:val="-1"/>
        </w:rPr>
        <w:t>作出</w:t>
      </w:r>
      <w:proofErr w:type="gramEnd"/>
      <w:r>
        <w:rPr>
          <w:rFonts w:ascii="Times New Roman" w:hAnsi="Times New Roman" w:cs="Times New Roman"/>
          <w:spacing w:val="-1"/>
        </w:rPr>
        <w:t>书面说明并提供相应的证明材料。投标人不能合理说明或者不能提供相应证明材料的，评标委员会应当认定该投标人以低于成本报价竞标，并否决其投标。</w:t>
      </w: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388" w:name="bookmark90"/>
      <w:bookmarkStart w:id="1389" w:name="_Toc6380"/>
      <w:bookmarkEnd w:id="1388"/>
      <w:r>
        <w:rPr>
          <w:rFonts w:ascii="黑体" w:eastAsia="黑体" w:hAnsi="黑体" w:cs="Times New Roman"/>
          <w:b/>
          <w:bCs/>
          <w:kern w:val="2"/>
          <w:sz w:val="30"/>
          <w:szCs w:val="30"/>
        </w:rPr>
        <w:t>3.3 投标文件的澄清</w:t>
      </w:r>
      <w:bookmarkEnd w:id="1389"/>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3.3.1 </w:t>
      </w:r>
      <w:r>
        <w:rPr>
          <w:rFonts w:ascii="Times New Roman" w:hAnsi="Times New Roman" w:cs="Times New Roman"/>
          <w:spacing w:val="-1"/>
        </w:rPr>
        <w:t>在评标过程中，评标委员会可以书面形式要求投标人对投标文件中含义不明确、对同类问题表述不一致或者有明显文字和计算错误的内容作必要的澄清、说明或补正。澄清、说</w:t>
      </w:r>
      <w:r>
        <w:rPr>
          <w:rFonts w:ascii="Times New Roman" w:hAnsi="Times New Roman" w:cs="Times New Roman"/>
          <w:spacing w:val="-1"/>
        </w:rPr>
        <w:lastRenderedPageBreak/>
        <w:t>明</w:t>
      </w:r>
      <w:r>
        <w:rPr>
          <w:rFonts w:ascii="Times New Roman" w:hAnsi="Times New Roman" w:cs="Times New Roman"/>
          <w:spacing w:val="-1"/>
        </w:rPr>
        <w:t xml:space="preserve"> </w:t>
      </w:r>
      <w:r>
        <w:rPr>
          <w:rFonts w:ascii="Times New Roman" w:hAnsi="Times New Roman" w:cs="Times New Roman"/>
          <w:spacing w:val="-1"/>
        </w:rPr>
        <w:t>或补正应以书面方式进行。评标委员会不接受投标人主动提出的澄清、说明或补正。</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3.3.2 </w:t>
      </w:r>
      <w:r>
        <w:rPr>
          <w:rFonts w:ascii="Times New Roman" w:hAnsi="Times New Roman" w:cs="Times New Roman"/>
          <w:spacing w:val="-1"/>
        </w:rPr>
        <w:t>澄清、说明或补正不得超出投标文件的范围且不得改变投标文件的实质性内容，</w:t>
      </w:r>
      <w:proofErr w:type="gramStart"/>
      <w:r>
        <w:rPr>
          <w:rFonts w:ascii="Times New Roman" w:hAnsi="Times New Roman" w:cs="Times New Roman"/>
          <w:spacing w:val="-1"/>
        </w:rPr>
        <w:t>并构</w:t>
      </w:r>
      <w:proofErr w:type="gramEnd"/>
      <w:r>
        <w:rPr>
          <w:rFonts w:ascii="Times New Roman" w:hAnsi="Times New Roman" w:cs="Times New Roman"/>
          <w:spacing w:val="-1"/>
        </w:rPr>
        <w:t xml:space="preserve"> </w:t>
      </w:r>
      <w:r>
        <w:rPr>
          <w:rFonts w:ascii="Times New Roman" w:hAnsi="Times New Roman" w:cs="Times New Roman"/>
          <w:spacing w:val="-1"/>
        </w:rPr>
        <w:t>成投标文件的组成部分。</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3.3.3 </w:t>
      </w:r>
      <w:r>
        <w:rPr>
          <w:rFonts w:ascii="Times New Roman" w:hAnsi="Times New Roman" w:cs="Times New Roman"/>
          <w:spacing w:val="-1"/>
        </w:rPr>
        <w:t>评标委员会对投标人提交的澄清、说明或补正有疑问的，可以要求投标人进一步澄清、说明或补正，直至满足评标委员会的要求。</w:t>
      </w:r>
    </w:p>
    <w:p w:rsidR="00232D63" w:rsidRDefault="005B0570">
      <w:pPr>
        <w:overflowPunct w:val="0"/>
        <w:autoSpaceDE/>
        <w:autoSpaceDN/>
        <w:adjustRightInd/>
        <w:spacing w:after="40" w:line="360" w:lineRule="auto"/>
        <w:rPr>
          <w:rFonts w:ascii="黑体" w:eastAsia="黑体" w:hAnsi="黑体" w:cs="Times New Roman"/>
          <w:b/>
          <w:bCs/>
          <w:kern w:val="2"/>
          <w:sz w:val="30"/>
          <w:szCs w:val="30"/>
        </w:rPr>
      </w:pPr>
      <w:bookmarkStart w:id="1390" w:name="bookmark91"/>
      <w:bookmarkStart w:id="1391" w:name="_Toc27282"/>
      <w:bookmarkEnd w:id="1390"/>
      <w:r>
        <w:rPr>
          <w:rFonts w:ascii="黑体" w:eastAsia="黑体" w:hAnsi="黑体" w:cs="Times New Roman"/>
          <w:b/>
          <w:bCs/>
          <w:kern w:val="2"/>
          <w:sz w:val="30"/>
          <w:szCs w:val="30"/>
        </w:rPr>
        <w:t>3.4 评标结果</w:t>
      </w:r>
      <w:bookmarkEnd w:id="1391"/>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3.4.1 </w:t>
      </w:r>
      <w:r>
        <w:rPr>
          <w:rFonts w:ascii="Times New Roman" w:hAnsi="Times New Roman" w:cs="Times New Roman"/>
          <w:spacing w:val="-1"/>
        </w:rPr>
        <w:t>除第二章</w:t>
      </w:r>
      <w:r>
        <w:rPr>
          <w:rFonts w:ascii="Times New Roman" w:hAnsi="Times New Roman" w:cs="Times New Roman"/>
          <w:spacing w:val="-1"/>
        </w:rPr>
        <w:t>“</w:t>
      </w:r>
      <w:r>
        <w:rPr>
          <w:rFonts w:ascii="Times New Roman" w:hAnsi="Times New Roman" w:cs="Times New Roman"/>
          <w:spacing w:val="-1"/>
        </w:rPr>
        <w:t>投标人须知</w:t>
      </w:r>
      <w:r>
        <w:rPr>
          <w:rFonts w:ascii="Times New Roman" w:hAnsi="Times New Roman" w:cs="Times New Roman"/>
          <w:spacing w:val="-1"/>
        </w:rPr>
        <w:t>”</w:t>
      </w:r>
      <w:r>
        <w:rPr>
          <w:rFonts w:ascii="Times New Roman" w:hAnsi="Times New Roman" w:cs="Times New Roman"/>
          <w:spacing w:val="-1"/>
        </w:rPr>
        <w:t>前附表授权直接确定中标人外，评标委员会按照得分由高到低</w:t>
      </w:r>
      <w:r>
        <w:rPr>
          <w:rFonts w:ascii="Times New Roman" w:hAnsi="Times New Roman" w:cs="Times New Roman"/>
          <w:spacing w:val="-1"/>
        </w:rPr>
        <w:t xml:space="preserve"> </w:t>
      </w:r>
      <w:r>
        <w:rPr>
          <w:rFonts w:ascii="Times New Roman" w:hAnsi="Times New Roman" w:cs="Times New Roman"/>
          <w:spacing w:val="-1"/>
        </w:rPr>
        <w:t>的顺序推荐中标候选人，并标明排序。</w:t>
      </w:r>
    </w:p>
    <w:p w:rsidR="00232D63" w:rsidRDefault="005B0570">
      <w:pPr>
        <w:pStyle w:val="a4"/>
        <w:overflowPunct w:val="0"/>
        <w:spacing w:after="160" w:line="400" w:lineRule="atLeast"/>
        <w:ind w:left="0" w:firstLineChars="200" w:firstLine="436"/>
        <w:rPr>
          <w:rFonts w:ascii="Times New Roman" w:hAnsi="Times New Roman" w:cs="Times New Roman"/>
          <w:spacing w:val="-1"/>
        </w:rPr>
      </w:pPr>
      <w:r>
        <w:rPr>
          <w:rFonts w:ascii="Times New Roman" w:hAnsi="Times New Roman" w:cs="Times New Roman"/>
          <w:spacing w:val="-1"/>
        </w:rPr>
        <w:t xml:space="preserve">3.4.2 </w:t>
      </w:r>
      <w:r>
        <w:rPr>
          <w:rFonts w:ascii="Times New Roman" w:hAnsi="Times New Roman" w:cs="Times New Roman"/>
          <w:spacing w:val="-1"/>
        </w:rPr>
        <w:t>评标委员会完成评标后，应当向招标人提交书面评标报告和中标候选人名单。</w:t>
      </w:r>
    </w:p>
    <w:p w:rsidR="00232D63" w:rsidRDefault="00232D63">
      <w:pPr>
        <w:pStyle w:val="a4"/>
        <w:kinsoku w:val="0"/>
        <w:overflowPunct w:val="0"/>
        <w:spacing w:after="160" w:line="400" w:lineRule="exact"/>
        <w:ind w:left="0" w:firstLineChars="200" w:firstLine="436"/>
        <w:jc w:val="both"/>
        <w:rPr>
          <w:rFonts w:ascii="Times New Roman" w:hAnsi="Times New Roman" w:cs="Times New Roman"/>
          <w:spacing w:val="-1"/>
        </w:rPr>
        <w:sectPr w:rsidR="00232D63">
          <w:pgSz w:w="12240" w:h="15840"/>
          <w:pgMar w:top="1400" w:right="1580" w:bottom="1100" w:left="1700" w:header="0" w:footer="901" w:gutter="0"/>
          <w:cols w:space="720"/>
        </w:sectPr>
      </w:pPr>
    </w:p>
    <w:p w:rsidR="00232D63" w:rsidRDefault="005B0570">
      <w:pPr>
        <w:pStyle w:val="1"/>
      </w:pPr>
      <w:bookmarkStart w:id="1392" w:name="bookmark113"/>
      <w:bookmarkStart w:id="1393" w:name="bookmark124"/>
      <w:bookmarkStart w:id="1394" w:name="bookmark126"/>
      <w:bookmarkStart w:id="1395" w:name="bookmark130"/>
      <w:bookmarkStart w:id="1396" w:name="bookmark132"/>
      <w:bookmarkStart w:id="1397" w:name="bookmark104"/>
      <w:bookmarkStart w:id="1398" w:name="bookmark122"/>
      <w:bookmarkStart w:id="1399" w:name="bookmark111"/>
      <w:bookmarkStart w:id="1400" w:name="bookmark125"/>
      <w:bookmarkStart w:id="1401" w:name="bookmark120"/>
      <w:bookmarkStart w:id="1402" w:name="bookmark121"/>
      <w:bookmarkStart w:id="1403" w:name="bookmark105"/>
      <w:bookmarkStart w:id="1404" w:name="bookmark110"/>
      <w:bookmarkStart w:id="1405" w:name="bookmark108"/>
      <w:bookmarkStart w:id="1406" w:name="bookmark128"/>
      <w:bookmarkStart w:id="1407" w:name="bookmark116"/>
      <w:bookmarkStart w:id="1408" w:name="bookmark103"/>
      <w:bookmarkStart w:id="1409" w:name="bookmark123"/>
      <w:bookmarkStart w:id="1410" w:name="bookmark112"/>
      <w:bookmarkStart w:id="1411" w:name="bookmark114"/>
      <w:bookmarkStart w:id="1412" w:name="bookmark115"/>
      <w:bookmarkStart w:id="1413" w:name="bookmark117"/>
      <w:bookmarkStart w:id="1414" w:name="bookmark107"/>
      <w:bookmarkStart w:id="1415" w:name="bookmark127"/>
      <w:bookmarkStart w:id="1416" w:name="bookmark119"/>
      <w:bookmarkStart w:id="1417" w:name="bookmark131"/>
      <w:bookmarkStart w:id="1418" w:name="bookmark118"/>
      <w:bookmarkStart w:id="1419" w:name="bookmark106"/>
      <w:bookmarkStart w:id="1420" w:name="bookmark129"/>
      <w:bookmarkStart w:id="1421" w:name="bookmark133"/>
      <w:bookmarkStart w:id="1422" w:name="bookmark109"/>
      <w:bookmarkStart w:id="1423" w:name="_Toc995"/>
      <w:bookmarkStart w:id="1424" w:name="_Toc22074"/>
      <w:bookmarkStart w:id="1425" w:name="_Toc9924"/>
      <w:bookmarkStart w:id="1426" w:name="_Toc24400"/>
      <w:bookmarkStart w:id="1427" w:name="_Toc11141"/>
      <w:bookmarkStart w:id="1428" w:name="_Toc113565464"/>
      <w:bookmarkStart w:id="1429" w:name="_Toc17890"/>
      <w:bookmarkStart w:id="1430" w:name="_Toc28073"/>
      <w:bookmarkStart w:id="1431" w:name="_Toc8141"/>
      <w:bookmarkStart w:id="1432" w:name="_Hlk82172052"/>
      <w:bookmarkStart w:id="1433" w:name="_Toc9859"/>
      <w:bookmarkStart w:id="1434" w:name="_Toc20708"/>
      <w:bookmarkStart w:id="1435" w:name="_Toc20564"/>
      <w:bookmarkStart w:id="1436" w:name="_Toc30150"/>
      <w:bookmarkStart w:id="1437" w:name="_Toc28181"/>
      <w:bookmarkStart w:id="1438" w:name="_Toc1389"/>
      <w:bookmarkStart w:id="1439" w:name="_Toc14273"/>
      <w:bookmarkStart w:id="1440" w:name="_Toc13484"/>
      <w:bookmarkStart w:id="1441" w:name="_Toc17987"/>
      <w:bookmarkStart w:id="1442" w:name="_Toc6021"/>
      <w:bookmarkStart w:id="1443" w:name="_Toc3419"/>
      <w:bookmarkStart w:id="1444" w:name="_Toc5177"/>
      <w:bookmarkStart w:id="1445" w:name="_Toc29745"/>
      <w:bookmarkStart w:id="1446" w:name="_Toc17163"/>
      <w:bookmarkStart w:id="1447" w:name="_Toc25592"/>
      <w:bookmarkStart w:id="1448" w:name="_Toc3703"/>
      <w:bookmarkStart w:id="1449" w:name="_Toc17459"/>
      <w:bookmarkStart w:id="1450" w:name="_Toc28959"/>
      <w:bookmarkStart w:id="1451" w:name="_Toc944"/>
      <w:bookmarkStart w:id="1452" w:name="_Toc28670"/>
      <w:bookmarkStart w:id="1453" w:name="_Toc30716"/>
      <w:bookmarkStart w:id="1454" w:name="_Toc8464"/>
      <w:bookmarkStart w:id="1455" w:name="_Toc30484"/>
      <w:bookmarkStart w:id="1456" w:name="_Toc21638"/>
      <w:bookmarkStart w:id="1457" w:name="_Toc15906"/>
      <w:bookmarkStart w:id="1458" w:name="_Toc20959"/>
      <w:bookmarkStart w:id="1459" w:name="_Toc225"/>
      <w:bookmarkStart w:id="1460" w:name="_Toc4192"/>
      <w:bookmarkStart w:id="1461" w:name="_Toc8010"/>
      <w:bookmarkStart w:id="1462" w:name="_Toc31869"/>
      <w:bookmarkStart w:id="1463" w:name="_Toc27243"/>
      <w:bookmarkStart w:id="1464" w:name="_Toc25507"/>
      <w:bookmarkStart w:id="1465" w:name="_Hlk82171997"/>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r>
        <w:lastRenderedPageBreak/>
        <w:t>第四章</w:t>
      </w:r>
      <w:r>
        <w:rPr>
          <w:rFonts w:hint="eastAsia"/>
        </w:rPr>
        <w:t xml:space="preserve"> </w:t>
      </w:r>
      <w:r>
        <w:t>合同条款及格式</w:t>
      </w:r>
      <w:bookmarkEnd w:id="1423"/>
      <w:bookmarkEnd w:id="1424"/>
      <w:bookmarkEnd w:id="1425"/>
      <w:bookmarkEnd w:id="1426"/>
      <w:bookmarkEnd w:id="1427"/>
      <w:bookmarkEnd w:id="1428"/>
      <w:bookmarkEnd w:id="1429"/>
      <w:bookmarkEnd w:id="1430"/>
      <w:bookmarkEnd w:id="1431"/>
    </w:p>
    <w:p w:rsidR="00232D63" w:rsidRDefault="005B0570">
      <w:pPr>
        <w:jc w:val="center"/>
        <w:rPr>
          <w:rFonts w:ascii="宋体" w:hAnsi="宋体"/>
          <w:sz w:val="32"/>
          <w:szCs w:val="44"/>
        </w:rPr>
      </w:pPr>
      <w:bookmarkStart w:id="1466" w:name="_Toc4065"/>
      <w:bookmarkStart w:id="1467" w:name="_Toc113565465"/>
      <w:bookmarkStart w:id="1468" w:name="_Toc18578"/>
      <w:r>
        <w:rPr>
          <w:rFonts w:ascii="宋体" w:hAnsi="宋体" w:hint="eastAsia"/>
          <w:sz w:val="32"/>
          <w:szCs w:val="44"/>
        </w:rPr>
        <w:t>【</w:t>
      </w:r>
      <w:r>
        <w:rPr>
          <w:rFonts w:ascii="宋体" w:hAnsi="宋体" w:hint="eastAsia"/>
          <w:b/>
          <w:bCs/>
          <w:sz w:val="32"/>
          <w:szCs w:val="44"/>
        </w:rPr>
        <w:t>精细化工及原料工程项目现场集装箱板房框架采购</w:t>
      </w:r>
      <w:r>
        <w:rPr>
          <w:rFonts w:ascii="宋体" w:hAnsi="宋体" w:hint="eastAsia"/>
          <w:sz w:val="32"/>
          <w:szCs w:val="44"/>
        </w:rPr>
        <w:t>】</w:t>
      </w:r>
      <w:bookmarkEnd w:id="1466"/>
    </w:p>
    <w:p w:rsidR="00232D63" w:rsidRDefault="005B0570">
      <w:pPr>
        <w:ind w:firstLineChars="1200" w:firstLine="3614"/>
        <w:jc w:val="both"/>
        <w:rPr>
          <w:rStyle w:val="33"/>
          <w:rFonts w:cs="Times New Roman"/>
        </w:rPr>
      </w:pPr>
      <w:bookmarkStart w:id="1469" w:name="_Toc26857"/>
      <w:r>
        <w:rPr>
          <w:rStyle w:val="33"/>
          <w:rFonts w:cs="Times New Roman"/>
          <w:sz w:val="30"/>
          <w:szCs w:val="30"/>
        </w:rPr>
        <w:t>框架协议书</w:t>
      </w:r>
      <w:bookmarkEnd w:id="1467"/>
      <w:bookmarkEnd w:id="1469"/>
    </w:p>
    <w:p w:rsidR="00232D63" w:rsidRDefault="005B0570">
      <w:pPr>
        <w:spacing w:line="360" w:lineRule="auto"/>
        <w:jc w:val="center"/>
        <w:rPr>
          <w:rFonts w:cs="Times New Roman"/>
        </w:rPr>
      </w:pPr>
      <w:r>
        <w:rPr>
          <w:rFonts w:cs="Times New Roman" w:hint="eastAsia"/>
        </w:rPr>
        <w:t>框架协议编号：</w:t>
      </w:r>
    </w:p>
    <w:p w:rsidR="00232D63" w:rsidRDefault="005B0570">
      <w:pPr>
        <w:pStyle w:val="ae"/>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北方华锦联合石化有限公司（买方名称，以下简称“买方”）为获得【精细化工及原料工程项目</w:t>
      </w:r>
      <w:r>
        <w:rPr>
          <w:rFonts w:asciiTheme="minorEastAsia" w:eastAsiaTheme="minorEastAsia" w:hAnsiTheme="minorEastAsia" w:cstheme="minorEastAsia"/>
          <w:sz w:val="22"/>
          <w:szCs w:val="22"/>
        </w:rPr>
        <w:t>现场集装箱板房框架采购</w:t>
      </w:r>
      <w:r>
        <w:rPr>
          <w:rFonts w:asciiTheme="minorEastAsia" w:eastAsiaTheme="minorEastAsia" w:hAnsiTheme="minorEastAsia" w:cstheme="minorEastAsia" w:hint="eastAsia"/>
          <w:sz w:val="22"/>
          <w:szCs w:val="22"/>
        </w:rPr>
        <w:t>】（招标项目名称）合同材料和相关服务，已接受【   】（卖方名称，以下简称“卖方”）为提供上述合同材料和技术服务和</w:t>
      </w:r>
      <w:proofErr w:type="gramStart"/>
      <w:r>
        <w:rPr>
          <w:rFonts w:asciiTheme="minorEastAsia" w:eastAsiaTheme="minorEastAsia" w:hAnsiTheme="minorEastAsia" w:cstheme="minorEastAsia" w:hint="eastAsia"/>
          <w:sz w:val="22"/>
          <w:szCs w:val="22"/>
        </w:rPr>
        <w:t>质保期</w:t>
      </w:r>
      <w:proofErr w:type="gramEnd"/>
      <w:r>
        <w:rPr>
          <w:rFonts w:asciiTheme="minorEastAsia" w:eastAsiaTheme="minorEastAsia" w:hAnsiTheme="minorEastAsia" w:cstheme="minorEastAsia" w:hint="eastAsia"/>
          <w:sz w:val="22"/>
          <w:szCs w:val="22"/>
        </w:rPr>
        <w:t>服务所作的投标，买方和卖方共同达成如下框架协议。</w:t>
      </w:r>
    </w:p>
    <w:p w:rsidR="00232D63" w:rsidRDefault="005B0570">
      <w:pPr>
        <w:spacing w:line="360" w:lineRule="auto"/>
        <w:ind w:rightChars="8" w:right="19"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1．下列文件一起构成合同文件</w:t>
      </w:r>
    </w:p>
    <w:p w:rsidR="00232D63" w:rsidRDefault="005B0570">
      <w:pPr>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（1）订单</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（2）框架协议书；</w:t>
      </w:r>
    </w:p>
    <w:p w:rsidR="00232D63" w:rsidRDefault="005B0570">
      <w:pPr>
        <w:spacing w:line="360" w:lineRule="auto"/>
        <w:ind w:rightChars="8" w:right="19"/>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 xml:space="preserve">    （3）中标通知书；</w:t>
      </w:r>
    </w:p>
    <w:p w:rsidR="00232D63" w:rsidRDefault="005B0570">
      <w:pPr>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（4）投标函；</w:t>
      </w:r>
    </w:p>
    <w:p w:rsidR="00232D63" w:rsidRDefault="005B0570">
      <w:pPr>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（5）商务和技术偏差表；</w:t>
      </w:r>
    </w:p>
    <w:p w:rsidR="00232D63" w:rsidRDefault="005B0570">
      <w:pPr>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（6）专用合同条款及附件（包括供货要求）；</w:t>
      </w:r>
    </w:p>
    <w:p w:rsidR="00232D63" w:rsidRDefault="005B0570">
      <w:pPr>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（7）通用合同条款；</w:t>
      </w:r>
    </w:p>
    <w:p w:rsidR="00232D63" w:rsidRDefault="005B0570">
      <w:pPr>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（8）分项报价表；</w:t>
      </w:r>
    </w:p>
    <w:p w:rsidR="00232D63" w:rsidRDefault="005B0570">
      <w:pPr>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（9）中标材料质量标准的详细描述；</w:t>
      </w:r>
    </w:p>
    <w:p w:rsidR="00232D63" w:rsidRDefault="005B0570">
      <w:pPr>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（10）相关服务计划；</w:t>
      </w:r>
    </w:p>
    <w:p w:rsidR="00232D63" w:rsidRDefault="005B0570">
      <w:pPr>
        <w:spacing w:line="360" w:lineRule="auto"/>
        <w:ind w:rightChars="8" w:right="1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（11）其他合同文件。</w:t>
      </w:r>
    </w:p>
    <w:p w:rsidR="00232D63" w:rsidRDefault="005B0570">
      <w:pPr>
        <w:pStyle w:val="ae"/>
        <w:spacing w:line="360" w:lineRule="auto"/>
        <w:ind w:rightChars="8" w:right="19"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2．上述合同文件互相补充和解释。如果合同文件之间存在矛盾或不一致之处，以上述文件的排列顺序在先者为准。</w:t>
      </w:r>
    </w:p>
    <w:p w:rsidR="00232D63" w:rsidRDefault="005B0570">
      <w:pPr>
        <w:pStyle w:val="ae"/>
        <w:spacing w:line="360" w:lineRule="auto"/>
        <w:ind w:rightChars="8" w:right="19" w:firstLineChars="228" w:firstLine="502"/>
        <w:rPr>
          <w:rFonts w:ascii="宋体" w:hAnsi="宋体"/>
          <w:color w:val="000000"/>
          <w:sz w:val="22"/>
          <w:lang w:bidi="ar"/>
        </w:rPr>
      </w:pPr>
      <w:r>
        <w:rPr>
          <w:rFonts w:asciiTheme="minorEastAsia" w:eastAsiaTheme="minorEastAsia" w:hAnsiTheme="minorEastAsia" w:cstheme="minorEastAsia" w:hint="eastAsia"/>
          <w:sz w:val="22"/>
          <w:szCs w:val="22"/>
        </w:rPr>
        <w:t>3．</w:t>
      </w:r>
      <w:r>
        <w:rPr>
          <w:rFonts w:cs="Times New Roman"/>
          <w:sz w:val="22"/>
          <w:szCs w:val="22"/>
        </w:rPr>
        <w:t>合同</w:t>
      </w:r>
      <w:r>
        <w:rPr>
          <w:rFonts w:cs="Times New Roman" w:hint="eastAsia"/>
          <w:sz w:val="22"/>
          <w:szCs w:val="22"/>
        </w:rPr>
        <w:t>材料</w:t>
      </w:r>
      <w:r>
        <w:rPr>
          <w:rFonts w:cs="Times New Roman"/>
          <w:sz w:val="22"/>
          <w:szCs w:val="22"/>
        </w:rPr>
        <w:t>的综合单价</w:t>
      </w:r>
      <w:r>
        <w:rPr>
          <w:rFonts w:asciiTheme="minorEastAsia" w:eastAsiaTheme="minorEastAsia" w:hAnsiTheme="minorEastAsia" w:cstheme="minorEastAsia" w:hint="eastAsia"/>
          <w:sz w:val="22"/>
          <w:szCs w:val="22"/>
        </w:rPr>
        <w:t>（含</w:t>
      </w:r>
      <w:r>
        <w:rPr>
          <w:rFonts w:cs="Times New Roman" w:hint="eastAsia"/>
          <w:sz w:val="22"/>
          <w:szCs w:val="22"/>
        </w:rPr>
        <w:t>13%</w:t>
      </w:r>
      <w:r>
        <w:rPr>
          <w:rFonts w:cs="Times New Roman" w:hint="eastAsia"/>
          <w:sz w:val="22"/>
          <w:szCs w:val="22"/>
        </w:rPr>
        <w:t>税）</w:t>
      </w:r>
      <w:r>
        <w:rPr>
          <w:rFonts w:asciiTheme="minorEastAsia" w:eastAsiaTheme="minorEastAsia" w:hAnsiTheme="minorEastAsia" w:cstheme="minorEastAsia" w:hint="eastAsia"/>
          <w:sz w:val="22"/>
          <w:szCs w:val="22"/>
        </w:rPr>
        <w:t>包含合同材料以及将合同材料运抵买方指定施工现场并完成卸货、组装、搭建所需的所有费用；</w:t>
      </w: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拆装迁移服务</w:t>
      </w:r>
      <w:r>
        <w:rPr>
          <w:rFonts w:cs="Times New Roman"/>
          <w:sz w:val="22"/>
          <w:szCs w:val="22"/>
        </w:rPr>
        <w:t>综合单价</w:t>
      </w:r>
      <w:r>
        <w:rPr>
          <w:rFonts w:cs="Times New Roman" w:hint="eastAsia"/>
          <w:sz w:val="22"/>
          <w:szCs w:val="22"/>
        </w:rPr>
        <w:t>（</w:t>
      </w:r>
      <w:r>
        <w:rPr>
          <w:rFonts w:asciiTheme="minorEastAsia" w:eastAsiaTheme="minorEastAsia" w:hAnsiTheme="minorEastAsia" w:cstheme="minorEastAsia" w:hint="eastAsia"/>
          <w:sz w:val="22"/>
          <w:szCs w:val="22"/>
        </w:rPr>
        <w:t>含</w:t>
      </w:r>
      <w:r>
        <w:rPr>
          <w:rFonts w:cs="Times New Roman" w:hint="eastAsia"/>
          <w:sz w:val="22"/>
          <w:szCs w:val="22"/>
        </w:rPr>
        <w:t>9%</w:t>
      </w:r>
      <w:r>
        <w:rPr>
          <w:rFonts w:cs="Times New Roman" w:hint="eastAsia"/>
          <w:sz w:val="22"/>
          <w:szCs w:val="22"/>
        </w:rPr>
        <w:t>税</w:t>
      </w:r>
      <w:r>
        <w:rPr>
          <w:rFonts w:asciiTheme="minorEastAsia" w:eastAsiaTheme="minorEastAsia" w:hAnsiTheme="minorEastAsia" w:cstheme="minorEastAsia" w:hint="eastAsia"/>
          <w:sz w:val="22"/>
          <w:szCs w:val="22"/>
        </w:rPr>
        <w:t>）</w:t>
      </w:r>
      <w:r>
        <w:rPr>
          <w:rFonts w:cs="Times New Roman"/>
          <w:sz w:val="22"/>
          <w:szCs w:val="22"/>
        </w:rPr>
        <w:t>包括</w:t>
      </w: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拆装迁移过程中的装车卸车费、运输费、拆卸安装费、货损修补更换费、</w:t>
      </w:r>
      <w:r>
        <w:rPr>
          <w:rFonts w:hint="eastAsia"/>
          <w:sz w:val="22"/>
          <w:szCs w:val="22"/>
        </w:rPr>
        <w:t>专用工</w:t>
      </w:r>
      <w:r>
        <w:rPr>
          <w:rFonts w:hint="eastAsia"/>
          <w:spacing w:val="4"/>
          <w:sz w:val="22"/>
          <w:szCs w:val="22"/>
        </w:rPr>
        <w:t>具费、</w:t>
      </w:r>
      <w:r>
        <w:rPr>
          <w:rFonts w:hint="eastAsia"/>
          <w:sz w:val="22"/>
          <w:szCs w:val="22"/>
        </w:rPr>
        <w:t>调试费</w:t>
      </w:r>
      <w:r>
        <w:rPr>
          <w:rFonts w:ascii="宋体" w:hAnsi="宋体" w:hint="eastAsia"/>
          <w:color w:val="000000"/>
          <w:sz w:val="22"/>
          <w:lang w:bidi="ar"/>
        </w:rPr>
        <w:t>等</w:t>
      </w:r>
      <w:r>
        <w:rPr>
          <w:rFonts w:cs="Times New Roman"/>
          <w:sz w:val="22"/>
          <w:szCs w:val="22"/>
        </w:rPr>
        <w:t>为完成</w:t>
      </w: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拆装迁移服务</w:t>
      </w:r>
      <w:r>
        <w:rPr>
          <w:rFonts w:asciiTheme="minorEastAsia" w:eastAsiaTheme="minorEastAsia" w:hAnsiTheme="minorEastAsia" w:cstheme="minorEastAsia" w:hint="eastAsia"/>
          <w:sz w:val="22"/>
          <w:szCs w:val="22"/>
        </w:rPr>
        <w:t>所需的所有费用；</w:t>
      </w:r>
    </w:p>
    <w:p w:rsidR="00232D63" w:rsidRDefault="005B0570">
      <w:pPr>
        <w:pStyle w:val="ae"/>
        <w:spacing w:line="360" w:lineRule="auto"/>
        <w:ind w:rightChars="8" w:right="19"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综合单价详见附件一《框架协议书综合单价清单》。</w:t>
      </w:r>
    </w:p>
    <w:p w:rsidR="00232D63" w:rsidRDefault="005B0570">
      <w:pPr>
        <w:pStyle w:val="ae"/>
        <w:spacing w:line="360" w:lineRule="auto"/>
        <w:ind w:rightChars="8" w:right="19"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4．卖方承诺保证完全按照合同约定提供合同材料和技术服务和</w:t>
      </w:r>
      <w:proofErr w:type="gramStart"/>
      <w:r>
        <w:rPr>
          <w:rFonts w:asciiTheme="minorEastAsia" w:eastAsiaTheme="minorEastAsia" w:hAnsiTheme="minorEastAsia" w:cstheme="minorEastAsia" w:hint="eastAsia"/>
          <w:sz w:val="22"/>
          <w:szCs w:val="22"/>
        </w:rPr>
        <w:t>质保期</w:t>
      </w:r>
      <w:proofErr w:type="gramEnd"/>
      <w:r>
        <w:rPr>
          <w:rFonts w:asciiTheme="minorEastAsia" w:eastAsiaTheme="minorEastAsia" w:hAnsiTheme="minorEastAsia" w:cstheme="minorEastAsia" w:hint="eastAsia"/>
          <w:sz w:val="22"/>
          <w:szCs w:val="22"/>
        </w:rPr>
        <w:t>服务并修补缺陷。</w:t>
      </w:r>
    </w:p>
    <w:p w:rsidR="00232D63" w:rsidRDefault="005B0570">
      <w:pPr>
        <w:pStyle w:val="ae"/>
        <w:spacing w:line="360" w:lineRule="auto"/>
        <w:ind w:rightChars="8" w:right="19"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lastRenderedPageBreak/>
        <w:t>5．买方不保证最低购买量。</w:t>
      </w:r>
    </w:p>
    <w:p w:rsidR="00232D63" w:rsidRDefault="005B0570">
      <w:pPr>
        <w:pStyle w:val="ae"/>
        <w:spacing w:line="360" w:lineRule="auto"/>
        <w:ind w:rightChars="8" w:right="19"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6. 买方承诺保证按照合同约定的条件、时间和方式向卖方支付合同价款。</w:t>
      </w:r>
    </w:p>
    <w:p w:rsidR="00232D63" w:rsidRDefault="005B0570">
      <w:pPr>
        <w:pStyle w:val="ae"/>
        <w:spacing w:line="360" w:lineRule="auto"/>
        <w:ind w:rightChars="8" w:right="19"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7. 框架协议期限：框架合同生效36个月。</w:t>
      </w:r>
    </w:p>
    <w:p w:rsidR="00232D63" w:rsidRDefault="005B0570">
      <w:pPr>
        <w:pStyle w:val="ae"/>
        <w:spacing w:line="360" w:lineRule="auto"/>
        <w:ind w:rightChars="8" w:right="19"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8. 本框架协议书一式【 】份，买方执【 】份，卖方执【 】份。</w:t>
      </w:r>
    </w:p>
    <w:p w:rsidR="00232D63" w:rsidRDefault="005B0570">
      <w:pPr>
        <w:pStyle w:val="ae"/>
        <w:spacing w:line="360" w:lineRule="auto"/>
        <w:ind w:rightChars="8" w:right="19"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 合同未尽事宜，双方另行签订补充协议，补充协议是合同的组成部分。</w:t>
      </w:r>
    </w:p>
    <w:p w:rsidR="00232D63" w:rsidRDefault="00232D63">
      <w:pPr>
        <w:pStyle w:val="ae"/>
        <w:spacing w:line="360" w:lineRule="auto"/>
        <w:ind w:firstLine="240"/>
        <w:rPr>
          <w:rFonts w:cs="Times New Roman"/>
          <w:color w:val="000000"/>
        </w:rPr>
      </w:pPr>
    </w:p>
    <w:p w:rsidR="00232D63" w:rsidRDefault="00232D63">
      <w:pPr>
        <w:pStyle w:val="ae"/>
        <w:spacing w:line="360" w:lineRule="auto"/>
        <w:ind w:firstLine="240"/>
        <w:rPr>
          <w:rFonts w:cs="Times New Roman"/>
          <w:color w:val="000000"/>
        </w:rPr>
      </w:pPr>
    </w:p>
    <w:p w:rsidR="00232D63" w:rsidRDefault="005B0570">
      <w:pPr>
        <w:pStyle w:val="ae"/>
        <w:spacing w:line="360" w:lineRule="auto"/>
        <w:ind w:firstLine="240"/>
        <w:jc w:val="center"/>
        <w:rPr>
          <w:rFonts w:cs="Times New Roman"/>
          <w:color w:val="000000"/>
        </w:rPr>
      </w:pPr>
      <w:r>
        <w:rPr>
          <w:rFonts w:cs="Times New Roman"/>
          <w:color w:val="000000"/>
        </w:rPr>
        <w:t>——</w:t>
      </w:r>
      <w:proofErr w:type="gramStart"/>
      <w:r>
        <w:rPr>
          <w:rFonts w:cs="Times New Roman"/>
          <w:color w:val="000000"/>
        </w:rPr>
        <w:t>————</w:t>
      </w:r>
      <w:proofErr w:type="gramEnd"/>
      <w:r>
        <w:rPr>
          <w:rFonts w:cs="Times New Roman"/>
          <w:color w:val="000000"/>
        </w:rPr>
        <w:t>签署页</w:t>
      </w:r>
      <w:r>
        <w:rPr>
          <w:rFonts w:cs="Times New Roman"/>
          <w:color w:val="000000"/>
        </w:rPr>
        <w:t>——</w:t>
      </w:r>
      <w:proofErr w:type="gramStart"/>
      <w:r>
        <w:rPr>
          <w:rFonts w:cs="Times New Roman"/>
          <w:color w:val="000000"/>
        </w:rPr>
        <w:t>————</w:t>
      </w:r>
      <w:proofErr w:type="gramEnd"/>
    </w:p>
    <w:p w:rsidR="00232D63" w:rsidRDefault="00232D63">
      <w:pPr>
        <w:pStyle w:val="ae"/>
        <w:spacing w:line="360" w:lineRule="auto"/>
        <w:ind w:firstLine="240"/>
        <w:rPr>
          <w:rFonts w:cs="Times New Roman"/>
          <w:color w:val="000000"/>
        </w:rPr>
      </w:pPr>
    </w:p>
    <w:tbl>
      <w:tblPr>
        <w:tblW w:w="9391" w:type="dxa"/>
        <w:jc w:val="center"/>
        <w:tblLayout w:type="fixed"/>
        <w:tblLook w:val="04A0" w:firstRow="1" w:lastRow="0" w:firstColumn="1" w:lastColumn="0" w:noHBand="0" w:noVBand="1"/>
      </w:tblPr>
      <w:tblGrid>
        <w:gridCol w:w="4626"/>
        <w:gridCol w:w="4765"/>
      </w:tblGrid>
      <w:tr w:rsidR="00232D63">
        <w:trPr>
          <w:trHeight w:val="2370"/>
          <w:jc w:val="center"/>
        </w:trPr>
        <w:tc>
          <w:tcPr>
            <w:tcW w:w="4626" w:type="dxa"/>
            <w:tcBorders>
              <w:top w:val="nil"/>
              <w:left w:val="nil"/>
              <w:bottom w:val="nil"/>
              <w:right w:val="nil"/>
            </w:tcBorders>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买方单位名称（章）：</w:t>
            </w:r>
          </w:p>
          <w:p w:rsidR="00232D63" w:rsidRDefault="00232D63">
            <w:pPr>
              <w:pStyle w:val="2"/>
              <w:rPr>
                <w:rFonts w:ascii="Times New Roman" w:hAnsi="Times New Roman" w:cs="Times New Roman"/>
                <w:sz w:val="18"/>
                <w:szCs w:val="18"/>
              </w:rPr>
            </w:pPr>
          </w:p>
          <w:p w:rsidR="00232D63" w:rsidRDefault="005B0570">
            <w:pPr>
              <w:widowControl/>
              <w:spacing w:line="360" w:lineRule="auto"/>
              <w:jc w:val="center"/>
              <w:rPr>
                <w:rFonts w:eastAsia="新宋体" w:cs="Times New Roman"/>
                <w:sz w:val="21"/>
                <w:szCs w:val="21"/>
              </w:rPr>
            </w:pPr>
            <w:r>
              <w:rPr>
                <w:rFonts w:asciiTheme="minorEastAsia" w:eastAsiaTheme="minorEastAsia" w:hAnsiTheme="minorEastAsia" w:cstheme="minorEastAsia" w:hint="eastAsia"/>
                <w:sz w:val="22"/>
                <w:szCs w:val="22"/>
              </w:rPr>
              <w:t>北方华锦联合石化有限公司</w:t>
            </w:r>
          </w:p>
        </w:tc>
        <w:tc>
          <w:tcPr>
            <w:tcW w:w="4765" w:type="dxa"/>
            <w:tcBorders>
              <w:top w:val="nil"/>
              <w:left w:val="nil"/>
              <w:bottom w:val="nil"/>
              <w:right w:val="nil"/>
            </w:tcBorders>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卖方单位名称（章）：</w:t>
            </w:r>
          </w:p>
          <w:p w:rsidR="00232D63" w:rsidRDefault="00232D63">
            <w:pPr>
              <w:widowControl/>
              <w:spacing w:line="360" w:lineRule="auto"/>
              <w:rPr>
                <w:rFonts w:asciiTheme="minorEastAsia" w:eastAsiaTheme="minorEastAsia" w:hAnsiTheme="minorEastAsia" w:cstheme="minorEastAsia"/>
                <w:sz w:val="22"/>
                <w:szCs w:val="22"/>
              </w:rPr>
            </w:pPr>
          </w:p>
          <w:p w:rsidR="00232D63" w:rsidRDefault="00232D63">
            <w:pPr>
              <w:spacing w:line="360" w:lineRule="auto"/>
              <w:jc w:val="center"/>
              <w:rPr>
                <w:rFonts w:cs="Times New Roman"/>
                <w:sz w:val="28"/>
                <w:szCs w:val="28"/>
              </w:rPr>
            </w:pPr>
          </w:p>
        </w:tc>
      </w:tr>
      <w:tr w:rsidR="00232D63">
        <w:trPr>
          <w:trHeight w:val="1266"/>
          <w:jc w:val="center"/>
        </w:trPr>
        <w:tc>
          <w:tcPr>
            <w:tcW w:w="4626"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法定代表人或</w:t>
            </w:r>
          </w:p>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其授权代理人：</w:t>
            </w:r>
          </w:p>
        </w:tc>
        <w:tc>
          <w:tcPr>
            <w:tcW w:w="4765"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法定代表人或</w:t>
            </w:r>
          </w:p>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其授权代理人：</w:t>
            </w:r>
          </w:p>
        </w:tc>
      </w:tr>
      <w:tr w:rsidR="00232D63">
        <w:trPr>
          <w:trHeight w:val="380"/>
          <w:jc w:val="center"/>
        </w:trPr>
        <w:tc>
          <w:tcPr>
            <w:tcW w:w="4626" w:type="dxa"/>
            <w:tcBorders>
              <w:top w:val="nil"/>
              <w:left w:val="nil"/>
              <w:bottom w:val="nil"/>
              <w:right w:val="nil"/>
            </w:tcBorders>
            <w:vAlign w:val="center"/>
          </w:tcPr>
          <w:p w:rsidR="00232D63" w:rsidRDefault="005B0570">
            <w:pPr>
              <w:widowControl/>
              <w:spacing w:line="360" w:lineRule="auto"/>
              <w:rPr>
                <w:rFonts w:eastAsia="新宋体" w:cs="Times New Roman"/>
                <w:sz w:val="21"/>
                <w:szCs w:val="21"/>
              </w:rPr>
            </w:pPr>
            <w:r>
              <w:rPr>
                <w:rFonts w:asciiTheme="minorEastAsia" w:eastAsiaTheme="minorEastAsia" w:hAnsiTheme="minorEastAsia" w:cstheme="minorEastAsia" w:hint="eastAsia"/>
                <w:sz w:val="22"/>
                <w:szCs w:val="22"/>
              </w:rPr>
              <w:t>单位地址：盘锦市辽东湾新区滨海大道</w:t>
            </w:r>
          </w:p>
        </w:tc>
        <w:tc>
          <w:tcPr>
            <w:tcW w:w="4765" w:type="dxa"/>
            <w:tcBorders>
              <w:top w:val="nil"/>
              <w:left w:val="nil"/>
              <w:bottom w:val="nil"/>
              <w:right w:val="nil"/>
            </w:tcBorders>
            <w:vAlign w:val="center"/>
          </w:tcPr>
          <w:p w:rsidR="00232D63" w:rsidRDefault="005B0570">
            <w:pPr>
              <w:widowControl/>
              <w:spacing w:line="360" w:lineRule="auto"/>
              <w:rPr>
                <w:rFonts w:eastAsia="新宋体" w:cs="Times New Roman"/>
                <w:sz w:val="21"/>
                <w:szCs w:val="21"/>
              </w:rPr>
            </w:pPr>
            <w:r>
              <w:rPr>
                <w:rFonts w:asciiTheme="minorEastAsia" w:eastAsiaTheme="minorEastAsia" w:hAnsiTheme="minorEastAsia" w:cstheme="minorEastAsia" w:hint="eastAsia"/>
                <w:sz w:val="22"/>
                <w:szCs w:val="22"/>
              </w:rPr>
              <w:t>单位地址：</w:t>
            </w:r>
          </w:p>
        </w:tc>
      </w:tr>
      <w:tr w:rsidR="00232D63">
        <w:trPr>
          <w:trHeight w:val="380"/>
          <w:jc w:val="center"/>
        </w:trPr>
        <w:tc>
          <w:tcPr>
            <w:tcW w:w="4626" w:type="dxa"/>
            <w:tcBorders>
              <w:top w:val="nil"/>
              <w:left w:val="nil"/>
              <w:bottom w:val="nil"/>
              <w:right w:val="nil"/>
            </w:tcBorders>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纳税人识别号：91211100MA10RK0C93</w:t>
            </w:r>
          </w:p>
        </w:tc>
        <w:tc>
          <w:tcPr>
            <w:tcW w:w="4765" w:type="dxa"/>
            <w:tcBorders>
              <w:top w:val="nil"/>
              <w:left w:val="nil"/>
              <w:bottom w:val="nil"/>
              <w:right w:val="nil"/>
            </w:tcBorders>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纳税人识别号：</w:t>
            </w:r>
          </w:p>
        </w:tc>
      </w:tr>
      <w:tr w:rsidR="00232D63">
        <w:trPr>
          <w:trHeight w:val="380"/>
          <w:jc w:val="center"/>
        </w:trPr>
        <w:tc>
          <w:tcPr>
            <w:tcW w:w="4626"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电    话：0427-6519265</w:t>
            </w:r>
          </w:p>
        </w:tc>
        <w:tc>
          <w:tcPr>
            <w:tcW w:w="4765"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电    话：</w:t>
            </w:r>
          </w:p>
        </w:tc>
      </w:tr>
      <w:tr w:rsidR="00232D63">
        <w:trPr>
          <w:trHeight w:val="380"/>
          <w:jc w:val="center"/>
        </w:trPr>
        <w:tc>
          <w:tcPr>
            <w:tcW w:w="4626" w:type="dxa"/>
            <w:tcBorders>
              <w:top w:val="nil"/>
              <w:left w:val="nil"/>
              <w:bottom w:val="nil"/>
              <w:right w:val="nil"/>
            </w:tcBorders>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开户银行：中国银行盘锦市府支行</w:t>
            </w:r>
          </w:p>
        </w:tc>
        <w:tc>
          <w:tcPr>
            <w:tcW w:w="4765"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开户银行：</w:t>
            </w:r>
          </w:p>
        </w:tc>
      </w:tr>
      <w:tr w:rsidR="00232D63">
        <w:trPr>
          <w:trHeight w:val="380"/>
          <w:jc w:val="center"/>
        </w:trPr>
        <w:tc>
          <w:tcPr>
            <w:tcW w:w="4626"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proofErr w:type="gramStart"/>
            <w:r>
              <w:rPr>
                <w:rFonts w:asciiTheme="minorEastAsia" w:eastAsiaTheme="minorEastAsia" w:hAnsiTheme="minorEastAsia" w:cstheme="minorEastAsia" w:hint="eastAsia"/>
                <w:sz w:val="22"/>
                <w:szCs w:val="22"/>
              </w:rPr>
              <w:t>账</w:t>
            </w:r>
            <w:proofErr w:type="gramEnd"/>
            <w:r>
              <w:rPr>
                <w:rFonts w:asciiTheme="minorEastAsia" w:eastAsiaTheme="minorEastAsia" w:hAnsiTheme="minorEastAsia" w:cstheme="minorEastAsia" w:hint="eastAsia"/>
                <w:sz w:val="22"/>
                <w:szCs w:val="22"/>
              </w:rPr>
              <w:t xml:space="preserve">    号：284380427138</w:t>
            </w:r>
          </w:p>
        </w:tc>
        <w:tc>
          <w:tcPr>
            <w:tcW w:w="4765"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proofErr w:type="gramStart"/>
            <w:r>
              <w:rPr>
                <w:rFonts w:asciiTheme="minorEastAsia" w:eastAsiaTheme="minorEastAsia" w:hAnsiTheme="minorEastAsia" w:cstheme="minorEastAsia" w:hint="eastAsia"/>
                <w:sz w:val="22"/>
                <w:szCs w:val="22"/>
              </w:rPr>
              <w:t>账</w:t>
            </w:r>
            <w:proofErr w:type="gramEnd"/>
            <w:r>
              <w:rPr>
                <w:rFonts w:asciiTheme="minorEastAsia" w:eastAsiaTheme="minorEastAsia" w:hAnsiTheme="minorEastAsia" w:cstheme="minorEastAsia" w:hint="eastAsia"/>
                <w:sz w:val="22"/>
                <w:szCs w:val="22"/>
              </w:rPr>
              <w:t xml:space="preserve">    号：</w:t>
            </w:r>
          </w:p>
        </w:tc>
      </w:tr>
      <w:tr w:rsidR="00232D63">
        <w:trPr>
          <w:trHeight w:val="380"/>
          <w:jc w:val="center"/>
        </w:trPr>
        <w:tc>
          <w:tcPr>
            <w:tcW w:w="4626"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联 行 号：104232150238</w:t>
            </w:r>
          </w:p>
        </w:tc>
        <w:tc>
          <w:tcPr>
            <w:tcW w:w="4765"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联 行 号：</w:t>
            </w:r>
          </w:p>
        </w:tc>
      </w:tr>
      <w:tr w:rsidR="00232D63">
        <w:trPr>
          <w:trHeight w:val="380"/>
          <w:jc w:val="center"/>
        </w:trPr>
        <w:tc>
          <w:tcPr>
            <w:tcW w:w="4626"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邮政编码：124021</w:t>
            </w:r>
          </w:p>
        </w:tc>
        <w:tc>
          <w:tcPr>
            <w:tcW w:w="4765" w:type="dxa"/>
            <w:tcBorders>
              <w:top w:val="nil"/>
              <w:left w:val="nil"/>
              <w:bottom w:val="nil"/>
              <w:right w:val="nil"/>
            </w:tcBorders>
            <w:noWrap/>
            <w:vAlign w:val="center"/>
          </w:tcPr>
          <w:p w:rsidR="00232D63" w:rsidRDefault="005B0570">
            <w:pPr>
              <w:widowControl/>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邮政编码：</w:t>
            </w:r>
          </w:p>
        </w:tc>
      </w:tr>
    </w:tbl>
    <w:p w:rsidR="00232D63" w:rsidRDefault="005B0570">
      <w:pPr>
        <w:pStyle w:val="2"/>
        <w:jc w:val="center"/>
      </w:pPr>
      <w:r>
        <w:rPr>
          <w:rFonts w:eastAsia="宋体"/>
        </w:rPr>
        <w:br w:type="page"/>
      </w:r>
      <w:bookmarkStart w:id="1470" w:name="_Toc113565466"/>
      <w:bookmarkStart w:id="1471" w:name="_Toc8804"/>
      <w:bookmarkStart w:id="1472" w:name="_Toc11638"/>
      <w:bookmarkStart w:id="1473" w:name="_Toc21272"/>
      <w:bookmarkStart w:id="1474" w:name="_Toc23795"/>
      <w:bookmarkStart w:id="1475" w:name="_Toc1077"/>
      <w:bookmarkStart w:id="1476" w:name="_Toc19771"/>
      <w:bookmarkStart w:id="1477" w:name="_Toc19465"/>
      <w:r>
        <w:rPr>
          <w:rStyle w:val="2Char2"/>
          <w:b/>
        </w:rPr>
        <w:lastRenderedPageBreak/>
        <w:t>第一节</w:t>
      </w:r>
      <w:r>
        <w:rPr>
          <w:rStyle w:val="2Char2"/>
          <w:b/>
        </w:rPr>
        <w:t xml:space="preserve"> </w:t>
      </w:r>
      <w:r>
        <w:rPr>
          <w:rStyle w:val="2Char2"/>
          <w:b/>
        </w:rPr>
        <w:t>通用合同条款</w:t>
      </w:r>
      <w:bookmarkEnd w:id="1468"/>
      <w:bookmarkEnd w:id="1470"/>
      <w:bookmarkEnd w:id="1471"/>
      <w:bookmarkEnd w:id="1472"/>
      <w:bookmarkEnd w:id="1473"/>
      <w:bookmarkEnd w:id="1474"/>
      <w:bookmarkEnd w:id="1475"/>
      <w:bookmarkEnd w:id="1476"/>
      <w:bookmarkEnd w:id="1477"/>
    </w:p>
    <w:p w:rsidR="00232D63" w:rsidRDefault="00232D63">
      <w:pPr>
        <w:pStyle w:val="a4"/>
        <w:kinsoku w:val="0"/>
        <w:overflowPunct w:val="0"/>
        <w:spacing w:before="12" w:line="360" w:lineRule="auto"/>
        <w:ind w:left="0"/>
        <w:rPr>
          <w:rFonts w:ascii="Times New Roman" w:hAnsi="Times New Roman" w:cs="Times New Roman"/>
          <w:b/>
          <w:bCs/>
          <w:sz w:val="29"/>
          <w:szCs w:val="29"/>
        </w:rPr>
      </w:pPr>
    </w:p>
    <w:p w:rsidR="00232D63" w:rsidRDefault="005B0570">
      <w:pPr>
        <w:spacing w:after="160" w:line="360" w:lineRule="auto"/>
        <w:outlineLvl w:val="1"/>
        <w:rPr>
          <w:rFonts w:ascii="黑体" w:eastAsia="黑体" w:hAnsi="黑体"/>
          <w:b/>
          <w:bCs/>
          <w:sz w:val="30"/>
          <w:szCs w:val="30"/>
        </w:rPr>
      </w:pPr>
      <w:bookmarkStart w:id="1478" w:name="_Toc17712"/>
      <w:bookmarkStart w:id="1479" w:name="_Toc31026"/>
      <w:bookmarkStart w:id="1480" w:name="_Toc805"/>
      <w:bookmarkStart w:id="1481" w:name="_Toc18890"/>
      <w:bookmarkStart w:id="1482" w:name="_Toc17892"/>
      <w:bookmarkStart w:id="1483" w:name="_Toc24115"/>
      <w:bookmarkStart w:id="1484" w:name="_Toc30678"/>
      <w:bookmarkStart w:id="1485" w:name="_Toc26612"/>
      <w:r>
        <w:rPr>
          <w:rFonts w:ascii="黑体" w:eastAsia="黑体" w:hAnsi="黑体"/>
          <w:b/>
          <w:bCs/>
          <w:sz w:val="30"/>
          <w:szCs w:val="30"/>
        </w:rPr>
        <w:t>1. 一般约定</w:t>
      </w:r>
      <w:bookmarkEnd w:id="1478"/>
      <w:bookmarkEnd w:id="1479"/>
      <w:bookmarkEnd w:id="1480"/>
      <w:bookmarkEnd w:id="1481"/>
      <w:bookmarkEnd w:id="1482"/>
      <w:bookmarkEnd w:id="1483"/>
      <w:bookmarkEnd w:id="1484"/>
      <w:bookmarkEnd w:id="1485"/>
    </w:p>
    <w:p w:rsidR="00232D63" w:rsidRDefault="005B0570">
      <w:pPr>
        <w:spacing w:line="360" w:lineRule="auto"/>
        <w:outlineLvl w:val="2"/>
        <w:rPr>
          <w:rFonts w:ascii="宋体" w:hAnsi="宋体"/>
          <w:b/>
          <w:bCs/>
          <w:sz w:val="28"/>
          <w:szCs w:val="28"/>
        </w:rPr>
      </w:pPr>
      <w:bookmarkStart w:id="1486" w:name="_Toc1501"/>
      <w:bookmarkStart w:id="1487" w:name="_Toc3930"/>
      <w:bookmarkStart w:id="1488" w:name="_Toc24138"/>
      <w:bookmarkStart w:id="1489" w:name="_Toc7197"/>
      <w:r>
        <w:rPr>
          <w:rFonts w:ascii="宋体" w:hAnsi="宋体"/>
          <w:b/>
          <w:bCs/>
          <w:sz w:val="28"/>
          <w:szCs w:val="28"/>
        </w:rPr>
        <w:t>1.1  词语定义</w:t>
      </w:r>
      <w:bookmarkEnd w:id="1486"/>
      <w:bookmarkEnd w:id="1487"/>
      <w:bookmarkEnd w:id="1488"/>
      <w:bookmarkEnd w:id="1489"/>
    </w:p>
    <w:p w:rsidR="00232D63" w:rsidRDefault="005B0570">
      <w:pPr>
        <w:pStyle w:val="a4"/>
        <w:kinsoku w:val="0"/>
        <w:overflowPunct w:val="0"/>
        <w:spacing w:before="248" w:line="360" w:lineRule="auto"/>
        <w:rPr>
          <w:rFonts w:ascii="Times New Roman" w:hAnsi="Times New Roman" w:cs="Times New Roman"/>
        </w:rPr>
      </w:pPr>
      <w:r>
        <w:rPr>
          <w:rFonts w:ascii="Times New Roman" w:hAnsi="Times New Roman" w:cs="Times New Roman"/>
        </w:rPr>
        <w:t>除专用合同条款另有约定外，合同中的下列词语应具有本款所赋予的含义。</w:t>
      </w:r>
    </w:p>
    <w:p w:rsidR="00232D63" w:rsidRDefault="005B0570">
      <w:pPr>
        <w:spacing w:line="360" w:lineRule="auto"/>
        <w:ind w:firstLineChars="200" w:firstLine="480"/>
        <w:outlineLvl w:val="3"/>
      </w:pPr>
      <w:r>
        <w:t xml:space="preserve">1.1.1 </w:t>
      </w:r>
      <w:r>
        <w:rPr>
          <w:spacing w:val="2"/>
        </w:rPr>
        <w:t xml:space="preserve"> </w:t>
      </w:r>
      <w:r>
        <w:t>合同</w:t>
      </w:r>
    </w:p>
    <w:p w:rsidR="00232D63" w:rsidRDefault="005B0570">
      <w:pPr>
        <w:pStyle w:val="a4"/>
        <w:kinsoku w:val="0"/>
        <w:overflowPunct w:val="0"/>
        <w:spacing w:before="109" w:line="360" w:lineRule="auto"/>
        <w:ind w:left="100" w:right="313" w:firstLine="419"/>
        <w:jc w:val="both"/>
        <w:rPr>
          <w:rFonts w:ascii="Times New Roman" w:hAnsi="Times New Roman" w:cs="Times New Roman"/>
        </w:rPr>
      </w:pPr>
      <w:r>
        <w:rPr>
          <w:rFonts w:ascii="Times New Roman" w:hAnsi="Times New Roman" w:cs="Times New Roman"/>
        </w:rPr>
        <w:t>1.1.1.1</w:t>
      </w:r>
      <w:r>
        <w:rPr>
          <w:rFonts w:ascii="Times New Roman" w:hAnsi="Times New Roman" w:cs="Times New Roman"/>
          <w:spacing w:val="45"/>
        </w:rPr>
        <w:t xml:space="preserve"> </w:t>
      </w:r>
      <w:r>
        <w:rPr>
          <w:rFonts w:ascii="Times New Roman" w:hAnsi="Times New Roman" w:cs="Times New Roman"/>
          <w:spacing w:val="-8"/>
        </w:rPr>
        <w:t>合同文件（或称合同）：指合同协议书、中标通知书、投标函、商务和技术偏差表、</w:t>
      </w:r>
      <w:r>
        <w:rPr>
          <w:rFonts w:ascii="Times New Roman" w:hAnsi="Times New Roman" w:cs="Times New Roman"/>
          <w:spacing w:val="-1"/>
        </w:rPr>
        <w:t>专用合同条款、通用合同条款、供货要求、分项报价表、中标材料质量标准的详细描述、相关</w:t>
      </w:r>
      <w:r>
        <w:rPr>
          <w:rFonts w:ascii="Times New Roman" w:hAnsi="Times New Roman" w:cs="Times New Roman"/>
          <w:spacing w:val="-39"/>
        </w:rPr>
        <w:t xml:space="preserve"> </w:t>
      </w:r>
      <w:r>
        <w:rPr>
          <w:rFonts w:ascii="Times New Roman" w:hAnsi="Times New Roman" w:cs="Times New Roman"/>
        </w:rPr>
        <w:t>服务计划，以及其他构成合同组成部分的文件。</w:t>
      </w:r>
    </w:p>
    <w:p w:rsidR="00232D63" w:rsidRDefault="005B0570">
      <w:pPr>
        <w:pStyle w:val="a4"/>
        <w:kinsoku w:val="0"/>
        <w:overflowPunct w:val="0"/>
        <w:spacing w:before="38" w:line="360" w:lineRule="auto"/>
        <w:rPr>
          <w:rFonts w:ascii="Times New Roman" w:hAnsi="Times New Roman" w:cs="Times New Roman"/>
        </w:rPr>
      </w:pPr>
      <w:r>
        <w:rPr>
          <w:rFonts w:ascii="Times New Roman" w:hAnsi="Times New Roman" w:cs="Times New Roman"/>
        </w:rPr>
        <w:t>1.1.1.2</w:t>
      </w:r>
      <w:r>
        <w:rPr>
          <w:rFonts w:ascii="Times New Roman" w:hAnsi="Times New Roman" w:cs="Times New Roman"/>
          <w:spacing w:val="48"/>
        </w:rPr>
        <w:t xml:space="preserve"> </w:t>
      </w:r>
      <w:r>
        <w:rPr>
          <w:rFonts w:ascii="Times New Roman" w:hAnsi="Times New Roman" w:cs="Times New Roman"/>
        </w:rPr>
        <w:t>合同协议书：指买方和卖方共同签署的合同协议书。</w:t>
      </w:r>
    </w:p>
    <w:p w:rsidR="00232D63" w:rsidRDefault="005B0570">
      <w:pPr>
        <w:pStyle w:val="a4"/>
        <w:kinsoku w:val="0"/>
        <w:overflowPunct w:val="0"/>
        <w:spacing w:before="117" w:line="360" w:lineRule="auto"/>
        <w:rPr>
          <w:rFonts w:ascii="Times New Roman" w:hAnsi="Times New Roman" w:cs="Times New Roman"/>
        </w:rPr>
      </w:pPr>
      <w:r>
        <w:rPr>
          <w:rFonts w:ascii="Times New Roman" w:hAnsi="Times New Roman" w:cs="Times New Roman"/>
        </w:rPr>
        <w:t>1.1.1.3</w:t>
      </w:r>
      <w:r>
        <w:rPr>
          <w:rFonts w:ascii="Times New Roman" w:hAnsi="Times New Roman" w:cs="Times New Roman"/>
          <w:spacing w:val="49"/>
        </w:rPr>
        <w:t xml:space="preserve"> </w:t>
      </w:r>
      <w:r>
        <w:rPr>
          <w:rFonts w:ascii="Times New Roman" w:hAnsi="Times New Roman" w:cs="Times New Roman"/>
        </w:rPr>
        <w:t>中标通知书：指买方通知卖方中标的函件。</w:t>
      </w:r>
    </w:p>
    <w:p w:rsidR="00232D63" w:rsidRDefault="005B0570">
      <w:pPr>
        <w:pStyle w:val="a4"/>
        <w:kinsoku w:val="0"/>
        <w:overflowPunct w:val="0"/>
        <w:spacing w:before="117" w:line="360" w:lineRule="auto"/>
        <w:rPr>
          <w:rFonts w:ascii="Times New Roman" w:hAnsi="Times New Roman" w:cs="Times New Roman"/>
        </w:rPr>
      </w:pPr>
      <w:r>
        <w:rPr>
          <w:rFonts w:ascii="Times New Roman" w:hAnsi="Times New Roman" w:cs="Times New Roman"/>
        </w:rPr>
        <w:t>1.1.1.4</w:t>
      </w:r>
      <w:r>
        <w:rPr>
          <w:rFonts w:ascii="Times New Roman" w:hAnsi="Times New Roman" w:cs="Times New Roman"/>
          <w:spacing w:val="49"/>
        </w:rPr>
        <w:t xml:space="preserve"> </w:t>
      </w:r>
      <w:r>
        <w:rPr>
          <w:rFonts w:ascii="Times New Roman" w:hAnsi="Times New Roman" w:cs="Times New Roman"/>
        </w:rPr>
        <w:t>投标函：指由卖方填写并签署的，名为</w:t>
      </w:r>
      <w:r>
        <w:rPr>
          <w:rFonts w:ascii="Times New Roman" w:hAnsi="Times New Roman" w:cs="Times New Roman"/>
        </w:rPr>
        <w:t>“</w:t>
      </w:r>
      <w:r>
        <w:rPr>
          <w:rFonts w:ascii="Times New Roman" w:hAnsi="Times New Roman" w:cs="Times New Roman"/>
        </w:rPr>
        <w:t>投标函</w:t>
      </w:r>
      <w:r>
        <w:rPr>
          <w:rFonts w:ascii="Times New Roman" w:hAnsi="Times New Roman" w:cs="Times New Roman"/>
        </w:rPr>
        <w:t>”</w:t>
      </w:r>
      <w:r>
        <w:rPr>
          <w:rFonts w:ascii="Times New Roman" w:hAnsi="Times New Roman" w:cs="Times New Roman"/>
        </w:rPr>
        <w:t>的函件。</w:t>
      </w:r>
    </w:p>
    <w:p w:rsidR="00232D63" w:rsidRDefault="005B0570">
      <w:pPr>
        <w:pStyle w:val="a4"/>
        <w:kinsoku w:val="0"/>
        <w:overflowPunct w:val="0"/>
        <w:spacing w:before="119" w:line="360" w:lineRule="auto"/>
        <w:rPr>
          <w:rFonts w:ascii="Times New Roman" w:hAnsi="Times New Roman" w:cs="Times New Roman"/>
        </w:rPr>
      </w:pPr>
      <w:r>
        <w:rPr>
          <w:rFonts w:ascii="Times New Roman" w:hAnsi="Times New Roman" w:cs="Times New Roman"/>
        </w:rPr>
        <w:t>1.1.1.5</w:t>
      </w:r>
      <w:r>
        <w:rPr>
          <w:rFonts w:ascii="Times New Roman" w:hAnsi="Times New Roman" w:cs="Times New Roman"/>
          <w:spacing w:val="47"/>
        </w:rPr>
        <w:t xml:space="preserve"> </w:t>
      </w:r>
      <w:r>
        <w:rPr>
          <w:rFonts w:ascii="Times New Roman" w:hAnsi="Times New Roman" w:cs="Times New Roman"/>
        </w:rPr>
        <w:t>商务和技术偏差表：指卖方投标文件中的商务和技术偏差表。</w:t>
      </w:r>
    </w:p>
    <w:p w:rsidR="00232D63" w:rsidRDefault="005B0570">
      <w:pPr>
        <w:pStyle w:val="a4"/>
        <w:kinsoku w:val="0"/>
        <w:overflowPunct w:val="0"/>
        <w:spacing w:before="117" w:line="360" w:lineRule="auto"/>
        <w:rPr>
          <w:rFonts w:ascii="Times New Roman" w:hAnsi="Times New Roman" w:cs="Times New Roman"/>
        </w:rPr>
      </w:pPr>
      <w:r>
        <w:rPr>
          <w:rFonts w:ascii="Times New Roman" w:hAnsi="Times New Roman" w:cs="Times New Roman"/>
        </w:rPr>
        <w:t>1.1.1.6</w:t>
      </w:r>
      <w:r>
        <w:rPr>
          <w:rFonts w:ascii="Times New Roman" w:hAnsi="Times New Roman" w:cs="Times New Roman"/>
          <w:spacing w:val="48"/>
        </w:rPr>
        <w:t xml:space="preserve"> </w:t>
      </w:r>
      <w:r>
        <w:rPr>
          <w:rFonts w:ascii="Times New Roman" w:hAnsi="Times New Roman" w:cs="Times New Roman"/>
        </w:rPr>
        <w:t>供货要求：指合同文件中名为</w:t>
      </w:r>
      <w:r>
        <w:rPr>
          <w:rFonts w:ascii="Times New Roman" w:hAnsi="Times New Roman" w:cs="Times New Roman"/>
        </w:rPr>
        <w:t>“</w:t>
      </w:r>
      <w:r>
        <w:rPr>
          <w:rFonts w:ascii="Times New Roman" w:hAnsi="Times New Roman" w:cs="Times New Roman"/>
        </w:rPr>
        <w:t>供货要求</w:t>
      </w:r>
      <w:r>
        <w:rPr>
          <w:rFonts w:ascii="Times New Roman" w:hAnsi="Times New Roman" w:cs="Times New Roman"/>
        </w:rPr>
        <w:t>”</w:t>
      </w:r>
      <w:r>
        <w:rPr>
          <w:rFonts w:ascii="Times New Roman" w:hAnsi="Times New Roman" w:cs="Times New Roman"/>
        </w:rPr>
        <w:t>的文件。</w:t>
      </w:r>
    </w:p>
    <w:p w:rsidR="00232D63" w:rsidRDefault="005B0570">
      <w:pPr>
        <w:pStyle w:val="a4"/>
        <w:kinsoku w:val="0"/>
        <w:overflowPunct w:val="0"/>
        <w:spacing w:before="117" w:line="360" w:lineRule="auto"/>
        <w:rPr>
          <w:rFonts w:ascii="Times New Roman" w:hAnsi="Times New Roman" w:cs="Times New Roman"/>
          <w:spacing w:val="-3"/>
        </w:rPr>
      </w:pPr>
      <w:r>
        <w:rPr>
          <w:rFonts w:ascii="Times New Roman" w:hAnsi="Times New Roman" w:cs="Times New Roman"/>
        </w:rPr>
        <w:t xml:space="preserve">1.1.1.7  </w:t>
      </w:r>
      <w:r>
        <w:rPr>
          <w:rFonts w:ascii="Times New Roman" w:hAnsi="Times New Roman" w:cs="Times New Roman"/>
          <w:spacing w:val="-3"/>
        </w:rPr>
        <w:t>中标材料质量标准的详细描述：指卖方投标文件中的投标材料质量标准的详细描述。</w:t>
      </w:r>
    </w:p>
    <w:p w:rsidR="00232D63" w:rsidRDefault="005B0570">
      <w:pPr>
        <w:pStyle w:val="a4"/>
        <w:kinsoku w:val="0"/>
        <w:overflowPunct w:val="0"/>
        <w:spacing w:before="117" w:line="360" w:lineRule="auto"/>
        <w:rPr>
          <w:rFonts w:ascii="Times New Roman" w:hAnsi="Times New Roman" w:cs="Times New Roman"/>
        </w:rPr>
      </w:pPr>
      <w:r>
        <w:rPr>
          <w:rFonts w:ascii="Times New Roman" w:hAnsi="Times New Roman" w:cs="Times New Roman"/>
        </w:rPr>
        <w:t>1.1.1.8</w:t>
      </w:r>
      <w:r>
        <w:rPr>
          <w:rFonts w:ascii="Times New Roman" w:hAnsi="Times New Roman" w:cs="Times New Roman"/>
          <w:spacing w:val="48"/>
        </w:rPr>
        <w:t xml:space="preserve"> </w:t>
      </w:r>
      <w:r>
        <w:rPr>
          <w:rFonts w:ascii="Times New Roman" w:hAnsi="Times New Roman" w:cs="Times New Roman"/>
        </w:rPr>
        <w:t>相关服务计划：指卖方投标文件中的相关服务计划。</w:t>
      </w:r>
    </w:p>
    <w:p w:rsidR="00232D63" w:rsidRDefault="005B0570">
      <w:pPr>
        <w:pStyle w:val="a4"/>
        <w:kinsoku w:val="0"/>
        <w:overflowPunct w:val="0"/>
        <w:spacing w:before="119" w:line="360" w:lineRule="auto"/>
        <w:rPr>
          <w:rFonts w:ascii="Times New Roman" w:hAnsi="Times New Roman" w:cs="Times New Roman"/>
        </w:rPr>
      </w:pPr>
      <w:r>
        <w:rPr>
          <w:rFonts w:ascii="Times New Roman" w:hAnsi="Times New Roman" w:cs="Times New Roman"/>
        </w:rPr>
        <w:t>1.1.1.9</w:t>
      </w:r>
      <w:r>
        <w:rPr>
          <w:rFonts w:ascii="Times New Roman" w:hAnsi="Times New Roman" w:cs="Times New Roman"/>
          <w:spacing w:val="49"/>
        </w:rPr>
        <w:t xml:space="preserve"> </w:t>
      </w:r>
      <w:r>
        <w:rPr>
          <w:rFonts w:ascii="Times New Roman" w:hAnsi="Times New Roman" w:cs="Times New Roman"/>
        </w:rPr>
        <w:t>分项报价表：指卖方投标文件中的分项报价表。</w:t>
      </w:r>
    </w:p>
    <w:p w:rsidR="00232D63" w:rsidRDefault="005B0570">
      <w:pPr>
        <w:pStyle w:val="a4"/>
        <w:kinsoku w:val="0"/>
        <w:overflowPunct w:val="0"/>
        <w:spacing w:before="117" w:line="360" w:lineRule="auto"/>
        <w:rPr>
          <w:rFonts w:ascii="Times New Roman" w:hAnsi="Times New Roman" w:cs="Times New Roman"/>
        </w:rPr>
      </w:pPr>
      <w:r>
        <w:rPr>
          <w:rFonts w:ascii="Times New Roman" w:hAnsi="Times New Roman" w:cs="Times New Roman"/>
        </w:rPr>
        <w:t>1.1.1.10</w:t>
      </w:r>
      <w:r>
        <w:rPr>
          <w:rFonts w:ascii="Times New Roman" w:hAnsi="Times New Roman" w:cs="Times New Roman"/>
          <w:spacing w:val="47"/>
        </w:rPr>
        <w:t xml:space="preserve"> </w:t>
      </w:r>
      <w:r>
        <w:rPr>
          <w:rFonts w:ascii="Times New Roman" w:hAnsi="Times New Roman" w:cs="Times New Roman"/>
        </w:rPr>
        <w:t>其他合同文件：指经合同双方当事人确认构成合同文件的其他文件。</w:t>
      </w:r>
    </w:p>
    <w:p w:rsidR="00232D63" w:rsidRDefault="005B0570">
      <w:pPr>
        <w:spacing w:line="360" w:lineRule="auto"/>
        <w:ind w:firstLineChars="200" w:firstLine="480"/>
        <w:outlineLvl w:val="3"/>
      </w:pPr>
      <w:r>
        <w:t xml:space="preserve">1.1.2  </w:t>
      </w:r>
      <w:r>
        <w:t>合同当事人</w:t>
      </w:r>
    </w:p>
    <w:p w:rsidR="00232D63" w:rsidRDefault="005B0570">
      <w:pPr>
        <w:pStyle w:val="a4"/>
        <w:kinsoku w:val="0"/>
        <w:overflowPunct w:val="0"/>
        <w:spacing w:before="109" w:line="360" w:lineRule="auto"/>
        <w:rPr>
          <w:rFonts w:ascii="Times New Roman" w:hAnsi="Times New Roman" w:cs="Times New Roman"/>
        </w:rPr>
      </w:pPr>
      <w:r>
        <w:rPr>
          <w:rFonts w:ascii="Times New Roman" w:hAnsi="Times New Roman" w:cs="Times New Roman"/>
        </w:rPr>
        <w:t xml:space="preserve">1.1.2.1 </w:t>
      </w:r>
      <w:r>
        <w:rPr>
          <w:rFonts w:ascii="Times New Roman" w:hAnsi="Times New Roman" w:cs="Times New Roman"/>
        </w:rPr>
        <w:t>合同当事人：指买方和（或）卖方。</w:t>
      </w:r>
    </w:p>
    <w:p w:rsidR="00232D63" w:rsidRDefault="005B0570">
      <w:pPr>
        <w:pStyle w:val="a4"/>
        <w:kinsoku w:val="0"/>
        <w:overflowPunct w:val="0"/>
        <w:spacing w:before="118" w:line="360" w:lineRule="auto"/>
        <w:ind w:left="100" w:firstLine="419"/>
        <w:rPr>
          <w:rFonts w:ascii="Times New Roman" w:hAnsi="Times New Roman" w:cs="Times New Roman"/>
        </w:rPr>
      </w:pPr>
      <w:r>
        <w:rPr>
          <w:rFonts w:ascii="Times New Roman" w:hAnsi="Times New Roman" w:cs="Times New Roman"/>
        </w:rPr>
        <w:t>1.1.2.2</w:t>
      </w:r>
      <w:r>
        <w:rPr>
          <w:rFonts w:ascii="Times New Roman" w:hAnsi="Times New Roman" w:cs="Times New Roman"/>
          <w:spacing w:val="11"/>
        </w:rPr>
        <w:t xml:space="preserve"> </w:t>
      </w:r>
      <w:r>
        <w:rPr>
          <w:rFonts w:ascii="Times New Roman" w:hAnsi="Times New Roman" w:cs="Times New Roman"/>
          <w:spacing w:val="-3"/>
        </w:rPr>
        <w:t>买方：指与卖方签订合同协议书，购买合同材料和相关服务的当事人，及其</w:t>
      </w:r>
      <w:proofErr w:type="gramStart"/>
      <w:r>
        <w:rPr>
          <w:rFonts w:ascii="Times New Roman" w:hAnsi="Times New Roman" w:cs="Times New Roman"/>
          <w:spacing w:val="-3"/>
        </w:rPr>
        <w:t>合法继</w:t>
      </w:r>
      <w:proofErr w:type="gramEnd"/>
      <w:r>
        <w:rPr>
          <w:rFonts w:ascii="Times New Roman" w:hAnsi="Times New Roman" w:cs="Times New Roman" w:hint="eastAsia"/>
          <w:spacing w:val="-3"/>
        </w:rPr>
        <w:t>受或</w:t>
      </w:r>
      <w:r>
        <w:rPr>
          <w:rFonts w:ascii="Times New Roman" w:hAnsi="Times New Roman" w:cs="Times New Roman"/>
        </w:rPr>
        <w:t>承</w:t>
      </w:r>
      <w:r>
        <w:rPr>
          <w:rFonts w:ascii="Times New Roman" w:hAnsi="Times New Roman" w:cs="Times New Roman" w:hint="eastAsia"/>
        </w:rPr>
        <w:t>继</w:t>
      </w:r>
      <w:r>
        <w:rPr>
          <w:rFonts w:ascii="Times New Roman" w:hAnsi="Times New Roman" w:cs="Times New Roman"/>
        </w:rPr>
        <w:t>人。</w:t>
      </w:r>
    </w:p>
    <w:p w:rsidR="00232D63" w:rsidRDefault="005B0570">
      <w:pPr>
        <w:pStyle w:val="a4"/>
        <w:kinsoku w:val="0"/>
        <w:overflowPunct w:val="0"/>
        <w:spacing w:before="47" w:line="360" w:lineRule="auto"/>
        <w:ind w:left="100" w:firstLine="419"/>
        <w:rPr>
          <w:rFonts w:ascii="Times New Roman" w:hAnsi="Times New Roman" w:cs="Times New Roman"/>
        </w:rPr>
      </w:pPr>
      <w:r>
        <w:rPr>
          <w:rFonts w:ascii="Times New Roman" w:hAnsi="Times New Roman" w:cs="Times New Roman"/>
        </w:rPr>
        <w:t>1.1.2.3</w:t>
      </w:r>
      <w:r>
        <w:rPr>
          <w:rFonts w:ascii="Times New Roman" w:hAnsi="Times New Roman" w:cs="Times New Roman"/>
          <w:spacing w:val="11"/>
        </w:rPr>
        <w:t xml:space="preserve"> </w:t>
      </w:r>
      <w:r>
        <w:rPr>
          <w:rFonts w:ascii="Times New Roman" w:hAnsi="Times New Roman" w:cs="Times New Roman"/>
          <w:spacing w:val="-3"/>
        </w:rPr>
        <w:t>卖方：指与买方签订合同协议书，提供合同材料和相关服务的当事人，及其</w:t>
      </w:r>
      <w:proofErr w:type="gramStart"/>
      <w:r>
        <w:rPr>
          <w:rFonts w:ascii="Times New Roman" w:hAnsi="Times New Roman" w:cs="Times New Roman"/>
          <w:spacing w:val="-3"/>
        </w:rPr>
        <w:t>合法继</w:t>
      </w:r>
      <w:proofErr w:type="gramEnd"/>
      <w:r>
        <w:rPr>
          <w:rFonts w:ascii="Times New Roman" w:hAnsi="Times New Roman" w:cs="Times New Roman" w:hint="eastAsia"/>
          <w:spacing w:val="-3"/>
        </w:rPr>
        <w:t>受或</w:t>
      </w:r>
      <w:r>
        <w:rPr>
          <w:rFonts w:ascii="Times New Roman" w:hAnsi="Times New Roman" w:cs="Times New Roman"/>
        </w:rPr>
        <w:t>承</w:t>
      </w:r>
      <w:r>
        <w:rPr>
          <w:rFonts w:ascii="Times New Roman" w:hAnsi="Times New Roman" w:cs="Times New Roman" w:hint="eastAsia"/>
        </w:rPr>
        <w:t>继</w:t>
      </w:r>
      <w:r>
        <w:rPr>
          <w:rFonts w:ascii="Times New Roman" w:hAnsi="Times New Roman" w:cs="Times New Roman"/>
        </w:rPr>
        <w:t>人。</w:t>
      </w:r>
    </w:p>
    <w:p w:rsidR="00232D63" w:rsidRDefault="005B0570">
      <w:pPr>
        <w:spacing w:line="360" w:lineRule="auto"/>
        <w:ind w:firstLineChars="200" w:firstLine="480"/>
        <w:outlineLvl w:val="3"/>
      </w:pPr>
      <w:r>
        <w:lastRenderedPageBreak/>
        <w:t xml:space="preserve">1.1.3  </w:t>
      </w:r>
      <w:r>
        <w:t>合同价格</w:t>
      </w:r>
    </w:p>
    <w:p w:rsidR="00232D63" w:rsidRDefault="005B0570">
      <w:pPr>
        <w:pStyle w:val="a4"/>
        <w:kinsoku w:val="0"/>
        <w:overflowPunct w:val="0"/>
        <w:spacing w:before="109" w:line="360" w:lineRule="auto"/>
        <w:rPr>
          <w:rFonts w:ascii="Times New Roman" w:hAnsi="Times New Roman" w:cs="Times New Roman"/>
        </w:rPr>
      </w:pPr>
      <w:r>
        <w:rPr>
          <w:rFonts w:ascii="Times New Roman" w:hAnsi="Times New Roman" w:cs="Times New Roman"/>
        </w:rPr>
        <w:t>1.1.3.1</w:t>
      </w:r>
      <w:r>
        <w:rPr>
          <w:rFonts w:ascii="Times New Roman" w:hAnsi="Times New Roman" w:cs="Times New Roman"/>
          <w:spacing w:val="47"/>
        </w:rPr>
        <w:t xml:space="preserve"> </w:t>
      </w:r>
      <w:r>
        <w:rPr>
          <w:rFonts w:ascii="Times New Roman" w:hAnsi="Times New Roman" w:cs="Times New Roman"/>
        </w:rPr>
        <w:t>签约合同价：是签订合同时合同协议书中写明的合同总金额。</w:t>
      </w:r>
    </w:p>
    <w:p w:rsidR="00232D63" w:rsidRDefault="005B0570">
      <w:pPr>
        <w:pStyle w:val="a4"/>
        <w:kinsoku w:val="0"/>
        <w:overflowPunct w:val="0"/>
        <w:spacing w:before="119" w:line="360" w:lineRule="auto"/>
        <w:rPr>
          <w:rFonts w:ascii="Times New Roman" w:hAnsi="Times New Roman" w:cs="Times New Roman"/>
        </w:rPr>
      </w:pPr>
      <w:r>
        <w:rPr>
          <w:rFonts w:ascii="Times New Roman" w:hAnsi="Times New Roman" w:cs="Times New Roman"/>
        </w:rPr>
        <w:t>1.1.3.2</w:t>
      </w:r>
      <w:r>
        <w:rPr>
          <w:rFonts w:ascii="Times New Roman" w:hAnsi="Times New Roman" w:cs="Times New Roman"/>
          <w:spacing w:val="48"/>
        </w:rPr>
        <w:t xml:space="preserve"> </w:t>
      </w:r>
      <w:r>
        <w:rPr>
          <w:rFonts w:ascii="Times New Roman" w:hAnsi="Times New Roman" w:cs="Times New Roman"/>
        </w:rPr>
        <w:t>合同价格：指卖方按合同约定履行了全部合同义务后，买方应付给卖方的金额。</w:t>
      </w:r>
    </w:p>
    <w:p w:rsidR="00232D63" w:rsidRDefault="005B0570">
      <w:pPr>
        <w:pStyle w:val="a4"/>
        <w:kinsoku w:val="0"/>
        <w:overflowPunct w:val="0"/>
        <w:spacing w:before="117" w:line="360" w:lineRule="auto"/>
        <w:rPr>
          <w:rFonts w:ascii="Times New Roman" w:hAnsi="Times New Roman" w:cs="Times New Roman"/>
        </w:rPr>
      </w:pPr>
      <w:r>
        <w:rPr>
          <w:rFonts w:ascii="Times New Roman" w:hAnsi="Times New Roman" w:cs="Times New Roman"/>
        </w:rPr>
        <w:t xml:space="preserve">1.1.4 </w:t>
      </w:r>
      <w:r>
        <w:rPr>
          <w:rFonts w:ascii="Times New Roman" w:hAnsi="Times New Roman" w:cs="Times New Roman"/>
          <w:spacing w:val="20"/>
        </w:rPr>
        <w:t xml:space="preserve"> </w:t>
      </w:r>
      <w:r>
        <w:rPr>
          <w:rFonts w:ascii="Times New Roman" w:hAnsi="Times New Roman" w:cs="Times New Roman"/>
        </w:rPr>
        <w:t>合同材料：指卖方按合同约定应向买方提供的材料及技术资料，或其中任何一部分。</w:t>
      </w:r>
    </w:p>
    <w:p w:rsidR="00232D63" w:rsidRDefault="005B0570">
      <w:pPr>
        <w:pStyle w:val="a4"/>
        <w:kinsoku w:val="0"/>
        <w:overflowPunct w:val="0"/>
        <w:spacing w:before="117" w:line="360" w:lineRule="auto"/>
        <w:ind w:left="0" w:firstLineChars="200" w:firstLine="440"/>
        <w:rPr>
          <w:rFonts w:ascii="Times New Roman" w:hAnsi="Times New Roman" w:cs="Times New Roman"/>
        </w:rPr>
      </w:pPr>
      <w:r>
        <w:rPr>
          <w:rFonts w:ascii="Times New Roman" w:hAnsi="Times New Roman" w:cs="Times New Roman"/>
        </w:rPr>
        <w:t xml:space="preserve">1.1.5 </w:t>
      </w:r>
      <w:r>
        <w:rPr>
          <w:rFonts w:ascii="Times New Roman" w:hAnsi="Times New Roman" w:cs="Times New Roman"/>
          <w:spacing w:val="50"/>
        </w:rPr>
        <w:t xml:space="preserve"> </w:t>
      </w:r>
      <w:r>
        <w:rPr>
          <w:rFonts w:ascii="Times New Roman" w:hAnsi="Times New Roman" w:cs="Times New Roman"/>
          <w:spacing w:val="-9"/>
        </w:rPr>
        <w:t>技术资料：指各种纸质及电子载体的与合同材料检验、使用、修补等有关的技术指标、</w:t>
      </w:r>
      <w:r>
        <w:rPr>
          <w:rFonts w:ascii="Times New Roman" w:hAnsi="Times New Roman" w:cs="Times New Roman"/>
        </w:rPr>
        <w:t>规格、图纸和说明文件。</w:t>
      </w:r>
    </w:p>
    <w:p w:rsidR="00232D63" w:rsidRDefault="005B0570">
      <w:pPr>
        <w:pStyle w:val="a4"/>
        <w:kinsoku w:val="0"/>
        <w:overflowPunct w:val="0"/>
        <w:spacing w:before="133" w:line="360" w:lineRule="auto"/>
        <w:ind w:right="113"/>
        <w:rPr>
          <w:rFonts w:ascii="Times New Roman" w:hAnsi="Times New Roman" w:cs="Times New Roman"/>
        </w:rPr>
      </w:pPr>
      <w:r>
        <w:rPr>
          <w:rFonts w:ascii="Times New Roman" w:hAnsi="Times New Roman" w:cs="Times New Roman"/>
        </w:rPr>
        <w:t>1.1.6</w:t>
      </w:r>
      <w:r>
        <w:rPr>
          <w:rFonts w:ascii="Times New Roman" w:hAnsi="Times New Roman" w:cs="Times New Roman" w:hint="eastAsia"/>
        </w:rPr>
        <w:t xml:space="preserve">  </w:t>
      </w:r>
      <w:r>
        <w:rPr>
          <w:rFonts w:ascii="Times New Roman" w:hAnsi="Times New Roman" w:cs="Times New Roman"/>
        </w:rPr>
        <w:t>验收：指合同材料经检验合格后，买方做出接受合同材料的确认。</w:t>
      </w:r>
    </w:p>
    <w:p w:rsidR="00232D63" w:rsidRDefault="005B0570">
      <w:pPr>
        <w:pStyle w:val="a4"/>
        <w:kinsoku w:val="0"/>
        <w:overflowPunct w:val="0"/>
        <w:spacing w:before="117" w:line="360" w:lineRule="auto"/>
        <w:ind w:left="100" w:right="111" w:firstLine="419"/>
        <w:jc w:val="both"/>
        <w:rPr>
          <w:rFonts w:ascii="Times New Roman" w:hAnsi="Times New Roman" w:cs="Times New Roman"/>
        </w:rPr>
      </w:pPr>
      <w:r>
        <w:rPr>
          <w:rFonts w:ascii="Times New Roman" w:hAnsi="Times New Roman" w:cs="Times New Roman"/>
        </w:rPr>
        <w:t>1.1.7</w:t>
      </w:r>
      <w:r>
        <w:rPr>
          <w:rFonts w:ascii="Times New Roman" w:hAnsi="Times New Roman" w:cs="Times New Roman"/>
          <w:spacing w:val="7"/>
        </w:rPr>
        <w:t xml:space="preserve"> </w:t>
      </w:r>
      <w:r>
        <w:rPr>
          <w:rFonts w:ascii="Times New Roman" w:hAnsi="Times New Roman" w:cs="Times New Roman"/>
          <w:spacing w:val="-4"/>
        </w:rPr>
        <w:t>相关服务：是指在质量保证期届满前卖方提供的与合同材料有关的辅助服务，包括简</w:t>
      </w:r>
      <w:r>
        <w:rPr>
          <w:rFonts w:ascii="Times New Roman" w:hAnsi="Times New Roman" w:cs="Times New Roman"/>
        </w:rPr>
        <w:t xml:space="preserve"> </w:t>
      </w:r>
      <w:r>
        <w:rPr>
          <w:rFonts w:ascii="Times New Roman" w:hAnsi="Times New Roman" w:cs="Times New Roman"/>
          <w:spacing w:val="-1"/>
        </w:rPr>
        <w:t>单加工、解决合同材料存在的质量问题，以及为买方检验、使用和修补合同材料进行的技术指</w:t>
      </w:r>
      <w:r>
        <w:rPr>
          <w:rFonts w:ascii="Times New Roman" w:hAnsi="Times New Roman" w:cs="Times New Roman"/>
        </w:rPr>
        <w:t>导、培训、协助等。</w:t>
      </w:r>
    </w:p>
    <w:p w:rsidR="00232D63" w:rsidRDefault="005B0570">
      <w:pPr>
        <w:pStyle w:val="a4"/>
        <w:kinsoku w:val="0"/>
        <w:overflowPunct w:val="0"/>
        <w:spacing w:before="38" w:line="360" w:lineRule="auto"/>
        <w:ind w:left="100" w:right="111" w:firstLine="419"/>
        <w:jc w:val="both"/>
        <w:rPr>
          <w:rFonts w:ascii="Times New Roman" w:hAnsi="Times New Roman" w:cs="Times New Roman"/>
        </w:rPr>
      </w:pPr>
      <w:r>
        <w:rPr>
          <w:rFonts w:ascii="Times New Roman" w:hAnsi="Times New Roman" w:cs="Times New Roman"/>
        </w:rPr>
        <w:t>1.1.8</w:t>
      </w:r>
      <w:r>
        <w:rPr>
          <w:rFonts w:ascii="Times New Roman" w:hAnsi="Times New Roman" w:cs="Times New Roman"/>
          <w:spacing w:val="3"/>
        </w:rPr>
        <w:t xml:space="preserve"> </w:t>
      </w:r>
      <w:r>
        <w:rPr>
          <w:rFonts w:ascii="Times New Roman" w:hAnsi="Times New Roman" w:cs="Times New Roman"/>
          <w:spacing w:val="-4"/>
        </w:rPr>
        <w:t>质量保证期：指合同材料验收后，卖方按合同约定保证合同材料正常使用，并负责解</w:t>
      </w:r>
      <w:r>
        <w:rPr>
          <w:rFonts w:ascii="Times New Roman" w:hAnsi="Times New Roman" w:cs="Times New Roman"/>
        </w:rPr>
        <w:t>决合同材料存在的任何质量问题的期限。</w:t>
      </w:r>
    </w:p>
    <w:p w:rsidR="00232D63" w:rsidRDefault="005B0570">
      <w:pPr>
        <w:spacing w:line="360" w:lineRule="auto"/>
        <w:ind w:firstLineChars="200" w:firstLine="480"/>
        <w:outlineLvl w:val="3"/>
      </w:pPr>
      <w:r>
        <w:t xml:space="preserve">1.1.9  </w:t>
      </w:r>
      <w:r>
        <w:t>工程</w:t>
      </w:r>
    </w:p>
    <w:p w:rsidR="00232D63" w:rsidRDefault="005B0570">
      <w:pPr>
        <w:pStyle w:val="a4"/>
        <w:kinsoku w:val="0"/>
        <w:overflowPunct w:val="0"/>
        <w:spacing w:before="109" w:line="360" w:lineRule="auto"/>
        <w:ind w:right="113"/>
        <w:rPr>
          <w:rFonts w:ascii="Times New Roman" w:hAnsi="Times New Roman" w:cs="Times New Roman"/>
        </w:rPr>
      </w:pPr>
      <w:r>
        <w:rPr>
          <w:rFonts w:ascii="Times New Roman" w:hAnsi="Times New Roman" w:cs="Times New Roman"/>
        </w:rPr>
        <w:t>1.1.9.1</w:t>
      </w:r>
      <w:r>
        <w:rPr>
          <w:rFonts w:ascii="Times New Roman" w:hAnsi="Times New Roman" w:cs="Times New Roman"/>
          <w:spacing w:val="49"/>
        </w:rPr>
        <w:t xml:space="preserve"> </w:t>
      </w:r>
      <w:r>
        <w:rPr>
          <w:rFonts w:ascii="Times New Roman" w:hAnsi="Times New Roman" w:cs="Times New Roman"/>
        </w:rPr>
        <w:t>工程：指在专用合同条款中指明的，使用合同材料的工程。</w:t>
      </w:r>
    </w:p>
    <w:p w:rsidR="00232D63" w:rsidRDefault="005B0570">
      <w:pPr>
        <w:pStyle w:val="a4"/>
        <w:kinsoku w:val="0"/>
        <w:overflowPunct w:val="0"/>
        <w:spacing w:before="117" w:line="360" w:lineRule="auto"/>
        <w:ind w:right="113"/>
        <w:rPr>
          <w:rFonts w:ascii="Times New Roman" w:hAnsi="Times New Roman" w:cs="Times New Roman"/>
          <w:spacing w:val="-5"/>
        </w:rPr>
      </w:pPr>
      <w:r>
        <w:rPr>
          <w:rFonts w:ascii="Times New Roman" w:hAnsi="Times New Roman" w:cs="Times New Roman"/>
        </w:rPr>
        <w:t xml:space="preserve">1.1.9.2  </w:t>
      </w:r>
      <w:r>
        <w:rPr>
          <w:rFonts w:ascii="Times New Roman" w:hAnsi="Times New Roman" w:cs="Times New Roman"/>
          <w:spacing w:val="-5"/>
        </w:rPr>
        <w:t>施工场地（或称工地、施工现场）：指专用合同条款中指明的工程所在场所。</w:t>
      </w:r>
    </w:p>
    <w:p w:rsidR="00232D63" w:rsidRDefault="005B0570">
      <w:pPr>
        <w:pStyle w:val="a4"/>
        <w:kinsoku w:val="0"/>
        <w:overflowPunct w:val="0"/>
        <w:spacing w:before="117" w:line="360" w:lineRule="auto"/>
        <w:ind w:left="100" w:right="111" w:firstLine="419"/>
        <w:jc w:val="both"/>
        <w:rPr>
          <w:rFonts w:ascii="Times New Roman" w:hAnsi="Times New Roman" w:cs="Times New Roman"/>
        </w:rPr>
      </w:pPr>
      <w:r>
        <w:rPr>
          <w:rFonts w:ascii="Times New Roman" w:hAnsi="Times New Roman" w:cs="Times New Roman"/>
        </w:rPr>
        <w:t>1.1.10</w:t>
      </w:r>
      <w:r>
        <w:rPr>
          <w:rFonts w:ascii="Times New Roman" w:hAnsi="Times New Roman" w:cs="Times New Roman"/>
          <w:spacing w:val="2"/>
        </w:rPr>
        <w:t xml:space="preserve"> </w:t>
      </w:r>
      <w:r>
        <w:rPr>
          <w:rFonts w:ascii="Times New Roman" w:hAnsi="Times New Roman" w:cs="Times New Roman"/>
          <w:spacing w:val="-12"/>
        </w:rPr>
        <w:t>天（或称日）：除特别指明外，指日历天。合同中按天计算时间的，开始当天不计入，</w:t>
      </w:r>
      <w:r>
        <w:rPr>
          <w:rFonts w:ascii="Times New Roman" w:hAnsi="Times New Roman" w:cs="Times New Roman"/>
          <w:spacing w:val="-1"/>
        </w:rPr>
        <w:t>从次日开始计算。合同约定的期间的最后一天是星期日或者其他法定休假日的，以休假日的次</w:t>
      </w:r>
      <w:r>
        <w:rPr>
          <w:rFonts w:ascii="Times New Roman" w:hAnsi="Times New Roman" w:cs="Times New Roman"/>
          <w:spacing w:val="-36"/>
        </w:rPr>
        <w:t xml:space="preserve"> </w:t>
      </w:r>
      <w:r>
        <w:rPr>
          <w:rFonts w:ascii="Times New Roman" w:hAnsi="Times New Roman" w:cs="Times New Roman"/>
        </w:rPr>
        <w:t>日为期间的最后一天。</w:t>
      </w:r>
    </w:p>
    <w:p w:rsidR="00232D63" w:rsidRDefault="005B0570">
      <w:pPr>
        <w:pStyle w:val="a4"/>
        <w:kinsoku w:val="0"/>
        <w:overflowPunct w:val="0"/>
        <w:spacing w:before="38" w:line="360" w:lineRule="auto"/>
        <w:ind w:left="100" w:right="114" w:firstLine="419"/>
        <w:jc w:val="both"/>
        <w:rPr>
          <w:rFonts w:ascii="Times New Roman" w:hAnsi="Times New Roman" w:cs="Times New Roman"/>
        </w:rPr>
      </w:pPr>
      <w:r>
        <w:rPr>
          <w:rFonts w:ascii="Times New Roman" w:hAnsi="Times New Roman" w:cs="Times New Roman"/>
        </w:rPr>
        <w:t>1.1.11</w:t>
      </w:r>
      <w:r>
        <w:rPr>
          <w:rFonts w:ascii="Times New Roman" w:hAnsi="Times New Roman" w:cs="Times New Roman"/>
          <w:spacing w:val="3"/>
        </w:rPr>
        <w:t xml:space="preserve"> </w:t>
      </w:r>
      <w:r>
        <w:rPr>
          <w:rFonts w:ascii="Times New Roman" w:hAnsi="Times New Roman" w:cs="Times New Roman"/>
          <w:spacing w:val="-7"/>
        </w:rPr>
        <w:t>月：按照</w:t>
      </w:r>
      <w:proofErr w:type="gramStart"/>
      <w:r>
        <w:rPr>
          <w:rFonts w:ascii="Times New Roman" w:hAnsi="Times New Roman" w:cs="Times New Roman"/>
          <w:spacing w:val="-7"/>
        </w:rPr>
        <w:t>公历月</w:t>
      </w:r>
      <w:proofErr w:type="gramEnd"/>
      <w:r>
        <w:rPr>
          <w:rFonts w:ascii="Times New Roman" w:hAnsi="Times New Roman" w:cs="Times New Roman"/>
          <w:spacing w:val="-7"/>
        </w:rPr>
        <w:t>计算。合同中按月计算时间的，开始当天不计入，从次日开始计算。</w:t>
      </w:r>
      <w:r>
        <w:rPr>
          <w:rFonts w:ascii="Times New Roman" w:hAnsi="Times New Roman" w:cs="Times New Roman"/>
        </w:rPr>
        <w:t xml:space="preserve"> </w:t>
      </w:r>
      <w:r>
        <w:rPr>
          <w:rFonts w:ascii="Times New Roman" w:hAnsi="Times New Roman" w:cs="Times New Roman"/>
          <w:spacing w:val="-1"/>
        </w:rPr>
        <w:t>合同约定的期间的最后一天是星期日或者其他法定休假日的，以休假日的次日为期间的最后一</w:t>
      </w:r>
      <w:r>
        <w:rPr>
          <w:rFonts w:ascii="Times New Roman" w:hAnsi="Times New Roman" w:cs="Times New Roman"/>
          <w:spacing w:val="-36"/>
        </w:rPr>
        <w:t xml:space="preserve"> </w:t>
      </w:r>
      <w:r>
        <w:rPr>
          <w:rFonts w:ascii="Times New Roman" w:hAnsi="Times New Roman" w:cs="Times New Roman"/>
        </w:rPr>
        <w:t>天。</w:t>
      </w:r>
    </w:p>
    <w:p w:rsidR="00232D63" w:rsidRDefault="005B0570">
      <w:pPr>
        <w:pStyle w:val="a4"/>
        <w:kinsoku w:val="0"/>
        <w:overflowPunct w:val="0"/>
        <w:spacing w:before="40" w:line="360" w:lineRule="auto"/>
        <w:ind w:left="100" w:right="114" w:firstLine="419"/>
        <w:jc w:val="both"/>
        <w:rPr>
          <w:rFonts w:ascii="Times New Roman" w:hAnsi="Times New Roman" w:cs="Times New Roman"/>
        </w:rPr>
      </w:pPr>
      <w:r>
        <w:rPr>
          <w:rFonts w:ascii="Times New Roman" w:hAnsi="Times New Roman" w:cs="Times New Roman"/>
        </w:rPr>
        <w:t>1.1.12</w:t>
      </w:r>
      <w:r>
        <w:rPr>
          <w:rFonts w:ascii="Times New Roman" w:hAnsi="Times New Roman" w:cs="Times New Roman"/>
          <w:spacing w:val="26"/>
        </w:rPr>
        <w:t xml:space="preserve"> </w:t>
      </w:r>
      <w:r>
        <w:rPr>
          <w:rFonts w:ascii="Times New Roman" w:hAnsi="Times New Roman" w:cs="Times New Roman"/>
        </w:rPr>
        <w:t>书面形式：指合同文件、信件和数据电文（包括电报、电传、传真、电子数据交换和电子邮件）等可以有形地表现所载内容的形式。</w:t>
      </w:r>
    </w:p>
    <w:p w:rsidR="00232D63" w:rsidRDefault="005B0570">
      <w:pPr>
        <w:pStyle w:val="a4"/>
        <w:kinsoku w:val="0"/>
        <w:overflowPunct w:val="0"/>
        <w:spacing w:before="47" w:line="360" w:lineRule="auto"/>
        <w:ind w:left="100" w:right="113" w:firstLine="419"/>
        <w:jc w:val="both"/>
        <w:rPr>
          <w:rFonts w:ascii="Times New Roman" w:hAnsi="Times New Roman" w:cs="Times New Roman"/>
          <w:spacing w:val="-6"/>
        </w:rPr>
      </w:pPr>
      <w:r>
        <w:rPr>
          <w:rFonts w:ascii="Times New Roman" w:hAnsi="Times New Roman" w:cs="Times New Roman"/>
        </w:rPr>
        <w:t>1.1.13</w:t>
      </w:r>
      <w:r>
        <w:rPr>
          <w:rFonts w:ascii="Times New Roman" w:hAnsi="Times New Roman" w:cs="Times New Roman"/>
          <w:spacing w:val="24"/>
        </w:rPr>
        <w:t xml:space="preserve"> </w:t>
      </w:r>
      <w:r>
        <w:rPr>
          <w:rFonts w:ascii="Times New Roman" w:hAnsi="Times New Roman" w:cs="Times New Roman"/>
        </w:rPr>
        <w:t>不可抗力：是指任何一方当事人不能预见、不能避免并不能克服的自然灾害和社会</w:t>
      </w:r>
      <w:r>
        <w:rPr>
          <w:rFonts w:ascii="Times New Roman" w:hAnsi="Times New Roman" w:cs="Times New Roman"/>
          <w:spacing w:val="-6"/>
        </w:rPr>
        <w:t>性突发事件，如地震、海啸、瘟疫、水灾、骚乱、暴动、战争和专用合同条款约定的其他情形。</w:t>
      </w:r>
    </w:p>
    <w:p w:rsidR="00232D63" w:rsidRDefault="005B0570">
      <w:pPr>
        <w:spacing w:line="360" w:lineRule="auto"/>
        <w:outlineLvl w:val="2"/>
        <w:rPr>
          <w:rFonts w:ascii="宋体" w:hAnsi="宋体"/>
          <w:b/>
          <w:bCs/>
          <w:sz w:val="28"/>
          <w:szCs w:val="28"/>
        </w:rPr>
      </w:pPr>
      <w:bookmarkStart w:id="1490" w:name="_Toc17001"/>
      <w:bookmarkStart w:id="1491" w:name="_Toc15502"/>
      <w:bookmarkStart w:id="1492" w:name="_Toc17738"/>
      <w:bookmarkStart w:id="1493" w:name="_Toc23767"/>
      <w:r>
        <w:rPr>
          <w:rFonts w:ascii="宋体" w:hAnsi="宋体"/>
          <w:b/>
          <w:bCs/>
          <w:sz w:val="28"/>
          <w:szCs w:val="28"/>
        </w:rPr>
        <w:lastRenderedPageBreak/>
        <w:t>1.2  语言文字</w:t>
      </w:r>
      <w:bookmarkEnd w:id="1490"/>
      <w:bookmarkEnd w:id="1491"/>
      <w:bookmarkEnd w:id="1492"/>
      <w:bookmarkEnd w:id="1493"/>
    </w:p>
    <w:p w:rsidR="00232D63" w:rsidRDefault="005B0570">
      <w:pPr>
        <w:pStyle w:val="a4"/>
        <w:kinsoku w:val="0"/>
        <w:overflowPunct w:val="0"/>
        <w:spacing w:before="249" w:line="360" w:lineRule="auto"/>
        <w:ind w:right="113"/>
        <w:rPr>
          <w:rFonts w:ascii="Times New Roman" w:hAnsi="Times New Roman" w:cs="Times New Roman"/>
        </w:rPr>
      </w:pPr>
      <w:r>
        <w:rPr>
          <w:rFonts w:ascii="Times New Roman" w:hAnsi="Times New Roman" w:cs="Times New Roman"/>
        </w:rPr>
        <w:t>合同使用的语言文字为中文。专用术语使用外文的，应附有中文注释。</w:t>
      </w:r>
    </w:p>
    <w:p w:rsidR="00232D63" w:rsidRDefault="00232D63">
      <w:pPr>
        <w:spacing w:line="360" w:lineRule="auto"/>
        <w:rPr>
          <w:rFonts w:ascii="宋体" w:hAnsi="宋体"/>
          <w:b/>
          <w:bCs/>
          <w:sz w:val="28"/>
          <w:szCs w:val="28"/>
        </w:rPr>
      </w:pPr>
    </w:p>
    <w:p w:rsidR="00232D63" w:rsidRDefault="005B0570">
      <w:pPr>
        <w:spacing w:line="360" w:lineRule="auto"/>
        <w:outlineLvl w:val="2"/>
        <w:rPr>
          <w:rFonts w:ascii="宋体" w:hAnsi="宋体"/>
          <w:b/>
          <w:bCs/>
          <w:sz w:val="28"/>
          <w:szCs w:val="28"/>
        </w:rPr>
      </w:pPr>
      <w:bookmarkStart w:id="1494" w:name="_Toc12427"/>
      <w:bookmarkStart w:id="1495" w:name="_Toc4272"/>
      <w:bookmarkStart w:id="1496" w:name="_Toc31046"/>
      <w:bookmarkStart w:id="1497" w:name="_Toc18499"/>
      <w:r>
        <w:rPr>
          <w:rFonts w:ascii="宋体" w:hAnsi="宋体"/>
          <w:b/>
          <w:bCs/>
          <w:sz w:val="28"/>
          <w:szCs w:val="28"/>
        </w:rPr>
        <w:t>1.3 合同文件的优先顺序</w:t>
      </w:r>
      <w:bookmarkEnd w:id="1494"/>
      <w:bookmarkEnd w:id="1495"/>
      <w:bookmarkEnd w:id="1496"/>
      <w:bookmarkEnd w:id="1497"/>
    </w:p>
    <w:p w:rsidR="00232D63" w:rsidRDefault="005B0570">
      <w:pPr>
        <w:pStyle w:val="a4"/>
        <w:kinsoku w:val="0"/>
        <w:overflowPunct w:val="0"/>
        <w:spacing w:before="248" w:line="360" w:lineRule="auto"/>
        <w:ind w:left="100" w:right="114" w:firstLine="419"/>
        <w:jc w:val="both"/>
        <w:rPr>
          <w:rFonts w:ascii="Times New Roman" w:hAnsi="Times New Roman" w:cs="Times New Roman"/>
        </w:rPr>
      </w:pPr>
      <w:r>
        <w:rPr>
          <w:rFonts w:ascii="Times New Roman" w:hAnsi="Times New Roman" w:cs="Times New Roman"/>
          <w:spacing w:val="-1"/>
        </w:rPr>
        <w:t>组成合同的各项文件应互相解释，互为说明。除专用合同条款另有约定外，解释合同文件</w:t>
      </w:r>
      <w:r>
        <w:rPr>
          <w:rFonts w:ascii="Times New Roman" w:hAnsi="Times New Roman" w:cs="Times New Roman"/>
        </w:rPr>
        <w:t>的优先顺序如下：</w:t>
      </w:r>
    </w:p>
    <w:p w:rsidR="00232D63" w:rsidRDefault="005B0570">
      <w:pPr>
        <w:pStyle w:val="a4"/>
        <w:kinsoku w:val="0"/>
        <w:overflowPunct w:val="0"/>
        <w:spacing w:before="30" w:line="360" w:lineRule="auto"/>
        <w:ind w:right="113"/>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）合同协议书；</w:t>
      </w:r>
    </w:p>
    <w:p w:rsidR="00232D63" w:rsidRDefault="005B0570">
      <w:pPr>
        <w:pStyle w:val="a4"/>
        <w:kinsoku w:val="0"/>
        <w:overflowPunct w:val="0"/>
        <w:spacing w:before="117" w:line="360" w:lineRule="auto"/>
        <w:ind w:right="113"/>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）中标通知书；</w:t>
      </w:r>
    </w:p>
    <w:p w:rsidR="00232D63" w:rsidRDefault="005B0570">
      <w:pPr>
        <w:pStyle w:val="a4"/>
        <w:kinsoku w:val="0"/>
        <w:overflowPunct w:val="0"/>
        <w:spacing w:before="117" w:line="360" w:lineRule="auto"/>
        <w:ind w:left="522" w:right="113"/>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）投标函；</w:t>
      </w:r>
    </w:p>
    <w:p w:rsidR="00232D63" w:rsidRDefault="005B0570">
      <w:pPr>
        <w:pStyle w:val="a4"/>
        <w:kinsoku w:val="0"/>
        <w:overflowPunct w:val="0"/>
        <w:spacing w:before="6" w:line="360" w:lineRule="auto"/>
        <w:ind w:left="522" w:right="11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）商务和技术偏差表；</w:t>
      </w:r>
    </w:p>
    <w:p w:rsidR="00232D63" w:rsidRDefault="005B0570">
      <w:pPr>
        <w:pStyle w:val="a4"/>
        <w:kinsoku w:val="0"/>
        <w:overflowPunct w:val="0"/>
        <w:spacing w:before="6" w:line="360" w:lineRule="auto"/>
        <w:ind w:right="113"/>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）专用合同条款；</w:t>
      </w:r>
    </w:p>
    <w:p w:rsidR="00232D63" w:rsidRDefault="005B0570">
      <w:pPr>
        <w:pStyle w:val="a4"/>
        <w:kinsoku w:val="0"/>
        <w:overflowPunct w:val="0"/>
        <w:spacing w:before="117" w:line="360" w:lineRule="auto"/>
        <w:ind w:right="113"/>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）通用合同条款；</w:t>
      </w:r>
    </w:p>
    <w:p w:rsidR="00232D63" w:rsidRDefault="005B0570">
      <w:pPr>
        <w:pStyle w:val="a4"/>
        <w:kinsoku w:val="0"/>
        <w:overflowPunct w:val="0"/>
        <w:spacing w:before="117" w:line="360" w:lineRule="auto"/>
        <w:ind w:right="113"/>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）供货要求；</w:t>
      </w:r>
    </w:p>
    <w:p w:rsidR="00232D63" w:rsidRDefault="005B0570">
      <w:pPr>
        <w:pStyle w:val="a4"/>
        <w:kinsoku w:val="0"/>
        <w:overflowPunct w:val="0"/>
        <w:spacing w:before="119" w:line="360" w:lineRule="auto"/>
        <w:ind w:right="113"/>
        <w:rPr>
          <w:rFonts w:ascii="Times New Roman"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）分项报价表；</w:t>
      </w:r>
    </w:p>
    <w:p w:rsidR="00232D63" w:rsidRDefault="005B0570">
      <w:pPr>
        <w:pStyle w:val="a4"/>
        <w:kinsoku w:val="0"/>
        <w:overflowPunct w:val="0"/>
        <w:spacing w:before="117" w:line="360" w:lineRule="auto"/>
        <w:ind w:right="113"/>
        <w:rPr>
          <w:rFonts w:ascii="Times New Roman" w:hAnsi="Times New Roman" w:cs="Times New Roman"/>
        </w:rPr>
      </w:pPr>
      <w:r>
        <w:rPr>
          <w:rFonts w:ascii="Times New Roman" w:hAnsi="Times New Roman" w:cs="Times New Roman"/>
        </w:rPr>
        <w:t>（</w:t>
      </w:r>
      <w:r>
        <w:rPr>
          <w:rFonts w:ascii="Times New Roman" w:hAnsi="Times New Roman" w:cs="Times New Roman"/>
        </w:rPr>
        <w:t>9</w:t>
      </w:r>
      <w:r>
        <w:rPr>
          <w:rFonts w:ascii="Times New Roman" w:hAnsi="Times New Roman" w:cs="Times New Roman"/>
        </w:rPr>
        <w:t>）中标材料质量标准的详细描述；</w:t>
      </w:r>
    </w:p>
    <w:p w:rsidR="00232D63" w:rsidRDefault="005B0570">
      <w:pPr>
        <w:pStyle w:val="a4"/>
        <w:kinsoku w:val="0"/>
        <w:overflowPunct w:val="0"/>
        <w:spacing w:before="117" w:line="360" w:lineRule="auto"/>
        <w:ind w:right="113"/>
        <w:rPr>
          <w:rFonts w:ascii="Times New Roman" w:hAnsi="Times New Roman" w:cs="Times New Roman"/>
        </w:rPr>
      </w:pPr>
      <w:r>
        <w:rPr>
          <w:rFonts w:ascii="Times New Roman" w:hAnsi="Times New Roman" w:cs="Times New Roman"/>
        </w:rPr>
        <w:t>（</w:t>
      </w:r>
      <w:r>
        <w:rPr>
          <w:rFonts w:ascii="Times New Roman" w:hAnsi="Times New Roman" w:cs="Times New Roman"/>
        </w:rPr>
        <w:t>10</w:t>
      </w:r>
      <w:r>
        <w:rPr>
          <w:rFonts w:ascii="Times New Roman" w:hAnsi="Times New Roman" w:cs="Times New Roman"/>
        </w:rPr>
        <w:t>）相关服务计划；</w:t>
      </w:r>
    </w:p>
    <w:p w:rsidR="00232D63" w:rsidRDefault="005B0570">
      <w:pPr>
        <w:pStyle w:val="a4"/>
        <w:kinsoku w:val="0"/>
        <w:overflowPunct w:val="0"/>
        <w:spacing w:before="117" w:line="360" w:lineRule="auto"/>
        <w:ind w:right="113"/>
        <w:rPr>
          <w:rFonts w:ascii="Times New Roman" w:hAnsi="Times New Roman" w:cs="Times New Roman"/>
        </w:rPr>
      </w:pPr>
      <w:r>
        <w:rPr>
          <w:rFonts w:ascii="Times New Roman" w:hAnsi="Times New Roman" w:cs="Times New Roman"/>
        </w:rPr>
        <w:t>（</w:t>
      </w:r>
      <w:r>
        <w:rPr>
          <w:rFonts w:ascii="Times New Roman" w:hAnsi="Times New Roman" w:cs="Times New Roman"/>
        </w:rPr>
        <w:t>11</w:t>
      </w:r>
      <w:r>
        <w:rPr>
          <w:rFonts w:ascii="Times New Roman" w:hAnsi="Times New Roman" w:cs="Times New Roman"/>
        </w:rPr>
        <w:t>）其他合同文件。</w:t>
      </w:r>
    </w:p>
    <w:p w:rsidR="00232D63" w:rsidRDefault="00232D63">
      <w:pPr>
        <w:pStyle w:val="a4"/>
        <w:kinsoku w:val="0"/>
        <w:overflowPunct w:val="0"/>
        <w:spacing w:before="1" w:line="360" w:lineRule="auto"/>
        <w:ind w:left="0"/>
        <w:rPr>
          <w:rFonts w:ascii="Times New Roman" w:hAnsi="Times New Roman" w:cs="Times New Roman"/>
          <w:sz w:val="28"/>
          <w:szCs w:val="28"/>
        </w:rPr>
      </w:pPr>
    </w:p>
    <w:p w:rsidR="00232D63" w:rsidRDefault="005B0570">
      <w:pPr>
        <w:spacing w:line="360" w:lineRule="auto"/>
        <w:outlineLvl w:val="2"/>
        <w:rPr>
          <w:rFonts w:ascii="宋体" w:hAnsi="宋体"/>
          <w:b/>
          <w:bCs/>
          <w:sz w:val="28"/>
          <w:szCs w:val="28"/>
        </w:rPr>
      </w:pPr>
      <w:bookmarkStart w:id="1498" w:name="_Toc11721"/>
      <w:bookmarkStart w:id="1499" w:name="_Toc13756"/>
      <w:bookmarkStart w:id="1500" w:name="_Toc10853"/>
      <w:bookmarkStart w:id="1501" w:name="_Toc11738"/>
      <w:r>
        <w:rPr>
          <w:rFonts w:ascii="宋体" w:hAnsi="宋体"/>
          <w:b/>
          <w:bCs/>
          <w:sz w:val="28"/>
          <w:szCs w:val="28"/>
        </w:rPr>
        <w:t>1.4 合同的生效及变更</w:t>
      </w:r>
      <w:bookmarkEnd w:id="1498"/>
      <w:bookmarkEnd w:id="1499"/>
      <w:bookmarkEnd w:id="1500"/>
      <w:bookmarkEnd w:id="1501"/>
    </w:p>
    <w:p w:rsidR="00232D63" w:rsidRDefault="005B0570">
      <w:pPr>
        <w:pStyle w:val="a4"/>
        <w:kinsoku w:val="0"/>
        <w:overflowPunct w:val="0"/>
        <w:spacing w:before="246" w:line="360" w:lineRule="auto"/>
        <w:ind w:left="100" w:rightChars="8" w:right="19" w:firstLine="419"/>
        <w:rPr>
          <w:rFonts w:ascii="Times New Roman" w:hAnsi="Times New Roman" w:cs="Times New Roman"/>
        </w:rPr>
      </w:pPr>
      <w:r>
        <w:rPr>
          <w:rFonts w:ascii="Times New Roman" w:hAnsi="Times New Roman" w:cs="Times New Roman"/>
        </w:rPr>
        <w:t>1.4.1</w:t>
      </w:r>
      <w:r>
        <w:rPr>
          <w:rFonts w:ascii="Times New Roman" w:hAnsi="Times New Roman" w:cs="Times New Roman"/>
          <w:spacing w:val="2"/>
        </w:rPr>
        <w:t xml:space="preserve"> </w:t>
      </w:r>
      <w:r>
        <w:rPr>
          <w:rFonts w:ascii="Times New Roman" w:hAnsi="Times New Roman" w:cs="Times New Roman"/>
          <w:spacing w:val="-4"/>
        </w:rPr>
        <w:t>除专用合同条款另有约定外，买方和卖方的法定代表人（单位负责人）或其授权代表</w:t>
      </w:r>
      <w:r>
        <w:rPr>
          <w:rFonts w:ascii="Times New Roman" w:hAnsi="Times New Roman" w:cs="Times New Roman"/>
        </w:rPr>
        <w:t>在合同协议书上签字并加盖单位章后，合同生效。</w:t>
      </w:r>
    </w:p>
    <w:p w:rsidR="00232D63" w:rsidRDefault="005B0570">
      <w:pPr>
        <w:pStyle w:val="a4"/>
        <w:kinsoku w:val="0"/>
        <w:overflowPunct w:val="0"/>
        <w:spacing w:before="47" w:line="360" w:lineRule="auto"/>
        <w:ind w:left="100" w:rightChars="8" w:right="19" w:firstLine="419"/>
        <w:rPr>
          <w:rFonts w:ascii="Times New Roman" w:hAnsi="Times New Roman" w:cs="Times New Roman"/>
          <w:szCs w:val="22"/>
        </w:rPr>
      </w:pPr>
      <w:r>
        <w:rPr>
          <w:rFonts w:ascii="Times New Roman" w:hAnsi="Times New Roman" w:cs="Times New Roman"/>
        </w:rPr>
        <w:t xml:space="preserve">1.4.2 </w:t>
      </w:r>
      <w:r>
        <w:rPr>
          <w:rFonts w:ascii="Times New Roman" w:hAnsi="Times New Roman" w:cs="Times New Roman"/>
          <w:spacing w:val="-4"/>
        </w:rPr>
        <w:t>除专用合同条款另有约定外，在合同履行过程中，如需对合同进行变更，双方应签订</w:t>
      </w:r>
      <w:r>
        <w:rPr>
          <w:rFonts w:ascii="Times New Roman" w:hAnsi="Times New Roman" w:cs="Times New Roman"/>
        </w:rPr>
        <w:t>书面协议，并经双方法定代表人（单位负责人）或其授权代表签字并加盖单位章后生效。</w:t>
      </w:r>
    </w:p>
    <w:p w:rsidR="00232D63" w:rsidRDefault="005B0570">
      <w:pPr>
        <w:spacing w:line="360" w:lineRule="auto"/>
        <w:outlineLvl w:val="2"/>
        <w:rPr>
          <w:rFonts w:ascii="宋体" w:hAnsi="宋体"/>
          <w:b/>
          <w:bCs/>
          <w:sz w:val="28"/>
          <w:szCs w:val="28"/>
        </w:rPr>
      </w:pPr>
      <w:bookmarkStart w:id="1502" w:name="_Toc7033"/>
      <w:bookmarkStart w:id="1503" w:name="_Toc31539"/>
      <w:bookmarkStart w:id="1504" w:name="_Toc2103"/>
      <w:bookmarkStart w:id="1505" w:name="_Toc26747"/>
      <w:r>
        <w:rPr>
          <w:rFonts w:ascii="宋体" w:hAnsi="宋体"/>
          <w:b/>
          <w:bCs/>
          <w:sz w:val="28"/>
          <w:szCs w:val="28"/>
        </w:rPr>
        <w:t>1.5 联络</w:t>
      </w:r>
      <w:bookmarkEnd w:id="1502"/>
      <w:bookmarkEnd w:id="1503"/>
      <w:bookmarkEnd w:id="1504"/>
      <w:bookmarkEnd w:id="1505"/>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lastRenderedPageBreak/>
        <w:t xml:space="preserve">1.5.1 </w:t>
      </w:r>
      <w:r>
        <w:rPr>
          <w:rFonts w:ascii="Times New Roman" w:hAnsi="Times New Roman" w:cs="Times New Roman"/>
        </w:rPr>
        <w:t>买卖双方应就合同履行中有关的事项及时进行联络，重要事项应通过书面形式进行联络。</w:t>
      </w:r>
    </w:p>
    <w:p w:rsidR="00232D63" w:rsidRDefault="005B0570">
      <w:pPr>
        <w:pStyle w:val="a4"/>
        <w:kinsoku w:val="0"/>
        <w:overflowPunct w:val="0"/>
        <w:spacing w:before="47" w:line="360" w:lineRule="auto"/>
        <w:ind w:left="100" w:rightChars="8" w:right="19" w:firstLine="419"/>
        <w:rPr>
          <w:rFonts w:ascii="Times New Roman" w:hAnsi="Times New Roman" w:cs="Times New Roman"/>
          <w:szCs w:val="22"/>
        </w:rPr>
      </w:pPr>
      <w:r>
        <w:rPr>
          <w:rFonts w:ascii="Times New Roman" w:hAnsi="Times New Roman" w:cs="Times New Roman"/>
        </w:rPr>
        <w:t>1.5.2</w:t>
      </w:r>
      <w:r>
        <w:rPr>
          <w:rFonts w:ascii="Times New Roman" w:hAnsi="Times New Roman" w:cs="Times New Roman"/>
          <w:spacing w:val="5"/>
        </w:rPr>
        <w:t xml:space="preserve"> </w:t>
      </w:r>
      <w:r>
        <w:rPr>
          <w:rFonts w:ascii="Times New Roman" w:hAnsi="Times New Roman" w:cs="Times New Roman"/>
          <w:spacing w:val="-4"/>
        </w:rPr>
        <w:t>买方可以安排监理等相关人员作为买方人员，与卖方进行联络或参加合同材料的检验</w:t>
      </w:r>
      <w:r>
        <w:rPr>
          <w:rFonts w:ascii="Times New Roman" w:hAnsi="Times New Roman" w:cs="Times New Roman"/>
        </w:rPr>
        <w:t>和验收等。</w:t>
      </w:r>
    </w:p>
    <w:p w:rsidR="00232D63" w:rsidRDefault="005B0570">
      <w:pPr>
        <w:spacing w:line="360" w:lineRule="auto"/>
        <w:outlineLvl w:val="2"/>
        <w:rPr>
          <w:rFonts w:ascii="宋体" w:hAnsi="宋体"/>
          <w:b/>
          <w:bCs/>
          <w:sz w:val="28"/>
          <w:szCs w:val="28"/>
        </w:rPr>
      </w:pPr>
      <w:bookmarkStart w:id="1506" w:name="_Toc17636"/>
      <w:bookmarkStart w:id="1507" w:name="_Toc10518"/>
      <w:bookmarkStart w:id="1508" w:name="_Toc1373"/>
      <w:bookmarkStart w:id="1509" w:name="_Toc13267"/>
      <w:r>
        <w:rPr>
          <w:rFonts w:ascii="宋体" w:hAnsi="宋体"/>
          <w:b/>
          <w:bCs/>
          <w:sz w:val="28"/>
          <w:szCs w:val="28"/>
        </w:rPr>
        <w:t>1.6  联合体</w:t>
      </w:r>
      <w:bookmarkEnd w:id="1506"/>
      <w:bookmarkEnd w:id="1507"/>
      <w:bookmarkEnd w:id="1508"/>
      <w:bookmarkEnd w:id="1509"/>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1.6.1</w:t>
      </w:r>
      <w:r>
        <w:rPr>
          <w:rFonts w:ascii="Times New Roman" w:hAnsi="Times New Roman" w:cs="Times New Roman"/>
          <w:spacing w:val="34"/>
        </w:rPr>
        <w:t xml:space="preserve"> </w:t>
      </w:r>
      <w:r>
        <w:rPr>
          <w:rFonts w:ascii="Times New Roman" w:hAnsi="Times New Roman" w:cs="Times New Roman"/>
          <w:spacing w:val="-2"/>
        </w:rPr>
        <w:t>卖方为联合体的，联合体各方应当共同与买方签订合同，并向买方为履行合同承担连</w:t>
      </w:r>
      <w:r>
        <w:rPr>
          <w:rFonts w:ascii="Times New Roman" w:hAnsi="Times New Roman" w:cs="Times New Roman"/>
        </w:rPr>
        <w:t>带责任。</w:t>
      </w:r>
    </w:p>
    <w:p w:rsidR="00232D63" w:rsidRDefault="005B0570">
      <w:pPr>
        <w:pStyle w:val="a4"/>
        <w:kinsoku w:val="0"/>
        <w:overflowPunct w:val="0"/>
        <w:spacing w:before="49" w:line="360" w:lineRule="auto"/>
        <w:ind w:left="100" w:rightChars="8" w:right="19" w:firstLine="419"/>
        <w:rPr>
          <w:rFonts w:ascii="Times New Roman" w:hAnsi="Times New Roman" w:cs="Times New Roman"/>
        </w:rPr>
      </w:pPr>
      <w:r>
        <w:rPr>
          <w:rFonts w:ascii="Times New Roman" w:hAnsi="Times New Roman" w:cs="Times New Roman"/>
        </w:rPr>
        <w:t xml:space="preserve">1.6.2 </w:t>
      </w:r>
      <w:r>
        <w:rPr>
          <w:rFonts w:ascii="Times New Roman" w:hAnsi="Times New Roman" w:cs="Times New Roman"/>
          <w:spacing w:val="-4"/>
        </w:rPr>
        <w:t>在合同履行过程中，未经买方同意，不得修改联合体协议。联合体协议中关于联合体</w:t>
      </w:r>
      <w:r>
        <w:rPr>
          <w:rFonts w:ascii="Times New Roman" w:hAnsi="Times New Roman" w:cs="Times New Roman"/>
        </w:rPr>
        <w:t>成员间权利义务的划分，并不影响或减损联合体各方应就履行合同向买方承担的连带责任。</w:t>
      </w:r>
    </w:p>
    <w:p w:rsidR="00232D63" w:rsidRDefault="005B0570">
      <w:pPr>
        <w:pStyle w:val="a4"/>
        <w:kinsoku w:val="0"/>
        <w:overflowPunct w:val="0"/>
        <w:spacing w:before="49" w:line="360" w:lineRule="auto"/>
        <w:ind w:left="100" w:rightChars="8" w:right="19" w:firstLine="419"/>
        <w:jc w:val="both"/>
        <w:rPr>
          <w:rFonts w:ascii="Times New Roman" w:hAnsi="Times New Roman" w:cs="Times New Roman"/>
        </w:rPr>
      </w:pPr>
      <w:r>
        <w:rPr>
          <w:rFonts w:ascii="Times New Roman" w:hAnsi="Times New Roman" w:cs="Times New Roman"/>
        </w:rPr>
        <w:t>1.6.3</w:t>
      </w:r>
      <w:r>
        <w:rPr>
          <w:rFonts w:ascii="Times New Roman" w:hAnsi="Times New Roman" w:cs="Times New Roman"/>
          <w:spacing w:val="4"/>
        </w:rPr>
        <w:t xml:space="preserve"> </w:t>
      </w:r>
      <w:r>
        <w:rPr>
          <w:rFonts w:ascii="Times New Roman" w:hAnsi="Times New Roman" w:cs="Times New Roman"/>
          <w:spacing w:val="-4"/>
        </w:rPr>
        <w:t>联合体牵头人代表联合体与买方联系，并接受指示，负责组织联合体各成员全面履行</w:t>
      </w:r>
      <w:r>
        <w:rPr>
          <w:rFonts w:ascii="Times New Roman" w:hAnsi="Times New Roman" w:cs="Times New Roman"/>
          <w:spacing w:val="-1"/>
        </w:rPr>
        <w:t>合同。除非专用合同条款另有约定，牵头人在履行合同中的所有行为均视为已获得联合体各方</w:t>
      </w:r>
      <w:r>
        <w:rPr>
          <w:rFonts w:ascii="Times New Roman" w:hAnsi="Times New Roman" w:cs="Times New Roman"/>
          <w:spacing w:val="-36"/>
        </w:rPr>
        <w:t xml:space="preserve"> </w:t>
      </w:r>
      <w:r>
        <w:rPr>
          <w:rFonts w:ascii="Times New Roman" w:hAnsi="Times New Roman" w:cs="Times New Roman"/>
          <w:spacing w:val="-1"/>
        </w:rPr>
        <w:t>的授权。买方可将合同价款全部支付给牵头人并视为其</w:t>
      </w:r>
      <w:proofErr w:type="gramStart"/>
      <w:r>
        <w:rPr>
          <w:rFonts w:ascii="Times New Roman" w:hAnsi="Times New Roman" w:cs="Times New Roman"/>
          <w:spacing w:val="-1"/>
        </w:rPr>
        <w:t>已适当</w:t>
      </w:r>
      <w:proofErr w:type="gramEnd"/>
      <w:r>
        <w:rPr>
          <w:rFonts w:ascii="Times New Roman" w:hAnsi="Times New Roman" w:cs="Times New Roman"/>
          <w:spacing w:val="-1"/>
        </w:rPr>
        <w:t>履行了付款义务。如牵头人的行</w:t>
      </w:r>
      <w:r>
        <w:rPr>
          <w:rFonts w:ascii="Times New Roman" w:hAnsi="Times New Roman" w:cs="Times New Roman"/>
          <w:spacing w:val="-36"/>
        </w:rPr>
        <w:t xml:space="preserve"> </w:t>
      </w:r>
      <w:r>
        <w:rPr>
          <w:rFonts w:ascii="Times New Roman" w:hAnsi="Times New Roman" w:cs="Times New Roman"/>
        </w:rPr>
        <w:t>为将构成对合同内容的变更，则牵头人须事先获得联合体各方的特别授权。</w:t>
      </w:r>
    </w:p>
    <w:p w:rsidR="00232D63" w:rsidRDefault="005B0570">
      <w:pPr>
        <w:spacing w:line="360" w:lineRule="auto"/>
        <w:outlineLvl w:val="2"/>
        <w:rPr>
          <w:rFonts w:ascii="宋体" w:hAnsi="宋体"/>
          <w:b/>
          <w:bCs/>
          <w:sz w:val="28"/>
          <w:szCs w:val="28"/>
        </w:rPr>
      </w:pPr>
      <w:bookmarkStart w:id="1510" w:name="_Toc625"/>
      <w:bookmarkStart w:id="1511" w:name="_Toc23736"/>
      <w:bookmarkStart w:id="1512" w:name="_Toc6672"/>
      <w:bookmarkStart w:id="1513" w:name="_Toc30069"/>
      <w:r>
        <w:rPr>
          <w:rFonts w:ascii="宋体" w:hAnsi="宋体"/>
          <w:b/>
          <w:bCs/>
          <w:sz w:val="28"/>
          <w:szCs w:val="28"/>
        </w:rPr>
        <w:t>1.7 转让</w:t>
      </w:r>
      <w:bookmarkEnd w:id="1510"/>
      <w:bookmarkEnd w:id="1511"/>
      <w:bookmarkEnd w:id="1512"/>
      <w:bookmarkEnd w:id="1513"/>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未经对方当事人书面同意，合同任何一方均不得转让其在本合同项下的权利和（或）义务。</w:t>
      </w:r>
    </w:p>
    <w:p w:rsidR="00232D63" w:rsidRDefault="005B0570">
      <w:pPr>
        <w:spacing w:line="360" w:lineRule="auto"/>
        <w:outlineLvl w:val="2"/>
        <w:rPr>
          <w:rFonts w:ascii="宋体" w:hAnsi="宋体"/>
          <w:b/>
          <w:bCs/>
          <w:sz w:val="28"/>
          <w:szCs w:val="28"/>
        </w:rPr>
      </w:pPr>
      <w:bookmarkStart w:id="1514" w:name="_Toc7469"/>
      <w:bookmarkStart w:id="1515" w:name="_Toc26665"/>
      <w:bookmarkStart w:id="1516" w:name="_Toc30622"/>
      <w:bookmarkStart w:id="1517" w:name="_Toc31041"/>
      <w:r>
        <w:rPr>
          <w:rFonts w:ascii="宋体" w:hAnsi="宋体"/>
          <w:b/>
          <w:bCs/>
          <w:sz w:val="28"/>
          <w:szCs w:val="28"/>
        </w:rPr>
        <w:t>1.8  知识产权</w:t>
      </w:r>
      <w:bookmarkEnd w:id="1514"/>
      <w:bookmarkEnd w:id="1515"/>
      <w:bookmarkEnd w:id="1516"/>
      <w:bookmarkEnd w:id="1517"/>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1.8.1 </w:t>
      </w:r>
      <w:r>
        <w:rPr>
          <w:rFonts w:ascii="Times New Roman" w:hAnsi="Times New Roman" w:cs="Times New Roman"/>
        </w:rPr>
        <w:t>合同材料或其中的技术资料涉及知识产权的，卖方保证买方免于受到任何知识产权侵权的主张、索赔或诉讼的伤害。</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1.8.2 </w:t>
      </w:r>
      <w:r>
        <w:rPr>
          <w:rFonts w:ascii="Times New Roman" w:hAnsi="Times New Roman" w:cs="Times New Roman"/>
        </w:rPr>
        <w:t>如果买方收到任何第三方有关知识产权的主张、索赔或诉讼，卖方在收到买方通知后，应以买方名义处理与第三方的索赔或诉讼，并承担因此产生的费用以及给买方造成的损失。</w:t>
      </w:r>
    </w:p>
    <w:p w:rsidR="00232D63" w:rsidRDefault="005B0570">
      <w:pPr>
        <w:spacing w:line="360" w:lineRule="auto"/>
        <w:outlineLvl w:val="2"/>
        <w:rPr>
          <w:rFonts w:ascii="宋体" w:hAnsi="宋体"/>
          <w:b/>
          <w:bCs/>
          <w:sz w:val="28"/>
          <w:szCs w:val="28"/>
        </w:rPr>
      </w:pPr>
      <w:bookmarkStart w:id="1518" w:name="_Toc3836"/>
      <w:bookmarkStart w:id="1519" w:name="_Toc2183"/>
      <w:bookmarkStart w:id="1520" w:name="_Toc8003"/>
      <w:bookmarkStart w:id="1521" w:name="_Toc8752"/>
      <w:r>
        <w:rPr>
          <w:rFonts w:ascii="宋体" w:hAnsi="宋体"/>
          <w:b/>
          <w:bCs/>
          <w:sz w:val="28"/>
          <w:szCs w:val="28"/>
        </w:rPr>
        <w:t>1.9 保密</w:t>
      </w:r>
      <w:bookmarkEnd w:id="1518"/>
      <w:bookmarkEnd w:id="1519"/>
      <w:bookmarkEnd w:id="1520"/>
      <w:bookmarkEnd w:id="1521"/>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合同双方应对因履行合同而取得的另一方当事人的信息、资料等予以保密。未经另一方当事人书面同意，任何一方均不得为与履行合同无关的目的使用或向第三方披露另一方当事人提供的信息、资料。</w:t>
      </w:r>
    </w:p>
    <w:p w:rsidR="00232D63" w:rsidRDefault="005B0570">
      <w:pPr>
        <w:spacing w:after="160" w:line="360" w:lineRule="auto"/>
        <w:outlineLvl w:val="1"/>
        <w:rPr>
          <w:rFonts w:ascii="黑体" w:eastAsia="黑体" w:hAnsi="黑体"/>
          <w:b/>
          <w:bCs/>
          <w:sz w:val="30"/>
          <w:szCs w:val="30"/>
        </w:rPr>
      </w:pPr>
      <w:bookmarkStart w:id="1522" w:name="_Toc24171"/>
      <w:bookmarkStart w:id="1523" w:name="_Toc11254"/>
      <w:bookmarkStart w:id="1524" w:name="_Toc12470"/>
      <w:bookmarkStart w:id="1525" w:name="_Toc7344"/>
      <w:bookmarkStart w:id="1526" w:name="_Toc21492"/>
      <w:bookmarkStart w:id="1527" w:name="_Toc2168"/>
      <w:bookmarkStart w:id="1528" w:name="_Toc21549"/>
      <w:bookmarkStart w:id="1529" w:name="_Toc31333"/>
      <w:r>
        <w:rPr>
          <w:rFonts w:ascii="黑体" w:eastAsia="黑体" w:hAnsi="黑体"/>
          <w:b/>
          <w:bCs/>
          <w:sz w:val="30"/>
          <w:szCs w:val="30"/>
        </w:rPr>
        <w:t>2. 合同范围</w:t>
      </w:r>
      <w:bookmarkEnd w:id="1522"/>
      <w:bookmarkEnd w:id="1523"/>
      <w:bookmarkEnd w:id="1524"/>
      <w:bookmarkEnd w:id="1525"/>
      <w:bookmarkEnd w:id="1526"/>
      <w:bookmarkEnd w:id="1527"/>
      <w:bookmarkEnd w:id="1528"/>
      <w:bookmarkEnd w:id="1529"/>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卖方应根据供货要求、中标材料质量标准的详细描述、相关服务计划等合同文件的约定</w:t>
      </w:r>
      <w:r>
        <w:rPr>
          <w:rFonts w:ascii="Times New Roman" w:hAnsi="Times New Roman" w:cs="Times New Roman"/>
        </w:rPr>
        <w:lastRenderedPageBreak/>
        <w:t>向买方提供合同材料和相关服务。</w:t>
      </w:r>
    </w:p>
    <w:p w:rsidR="00232D63" w:rsidRDefault="005B0570">
      <w:pPr>
        <w:spacing w:after="160" w:line="360" w:lineRule="auto"/>
        <w:outlineLvl w:val="1"/>
        <w:rPr>
          <w:rFonts w:ascii="黑体" w:eastAsia="黑体" w:hAnsi="黑体"/>
          <w:b/>
          <w:bCs/>
          <w:sz w:val="30"/>
          <w:szCs w:val="30"/>
        </w:rPr>
      </w:pPr>
      <w:bookmarkStart w:id="1530" w:name="_Toc23230"/>
      <w:bookmarkStart w:id="1531" w:name="_Toc9869"/>
      <w:bookmarkStart w:id="1532" w:name="_Toc27230"/>
      <w:bookmarkStart w:id="1533" w:name="_Toc8713"/>
      <w:bookmarkStart w:id="1534" w:name="_Toc19640"/>
      <w:bookmarkStart w:id="1535" w:name="_Toc29138"/>
      <w:bookmarkStart w:id="1536" w:name="_Toc30866"/>
      <w:r>
        <w:rPr>
          <w:rFonts w:ascii="黑体" w:eastAsia="黑体" w:hAnsi="黑体"/>
          <w:b/>
          <w:bCs/>
          <w:sz w:val="30"/>
          <w:szCs w:val="30"/>
        </w:rPr>
        <w:t>3. 合同价格与支付</w:t>
      </w:r>
      <w:bookmarkEnd w:id="1530"/>
      <w:bookmarkEnd w:id="1531"/>
      <w:bookmarkEnd w:id="1532"/>
      <w:bookmarkEnd w:id="1533"/>
      <w:bookmarkEnd w:id="1534"/>
      <w:bookmarkEnd w:id="1535"/>
      <w:bookmarkEnd w:id="1536"/>
    </w:p>
    <w:p w:rsidR="00232D63" w:rsidRDefault="005B0570">
      <w:pPr>
        <w:spacing w:line="360" w:lineRule="auto"/>
        <w:outlineLvl w:val="2"/>
        <w:rPr>
          <w:rFonts w:ascii="宋体" w:hAnsi="宋体"/>
          <w:b/>
          <w:bCs/>
          <w:sz w:val="28"/>
          <w:szCs w:val="28"/>
        </w:rPr>
      </w:pPr>
      <w:bookmarkStart w:id="1537" w:name="_Toc16662"/>
      <w:bookmarkStart w:id="1538" w:name="_Toc16433"/>
      <w:bookmarkStart w:id="1539" w:name="_Toc18453"/>
      <w:bookmarkStart w:id="1540" w:name="_Toc3609"/>
      <w:r>
        <w:rPr>
          <w:rFonts w:ascii="宋体" w:hAnsi="宋体"/>
          <w:b/>
          <w:bCs/>
          <w:sz w:val="28"/>
          <w:szCs w:val="28"/>
        </w:rPr>
        <w:t>3.1  合同价格</w:t>
      </w:r>
      <w:bookmarkEnd w:id="1537"/>
      <w:bookmarkEnd w:id="1538"/>
      <w:bookmarkEnd w:id="1539"/>
      <w:bookmarkEnd w:id="1540"/>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3.1.1 </w:t>
      </w:r>
      <w:r>
        <w:rPr>
          <w:rFonts w:ascii="Times New Roman" w:hAnsi="Times New Roman" w:cs="Times New Roman"/>
        </w:rPr>
        <w:t>合同协议书中载明的签约合同价包括卖方为完成合同全部义务应承担的一切成本、费用和支出以及卖方的合理利润。</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3.1.2  </w:t>
      </w:r>
      <w:r>
        <w:rPr>
          <w:rFonts w:ascii="Times New Roman" w:hAnsi="Times New Roman" w:cs="Times New Roman"/>
        </w:rPr>
        <w:t>除专用合同条款另有约定外，供货周期不超过</w:t>
      </w:r>
      <w:r>
        <w:rPr>
          <w:rFonts w:ascii="Times New Roman" w:hAnsi="Times New Roman" w:cs="Times New Roman"/>
        </w:rPr>
        <w:t xml:space="preserve"> 12 </w:t>
      </w:r>
      <w:proofErr w:type="gramStart"/>
      <w:r>
        <w:rPr>
          <w:rFonts w:ascii="Times New Roman" w:hAnsi="Times New Roman" w:cs="Times New Roman"/>
        </w:rPr>
        <w:t>个</w:t>
      </w:r>
      <w:proofErr w:type="gramEnd"/>
      <w:r>
        <w:rPr>
          <w:rFonts w:ascii="Times New Roman" w:hAnsi="Times New Roman" w:cs="Times New Roman"/>
        </w:rPr>
        <w:t>月的签约合同价为固定价格。供货周期超过</w:t>
      </w:r>
      <w:r>
        <w:rPr>
          <w:rFonts w:ascii="Times New Roman" w:hAnsi="Times New Roman" w:cs="Times New Roman"/>
        </w:rPr>
        <w:t xml:space="preserve"> 12 </w:t>
      </w:r>
      <w:proofErr w:type="gramStart"/>
      <w:r>
        <w:rPr>
          <w:rFonts w:ascii="Times New Roman" w:hAnsi="Times New Roman" w:cs="Times New Roman"/>
        </w:rPr>
        <w:t>个月且</w:t>
      </w:r>
      <w:proofErr w:type="gramEnd"/>
      <w:r>
        <w:rPr>
          <w:rFonts w:ascii="Times New Roman" w:hAnsi="Times New Roman" w:cs="Times New Roman"/>
        </w:rPr>
        <w:t>合同材料交付时材料价格变化超过专用合同条款约定的幅度的，双方应按照专用合同条款中约定的调整方法对合同价格进行调整。</w:t>
      </w:r>
    </w:p>
    <w:p w:rsidR="00232D63" w:rsidRDefault="005B0570">
      <w:pPr>
        <w:spacing w:line="360" w:lineRule="auto"/>
        <w:outlineLvl w:val="2"/>
        <w:rPr>
          <w:rFonts w:ascii="宋体" w:hAnsi="宋体"/>
          <w:b/>
          <w:bCs/>
          <w:sz w:val="28"/>
          <w:szCs w:val="28"/>
        </w:rPr>
      </w:pPr>
      <w:bookmarkStart w:id="1541" w:name="_Toc19721"/>
      <w:bookmarkStart w:id="1542" w:name="_Toc14750"/>
      <w:bookmarkStart w:id="1543" w:name="_Toc11739"/>
      <w:bookmarkStart w:id="1544" w:name="_Toc4195"/>
      <w:r>
        <w:rPr>
          <w:rFonts w:ascii="宋体" w:hAnsi="宋体"/>
          <w:b/>
          <w:bCs/>
          <w:sz w:val="28"/>
          <w:szCs w:val="28"/>
        </w:rPr>
        <w:t>3.2  合同价款的支付</w:t>
      </w:r>
      <w:bookmarkEnd w:id="1541"/>
      <w:bookmarkEnd w:id="1542"/>
      <w:bookmarkEnd w:id="1543"/>
      <w:bookmarkEnd w:id="1544"/>
    </w:p>
    <w:p w:rsidR="00232D63" w:rsidRPr="005B0570" w:rsidRDefault="005B0570">
      <w:pPr>
        <w:pStyle w:val="a4"/>
        <w:kinsoku w:val="0"/>
        <w:overflowPunct w:val="0"/>
        <w:spacing w:line="360" w:lineRule="auto"/>
        <w:ind w:left="0" w:firstLineChars="200" w:firstLine="440"/>
        <w:rPr>
          <w:rFonts w:ascii="Times New Roman" w:hAnsi="Times New Roman" w:cs="Times New Roman"/>
        </w:rPr>
      </w:pPr>
      <w:r w:rsidRPr="005B0570">
        <w:rPr>
          <w:rFonts w:ascii="Times New Roman" w:hAnsi="Times New Roman" w:cs="Times New Roman"/>
        </w:rPr>
        <w:t>除专用合同条款另有约定外，买方应通过以下方式和比例向卖方支付合同价款：</w:t>
      </w:r>
    </w:p>
    <w:p w:rsidR="00232D63" w:rsidRPr="005B0570" w:rsidRDefault="005B0570">
      <w:pPr>
        <w:pStyle w:val="a4"/>
        <w:kinsoku w:val="0"/>
        <w:overflowPunct w:val="0"/>
        <w:spacing w:line="360" w:lineRule="auto"/>
        <w:ind w:left="0" w:firstLineChars="200" w:firstLine="440"/>
        <w:rPr>
          <w:rFonts w:ascii="Times New Roman" w:hAnsi="Times New Roman" w:cs="Times New Roman"/>
        </w:rPr>
      </w:pPr>
      <w:r w:rsidRPr="005B0570">
        <w:rPr>
          <w:rFonts w:ascii="Times New Roman" w:hAnsi="Times New Roman" w:cs="Times New Roman"/>
        </w:rPr>
        <w:t xml:space="preserve">3.2.1 </w:t>
      </w:r>
      <w:r w:rsidRPr="005B0570">
        <w:rPr>
          <w:rFonts w:ascii="Times New Roman" w:hAnsi="Times New Roman" w:cs="Times New Roman"/>
        </w:rPr>
        <w:t>预付款合同生效后，买方在收到卖方开具的注明应付预付款金额的财务收据正本一份并经审核无误后</w:t>
      </w:r>
      <w:r w:rsidRPr="005B0570">
        <w:rPr>
          <w:rFonts w:ascii="Times New Roman" w:hAnsi="Times New Roman" w:cs="Times New Roman"/>
        </w:rPr>
        <w:t>28</w:t>
      </w:r>
      <w:r w:rsidRPr="005B0570">
        <w:rPr>
          <w:rFonts w:ascii="Times New Roman" w:hAnsi="Times New Roman" w:cs="Times New Roman"/>
        </w:rPr>
        <w:t>日内，向卖方支付签约合同价的</w:t>
      </w:r>
      <w:r w:rsidRPr="005B0570">
        <w:rPr>
          <w:rFonts w:ascii="Times New Roman" w:hAnsi="Times New Roman" w:cs="Times New Roman"/>
        </w:rPr>
        <w:t>10%</w:t>
      </w:r>
      <w:r w:rsidRPr="005B0570">
        <w:rPr>
          <w:rFonts w:ascii="Times New Roman" w:hAnsi="Times New Roman" w:cs="Times New Roman"/>
        </w:rPr>
        <w:t>作为预付款。买方支付预付款后，如卖方未履行合同义务，则买方有权收回预付款；如卖方依约履行了合同义务，则预付款抵作进度款。</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3.2.2 </w:t>
      </w:r>
      <w:r>
        <w:rPr>
          <w:rFonts w:ascii="Times New Roman" w:hAnsi="Times New Roman" w:cs="Times New Roman"/>
        </w:rPr>
        <w:t>进度款卖方按照合同约定的进度交付合同材料并提供相关服务后，买方在收到卖方提交的下列单据并经审核无误后</w:t>
      </w:r>
      <w:r>
        <w:rPr>
          <w:rFonts w:ascii="Times New Roman" w:hAnsi="Times New Roman" w:cs="Times New Roman"/>
        </w:rPr>
        <w:t>28</w:t>
      </w:r>
      <w:r>
        <w:rPr>
          <w:rFonts w:ascii="Times New Roman" w:hAnsi="Times New Roman" w:cs="Times New Roman"/>
        </w:rPr>
        <w:t>日内，应向卖方支付进度款，进度款支付至该批次合同材料的合同价格的</w:t>
      </w:r>
      <w:r>
        <w:rPr>
          <w:rFonts w:ascii="Times New Roman" w:hAnsi="Times New Roman" w:cs="Times New Roman"/>
        </w:rPr>
        <w:t>95%</w:t>
      </w:r>
      <w:r>
        <w:rPr>
          <w:rFonts w:ascii="Times New Roman" w:hAnsi="Times New Roman" w:cs="Times New Roman"/>
        </w:rPr>
        <w:t>：</w:t>
      </w:r>
    </w:p>
    <w:p w:rsidR="00232D63" w:rsidRDefault="005B0570">
      <w:pPr>
        <w:pStyle w:val="a4"/>
        <w:kinsoku w:val="0"/>
        <w:overflowPunct w:val="0"/>
        <w:spacing w:before="117" w:line="360" w:lineRule="auto"/>
        <w:ind w:rightChars="8" w:right="19"/>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）卖方出具的交货清单正本一份；</w:t>
      </w:r>
    </w:p>
    <w:p w:rsidR="00232D63" w:rsidRDefault="005B0570">
      <w:pPr>
        <w:pStyle w:val="a4"/>
        <w:kinsoku w:val="0"/>
        <w:overflowPunct w:val="0"/>
        <w:spacing w:before="117" w:line="360" w:lineRule="auto"/>
        <w:ind w:rightChars="8" w:right="19"/>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）买方签署的收货清单正本一份；</w:t>
      </w:r>
    </w:p>
    <w:p w:rsidR="00232D63" w:rsidRDefault="005B0570">
      <w:pPr>
        <w:pStyle w:val="a4"/>
        <w:kinsoku w:val="0"/>
        <w:overflowPunct w:val="0"/>
        <w:spacing w:before="117" w:line="360" w:lineRule="auto"/>
        <w:ind w:rightChars="8" w:right="19"/>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）制造商出具的出厂质量合格证正本一份；</w:t>
      </w:r>
    </w:p>
    <w:p w:rsidR="00232D63" w:rsidRDefault="005B0570">
      <w:pPr>
        <w:pStyle w:val="a4"/>
        <w:kinsoku w:val="0"/>
        <w:overflowPunct w:val="0"/>
        <w:spacing w:before="119" w:line="360" w:lineRule="auto"/>
        <w:ind w:rightChars="8" w:right="19"/>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）合同材料验收证书或进度款支付函正本一份；</w:t>
      </w:r>
    </w:p>
    <w:p w:rsidR="00232D63" w:rsidRDefault="005B0570">
      <w:pPr>
        <w:pStyle w:val="a4"/>
        <w:kinsoku w:val="0"/>
        <w:overflowPunct w:val="0"/>
        <w:spacing w:before="117" w:line="360" w:lineRule="auto"/>
        <w:ind w:rightChars="8" w:right="19"/>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）合同价格</w:t>
      </w:r>
      <w:r>
        <w:rPr>
          <w:rFonts w:ascii="Times New Roman" w:hAnsi="Times New Roman" w:cs="Times New Roman"/>
          <w:spacing w:val="-55"/>
        </w:rPr>
        <w:t xml:space="preserve"> </w:t>
      </w:r>
      <w:r>
        <w:rPr>
          <w:rFonts w:ascii="Times New Roman" w:hAnsi="Times New Roman" w:cs="Times New Roman"/>
        </w:rPr>
        <w:t>100%</w:t>
      </w:r>
      <w:r>
        <w:rPr>
          <w:rFonts w:ascii="Times New Roman" w:hAnsi="Times New Roman" w:cs="Times New Roman"/>
        </w:rPr>
        <w:t>金额的增值税发票正本一份。</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3.2.3 </w:t>
      </w:r>
      <w:r>
        <w:rPr>
          <w:rFonts w:ascii="Times New Roman" w:hAnsi="Times New Roman" w:cs="Times New Roman"/>
        </w:rPr>
        <w:t>结清款全部合同材料质量保证期届满后，买方在收到卖方提交的由买方签署的质量保证期届满证书并经审核无误后</w:t>
      </w:r>
      <w:r>
        <w:rPr>
          <w:rFonts w:ascii="Times New Roman" w:hAnsi="Times New Roman" w:cs="Times New Roman"/>
        </w:rPr>
        <w:t>28</w:t>
      </w:r>
      <w:r>
        <w:rPr>
          <w:rFonts w:ascii="Times New Roman" w:hAnsi="Times New Roman" w:cs="Times New Roman"/>
        </w:rPr>
        <w:t>日内，向卖方支付合同价格</w:t>
      </w:r>
      <w:r>
        <w:rPr>
          <w:rFonts w:ascii="Times New Roman" w:hAnsi="Times New Roman" w:cs="Times New Roman"/>
        </w:rPr>
        <w:t xml:space="preserve"> 5%</w:t>
      </w:r>
      <w:r>
        <w:rPr>
          <w:rFonts w:ascii="Times New Roman" w:hAnsi="Times New Roman" w:cs="Times New Roman"/>
        </w:rPr>
        <w:t>的结清款。</w:t>
      </w:r>
    </w:p>
    <w:p w:rsidR="00232D63" w:rsidRDefault="005B0570">
      <w:pPr>
        <w:spacing w:line="360" w:lineRule="auto"/>
        <w:outlineLvl w:val="2"/>
        <w:rPr>
          <w:rFonts w:ascii="宋体" w:hAnsi="宋体"/>
          <w:b/>
          <w:bCs/>
          <w:sz w:val="28"/>
          <w:szCs w:val="28"/>
        </w:rPr>
      </w:pPr>
      <w:bookmarkStart w:id="1545" w:name="_Toc7244"/>
      <w:bookmarkStart w:id="1546" w:name="_Toc15384"/>
      <w:bookmarkStart w:id="1547" w:name="_Toc29194"/>
      <w:bookmarkStart w:id="1548" w:name="_Toc7480"/>
      <w:r>
        <w:rPr>
          <w:rFonts w:ascii="宋体" w:hAnsi="宋体"/>
          <w:b/>
          <w:bCs/>
          <w:sz w:val="28"/>
          <w:szCs w:val="28"/>
        </w:rPr>
        <w:t>3.3  买方扣款的权利</w:t>
      </w:r>
      <w:bookmarkEnd w:id="1545"/>
      <w:bookmarkEnd w:id="1546"/>
      <w:bookmarkEnd w:id="1547"/>
      <w:bookmarkEnd w:id="1548"/>
    </w:p>
    <w:p w:rsidR="00232D63" w:rsidRDefault="005B0570">
      <w:pPr>
        <w:pStyle w:val="a4"/>
        <w:kinsoku w:val="0"/>
        <w:overflowPunct w:val="0"/>
        <w:spacing w:before="248" w:line="360" w:lineRule="auto"/>
        <w:ind w:left="100" w:rightChars="8" w:right="19" w:firstLine="419"/>
        <w:rPr>
          <w:rFonts w:ascii="Times New Roman" w:hAnsi="Times New Roman" w:cs="Times New Roman"/>
        </w:rPr>
      </w:pPr>
      <w:r>
        <w:rPr>
          <w:rFonts w:ascii="Times New Roman" w:hAnsi="Times New Roman" w:cs="Times New Roman"/>
          <w:spacing w:val="-1"/>
        </w:rPr>
        <w:t>当卖方应向买方支付合同项下的违约金或赔偿金时，买方有权从上述任何一笔应付款中予</w:t>
      </w:r>
      <w:r>
        <w:rPr>
          <w:rFonts w:ascii="Times New Roman" w:hAnsi="Times New Roman" w:cs="Times New Roman"/>
        </w:rPr>
        <w:t>以直接扣除和（或）兑付履约保证金。</w:t>
      </w:r>
    </w:p>
    <w:p w:rsidR="00232D63" w:rsidRDefault="005B0570">
      <w:pPr>
        <w:spacing w:after="160" w:line="360" w:lineRule="auto"/>
        <w:outlineLvl w:val="1"/>
        <w:rPr>
          <w:rFonts w:ascii="黑体" w:eastAsia="黑体" w:hAnsi="黑体"/>
          <w:b/>
          <w:bCs/>
          <w:sz w:val="30"/>
          <w:szCs w:val="30"/>
        </w:rPr>
      </w:pPr>
      <w:bookmarkStart w:id="1549" w:name="_Toc15028"/>
      <w:bookmarkStart w:id="1550" w:name="_Toc11640"/>
      <w:bookmarkStart w:id="1551" w:name="_Toc14724"/>
      <w:bookmarkStart w:id="1552" w:name="_Toc30405"/>
      <w:bookmarkStart w:id="1553" w:name="_Toc14023"/>
      <w:bookmarkStart w:id="1554" w:name="_Toc28387"/>
      <w:bookmarkStart w:id="1555" w:name="_Toc29719"/>
      <w:bookmarkStart w:id="1556" w:name="_Toc22828"/>
      <w:r>
        <w:rPr>
          <w:rFonts w:ascii="黑体" w:eastAsia="黑体" w:hAnsi="黑体"/>
          <w:b/>
          <w:bCs/>
          <w:sz w:val="30"/>
          <w:szCs w:val="30"/>
        </w:rPr>
        <w:lastRenderedPageBreak/>
        <w:t>4. 包装、标记、运输和交付</w:t>
      </w:r>
      <w:bookmarkEnd w:id="1549"/>
      <w:bookmarkEnd w:id="1550"/>
      <w:bookmarkEnd w:id="1551"/>
      <w:bookmarkEnd w:id="1552"/>
      <w:bookmarkEnd w:id="1553"/>
      <w:bookmarkEnd w:id="1554"/>
      <w:bookmarkEnd w:id="1555"/>
      <w:bookmarkEnd w:id="1556"/>
    </w:p>
    <w:p w:rsidR="00232D63" w:rsidRDefault="005B0570">
      <w:pPr>
        <w:spacing w:line="360" w:lineRule="auto"/>
        <w:outlineLvl w:val="2"/>
        <w:rPr>
          <w:rFonts w:ascii="宋体" w:hAnsi="宋体"/>
          <w:b/>
          <w:bCs/>
          <w:sz w:val="28"/>
          <w:szCs w:val="28"/>
        </w:rPr>
      </w:pPr>
      <w:bookmarkStart w:id="1557" w:name="_Toc7492"/>
      <w:bookmarkStart w:id="1558" w:name="_Toc3403"/>
      <w:bookmarkStart w:id="1559" w:name="_Toc1680"/>
      <w:bookmarkStart w:id="1560" w:name="_Toc19636"/>
      <w:r>
        <w:rPr>
          <w:rFonts w:ascii="宋体" w:hAnsi="宋体"/>
          <w:b/>
          <w:bCs/>
          <w:sz w:val="28"/>
          <w:szCs w:val="28"/>
        </w:rPr>
        <w:t>4.1 包装</w:t>
      </w:r>
      <w:bookmarkEnd w:id="1557"/>
      <w:bookmarkEnd w:id="1558"/>
      <w:bookmarkEnd w:id="1559"/>
      <w:bookmarkEnd w:id="1560"/>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4.1.1 </w:t>
      </w:r>
      <w:r>
        <w:rPr>
          <w:rFonts w:ascii="Times New Roman" w:hAnsi="Times New Roman" w:cs="Times New Roman"/>
        </w:rPr>
        <w:t>卖方应对合同材料进行妥善包装，以满足合同材料运至施工场地及在施工场地保管的需要。包装应采取防潮、防晒、防锈、防腐蚀、防震动及防止其它损坏的必要保护措施，从而保护合同材料能够经受多次搬运、装卸、长途运输并适宜保管。</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4.1.2 </w:t>
      </w:r>
      <w:r>
        <w:rPr>
          <w:rFonts w:ascii="Times New Roman" w:hAnsi="Times New Roman" w:cs="Times New Roman"/>
        </w:rPr>
        <w:t>除专用合同条款另有约定外，买方无需将包装物退还给卖方。</w:t>
      </w:r>
    </w:p>
    <w:p w:rsidR="00232D63" w:rsidRDefault="005B0570">
      <w:pPr>
        <w:spacing w:line="360" w:lineRule="auto"/>
        <w:outlineLvl w:val="2"/>
        <w:rPr>
          <w:rFonts w:ascii="宋体" w:hAnsi="宋体"/>
          <w:b/>
          <w:bCs/>
          <w:sz w:val="28"/>
          <w:szCs w:val="28"/>
        </w:rPr>
      </w:pPr>
      <w:bookmarkStart w:id="1561" w:name="_Toc10444"/>
      <w:bookmarkStart w:id="1562" w:name="_Toc22131"/>
      <w:bookmarkStart w:id="1563" w:name="_Toc480"/>
      <w:bookmarkStart w:id="1564" w:name="_Toc14645"/>
      <w:r>
        <w:rPr>
          <w:rFonts w:ascii="宋体" w:hAnsi="宋体"/>
          <w:b/>
          <w:bCs/>
          <w:sz w:val="28"/>
          <w:szCs w:val="28"/>
        </w:rPr>
        <w:t>4.2 标记</w:t>
      </w:r>
      <w:bookmarkEnd w:id="1561"/>
      <w:bookmarkEnd w:id="1562"/>
      <w:bookmarkEnd w:id="1563"/>
      <w:bookmarkEnd w:id="1564"/>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4.2.1 </w:t>
      </w:r>
      <w:r>
        <w:rPr>
          <w:rFonts w:ascii="Times New Roman" w:hAnsi="Times New Roman" w:cs="Times New Roman"/>
        </w:rPr>
        <w:t>除专用合同条款另有约定外，卖方应按合同约定在材料包装上以不可擦除的、明显的方式</w:t>
      </w:r>
      <w:proofErr w:type="gramStart"/>
      <w:r>
        <w:rPr>
          <w:rFonts w:ascii="Times New Roman" w:hAnsi="Times New Roman" w:cs="Times New Roman"/>
        </w:rPr>
        <w:t>作出</w:t>
      </w:r>
      <w:proofErr w:type="gramEnd"/>
      <w:r>
        <w:rPr>
          <w:rFonts w:ascii="Times New Roman" w:hAnsi="Times New Roman" w:cs="Times New Roman"/>
        </w:rPr>
        <w:t>必要的标记。</w:t>
      </w:r>
    </w:p>
    <w:p w:rsidR="00232D63" w:rsidRDefault="005B0570">
      <w:pPr>
        <w:pStyle w:val="a4"/>
        <w:kinsoku w:val="0"/>
        <w:overflowPunct w:val="0"/>
        <w:spacing w:line="360" w:lineRule="auto"/>
        <w:ind w:left="0" w:firstLineChars="200" w:firstLine="440"/>
        <w:rPr>
          <w:rFonts w:ascii="Times New Roman" w:hAnsi="Times New Roman" w:cs="Times New Roman"/>
          <w:szCs w:val="22"/>
        </w:rPr>
      </w:pPr>
      <w:r>
        <w:rPr>
          <w:rFonts w:ascii="Times New Roman" w:hAnsi="Times New Roman" w:cs="Times New Roman"/>
        </w:rPr>
        <w:t xml:space="preserve">4.2.2 </w:t>
      </w:r>
      <w:r>
        <w:rPr>
          <w:rFonts w:ascii="Times New Roman" w:hAnsi="Times New Roman" w:cs="Times New Roman"/>
        </w:rPr>
        <w:t>根据合同材料的特点和运输、保管的不同要求，卖方应对合同材料清楚地标注</w:t>
      </w:r>
      <w:r>
        <w:rPr>
          <w:rFonts w:ascii="Times New Roman" w:hAnsi="Times New Roman" w:cs="Times New Roman"/>
        </w:rPr>
        <w:t>“</w:t>
      </w:r>
      <w:r>
        <w:rPr>
          <w:rFonts w:ascii="Times New Roman" w:hAnsi="Times New Roman" w:cs="Times New Roman"/>
        </w:rPr>
        <w:t>小心</w:t>
      </w:r>
      <w:r>
        <w:rPr>
          <w:rFonts w:ascii="Times New Roman" w:hAnsi="Times New Roman" w:cs="Times New Roman"/>
        </w:rPr>
        <w:t xml:space="preserve"> </w:t>
      </w:r>
      <w:r>
        <w:rPr>
          <w:rFonts w:ascii="Times New Roman" w:hAnsi="Times New Roman" w:cs="Times New Roman"/>
        </w:rPr>
        <w:t>轻放</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此端朝上，请勿倒置</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保持干燥</w:t>
      </w:r>
      <w:r>
        <w:rPr>
          <w:rFonts w:ascii="Times New Roman" w:hAnsi="Times New Roman" w:cs="Times New Roman"/>
        </w:rPr>
        <w:t>”</w:t>
      </w:r>
      <w:r>
        <w:rPr>
          <w:rFonts w:ascii="Times New Roman" w:hAnsi="Times New Roman" w:cs="Times New Roman"/>
        </w:rPr>
        <w:t>等字样和其他适当标记。如果合同材料中含有易燃易爆物品、腐蚀物品、放射性物质等危险品，卖方应标明危险品标志。</w:t>
      </w:r>
    </w:p>
    <w:p w:rsidR="00232D63" w:rsidRDefault="005B0570">
      <w:pPr>
        <w:spacing w:line="360" w:lineRule="auto"/>
        <w:outlineLvl w:val="2"/>
        <w:rPr>
          <w:rFonts w:ascii="宋体" w:hAnsi="宋体"/>
          <w:b/>
          <w:bCs/>
          <w:sz w:val="28"/>
          <w:szCs w:val="28"/>
        </w:rPr>
      </w:pPr>
      <w:bookmarkStart w:id="1565" w:name="_Toc32339"/>
      <w:bookmarkStart w:id="1566" w:name="_Toc795"/>
      <w:bookmarkStart w:id="1567" w:name="_Toc18812"/>
      <w:bookmarkStart w:id="1568" w:name="_Toc32717"/>
      <w:r>
        <w:rPr>
          <w:rFonts w:ascii="宋体" w:hAnsi="宋体"/>
          <w:b/>
          <w:bCs/>
          <w:sz w:val="28"/>
          <w:szCs w:val="28"/>
        </w:rPr>
        <w:t>4.3 运输</w:t>
      </w:r>
      <w:bookmarkEnd w:id="1565"/>
      <w:bookmarkEnd w:id="1566"/>
      <w:bookmarkEnd w:id="1567"/>
      <w:bookmarkEnd w:id="1568"/>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4.3.1</w:t>
      </w:r>
      <w:r>
        <w:rPr>
          <w:rFonts w:ascii="Times New Roman" w:hAnsi="Times New Roman" w:cs="Times New Roman"/>
        </w:rPr>
        <w:t>卖方应自行选择适宜的运输工具及线路安排合同材料运输。</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4.3.2 </w:t>
      </w:r>
      <w:r>
        <w:rPr>
          <w:rFonts w:ascii="Times New Roman" w:hAnsi="Times New Roman" w:cs="Times New Roman"/>
        </w:rPr>
        <w:t>除专用合同条款另有约定外，卖方应在合同材料预计启运</w:t>
      </w:r>
      <w:r>
        <w:rPr>
          <w:rFonts w:ascii="Times New Roman" w:hAnsi="Times New Roman" w:cs="Times New Roman"/>
        </w:rPr>
        <w:t>7</w:t>
      </w:r>
      <w:r>
        <w:rPr>
          <w:rFonts w:ascii="Times New Roman" w:hAnsi="Times New Roman" w:cs="Times New Roman"/>
        </w:rPr>
        <w:t>日前，将合同材料名称、</w:t>
      </w:r>
      <w:r>
        <w:rPr>
          <w:rFonts w:ascii="Times New Roman" w:hAnsi="Times New Roman" w:cs="Times New Roman"/>
        </w:rPr>
        <w:t xml:space="preserve"> </w:t>
      </w:r>
      <w:r>
        <w:rPr>
          <w:rFonts w:ascii="Times New Roman" w:hAnsi="Times New Roman" w:cs="Times New Roman"/>
        </w:rPr>
        <w:t>装运材料数量、重量、体积（用</w:t>
      </w:r>
      <w:r>
        <w:rPr>
          <w:rFonts w:ascii="Times New Roman" w:hAnsi="Times New Roman" w:cs="Times New Roman"/>
        </w:rPr>
        <w:t>m3</w:t>
      </w:r>
      <w:r>
        <w:rPr>
          <w:rFonts w:ascii="Times New Roman" w:hAnsi="Times New Roman" w:cs="Times New Roman"/>
        </w:rPr>
        <w:t>表示）、合同材料单价、总金额、运输方式、预计交付日期和合同材料在装卸、保管中的注意事项等</w:t>
      </w:r>
      <w:proofErr w:type="gramStart"/>
      <w:r>
        <w:rPr>
          <w:rFonts w:ascii="Times New Roman" w:hAnsi="Times New Roman" w:cs="Times New Roman"/>
        </w:rPr>
        <w:t>预通知</w:t>
      </w:r>
      <w:proofErr w:type="gramEnd"/>
      <w:r>
        <w:rPr>
          <w:rFonts w:ascii="Times New Roman" w:hAnsi="Times New Roman" w:cs="Times New Roman"/>
        </w:rPr>
        <w:t>买方，并在合同材料启运后</w:t>
      </w:r>
      <w:r>
        <w:rPr>
          <w:rFonts w:ascii="Times New Roman" w:hAnsi="Times New Roman" w:cs="Times New Roman"/>
        </w:rPr>
        <w:t xml:space="preserve"> 24</w:t>
      </w:r>
      <w:r>
        <w:rPr>
          <w:rFonts w:ascii="Times New Roman" w:hAnsi="Times New Roman" w:cs="Times New Roman"/>
        </w:rPr>
        <w:t>小时之内正式通</w:t>
      </w:r>
      <w:r>
        <w:rPr>
          <w:rFonts w:ascii="Times New Roman" w:hAnsi="Times New Roman" w:cs="Times New Roman"/>
        </w:rPr>
        <w:t xml:space="preserve"> </w:t>
      </w:r>
      <w:r>
        <w:rPr>
          <w:rFonts w:ascii="Times New Roman" w:hAnsi="Times New Roman" w:cs="Times New Roman"/>
        </w:rPr>
        <w:t>知买方。</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4.3.3 </w:t>
      </w:r>
      <w:r>
        <w:rPr>
          <w:rFonts w:ascii="Times New Roman" w:hAnsi="Times New Roman" w:cs="Times New Roman"/>
        </w:rPr>
        <w:t>卖方在根据第</w:t>
      </w:r>
      <w:r>
        <w:rPr>
          <w:rFonts w:ascii="Times New Roman" w:hAnsi="Times New Roman" w:cs="Times New Roman"/>
        </w:rPr>
        <w:t xml:space="preserve"> 4.3.2 </w:t>
      </w:r>
      <w:r>
        <w:rPr>
          <w:rFonts w:ascii="Times New Roman" w:hAnsi="Times New Roman" w:cs="Times New Roman"/>
        </w:rPr>
        <w:t>项进行通知时，如果合同材料中包括单个包装超大和（或）超重的，卖方应将超大和（或）超重的每个包装的重量和尺寸通知买方；如果合同材料中包括易燃</w:t>
      </w:r>
      <w:r>
        <w:rPr>
          <w:rFonts w:ascii="Times New Roman" w:hAnsi="Times New Roman" w:cs="Times New Roman"/>
        </w:rPr>
        <w:t xml:space="preserve"> </w:t>
      </w:r>
      <w:r>
        <w:rPr>
          <w:rFonts w:ascii="Times New Roman" w:hAnsi="Times New Roman" w:cs="Times New Roman"/>
        </w:rPr>
        <w:t>易爆物品、腐蚀物品、放射性物质等危险品，则危险品的品名、性质、在装卸、保管方面的特殊要求、注意事项和处理意外情况的方法等，也应一并通知买方。</w:t>
      </w:r>
    </w:p>
    <w:p w:rsidR="00232D63" w:rsidRDefault="005B0570">
      <w:pPr>
        <w:spacing w:line="360" w:lineRule="auto"/>
        <w:outlineLvl w:val="2"/>
        <w:rPr>
          <w:rFonts w:ascii="宋体" w:hAnsi="宋体"/>
          <w:b/>
          <w:bCs/>
          <w:sz w:val="28"/>
          <w:szCs w:val="28"/>
        </w:rPr>
      </w:pPr>
      <w:bookmarkStart w:id="1569" w:name="_Toc17513"/>
      <w:bookmarkStart w:id="1570" w:name="_Toc912"/>
      <w:bookmarkStart w:id="1571" w:name="_Toc6889"/>
      <w:bookmarkStart w:id="1572" w:name="_Toc76"/>
      <w:r>
        <w:rPr>
          <w:rFonts w:ascii="宋体" w:hAnsi="宋体"/>
          <w:b/>
          <w:bCs/>
          <w:sz w:val="28"/>
          <w:szCs w:val="28"/>
        </w:rPr>
        <w:t>4.4 交付</w:t>
      </w:r>
      <w:bookmarkEnd w:id="1569"/>
      <w:bookmarkEnd w:id="1570"/>
      <w:bookmarkEnd w:id="1571"/>
      <w:bookmarkEnd w:id="1572"/>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4.4.1 </w:t>
      </w:r>
      <w:r>
        <w:rPr>
          <w:rFonts w:ascii="Times New Roman" w:hAnsi="Times New Roman" w:cs="Times New Roman"/>
        </w:rPr>
        <w:t>除专用合同条款另有约定外，卖方应根据合同约定的交付时间和批次在施工场地卸货后将合同材料交付给买方，买方对卖方交付的合同材料的外观及件数进行清点核验后应签发收货清单。买方签发收货清单不代表对合同材料的接受，双方还应按合同约定进行后续的检验和验收。</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4.4.2 </w:t>
      </w:r>
      <w:r>
        <w:rPr>
          <w:rFonts w:ascii="Times New Roman" w:hAnsi="Times New Roman" w:cs="Times New Roman"/>
        </w:rPr>
        <w:t>合同材料的所有权和风险自交付时起由卖方转移至买方，合同材料交付给买方之前包括运输在内的所有风险均由卖方承担。</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lastRenderedPageBreak/>
        <w:t xml:space="preserve">4.4.3  </w:t>
      </w:r>
      <w:r>
        <w:rPr>
          <w:rFonts w:ascii="Times New Roman" w:hAnsi="Times New Roman" w:cs="Times New Roman"/>
        </w:rPr>
        <w:t>除专用合同条款另有约定外，买方如果发现技术资料存在短缺和（或）损坏，卖方应在收到买方的通知后</w:t>
      </w:r>
      <w:r>
        <w:rPr>
          <w:rFonts w:ascii="Times New Roman" w:hAnsi="Times New Roman" w:cs="Times New Roman"/>
        </w:rPr>
        <w:t>7</w:t>
      </w:r>
      <w:r>
        <w:rPr>
          <w:rFonts w:ascii="Times New Roman" w:hAnsi="Times New Roman" w:cs="Times New Roman"/>
        </w:rPr>
        <w:t>日内免费补齐短缺和（或）损坏的部分。如果买方发现卖方提供的技术资料有误，卖方应在收到买方通知后</w:t>
      </w:r>
      <w:r>
        <w:rPr>
          <w:rFonts w:ascii="Times New Roman" w:hAnsi="Times New Roman" w:cs="Times New Roman"/>
        </w:rPr>
        <w:t>7</w:t>
      </w:r>
      <w:r>
        <w:rPr>
          <w:rFonts w:ascii="Times New Roman" w:hAnsi="Times New Roman" w:cs="Times New Roman"/>
        </w:rPr>
        <w:t>日内免费替换。如由于买方原因导致技术资料丢失和（或）损坏，卖方应在收到买方的通知后</w:t>
      </w:r>
      <w:r>
        <w:rPr>
          <w:rFonts w:ascii="Times New Roman" w:hAnsi="Times New Roman" w:cs="Times New Roman"/>
        </w:rPr>
        <w:t>7</w:t>
      </w:r>
      <w:r>
        <w:rPr>
          <w:rFonts w:ascii="Times New Roman" w:hAnsi="Times New Roman" w:cs="Times New Roman"/>
        </w:rPr>
        <w:t>日内补齐丢失（和）或损坏的部分，但买方应向卖方支付合理的复制、邮寄费用。</w:t>
      </w:r>
      <w:bookmarkStart w:id="1573" w:name="_Toc155"/>
    </w:p>
    <w:p w:rsidR="00232D63" w:rsidRDefault="005B0570">
      <w:pPr>
        <w:spacing w:after="160" w:line="360" w:lineRule="auto"/>
        <w:outlineLvl w:val="1"/>
        <w:rPr>
          <w:rFonts w:ascii="黑体" w:eastAsia="黑体" w:hAnsi="黑体"/>
          <w:b/>
          <w:bCs/>
          <w:sz w:val="30"/>
          <w:szCs w:val="30"/>
        </w:rPr>
      </w:pPr>
      <w:bookmarkStart w:id="1574" w:name="_Toc17240"/>
      <w:bookmarkStart w:id="1575" w:name="_Toc6503"/>
      <w:bookmarkStart w:id="1576" w:name="_Toc20092"/>
      <w:bookmarkStart w:id="1577" w:name="_Toc2859"/>
      <w:bookmarkStart w:id="1578" w:name="_Toc29386"/>
      <w:bookmarkStart w:id="1579" w:name="_Toc12763"/>
      <w:r>
        <w:rPr>
          <w:rFonts w:ascii="黑体" w:eastAsia="黑体" w:hAnsi="黑体"/>
          <w:b/>
          <w:bCs/>
          <w:sz w:val="30"/>
          <w:szCs w:val="30"/>
        </w:rPr>
        <w:t>5. 检验和验收</w:t>
      </w:r>
      <w:bookmarkEnd w:id="1573"/>
      <w:bookmarkEnd w:id="1574"/>
      <w:bookmarkEnd w:id="1575"/>
      <w:bookmarkEnd w:id="1576"/>
      <w:bookmarkEnd w:id="1577"/>
      <w:bookmarkEnd w:id="1578"/>
      <w:bookmarkEnd w:id="1579"/>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5.1 </w:t>
      </w:r>
      <w:r>
        <w:rPr>
          <w:rFonts w:ascii="Times New Roman" w:hAnsi="Times New Roman" w:cs="Times New Roman"/>
        </w:rPr>
        <w:t>合同材料交付前，卖方应对其进行全面检验，并在交付合同材料时向买方提交合同材料的质量合格证书。</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5.2 </w:t>
      </w:r>
      <w:r>
        <w:rPr>
          <w:rFonts w:ascii="Times New Roman" w:hAnsi="Times New Roman" w:cs="Times New Roman"/>
        </w:rPr>
        <w:t>合同材料交付后，买方应在专用合同条款约定的期限内安排对合同材料的规格、质量等进行检验，检验按照专用合同条款约定的下列一种方式进行：</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）由买方对合同材料进行检验；</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）由专用合同条款约定的拥有资质的第三方检验机构对合同材料进行检验；</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）专用合同条款约定的其他方式。</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5.3 </w:t>
      </w:r>
      <w:r>
        <w:rPr>
          <w:rFonts w:ascii="Times New Roman" w:hAnsi="Times New Roman" w:cs="Times New Roman"/>
        </w:rPr>
        <w:t>买方应在检验日期</w:t>
      </w:r>
      <w:r>
        <w:rPr>
          <w:rFonts w:ascii="Times New Roman" w:hAnsi="Times New Roman" w:cs="Times New Roman"/>
        </w:rPr>
        <w:t>3</w:t>
      </w:r>
      <w:r>
        <w:rPr>
          <w:rFonts w:ascii="Times New Roman" w:hAnsi="Times New Roman" w:cs="Times New Roman"/>
        </w:rPr>
        <w:t>日前将检验的时间和地点通知卖方，卖方应自负费用派遣代表参加检验。若卖方未按买方通知到场参加检验，则检验可正常进行，卖方应接受对合同材料的检验结果。</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5.4 </w:t>
      </w:r>
      <w:r>
        <w:rPr>
          <w:rFonts w:ascii="Times New Roman" w:hAnsi="Times New Roman" w:cs="Times New Roman"/>
        </w:rPr>
        <w:t>合同材料经检验合格，买卖双方应签署合同材料验收证书一式二份，双方各持一份。</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5.5 </w:t>
      </w:r>
      <w:proofErr w:type="gramStart"/>
      <w:r>
        <w:rPr>
          <w:rFonts w:ascii="Times New Roman" w:hAnsi="Times New Roman" w:cs="Times New Roman"/>
        </w:rPr>
        <w:t>若合同</w:t>
      </w:r>
      <w:proofErr w:type="gramEnd"/>
      <w:r>
        <w:rPr>
          <w:rFonts w:ascii="Times New Roman" w:hAnsi="Times New Roman" w:cs="Times New Roman"/>
        </w:rPr>
        <w:t>约定了合同材料的最低质量标准，且合同材料经检验达到了合同约定的最低质量标准的，视为合同材料符合质量标准，买方</w:t>
      </w:r>
      <w:proofErr w:type="gramStart"/>
      <w:r>
        <w:rPr>
          <w:rFonts w:ascii="Times New Roman" w:hAnsi="Times New Roman" w:cs="Times New Roman"/>
        </w:rPr>
        <w:t>应验收合同</w:t>
      </w:r>
      <w:proofErr w:type="gramEnd"/>
      <w:r>
        <w:rPr>
          <w:rFonts w:ascii="Times New Roman" w:hAnsi="Times New Roman" w:cs="Times New Roman"/>
        </w:rPr>
        <w:t>材料，但卖方应按专用合同条款的约定进行减价或向买方支付补偿金。</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5.6 </w:t>
      </w:r>
      <w:r>
        <w:rPr>
          <w:rFonts w:ascii="Times New Roman" w:hAnsi="Times New Roman" w:cs="Times New Roman"/>
        </w:rPr>
        <w:t>合同材料由第三方检验机构进行检验的，第三方检验机构的检验结果对双方均具有约束力。</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5.7  </w:t>
      </w:r>
      <w:r>
        <w:rPr>
          <w:rFonts w:ascii="Times New Roman" w:hAnsi="Times New Roman" w:cs="Times New Roman"/>
        </w:rPr>
        <w:t>除专用合同条款另有约定外，买方在全部合同材料交付后</w:t>
      </w:r>
      <w:r>
        <w:rPr>
          <w:rFonts w:ascii="Times New Roman" w:hAnsi="Times New Roman" w:cs="Times New Roman"/>
        </w:rPr>
        <w:t>3</w:t>
      </w:r>
      <w:r>
        <w:rPr>
          <w:rFonts w:ascii="Times New Roman" w:hAnsi="Times New Roman" w:cs="Times New Roman"/>
        </w:rPr>
        <w:t>个月内未安排检验和验收的，卖方可签署进度款支付函提交买方，如买方在收到后</w:t>
      </w:r>
      <w:r>
        <w:rPr>
          <w:rFonts w:ascii="Times New Roman" w:hAnsi="Times New Roman" w:cs="Times New Roman"/>
        </w:rPr>
        <w:t>7</w:t>
      </w:r>
      <w:r>
        <w:rPr>
          <w:rFonts w:ascii="Times New Roman" w:hAnsi="Times New Roman" w:cs="Times New Roman"/>
        </w:rPr>
        <w:t>日内未提出书面异议，则进度款</w:t>
      </w:r>
      <w:proofErr w:type="gramStart"/>
      <w:r>
        <w:rPr>
          <w:rFonts w:ascii="Times New Roman" w:hAnsi="Times New Roman" w:cs="Times New Roman"/>
        </w:rPr>
        <w:t>支付函自签署</w:t>
      </w:r>
      <w:proofErr w:type="gramEnd"/>
      <w:r>
        <w:rPr>
          <w:rFonts w:ascii="Times New Roman" w:hAnsi="Times New Roman" w:cs="Times New Roman"/>
        </w:rPr>
        <w:t>之日起生效。进度款支付函的生效</w:t>
      </w:r>
      <w:proofErr w:type="gramStart"/>
      <w:r>
        <w:rPr>
          <w:rFonts w:ascii="Times New Roman" w:hAnsi="Times New Roman" w:cs="Times New Roman"/>
        </w:rPr>
        <w:t>不</w:t>
      </w:r>
      <w:proofErr w:type="gramEnd"/>
      <w:r>
        <w:rPr>
          <w:rFonts w:ascii="Times New Roman" w:hAnsi="Times New Roman" w:cs="Times New Roman"/>
        </w:rPr>
        <w:t>免除卖方继续配合买方进行检验和验收的义务，合同材料验收后双方应签署合同材料验收证书。</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5.8  </w:t>
      </w:r>
      <w:r>
        <w:rPr>
          <w:rFonts w:ascii="Times New Roman" w:hAnsi="Times New Roman" w:cs="Times New Roman"/>
        </w:rPr>
        <w:t>合同材料验收证书的签署不能免除卖方在质量保证期内对合同材料应承担的保证责任。</w:t>
      </w:r>
    </w:p>
    <w:p w:rsidR="00232D63" w:rsidRDefault="005B0570">
      <w:pPr>
        <w:spacing w:after="160" w:line="360" w:lineRule="auto"/>
        <w:outlineLvl w:val="1"/>
        <w:rPr>
          <w:rFonts w:ascii="黑体" w:eastAsia="黑体" w:hAnsi="黑体"/>
          <w:b/>
          <w:bCs/>
          <w:sz w:val="30"/>
          <w:szCs w:val="30"/>
        </w:rPr>
      </w:pPr>
      <w:bookmarkStart w:id="1580" w:name="_Toc16561"/>
      <w:bookmarkStart w:id="1581" w:name="_Toc17026"/>
      <w:bookmarkStart w:id="1582" w:name="_Toc7066"/>
      <w:bookmarkStart w:id="1583" w:name="_Toc13170"/>
      <w:bookmarkStart w:id="1584" w:name="_Toc11232"/>
      <w:bookmarkStart w:id="1585" w:name="_Toc3443"/>
      <w:bookmarkStart w:id="1586" w:name="_Toc15833"/>
      <w:r>
        <w:rPr>
          <w:rFonts w:ascii="黑体" w:eastAsia="黑体" w:hAnsi="黑体"/>
          <w:b/>
          <w:bCs/>
          <w:sz w:val="30"/>
          <w:szCs w:val="30"/>
        </w:rPr>
        <w:t>6. 相关服务</w:t>
      </w:r>
      <w:bookmarkEnd w:id="1580"/>
      <w:bookmarkEnd w:id="1581"/>
      <w:bookmarkEnd w:id="1582"/>
      <w:bookmarkEnd w:id="1583"/>
      <w:bookmarkEnd w:id="1584"/>
      <w:bookmarkEnd w:id="1585"/>
      <w:bookmarkEnd w:id="1586"/>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lastRenderedPageBreak/>
        <w:t xml:space="preserve">6.1 </w:t>
      </w:r>
      <w:r>
        <w:rPr>
          <w:rFonts w:ascii="Times New Roman" w:hAnsi="Times New Roman" w:cs="Times New Roman"/>
        </w:rPr>
        <w:t>卖方应配备充足的技术人员，并根据买方要求，通过进行电话联系或派遣技术熟练、</w:t>
      </w:r>
      <w:r>
        <w:rPr>
          <w:rFonts w:ascii="Times New Roman" w:hAnsi="Times New Roman" w:cs="Times New Roman"/>
        </w:rPr>
        <w:t xml:space="preserve"> </w:t>
      </w:r>
      <w:r>
        <w:rPr>
          <w:rFonts w:ascii="Times New Roman" w:hAnsi="Times New Roman" w:cs="Times New Roman"/>
        </w:rPr>
        <w:t>称职的技术人员到施工场地为买方提供服务。如果卖方技术人员不合格，买方有权要求卖方撤换，因撤换而产生的费用应由卖方承担。</w:t>
      </w:r>
    </w:p>
    <w:p w:rsidR="00232D63" w:rsidRDefault="005B0570">
      <w:pPr>
        <w:pStyle w:val="a4"/>
        <w:kinsoku w:val="0"/>
        <w:overflowPunct w:val="0"/>
        <w:spacing w:line="360" w:lineRule="auto"/>
        <w:ind w:left="0" w:firstLineChars="200" w:firstLine="440"/>
        <w:rPr>
          <w:rFonts w:ascii="Times New Roman" w:hAnsi="Times New Roman" w:cs="Times New Roman"/>
          <w:sz w:val="20"/>
          <w:szCs w:val="20"/>
        </w:rPr>
      </w:pPr>
      <w:r>
        <w:rPr>
          <w:rFonts w:ascii="Times New Roman" w:hAnsi="Times New Roman" w:cs="Times New Roman"/>
        </w:rPr>
        <w:t xml:space="preserve">6.2 </w:t>
      </w:r>
      <w:r>
        <w:rPr>
          <w:rFonts w:ascii="Times New Roman" w:hAnsi="Times New Roman" w:cs="Times New Roman"/>
        </w:rPr>
        <w:t>买方应免费为卖方技术人员提供工作条件及便利，包括但不限于必要的办公场所、技术资料及出入许可等。除专用合同条款另有约定外，卖方技术人员的交通、食宿费用由卖方承担。</w:t>
      </w:r>
    </w:p>
    <w:p w:rsidR="00232D63" w:rsidRDefault="005B0570">
      <w:pPr>
        <w:spacing w:after="160" w:line="360" w:lineRule="auto"/>
        <w:outlineLvl w:val="1"/>
        <w:rPr>
          <w:rFonts w:ascii="黑体" w:eastAsia="黑体" w:hAnsi="黑体"/>
          <w:b/>
          <w:bCs/>
          <w:sz w:val="30"/>
          <w:szCs w:val="30"/>
        </w:rPr>
      </w:pPr>
      <w:bookmarkStart w:id="1587" w:name="_Toc6700"/>
      <w:bookmarkStart w:id="1588" w:name="_Toc8985"/>
      <w:bookmarkStart w:id="1589" w:name="_Toc30002"/>
      <w:bookmarkStart w:id="1590" w:name="_Toc27758"/>
      <w:bookmarkStart w:id="1591" w:name="_Toc9275"/>
      <w:bookmarkStart w:id="1592" w:name="_Toc12078"/>
      <w:bookmarkStart w:id="1593" w:name="_Toc5600"/>
      <w:bookmarkStart w:id="1594" w:name="_Toc17444"/>
      <w:r>
        <w:rPr>
          <w:rFonts w:ascii="黑体" w:eastAsia="黑体" w:hAnsi="黑体"/>
          <w:b/>
          <w:bCs/>
          <w:sz w:val="30"/>
          <w:szCs w:val="30"/>
        </w:rPr>
        <w:t>7. 质量保证期</w:t>
      </w:r>
      <w:bookmarkEnd w:id="1587"/>
      <w:bookmarkEnd w:id="1588"/>
      <w:bookmarkEnd w:id="1589"/>
      <w:bookmarkEnd w:id="1590"/>
      <w:bookmarkEnd w:id="1591"/>
      <w:bookmarkEnd w:id="1592"/>
      <w:bookmarkEnd w:id="1593"/>
      <w:bookmarkEnd w:id="1594"/>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7.1  </w:t>
      </w:r>
      <w:r>
        <w:rPr>
          <w:rFonts w:ascii="Times New Roman" w:hAnsi="Times New Roman" w:cs="Times New Roman"/>
        </w:rPr>
        <w:t>除专用合同条款和（或）供货要求等合同文件另有约定外，合同材料的质量保证期自合同材料验收之日起算，至合同材料验收证书或进度款支付</w:t>
      </w:r>
      <w:proofErr w:type="gramStart"/>
      <w:r>
        <w:rPr>
          <w:rFonts w:ascii="Times New Roman" w:hAnsi="Times New Roman" w:cs="Times New Roman"/>
        </w:rPr>
        <w:t>函签署</w:t>
      </w:r>
      <w:proofErr w:type="gramEnd"/>
      <w:r>
        <w:rPr>
          <w:rFonts w:ascii="Times New Roman" w:hAnsi="Times New Roman" w:cs="Times New Roman"/>
        </w:rPr>
        <w:t>之日起</w:t>
      </w:r>
      <w:r>
        <w:rPr>
          <w:rFonts w:ascii="Times New Roman" w:hAnsi="Times New Roman" w:cs="Times New Roman"/>
        </w:rPr>
        <w:t>12</w:t>
      </w:r>
      <w:r>
        <w:rPr>
          <w:rFonts w:ascii="Times New Roman" w:hAnsi="Times New Roman" w:cs="Times New Roman"/>
        </w:rPr>
        <w:t>个月止（以先到的为准）。</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7.2 </w:t>
      </w:r>
      <w:r>
        <w:rPr>
          <w:rFonts w:ascii="Times New Roman" w:hAnsi="Times New Roman" w:cs="Times New Roman"/>
        </w:rPr>
        <w:t>除非因买方使用不当，合同材料在质量保证期内如破损、变质或被发现存在任何质量问题，卖方应负责对合同材料进行修补和退换。更换的合同材料的质量保证期应重新计算。</w:t>
      </w:r>
    </w:p>
    <w:p w:rsidR="00232D63" w:rsidRDefault="005B0570">
      <w:pPr>
        <w:pStyle w:val="a4"/>
        <w:kinsoku w:val="0"/>
        <w:overflowPunct w:val="0"/>
        <w:spacing w:line="360" w:lineRule="auto"/>
        <w:ind w:left="0" w:firstLineChars="200" w:firstLine="440"/>
        <w:rPr>
          <w:rFonts w:ascii="Times New Roman" w:hAnsi="Times New Roman" w:cs="Times New Roman"/>
          <w:szCs w:val="22"/>
        </w:rPr>
      </w:pPr>
      <w:r>
        <w:rPr>
          <w:rFonts w:ascii="Times New Roman" w:hAnsi="Times New Roman" w:cs="Times New Roman"/>
        </w:rPr>
        <w:t xml:space="preserve">7.3 </w:t>
      </w:r>
      <w:r>
        <w:rPr>
          <w:rFonts w:ascii="Times New Roman" w:hAnsi="Times New Roman" w:cs="Times New Roman"/>
        </w:rPr>
        <w:t>质量保证期届满且卖方按照合同约定履行完毕质量保证期内义务后，买方应在</w:t>
      </w:r>
      <w:r>
        <w:rPr>
          <w:rFonts w:ascii="Times New Roman" w:hAnsi="Times New Roman" w:cs="Times New Roman"/>
        </w:rPr>
        <w:t>7</w:t>
      </w:r>
      <w:r>
        <w:rPr>
          <w:rFonts w:ascii="Times New Roman" w:hAnsi="Times New Roman" w:cs="Times New Roman"/>
        </w:rPr>
        <w:t>日内向卖方出具合同材料的质量保证期届满证书。</w:t>
      </w:r>
    </w:p>
    <w:p w:rsidR="00232D63" w:rsidRDefault="005B0570">
      <w:pPr>
        <w:spacing w:after="160" w:line="360" w:lineRule="auto"/>
        <w:outlineLvl w:val="1"/>
        <w:rPr>
          <w:rFonts w:ascii="黑体" w:eastAsia="黑体" w:hAnsi="黑体"/>
          <w:b/>
          <w:bCs/>
          <w:sz w:val="30"/>
          <w:szCs w:val="30"/>
        </w:rPr>
      </w:pPr>
      <w:bookmarkStart w:id="1595" w:name="_Toc12576"/>
      <w:bookmarkStart w:id="1596" w:name="_Toc3172"/>
      <w:bookmarkStart w:id="1597" w:name="_Toc12577"/>
      <w:bookmarkStart w:id="1598" w:name="_Toc11058"/>
      <w:bookmarkStart w:id="1599" w:name="_Toc14176"/>
      <w:bookmarkStart w:id="1600" w:name="_Toc28489"/>
      <w:bookmarkStart w:id="1601" w:name="_Toc18250"/>
      <w:bookmarkStart w:id="1602" w:name="_Toc24090"/>
      <w:r>
        <w:rPr>
          <w:rFonts w:ascii="黑体" w:eastAsia="黑体" w:hAnsi="黑体"/>
          <w:b/>
          <w:bCs/>
          <w:sz w:val="30"/>
          <w:szCs w:val="30"/>
        </w:rPr>
        <w:t>8. 履约保证金</w:t>
      </w:r>
      <w:bookmarkEnd w:id="1595"/>
      <w:bookmarkEnd w:id="1596"/>
      <w:bookmarkEnd w:id="1597"/>
      <w:bookmarkEnd w:id="1598"/>
      <w:bookmarkEnd w:id="1599"/>
      <w:bookmarkEnd w:id="1600"/>
      <w:bookmarkEnd w:id="1601"/>
      <w:bookmarkEnd w:id="1602"/>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除专用合同条款另有约定外，履约保证金自合同生效之日起生效，在合同材料验收证书或</w:t>
      </w:r>
      <w:r>
        <w:rPr>
          <w:rFonts w:ascii="Times New Roman" w:hAnsi="Times New Roman" w:cs="Times New Roman"/>
        </w:rPr>
        <w:t xml:space="preserve"> </w:t>
      </w:r>
      <w:r>
        <w:rPr>
          <w:rFonts w:ascii="Times New Roman" w:hAnsi="Times New Roman" w:cs="Times New Roman"/>
        </w:rPr>
        <w:t>进度款支付</w:t>
      </w:r>
      <w:proofErr w:type="gramStart"/>
      <w:r>
        <w:rPr>
          <w:rFonts w:ascii="Times New Roman" w:hAnsi="Times New Roman" w:cs="Times New Roman"/>
        </w:rPr>
        <w:t>函签署</w:t>
      </w:r>
      <w:proofErr w:type="gramEnd"/>
      <w:r>
        <w:rPr>
          <w:rFonts w:ascii="Times New Roman" w:hAnsi="Times New Roman" w:cs="Times New Roman"/>
        </w:rPr>
        <w:t>之日起</w:t>
      </w:r>
      <w:r>
        <w:rPr>
          <w:rFonts w:ascii="Times New Roman" w:hAnsi="Times New Roman" w:cs="Times New Roman"/>
        </w:rPr>
        <w:t xml:space="preserve"> 28</w:t>
      </w:r>
      <w:r>
        <w:rPr>
          <w:rFonts w:ascii="Times New Roman" w:hAnsi="Times New Roman" w:cs="Times New Roman"/>
        </w:rPr>
        <w:t>日后失效。如果卖方不履行合同约定的义务或其履行不符合合同的</w:t>
      </w:r>
      <w:r>
        <w:rPr>
          <w:rFonts w:ascii="Times New Roman" w:hAnsi="Times New Roman" w:cs="Times New Roman"/>
        </w:rPr>
        <w:t xml:space="preserve"> </w:t>
      </w:r>
      <w:r>
        <w:rPr>
          <w:rFonts w:ascii="Times New Roman" w:hAnsi="Times New Roman" w:cs="Times New Roman"/>
        </w:rPr>
        <w:t>约定，买方有权扣划相应金额的履约保证金。</w:t>
      </w:r>
    </w:p>
    <w:p w:rsidR="00232D63" w:rsidRDefault="005B0570">
      <w:pPr>
        <w:spacing w:after="160" w:line="360" w:lineRule="auto"/>
        <w:outlineLvl w:val="1"/>
        <w:rPr>
          <w:rFonts w:ascii="黑体" w:eastAsia="黑体" w:hAnsi="黑体"/>
          <w:b/>
          <w:bCs/>
          <w:sz w:val="30"/>
          <w:szCs w:val="30"/>
        </w:rPr>
      </w:pPr>
      <w:bookmarkStart w:id="1603" w:name="_Toc27865"/>
      <w:bookmarkStart w:id="1604" w:name="_Toc29784"/>
      <w:bookmarkStart w:id="1605" w:name="_Toc6695"/>
      <w:bookmarkStart w:id="1606" w:name="_Toc32627"/>
      <w:bookmarkStart w:id="1607" w:name="_Toc5367"/>
      <w:bookmarkStart w:id="1608" w:name="_Toc8791"/>
      <w:bookmarkStart w:id="1609" w:name="_Toc160"/>
      <w:r>
        <w:rPr>
          <w:rFonts w:ascii="黑体" w:eastAsia="黑体" w:hAnsi="黑体"/>
          <w:b/>
          <w:bCs/>
          <w:sz w:val="30"/>
          <w:szCs w:val="30"/>
        </w:rPr>
        <w:t>9. 保证</w:t>
      </w:r>
      <w:bookmarkEnd w:id="1603"/>
      <w:bookmarkEnd w:id="1604"/>
      <w:bookmarkEnd w:id="1605"/>
      <w:bookmarkEnd w:id="1606"/>
      <w:bookmarkEnd w:id="1607"/>
      <w:bookmarkEnd w:id="1608"/>
      <w:bookmarkEnd w:id="1609"/>
    </w:p>
    <w:p w:rsidR="00232D63" w:rsidRDefault="005B0570">
      <w:pPr>
        <w:pStyle w:val="a4"/>
        <w:kinsoku w:val="0"/>
        <w:overflowPunct w:val="0"/>
        <w:spacing w:line="360" w:lineRule="auto"/>
        <w:ind w:left="0" w:firstLineChars="200" w:firstLine="440"/>
        <w:outlineLvl w:val="2"/>
        <w:rPr>
          <w:rFonts w:ascii="Times New Roman" w:hAnsi="Times New Roman" w:cs="Times New Roman"/>
        </w:rPr>
      </w:pPr>
      <w:bookmarkStart w:id="1610" w:name="_Toc30106"/>
      <w:bookmarkStart w:id="1611" w:name="_Toc32366"/>
      <w:bookmarkStart w:id="1612" w:name="_Toc32490"/>
      <w:bookmarkStart w:id="1613" w:name="_Toc23053"/>
      <w:r>
        <w:rPr>
          <w:rFonts w:ascii="Times New Roman" w:hAnsi="Times New Roman" w:cs="Times New Roman"/>
        </w:rPr>
        <w:t xml:space="preserve">9.1 </w:t>
      </w:r>
      <w:r>
        <w:rPr>
          <w:rFonts w:ascii="Times New Roman" w:hAnsi="Times New Roman" w:cs="Times New Roman"/>
        </w:rPr>
        <w:t>卖方保证其具有完全的能力履行本合同项下的全部义务。</w:t>
      </w:r>
      <w:bookmarkEnd w:id="1610"/>
      <w:bookmarkEnd w:id="1611"/>
      <w:bookmarkEnd w:id="1612"/>
      <w:bookmarkEnd w:id="1613"/>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9.2 </w:t>
      </w:r>
      <w:r>
        <w:rPr>
          <w:rFonts w:ascii="Times New Roman" w:hAnsi="Times New Roman" w:cs="Times New Roman"/>
        </w:rPr>
        <w:t>卖方保证其所提供的合同材料及对合同的履行符合所有应适用的法律、行政法规、地方性法规、自治条例和单行条例、规章及其他规范性文件的强制性规定。</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9.3 </w:t>
      </w:r>
      <w:r>
        <w:rPr>
          <w:rFonts w:ascii="Times New Roman" w:hAnsi="Times New Roman" w:cs="Times New Roman"/>
        </w:rPr>
        <w:t>卖方保证其对合同材料的销售不损害任何第三方的合法权益和社会公众利益。任何第三方不会因卖方原因而基于所有权、抵押权、留置权或其他任何权利或事由对合同材料主张权</w:t>
      </w:r>
      <w:r>
        <w:rPr>
          <w:rFonts w:ascii="Times New Roman" w:hAnsi="Times New Roman" w:cs="Times New Roman"/>
        </w:rPr>
        <w:t xml:space="preserve"> </w:t>
      </w:r>
      <w:r>
        <w:rPr>
          <w:rFonts w:ascii="Times New Roman" w:hAnsi="Times New Roman" w:cs="Times New Roman"/>
        </w:rPr>
        <w:t>利。</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9.4 </w:t>
      </w:r>
      <w:r>
        <w:rPr>
          <w:rFonts w:ascii="Times New Roman" w:hAnsi="Times New Roman" w:cs="Times New Roman"/>
        </w:rPr>
        <w:t>卖方保证合同材料符合合同约定的规格、质量标准，并且全新、完整，能够安全使用，</w:t>
      </w:r>
      <w:r>
        <w:rPr>
          <w:rFonts w:ascii="Times New Roman" w:hAnsi="Times New Roman" w:cs="Times New Roman"/>
        </w:rPr>
        <w:t xml:space="preserve"> </w:t>
      </w:r>
      <w:r>
        <w:rPr>
          <w:rFonts w:ascii="Times New Roman" w:hAnsi="Times New Roman" w:cs="Times New Roman"/>
        </w:rPr>
        <w:t>除非专用合同条款和（或）供货要求等合同文件另有约定。</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9.5 </w:t>
      </w:r>
      <w:r>
        <w:rPr>
          <w:rFonts w:ascii="Times New Roman" w:hAnsi="Times New Roman" w:cs="Times New Roman"/>
        </w:rPr>
        <w:t>卖方保证，卖方所提供的技术资料完整、清晰、准确，符合合同约定并且能够满足</w:t>
      </w:r>
      <w:r>
        <w:rPr>
          <w:rFonts w:ascii="Times New Roman" w:hAnsi="Times New Roman" w:cs="Times New Roman"/>
        </w:rPr>
        <w:lastRenderedPageBreak/>
        <w:t>买方使用合同材料的需要。</w:t>
      </w:r>
    </w:p>
    <w:p w:rsidR="00232D63" w:rsidRDefault="005B0570">
      <w:pPr>
        <w:pStyle w:val="a4"/>
        <w:kinsoku w:val="0"/>
        <w:overflowPunct w:val="0"/>
        <w:spacing w:line="360" w:lineRule="auto"/>
        <w:ind w:left="0" w:firstLineChars="200" w:firstLine="440"/>
        <w:rPr>
          <w:rFonts w:ascii="Times New Roman" w:hAnsi="Times New Roman" w:cs="Times New Roman"/>
          <w:sz w:val="20"/>
          <w:szCs w:val="20"/>
        </w:rPr>
      </w:pPr>
      <w:r>
        <w:rPr>
          <w:rFonts w:ascii="Times New Roman" w:hAnsi="Times New Roman" w:cs="Times New Roman"/>
        </w:rPr>
        <w:t xml:space="preserve">9.6 </w:t>
      </w:r>
      <w:r>
        <w:rPr>
          <w:rFonts w:ascii="Times New Roman" w:hAnsi="Times New Roman" w:cs="Times New Roman"/>
        </w:rPr>
        <w:t>卖方保证，在合同材料使用寿命期内，如果卖方发现合同材料存在足以危及人身、财产安全的缺陷，卖方将及时通知买方并及时采取修补、更换等措施消除缺陷。</w:t>
      </w:r>
    </w:p>
    <w:p w:rsidR="00232D63" w:rsidRDefault="005B0570">
      <w:pPr>
        <w:spacing w:after="160" w:line="360" w:lineRule="auto"/>
        <w:outlineLvl w:val="1"/>
        <w:rPr>
          <w:rFonts w:ascii="黑体" w:eastAsia="黑体" w:hAnsi="黑体"/>
          <w:b/>
          <w:bCs/>
          <w:sz w:val="30"/>
          <w:szCs w:val="30"/>
        </w:rPr>
      </w:pPr>
      <w:bookmarkStart w:id="1614" w:name="_Toc19734"/>
      <w:bookmarkStart w:id="1615" w:name="_Toc31423"/>
      <w:bookmarkStart w:id="1616" w:name="_Toc26915"/>
      <w:bookmarkStart w:id="1617" w:name="_Toc20570"/>
      <w:bookmarkStart w:id="1618" w:name="_Toc21485"/>
      <w:bookmarkStart w:id="1619" w:name="_Toc25033"/>
      <w:bookmarkStart w:id="1620" w:name="_Toc4668"/>
      <w:bookmarkStart w:id="1621" w:name="_Toc20967"/>
      <w:r>
        <w:rPr>
          <w:rFonts w:ascii="黑体" w:eastAsia="黑体" w:hAnsi="黑体"/>
          <w:b/>
          <w:bCs/>
          <w:sz w:val="30"/>
          <w:szCs w:val="30"/>
        </w:rPr>
        <w:t>10. 违约责任</w:t>
      </w:r>
      <w:bookmarkEnd w:id="1614"/>
      <w:bookmarkEnd w:id="1615"/>
      <w:bookmarkEnd w:id="1616"/>
      <w:bookmarkEnd w:id="1617"/>
      <w:bookmarkEnd w:id="1618"/>
      <w:bookmarkEnd w:id="1619"/>
      <w:bookmarkEnd w:id="1620"/>
      <w:bookmarkEnd w:id="1621"/>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10.1 </w:t>
      </w:r>
      <w:r>
        <w:rPr>
          <w:rFonts w:ascii="Times New Roman" w:hAnsi="Times New Roman" w:cs="Times New Roman"/>
        </w:rPr>
        <w:t>合同一方不履行合同义务、履行合同义务不符合约定或者违反合同项下所作保证的，应向对方承担继续履行、采取补救措施或者赔偿损失等违约责任。</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10.2 </w:t>
      </w:r>
      <w:r>
        <w:rPr>
          <w:rFonts w:ascii="Times New Roman" w:hAnsi="Times New Roman" w:cs="Times New Roman"/>
        </w:rPr>
        <w:t>卖方未能按时交付合同材料的，应向买方支付迟延交货违约金。卖方支付迟延交货违约金，不能免除其继续交付合同材料的义务。除专用合同条款另有约定外，迟延交付违约金计算方法如下：</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延迟交付违约金</w:t>
      </w:r>
      <w:r>
        <w:rPr>
          <w:rFonts w:ascii="Times New Roman" w:hAnsi="Times New Roman" w:cs="Times New Roman"/>
        </w:rPr>
        <w:t>=</w:t>
      </w:r>
      <w:r>
        <w:rPr>
          <w:rFonts w:ascii="Times New Roman" w:hAnsi="Times New Roman" w:cs="Times New Roman"/>
        </w:rPr>
        <w:t>延迟交付材料金额</w:t>
      </w:r>
      <w:r>
        <w:rPr>
          <w:rFonts w:ascii="Times New Roman" w:hAnsi="Times New Roman" w:cs="Times New Roman"/>
        </w:rPr>
        <w:t>×0.08%×</w:t>
      </w:r>
      <w:r>
        <w:rPr>
          <w:rFonts w:ascii="Times New Roman" w:hAnsi="Times New Roman" w:cs="Times New Roman"/>
        </w:rPr>
        <w:t>延迟交货天数。</w:t>
      </w:r>
      <w:r>
        <w:rPr>
          <w:rFonts w:ascii="Times New Roman" w:hAnsi="Times New Roman" w:cs="Times New Roman"/>
        </w:rPr>
        <w:t xml:space="preserve"> </w:t>
      </w:r>
      <w:r>
        <w:rPr>
          <w:rFonts w:ascii="Times New Roman" w:hAnsi="Times New Roman" w:cs="Times New Roman"/>
        </w:rPr>
        <w:t>迟延交付违约金的最高限额为合同价格的</w:t>
      </w:r>
      <w:r>
        <w:rPr>
          <w:rFonts w:ascii="Times New Roman" w:hAnsi="Times New Roman" w:cs="Times New Roman"/>
        </w:rPr>
        <w:t xml:space="preserve"> 10%</w:t>
      </w:r>
      <w:r>
        <w:rPr>
          <w:rFonts w:ascii="Times New Roman" w:hAnsi="Times New Roman" w:cs="Times New Roman"/>
        </w:rPr>
        <w:t>。</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 xml:space="preserve">10.3 </w:t>
      </w:r>
      <w:r>
        <w:rPr>
          <w:rFonts w:ascii="Times New Roman" w:hAnsi="Times New Roman" w:cs="Times New Roman"/>
        </w:rPr>
        <w:t>买方未能按合同约定支付合同价款的，应向卖方支付延迟付款违约金。除专用合同条款另有约定外，迟延付款违约金的计算方法如下：</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延迟付款违约金</w:t>
      </w:r>
      <w:r>
        <w:rPr>
          <w:rFonts w:ascii="Times New Roman" w:hAnsi="Times New Roman" w:cs="Times New Roman"/>
        </w:rPr>
        <w:t>=</w:t>
      </w:r>
      <w:r>
        <w:rPr>
          <w:rFonts w:ascii="Times New Roman" w:hAnsi="Times New Roman" w:cs="Times New Roman"/>
        </w:rPr>
        <w:t>延迟付款金额</w:t>
      </w:r>
      <w:r>
        <w:rPr>
          <w:rFonts w:ascii="Times New Roman" w:hAnsi="Times New Roman" w:cs="Times New Roman"/>
        </w:rPr>
        <w:t>×0.08%×</w:t>
      </w:r>
      <w:r>
        <w:rPr>
          <w:rFonts w:ascii="Times New Roman" w:hAnsi="Times New Roman" w:cs="Times New Roman"/>
        </w:rPr>
        <w:t>延迟付款天数。</w:t>
      </w:r>
      <w:r>
        <w:rPr>
          <w:rFonts w:ascii="Times New Roman" w:hAnsi="Times New Roman" w:cs="Times New Roman"/>
        </w:rPr>
        <w:t xml:space="preserve"> </w:t>
      </w:r>
      <w:r>
        <w:rPr>
          <w:rFonts w:ascii="Times New Roman" w:hAnsi="Times New Roman" w:cs="Times New Roman"/>
        </w:rPr>
        <w:t>迟延付款违约金的总额不得超过合同价格的</w:t>
      </w:r>
      <w:r>
        <w:rPr>
          <w:rFonts w:ascii="Times New Roman" w:hAnsi="Times New Roman" w:cs="Times New Roman"/>
        </w:rPr>
        <w:t xml:space="preserve"> 10%</w:t>
      </w:r>
      <w:r>
        <w:rPr>
          <w:rFonts w:ascii="Times New Roman" w:hAnsi="Times New Roman" w:cs="Times New Roman"/>
        </w:rPr>
        <w:t>。</w:t>
      </w:r>
    </w:p>
    <w:p w:rsidR="00232D63" w:rsidRDefault="005B0570">
      <w:pPr>
        <w:spacing w:after="160" w:line="360" w:lineRule="auto"/>
        <w:outlineLvl w:val="1"/>
        <w:rPr>
          <w:rFonts w:ascii="黑体" w:eastAsia="黑体" w:hAnsi="黑体"/>
          <w:b/>
          <w:bCs/>
          <w:sz w:val="30"/>
          <w:szCs w:val="30"/>
        </w:rPr>
      </w:pPr>
      <w:bookmarkStart w:id="1622" w:name="_Toc8904"/>
      <w:bookmarkStart w:id="1623" w:name="_Toc13413"/>
      <w:bookmarkStart w:id="1624" w:name="_Toc20125"/>
      <w:bookmarkStart w:id="1625" w:name="_Toc31303"/>
      <w:bookmarkStart w:id="1626" w:name="_Toc23501"/>
      <w:bookmarkStart w:id="1627" w:name="_Toc17085"/>
      <w:bookmarkStart w:id="1628" w:name="_Toc31166"/>
      <w:bookmarkStart w:id="1629" w:name="_Toc3525"/>
      <w:r>
        <w:rPr>
          <w:rFonts w:ascii="黑体" w:eastAsia="黑体" w:hAnsi="黑体"/>
          <w:b/>
          <w:bCs/>
          <w:sz w:val="30"/>
          <w:szCs w:val="30"/>
        </w:rPr>
        <w:t>11. 合同的解除</w:t>
      </w:r>
      <w:bookmarkEnd w:id="1622"/>
      <w:bookmarkEnd w:id="1623"/>
      <w:bookmarkEnd w:id="1624"/>
      <w:bookmarkEnd w:id="1625"/>
      <w:bookmarkEnd w:id="1626"/>
      <w:bookmarkEnd w:id="1627"/>
      <w:bookmarkEnd w:id="1628"/>
      <w:bookmarkEnd w:id="1629"/>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除专用合同条款另有约定外，有下述情形之一，当事人可发出书面通知全部或部分地解除合同，合同自通知到达对方时全部或部分地解除：</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）合同一方当事人无法继续履行或明确表示不履行或实质上已停止履行合同；</w:t>
      </w:r>
    </w:p>
    <w:p w:rsidR="00232D63" w:rsidRDefault="005B0570">
      <w:pPr>
        <w:pStyle w:val="a4"/>
        <w:kinsoku w:val="0"/>
        <w:overflowPunct w:val="0"/>
        <w:spacing w:line="360" w:lineRule="auto"/>
        <w:ind w:left="0" w:firstLineChars="200" w:firstLine="440"/>
        <w:outlineLvl w:val="2"/>
        <w:rPr>
          <w:rFonts w:ascii="Times New Roman" w:hAnsi="Times New Roman" w:cs="Times New Roman"/>
        </w:rPr>
      </w:pPr>
      <w:bookmarkStart w:id="1630" w:name="_Toc13479"/>
      <w:bookmarkStart w:id="1631" w:name="_Toc4830"/>
      <w:bookmarkStart w:id="1632" w:name="_Toc21368"/>
      <w:bookmarkStart w:id="1633" w:name="_Toc21493"/>
      <w:r>
        <w:rPr>
          <w:rFonts w:ascii="Times New Roman" w:hAnsi="Times New Roman" w:cs="Times New Roman"/>
        </w:rPr>
        <w:t>（</w:t>
      </w:r>
      <w:r>
        <w:rPr>
          <w:rFonts w:ascii="Times New Roman" w:hAnsi="Times New Roman" w:cs="Times New Roman"/>
        </w:rPr>
        <w:t>2</w:t>
      </w:r>
      <w:r>
        <w:rPr>
          <w:rFonts w:ascii="Times New Roman" w:hAnsi="Times New Roman" w:cs="Times New Roman"/>
        </w:rPr>
        <w:t>）合同一方当事人需支付的违约金已</w:t>
      </w:r>
      <w:proofErr w:type="gramStart"/>
      <w:r>
        <w:rPr>
          <w:rFonts w:ascii="Times New Roman" w:hAnsi="Times New Roman" w:cs="Times New Roman"/>
        </w:rPr>
        <w:t>达合同</w:t>
      </w:r>
      <w:proofErr w:type="gramEnd"/>
      <w:r>
        <w:rPr>
          <w:rFonts w:ascii="Times New Roman" w:hAnsi="Times New Roman" w:cs="Times New Roman"/>
        </w:rPr>
        <w:t>约定的最高限额；</w:t>
      </w:r>
      <w:bookmarkEnd w:id="1630"/>
      <w:bookmarkEnd w:id="1631"/>
      <w:bookmarkEnd w:id="1632"/>
      <w:bookmarkEnd w:id="1633"/>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）合同材料未能达到质量标准，或在合同约定了最低质量标准时，不能达到最低质量标准；</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）合同一方当事人出现破产、清算、资不抵债、成为失信被执行人等可能丧失履约能力的情形，且未能提供令对方满意的履约保证金；</w:t>
      </w:r>
    </w:p>
    <w:p w:rsidR="00232D63" w:rsidRDefault="005B0570">
      <w:pPr>
        <w:pStyle w:val="a4"/>
        <w:kinsoku w:val="0"/>
        <w:overflowPunct w:val="0"/>
        <w:spacing w:line="360" w:lineRule="auto"/>
        <w:ind w:left="0" w:firstLineChars="200" w:firstLine="440"/>
        <w:outlineLvl w:val="2"/>
        <w:rPr>
          <w:rFonts w:ascii="Times New Roman" w:hAnsi="Times New Roman" w:cs="Times New Roman"/>
        </w:rPr>
      </w:pPr>
      <w:bookmarkStart w:id="1634" w:name="_Toc10461"/>
      <w:bookmarkStart w:id="1635" w:name="_Toc3895"/>
      <w:bookmarkStart w:id="1636" w:name="_Toc30645"/>
      <w:bookmarkStart w:id="1637" w:name="_Toc11681"/>
      <w:r>
        <w:rPr>
          <w:rFonts w:ascii="Times New Roman" w:hAnsi="Times New Roman" w:cs="Times New Roman"/>
        </w:rPr>
        <w:t>（</w:t>
      </w:r>
      <w:r>
        <w:rPr>
          <w:rFonts w:ascii="Times New Roman" w:hAnsi="Times New Roman" w:cs="Times New Roman"/>
        </w:rPr>
        <w:t>5</w:t>
      </w:r>
      <w:r>
        <w:rPr>
          <w:rFonts w:ascii="Times New Roman" w:hAnsi="Times New Roman" w:cs="Times New Roman"/>
        </w:rPr>
        <w:t>）因不可抗力不能实现合同目的。</w:t>
      </w:r>
      <w:bookmarkEnd w:id="1634"/>
      <w:bookmarkEnd w:id="1635"/>
      <w:bookmarkEnd w:id="1636"/>
      <w:bookmarkEnd w:id="1637"/>
    </w:p>
    <w:p w:rsidR="00232D63" w:rsidRDefault="005B0570">
      <w:pPr>
        <w:spacing w:after="160" w:line="360" w:lineRule="auto"/>
        <w:outlineLvl w:val="1"/>
        <w:rPr>
          <w:rFonts w:ascii="黑体" w:eastAsia="黑体" w:hAnsi="黑体"/>
          <w:b/>
          <w:bCs/>
          <w:sz w:val="30"/>
          <w:szCs w:val="30"/>
        </w:rPr>
      </w:pPr>
      <w:bookmarkStart w:id="1638" w:name="_Toc1755"/>
      <w:bookmarkStart w:id="1639" w:name="_Toc17842"/>
      <w:bookmarkStart w:id="1640" w:name="_Toc4728"/>
      <w:bookmarkStart w:id="1641" w:name="_Toc3401"/>
      <w:bookmarkStart w:id="1642" w:name="_Toc4627"/>
      <w:bookmarkStart w:id="1643" w:name="_Toc21248"/>
      <w:bookmarkStart w:id="1644" w:name="_Toc19926"/>
      <w:bookmarkStart w:id="1645" w:name="_Toc12609"/>
      <w:r>
        <w:rPr>
          <w:rFonts w:ascii="黑体" w:eastAsia="黑体" w:hAnsi="黑体"/>
          <w:b/>
          <w:bCs/>
          <w:sz w:val="30"/>
          <w:szCs w:val="30"/>
        </w:rPr>
        <w:t>12. 争议的解决</w:t>
      </w:r>
      <w:bookmarkEnd w:id="1638"/>
      <w:bookmarkEnd w:id="1639"/>
      <w:bookmarkEnd w:id="1640"/>
      <w:bookmarkEnd w:id="1641"/>
      <w:bookmarkEnd w:id="1642"/>
      <w:bookmarkEnd w:id="1643"/>
      <w:bookmarkEnd w:id="1644"/>
      <w:bookmarkEnd w:id="1645"/>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因本合同引起的或与本合同有关的任何争议</w:t>
      </w:r>
      <w:r>
        <w:rPr>
          <w:rFonts w:ascii="Times New Roman" w:hAnsi="Times New Roman" w:cs="Times New Roman"/>
        </w:rPr>
        <w:t>,</w:t>
      </w:r>
      <w:r>
        <w:rPr>
          <w:rFonts w:ascii="Times New Roman" w:hAnsi="Times New Roman" w:cs="Times New Roman"/>
        </w:rPr>
        <w:t>双方可通过友好协商解决。友好协商解决不成的，可在专用合同条款中约定下列一种方式解决：</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）向约定的仲裁委员会申请仲裁；</w:t>
      </w:r>
    </w:p>
    <w:p w:rsidR="00232D63" w:rsidRDefault="005B0570">
      <w:pPr>
        <w:pStyle w:val="a4"/>
        <w:kinsoku w:val="0"/>
        <w:overflowPunct w:val="0"/>
        <w:spacing w:line="360" w:lineRule="auto"/>
        <w:ind w:left="0" w:firstLineChars="200" w:firstLine="44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2</w:t>
      </w:r>
      <w:r>
        <w:rPr>
          <w:rFonts w:ascii="Times New Roman" w:hAnsi="Times New Roman" w:cs="Times New Roman"/>
        </w:rPr>
        <w:t>）向有管辖权的人民法院提起诉讼。</w:t>
      </w:r>
    </w:p>
    <w:p w:rsidR="00232D63" w:rsidRDefault="00232D63">
      <w:pPr>
        <w:pStyle w:val="a4"/>
        <w:kinsoku w:val="0"/>
        <w:overflowPunct w:val="0"/>
        <w:spacing w:line="339" w:lineRule="auto"/>
        <w:ind w:left="0" w:firstLineChars="200" w:firstLine="440"/>
        <w:rPr>
          <w:rFonts w:ascii="Times New Roman" w:hAnsi="Times New Roman" w:cs="Times New Roman"/>
        </w:rPr>
        <w:sectPr w:rsidR="00232D63">
          <w:headerReference w:type="even" r:id="rId28"/>
          <w:headerReference w:type="default" r:id="rId29"/>
          <w:footerReference w:type="default" r:id="rId30"/>
          <w:headerReference w:type="first" r:id="rId31"/>
          <w:pgSz w:w="12240" w:h="15840"/>
          <w:pgMar w:top="1400" w:right="1720" w:bottom="1120" w:left="1720" w:header="0" w:footer="921" w:gutter="0"/>
          <w:cols w:space="720"/>
        </w:sectPr>
      </w:pPr>
    </w:p>
    <w:p w:rsidR="00232D63" w:rsidRDefault="005B0570">
      <w:pPr>
        <w:pStyle w:val="2"/>
        <w:jc w:val="center"/>
        <w:rPr>
          <w:rStyle w:val="fs163"/>
          <w:sz w:val="32"/>
          <w:szCs w:val="44"/>
        </w:rPr>
      </w:pPr>
      <w:bookmarkStart w:id="1646" w:name="_Toc246996319"/>
      <w:bookmarkStart w:id="1647" w:name="_Toc184635117"/>
      <w:bookmarkStart w:id="1648" w:name="_Toc369531675"/>
      <w:bookmarkStart w:id="1649" w:name="_Toc296602565"/>
      <w:bookmarkStart w:id="1650" w:name="_Toc369531676"/>
      <w:bookmarkStart w:id="1651" w:name="_Toc29298"/>
      <w:bookmarkStart w:id="1652" w:name="_Toc9766"/>
      <w:bookmarkStart w:id="1653" w:name="_Toc246997062"/>
      <w:bookmarkStart w:id="1654" w:name="_Toc247085834"/>
      <w:bookmarkStart w:id="1655" w:name="_Toc2095"/>
      <w:bookmarkStart w:id="1656" w:name="_Toc410"/>
      <w:bookmarkStart w:id="1657" w:name="_Toc113565467"/>
      <w:bookmarkStart w:id="1658" w:name="_Toc25988"/>
      <w:bookmarkStart w:id="1659" w:name="_Toc19029"/>
      <w:bookmarkStart w:id="1660" w:name="_Toc22461"/>
      <w:bookmarkStart w:id="1661" w:name="_Toc17602"/>
      <w:bookmarkStart w:id="1662" w:name="_Toc16449"/>
      <w:bookmarkStart w:id="1663" w:name="_Toc26155"/>
      <w:bookmarkStart w:id="1664" w:name="_Toc29743"/>
      <w:bookmarkEnd w:id="1646"/>
      <w:bookmarkEnd w:id="1647"/>
      <w:bookmarkEnd w:id="1648"/>
      <w:bookmarkEnd w:id="1649"/>
      <w:bookmarkEnd w:id="1650"/>
      <w:bookmarkEnd w:id="1651"/>
      <w:bookmarkEnd w:id="1652"/>
      <w:bookmarkEnd w:id="1653"/>
      <w:bookmarkEnd w:id="1654"/>
      <w:r>
        <w:rPr>
          <w:rStyle w:val="fs163"/>
          <w:sz w:val="32"/>
          <w:szCs w:val="44"/>
        </w:rPr>
        <w:lastRenderedPageBreak/>
        <w:t>第二节</w:t>
      </w:r>
      <w:r>
        <w:rPr>
          <w:rStyle w:val="fs163"/>
          <w:sz w:val="32"/>
          <w:szCs w:val="44"/>
        </w:rPr>
        <w:t xml:space="preserve"> </w:t>
      </w:r>
      <w:r>
        <w:rPr>
          <w:rStyle w:val="fs163"/>
          <w:sz w:val="32"/>
          <w:szCs w:val="44"/>
        </w:rPr>
        <w:t>专用合同条款</w:t>
      </w:r>
      <w:bookmarkEnd w:id="1655"/>
      <w:bookmarkEnd w:id="1656"/>
      <w:bookmarkEnd w:id="1657"/>
      <w:bookmarkEnd w:id="1658"/>
      <w:bookmarkEnd w:id="1659"/>
      <w:bookmarkEnd w:id="1660"/>
      <w:bookmarkEnd w:id="1661"/>
      <w:bookmarkEnd w:id="1662"/>
      <w:bookmarkEnd w:id="1663"/>
      <w:bookmarkEnd w:id="1664"/>
    </w:p>
    <w:p w:rsidR="00232D63" w:rsidRDefault="005B0570">
      <w:pPr>
        <w:spacing w:after="160" w:line="360" w:lineRule="auto"/>
        <w:outlineLvl w:val="1"/>
        <w:rPr>
          <w:rFonts w:ascii="黑体" w:eastAsia="黑体" w:hAnsi="黑体"/>
          <w:b/>
          <w:bCs/>
          <w:sz w:val="30"/>
          <w:szCs w:val="30"/>
        </w:rPr>
      </w:pPr>
      <w:bookmarkStart w:id="1665" w:name="_Toc29209"/>
      <w:bookmarkStart w:id="1666" w:name="_Toc5869"/>
      <w:bookmarkStart w:id="1667" w:name="_Toc5185"/>
      <w:bookmarkStart w:id="1668" w:name="_Toc28958"/>
      <w:bookmarkStart w:id="1669" w:name="_Toc29402"/>
      <w:bookmarkStart w:id="1670" w:name="_Toc28669"/>
      <w:r>
        <w:rPr>
          <w:rFonts w:ascii="黑体" w:eastAsia="黑体" w:hAnsi="黑体" w:hint="eastAsia"/>
          <w:b/>
          <w:bCs/>
          <w:sz w:val="30"/>
          <w:szCs w:val="30"/>
        </w:rPr>
        <w:t>1</w:t>
      </w:r>
      <w:r>
        <w:rPr>
          <w:rFonts w:ascii="黑体" w:eastAsia="黑体" w:hAnsi="黑体"/>
          <w:b/>
          <w:bCs/>
          <w:sz w:val="30"/>
          <w:szCs w:val="30"/>
        </w:rPr>
        <w:t>. 一般约定</w:t>
      </w:r>
      <w:bookmarkEnd w:id="1665"/>
      <w:bookmarkEnd w:id="1666"/>
      <w:bookmarkEnd w:id="1667"/>
      <w:bookmarkEnd w:id="1668"/>
      <w:bookmarkEnd w:id="1669"/>
      <w:bookmarkEnd w:id="1670"/>
    </w:p>
    <w:p w:rsidR="00232D63" w:rsidRDefault="005B0570">
      <w:pPr>
        <w:spacing w:line="360" w:lineRule="auto"/>
        <w:outlineLvl w:val="2"/>
        <w:rPr>
          <w:rFonts w:ascii="宋体" w:hAnsi="宋体"/>
          <w:b/>
          <w:bCs/>
          <w:sz w:val="28"/>
          <w:szCs w:val="28"/>
        </w:rPr>
      </w:pPr>
      <w:bookmarkStart w:id="1671" w:name="_Toc25799"/>
      <w:bookmarkStart w:id="1672" w:name="_Toc26079"/>
      <w:bookmarkStart w:id="1673" w:name="_Toc30435"/>
      <w:bookmarkStart w:id="1674" w:name="_Toc10602"/>
      <w:r>
        <w:rPr>
          <w:rFonts w:ascii="宋体" w:hAnsi="宋体"/>
          <w:b/>
          <w:bCs/>
          <w:sz w:val="28"/>
          <w:szCs w:val="28"/>
        </w:rPr>
        <w:t>1.1 词语定义</w:t>
      </w:r>
      <w:bookmarkEnd w:id="1671"/>
      <w:bookmarkEnd w:id="1672"/>
      <w:bookmarkEnd w:id="1673"/>
      <w:bookmarkEnd w:id="1674"/>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1.1.1.1</w:t>
      </w:r>
      <w:r>
        <w:rPr>
          <w:rFonts w:asciiTheme="minorEastAsia" w:eastAsiaTheme="minorEastAsia" w:hAnsiTheme="minorEastAsia" w:cstheme="minorEastAsia" w:hint="eastAsia"/>
          <w:spacing w:val="45"/>
          <w:sz w:val="22"/>
          <w:szCs w:val="22"/>
        </w:rPr>
        <w:t xml:space="preserve"> </w:t>
      </w:r>
      <w:r>
        <w:rPr>
          <w:rFonts w:asciiTheme="minorEastAsia" w:eastAsiaTheme="minorEastAsia" w:hAnsiTheme="minorEastAsia" w:cstheme="minorEastAsia" w:hint="eastAsia"/>
          <w:sz w:val="22"/>
          <w:szCs w:val="22"/>
        </w:rPr>
        <w:t>合同文件（或称合同）</w:t>
      </w:r>
      <w:r>
        <w:rPr>
          <w:rFonts w:asciiTheme="minorEastAsia" w:eastAsiaTheme="minorEastAsia" w:hAnsiTheme="minorEastAsia" w:cstheme="minorEastAsia" w:hint="eastAsia"/>
          <w:spacing w:val="-8"/>
          <w:sz w:val="22"/>
          <w:szCs w:val="22"/>
        </w:rPr>
        <w:t>：</w:t>
      </w:r>
      <w:r>
        <w:rPr>
          <w:rFonts w:asciiTheme="minorEastAsia" w:eastAsiaTheme="minorEastAsia" w:hAnsiTheme="minorEastAsia" w:cstheme="minorEastAsia" w:hint="eastAsia"/>
          <w:sz w:val="22"/>
          <w:szCs w:val="22"/>
        </w:rPr>
        <w:t>指订单、框架协议书、中标通知书、投标函、商务和技术偏差表、专用合同条款及附件（包括供货要求）、通用合同条款、分项报价表、中标材料质量标准的详细描述、相关服务计划，以及其他构成合同组成部分的文件。</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1.1.1.2 合同协议书：指买方和卖方共同签署的合同协议书（也称框架协议书）。</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1.1.1.11 订单：指买卖双方依据买方分批次供货需求签订的分批采购订单，内容包含货物名称、规格型号、材质、数量、价格、交货期、交货方式等具体要素的交易凭证，是本合同不可分割的组成部分。</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1.1.2.2 买方：指与卖方签订合同协议书，购买合同材料和相关服务的当事人，及其合法继承人。订单项下的买方为买方或买方指定的为项目工程提供服务的第三方。</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1.1.3.1 综合单价：指附件一《框架协议书综合单价清单》中所记载的价格，综合单价是作为价格调整的基础价格。</w:t>
      </w:r>
    </w:p>
    <w:p w:rsidR="00232D63" w:rsidRDefault="005B0570">
      <w:pPr>
        <w:spacing w:line="360" w:lineRule="auto"/>
        <w:ind w:firstLineChars="200" w:firstLine="440"/>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sz w:val="22"/>
          <w:szCs w:val="22"/>
        </w:rPr>
        <w:t>1.1.3.2 订单总价：指实际采购单笔订单的总价款，卖方按框架协议及订单约定履行全部合同义务后，买方应付给卖方的金额。此订单总价的</w:t>
      </w:r>
      <w:r>
        <w:rPr>
          <w:rFonts w:asciiTheme="minorEastAsia" w:eastAsiaTheme="minorEastAsia" w:hAnsiTheme="minorEastAsia" w:cstheme="minorEastAsia" w:hint="eastAsia"/>
          <w:color w:val="000000"/>
          <w:sz w:val="22"/>
          <w:szCs w:val="22"/>
        </w:rPr>
        <w:t>增值税率根据国家税收政策调整，不含税总价不变。</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1.1.3.3 合同价格：指所有订单中订单总价的累计金额</w:t>
      </w:r>
      <w:r>
        <w:rPr>
          <w:rFonts w:asciiTheme="minorEastAsia" w:eastAsiaTheme="minorEastAsia" w:hAnsiTheme="minorEastAsia" w:cstheme="minorEastAsia" w:hint="eastAsia"/>
          <w:color w:val="000000"/>
          <w:sz w:val="22"/>
          <w:szCs w:val="22"/>
        </w:rPr>
        <w:t>。</w:t>
      </w:r>
    </w:p>
    <w:p w:rsidR="00232D63" w:rsidRDefault="005B0570">
      <w:pPr>
        <w:spacing w:line="360" w:lineRule="auto"/>
        <w:ind w:leftChars="14" w:left="34" w:firstLineChars="200" w:firstLine="440"/>
        <w:jc w:val="both"/>
        <w:outlineLvl w:val="3"/>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1.1.9工程</w:t>
      </w:r>
    </w:p>
    <w:p w:rsidR="00232D63" w:rsidRDefault="005B0570">
      <w:pPr>
        <w:spacing w:line="360" w:lineRule="auto"/>
        <w:ind w:leftChars="14" w:left="34"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1.1.9.1工程：指精细化工和原料工程项目中使用合同材料的工程。</w:t>
      </w:r>
    </w:p>
    <w:p w:rsidR="00232D63" w:rsidRDefault="005B0570">
      <w:pPr>
        <w:spacing w:line="360" w:lineRule="auto"/>
        <w:ind w:leftChars="14" w:left="34"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1.1.9.2施工场地（或称工地、施工现场）：北方华锦联合石化有限公司项目现场买方指定地点,也为本合同的合同履行地。</w:t>
      </w:r>
    </w:p>
    <w:p w:rsidR="00232D63" w:rsidRDefault="005B0570">
      <w:pPr>
        <w:pStyle w:val="a4"/>
        <w:kinsoku w:val="0"/>
        <w:overflowPunct w:val="0"/>
        <w:spacing w:before="47" w:line="360" w:lineRule="auto"/>
        <w:ind w:left="100" w:firstLine="28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1.1.17 执行方的定义</w:t>
      </w:r>
    </w:p>
    <w:p w:rsidR="00232D63" w:rsidRDefault="005B0570">
      <w:pPr>
        <w:spacing w:line="360" w:lineRule="auto"/>
        <w:ind w:leftChars="14" w:left="34"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买方根据项目需求进行框架招标，框架执行方包括但不限于北方华锦联合石化有限公司及北方华锦联合石化有限公司确定的EPC承包方、PC承包方、第三方关联方。</w:t>
      </w:r>
    </w:p>
    <w:p w:rsidR="00232D63" w:rsidRDefault="005B0570">
      <w:pPr>
        <w:spacing w:line="360" w:lineRule="auto"/>
        <w:outlineLvl w:val="2"/>
        <w:rPr>
          <w:rFonts w:ascii="宋体" w:hAnsi="宋体"/>
          <w:b/>
          <w:bCs/>
          <w:sz w:val="28"/>
          <w:szCs w:val="28"/>
        </w:rPr>
      </w:pPr>
      <w:bookmarkStart w:id="1675" w:name="_Toc22385"/>
      <w:bookmarkStart w:id="1676" w:name="_Toc9549"/>
      <w:bookmarkStart w:id="1677" w:name="_Toc28619"/>
      <w:bookmarkStart w:id="1678" w:name="_Toc29448"/>
      <w:r>
        <w:rPr>
          <w:rFonts w:ascii="宋体" w:hAnsi="宋体"/>
          <w:b/>
          <w:bCs/>
          <w:sz w:val="28"/>
          <w:szCs w:val="28"/>
        </w:rPr>
        <w:t>1.3 合同文件的优先顺序</w:t>
      </w:r>
      <w:bookmarkEnd w:id="1675"/>
      <w:bookmarkEnd w:id="1676"/>
      <w:bookmarkEnd w:id="1677"/>
      <w:bookmarkEnd w:id="1678"/>
    </w:p>
    <w:p w:rsidR="00232D63" w:rsidRDefault="005B0570">
      <w:pPr>
        <w:spacing w:line="360" w:lineRule="auto"/>
        <w:ind w:firstLineChars="228" w:firstLine="502"/>
        <w:rPr>
          <w:rFonts w:asciiTheme="minorEastAsia" w:eastAsiaTheme="minorEastAsia" w:hAnsiTheme="minorEastAsia" w:cstheme="minorEastAsia"/>
          <w:spacing w:val="-1"/>
          <w:sz w:val="22"/>
          <w:szCs w:val="22"/>
        </w:rPr>
      </w:pPr>
      <w:r>
        <w:rPr>
          <w:rFonts w:asciiTheme="minorEastAsia" w:eastAsiaTheme="minorEastAsia" w:hAnsiTheme="minorEastAsia" w:cstheme="minorEastAsia" w:hint="eastAsia"/>
          <w:sz w:val="22"/>
          <w:szCs w:val="22"/>
        </w:rPr>
        <w:t>合同文件的优先顺序组成合同的各项文件应互相解释，互为说明。解释合同文件的优先顺序如下</w:t>
      </w:r>
      <w:r>
        <w:rPr>
          <w:rFonts w:asciiTheme="minorEastAsia" w:eastAsiaTheme="minorEastAsia" w:hAnsiTheme="minorEastAsia" w:cstheme="minorEastAsia" w:hint="eastAsia"/>
          <w:spacing w:val="-1"/>
          <w:sz w:val="22"/>
          <w:szCs w:val="22"/>
        </w:rPr>
        <w:t>：</w:t>
      </w:r>
    </w:p>
    <w:p w:rsidR="00232D63" w:rsidRDefault="005B0570">
      <w:pPr>
        <w:spacing w:line="360" w:lineRule="auto"/>
        <w:ind w:firstLineChars="228" w:firstLine="502"/>
        <w:rPr>
          <w:rFonts w:asciiTheme="minorEastAsia" w:eastAsiaTheme="minorEastAsia" w:hAnsiTheme="minorEastAsia" w:cstheme="minorEastAsia"/>
          <w:sz w:val="22"/>
          <w:szCs w:val="22"/>
        </w:rPr>
      </w:pPr>
      <w:bookmarkStart w:id="1679" w:name="_Hlk82180613"/>
      <w:r>
        <w:rPr>
          <w:rFonts w:asciiTheme="minorEastAsia" w:eastAsiaTheme="minorEastAsia" w:hAnsiTheme="minorEastAsia" w:cstheme="minorEastAsia" w:hint="eastAsia"/>
          <w:sz w:val="22"/>
          <w:szCs w:val="22"/>
        </w:rPr>
        <w:t>（1）订单；</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lastRenderedPageBreak/>
        <w:t>（2）框架协议书；</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（3）中标通知书；</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（4）投标函；</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（5）商务和技术偏差表；</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（6）专用合同条款及供货要求等附件；</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（7）通用合同条款；</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（8）分项报价表；</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（9）中标材料质量标准的详细描述；</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（10）相关服务计划；</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（11）其他合同文件；</w:t>
      </w:r>
    </w:p>
    <w:p w:rsidR="00232D63" w:rsidRDefault="005B0570">
      <w:pPr>
        <w:spacing w:line="360" w:lineRule="auto"/>
        <w:ind w:firstLineChars="228" w:firstLine="502"/>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双方明确：虽有本款约定的解释顺序，订单、供货要求与中标材料质量标准的详细描述等之间有矛盾或者不一致的，以其中质量或标准要求较高及更严格者为准，且执行最高、最严要求的全部相关费用均已在合同单价中包含。如果在不同的合同文件之间、同一个合同文件的不同部分之间或任何合同本身出现模糊、矛盾或不一致之处，且根据上述解释顺序仍不足以澄清的，除非本合同另有约定，应以买方的书面澄清为准。</w:t>
      </w:r>
    </w:p>
    <w:p w:rsidR="00232D63" w:rsidRDefault="005B0570">
      <w:pPr>
        <w:spacing w:line="360" w:lineRule="auto"/>
        <w:outlineLvl w:val="2"/>
        <w:rPr>
          <w:rFonts w:ascii="宋体" w:hAnsi="宋体"/>
          <w:b/>
          <w:bCs/>
          <w:sz w:val="28"/>
          <w:szCs w:val="28"/>
        </w:rPr>
      </w:pPr>
      <w:bookmarkStart w:id="1680" w:name="_Toc4783"/>
      <w:bookmarkStart w:id="1681" w:name="_Toc14282"/>
      <w:bookmarkStart w:id="1682" w:name="_Toc27438"/>
      <w:bookmarkStart w:id="1683" w:name="_Toc22593"/>
      <w:bookmarkEnd w:id="1679"/>
      <w:r>
        <w:rPr>
          <w:rFonts w:ascii="宋体" w:hAnsi="宋体"/>
          <w:b/>
          <w:bCs/>
          <w:sz w:val="28"/>
          <w:szCs w:val="28"/>
        </w:rPr>
        <w:t>1.4 合同的生效及变更</w:t>
      </w:r>
      <w:bookmarkEnd w:id="1680"/>
      <w:bookmarkEnd w:id="1681"/>
      <w:bookmarkEnd w:id="1682"/>
      <w:bookmarkEnd w:id="1683"/>
    </w:p>
    <w:p w:rsidR="00232D63" w:rsidRDefault="005B0570">
      <w:pPr>
        <w:spacing w:line="360" w:lineRule="auto"/>
        <w:ind w:leftChars="14" w:left="34"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 xml:space="preserve">1.4.2 </w:t>
      </w:r>
      <w:r>
        <w:rPr>
          <w:rFonts w:asciiTheme="minorEastAsia" w:eastAsiaTheme="minorEastAsia" w:hAnsiTheme="minorEastAsia" w:cstheme="minorEastAsia" w:hint="eastAsia"/>
          <w:spacing w:val="-4"/>
          <w:sz w:val="22"/>
          <w:szCs w:val="22"/>
        </w:rPr>
        <w:t>除按专用合同条款3.1.2价格调整条款进行调整价格时，可由买方直接按附件七《价格调整通知单》格式发布给卖方外，在合同履行过程中，如需对合同进行变更，双方应签订</w:t>
      </w:r>
      <w:r>
        <w:rPr>
          <w:rFonts w:asciiTheme="minorEastAsia" w:eastAsiaTheme="minorEastAsia" w:hAnsiTheme="minorEastAsia" w:cstheme="minorEastAsia" w:hint="eastAsia"/>
          <w:sz w:val="22"/>
          <w:szCs w:val="22"/>
        </w:rPr>
        <w:t>书面协议，并经双方法定代表人（单位负责人）或其授权代表签字并加盖单位章后生效。</w:t>
      </w:r>
    </w:p>
    <w:p w:rsidR="00232D63" w:rsidRDefault="005B0570">
      <w:pPr>
        <w:spacing w:line="360" w:lineRule="auto"/>
        <w:outlineLvl w:val="2"/>
        <w:rPr>
          <w:rFonts w:ascii="宋体" w:hAnsi="宋体"/>
          <w:b/>
          <w:bCs/>
          <w:sz w:val="28"/>
          <w:szCs w:val="28"/>
        </w:rPr>
      </w:pPr>
      <w:bookmarkStart w:id="1684" w:name="_Toc25006"/>
      <w:bookmarkStart w:id="1685" w:name="_Toc1310"/>
      <w:bookmarkStart w:id="1686" w:name="_Toc30916"/>
      <w:bookmarkStart w:id="1687" w:name="_Toc24714"/>
      <w:r>
        <w:rPr>
          <w:rFonts w:ascii="宋体" w:hAnsi="宋体"/>
          <w:b/>
          <w:bCs/>
          <w:sz w:val="28"/>
          <w:szCs w:val="28"/>
        </w:rPr>
        <w:t>1.5 联络</w:t>
      </w:r>
      <w:bookmarkEnd w:id="1684"/>
      <w:bookmarkEnd w:id="1685"/>
      <w:bookmarkEnd w:id="1686"/>
      <w:bookmarkEnd w:id="1687"/>
    </w:p>
    <w:p w:rsidR="00232D63" w:rsidRDefault="005B0570">
      <w:pPr>
        <w:spacing w:line="360" w:lineRule="auto"/>
        <w:ind w:leftChars="14" w:left="34" w:firstLine="420"/>
        <w:jc w:val="both"/>
        <w:outlineLvl w:val="3"/>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1.5.2买方和卖方的联系信息如下：</w:t>
      </w:r>
    </w:p>
    <w:p w:rsidR="00232D63" w:rsidRDefault="005B0570">
      <w:pPr>
        <w:spacing w:line="360" w:lineRule="auto"/>
        <w:ind w:leftChars="14" w:left="34" w:firstLine="42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买方接收文件的地点：【</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rPr>
        <w:t>】 ；</w:t>
      </w:r>
    </w:p>
    <w:p w:rsidR="00232D63" w:rsidRDefault="005B0570">
      <w:pPr>
        <w:spacing w:line="360" w:lineRule="auto"/>
        <w:ind w:leftChars="14" w:left="34" w:firstLine="42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买方联系人：【</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rPr>
        <w:t>】；</w:t>
      </w:r>
    </w:p>
    <w:p w:rsidR="00232D63" w:rsidRDefault="005B0570">
      <w:pPr>
        <w:spacing w:line="360" w:lineRule="auto"/>
        <w:ind w:leftChars="14" w:left="34" w:firstLine="42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买方联系方式：电话【</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rPr>
        <w:t>】 ；邮箱：【</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rPr>
        <w:t>】 。</w:t>
      </w:r>
    </w:p>
    <w:p w:rsidR="00232D63" w:rsidRDefault="00232D63">
      <w:pPr>
        <w:spacing w:line="360" w:lineRule="auto"/>
        <w:ind w:leftChars="14" w:left="34" w:firstLine="420"/>
        <w:jc w:val="both"/>
        <w:rPr>
          <w:rFonts w:asciiTheme="minorEastAsia" w:eastAsiaTheme="minorEastAsia" w:hAnsiTheme="minorEastAsia" w:cstheme="minorEastAsia"/>
          <w:sz w:val="22"/>
          <w:szCs w:val="22"/>
        </w:rPr>
      </w:pPr>
    </w:p>
    <w:p w:rsidR="00232D63" w:rsidRDefault="005B0570">
      <w:pPr>
        <w:spacing w:line="360" w:lineRule="auto"/>
        <w:ind w:leftChars="14" w:left="34" w:firstLine="42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卖方接收文件的地点：【</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rPr>
        <w:t>】 ；</w:t>
      </w:r>
    </w:p>
    <w:p w:rsidR="00232D63" w:rsidRDefault="005B0570">
      <w:pPr>
        <w:spacing w:line="360" w:lineRule="auto"/>
        <w:ind w:leftChars="14" w:left="34" w:firstLine="42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卖方联系人：【</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rPr>
        <w:t>】；</w:t>
      </w:r>
    </w:p>
    <w:p w:rsidR="00232D63" w:rsidRDefault="005B0570">
      <w:pPr>
        <w:spacing w:line="360" w:lineRule="auto"/>
        <w:ind w:leftChars="14" w:left="34" w:firstLine="42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卖方联系方式：电话【</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rPr>
        <w:t>】；邮箱：【</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rPr>
        <w:t>】 。</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1.5.3如果买方或卖方的联系信息发生变更，则应当书面通知对方;对方实际收到变更通知前的送达仍为有效送达，电子送达与书面送达具有同等法律效力。因联系信息变更后未及时书面通</w:t>
      </w:r>
      <w:r>
        <w:rPr>
          <w:rFonts w:asciiTheme="minorEastAsia" w:eastAsiaTheme="minorEastAsia" w:hAnsiTheme="minorEastAsia" w:cstheme="minorEastAsia" w:hint="eastAsia"/>
          <w:sz w:val="22"/>
          <w:szCs w:val="22"/>
        </w:rPr>
        <w:lastRenderedPageBreak/>
        <w:t>知而无法送达的，</w:t>
      </w:r>
      <w:proofErr w:type="gramStart"/>
      <w:r>
        <w:rPr>
          <w:rFonts w:asciiTheme="minorEastAsia" w:eastAsiaTheme="minorEastAsia" w:hAnsiTheme="minorEastAsia" w:cstheme="minorEastAsia" w:hint="eastAsia"/>
          <w:sz w:val="22"/>
          <w:szCs w:val="22"/>
        </w:rPr>
        <w:t>自交邮后第7日</w:t>
      </w:r>
      <w:proofErr w:type="gramEnd"/>
      <w:r>
        <w:rPr>
          <w:rFonts w:asciiTheme="minorEastAsia" w:eastAsiaTheme="minorEastAsia" w:hAnsiTheme="minorEastAsia" w:cstheme="minorEastAsia" w:hint="eastAsia"/>
          <w:sz w:val="22"/>
          <w:szCs w:val="22"/>
        </w:rPr>
        <w:t>即视为送达。</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1.5.4在按照</w:t>
      </w:r>
      <w:proofErr w:type="gramStart"/>
      <w:r>
        <w:rPr>
          <w:rFonts w:asciiTheme="minorEastAsia" w:eastAsiaTheme="minorEastAsia" w:hAnsiTheme="minorEastAsia" w:cstheme="minorEastAsia" w:hint="eastAsia"/>
          <w:sz w:val="22"/>
          <w:szCs w:val="22"/>
        </w:rPr>
        <w:t>上述联系</w:t>
      </w:r>
      <w:proofErr w:type="gramEnd"/>
      <w:r>
        <w:rPr>
          <w:rFonts w:asciiTheme="minorEastAsia" w:eastAsiaTheme="minorEastAsia" w:hAnsiTheme="minorEastAsia" w:cstheme="minorEastAsia" w:hint="eastAsia"/>
          <w:sz w:val="22"/>
          <w:szCs w:val="22"/>
        </w:rPr>
        <w:t>信息发出文件后，如因以下非发件人过错原因造成的无法送达，则以文件被退回之日或文件</w:t>
      </w:r>
      <w:proofErr w:type="gramStart"/>
      <w:r>
        <w:rPr>
          <w:rFonts w:asciiTheme="minorEastAsia" w:eastAsiaTheme="minorEastAsia" w:hAnsiTheme="minorEastAsia" w:cstheme="minorEastAsia" w:hint="eastAsia"/>
          <w:sz w:val="22"/>
          <w:szCs w:val="22"/>
        </w:rPr>
        <w:t>交邮后的</w:t>
      </w:r>
      <w:proofErr w:type="gramEnd"/>
      <w:r>
        <w:rPr>
          <w:rFonts w:asciiTheme="minorEastAsia" w:eastAsiaTheme="minorEastAsia" w:hAnsiTheme="minorEastAsia" w:cstheme="minorEastAsia" w:hint="eastAsia"/>
          <w:sz w:val="22"/>
          <w:szCs w:val="22"/>
        </w:rPr>
        <w:t>第7日视为送达：（1）收件人身份不明；（2）无人签收；（3）收件人拒收；（4）地址不详；（5）地址搬迁等。发出的短信/传真/</w:t>
      </w:r>
      <w:proofErr w:type="gramStart"/>
      <w:r>
        <w:rPr>
          <w:rFonts w:asciiTheme="minorEastAsia" w:eastAsiaTheme="minorEastAsia" w:hAnsiTheme="minorEastAsia" w:cstheme="minorEastAsia" w:hint="eastAsia"/>
          <w:sz w:val="22"/>
          <w:szCs w:val="22"/>
        </w:rPr>
        <w:t>微信</w:t>
      </w:r>
      <w:proofErr w:type="gramEnd"/>
      <w:r>
        <w:rPr>
          <w:rFonts w:asciiTheme="minorEastAsia" w:eastAsiaTheme="minorEastAsia" w:hAnsiTheme="minorEastAsia" w:cstheme="minorEastAsia" w:hint="eastAsia"/>
          <w:sz w:val="22"/>
          <w:szCs w:val="22"/>
        </w:rPr>
        <w:t>/电子邮件，自前述电子文件内容在发送方正确填写地址且未被系统退回的情况下，视为进入对方数据电文接收系统，即视为送达。</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1.5.5催交、收发货、检验和验收事项与订单项下的收货单位及联系人所载信息进行联系。</w:t>
      </w:r>
    </w:p>
    <w:p w:rsidR="00232D63" w:rsidRDefault="005B0570">
      <w:pPr>
        <w:spacing w:line="360" w:lineRule="auto"/>
        <w:outlineLvl w:val="2"/>
        <w:rPr>
          <w:rFonts w:ascii="宋体" w:hAnsi="宋体"/>
          <w:b/>
          <w:bCs/>
          <w:sz w:val="28"/>
          <w:szCs w:val="28"/>
        </w:rPr>
      </w:pPr>
      <w:bookmarkStart w:id="1688" w:name="_Toc19512"/>
      <w:bookmarkStart w:id="1689" w:name="_Toc1923"/>
      <w:bookmarkStart w:id="1690" w:name="_Toc20673"/>
      <w:bookmarkStart w:id="1691" w:name="_Toc10271"/>
      <w:r>
        <w:rPr>
          <w:rFonts w:ascii="宋体" w:hAnsi="宋体"/>
          <w:b/>
          <w:bCs/>
          <w:sz w:val="28"/>
          <w:szCs w:val="28"/>
        </w:rPr>
        <w:t>1.9 保密</w:t>
      </w:r>
      <w:bookmarkEnd w:id="1688"/>
      <w:bookmarkEnd w:id="1689"/>
      <w:bookmarkEnd w:id="1690"/>
      <w:bookmarkEnd w:id="1691"/>
    </w:p>
    <w:p w:rsidR="00232D63" w:rsidRDefault="005B0570">
      <w:pPr>
        <w:spacing w:line="360" w:lineRule="auto"/>
        <w:ind w:firstLineChars="200" w:firstLine="440"/>
        <w:rPr>
          <w:rFonts w:cs="Times New Roman"/>
          <w:sz w:val="22"/>
          <w:szCs w:val="22"/>
        </w:rPr>
      </w:pPr>
      <w:r>
        <w:rPr>
          <w:rFonts w:cs="Times New Roman"/>
          <w:sz w:val="22"/>
          <w:szCs w:val="22"/>
        </w:rPr>
        <w:t>合同双方应对因履行合同而取得的另一方当事人的信息、资料等予以保密。未经另一方当事人书面同意，任何一方均不得为与履行合同无关的目的使用或向第三方披露另一方当事人提供的信息、资料。卖方承诺会严格遵守本合同附件五《保密承诺书》的各项规定和要求。</w:t>
      </w:r>
    </w:p>
    <w:p w:rsidR="00232D63" w:rsidRDefault="005B0570">
      <w:pPr>
        <w:spacing w:line="360" w:lineRule="auto"/>
        <w:rPr>
          <w:rFonts w:ascii="宋体" w:hAnsi="宋体"/>
          <w:b/>
          <w:bCs/>
          <w:sz w:val="28"/>
          <w:szCs w:val="28"/>
        </w:rPr>
      </w:pPr>
      <w:r>
        <w:rPr>
          <w:rFonts w:ascii="宋体" w:hAnsi="宋体" w:hint="eastAsia"/>
          <w:b/>
          <w:bCs/>
          <w:sz w:val="28"/>
          <w:szCs w:val="28"/>
        </w:rPr>
        <w:t>1.10 解释</w:t>
      </w:r>
    </w:p>
    <w:p w:rsidR="00232D63" w:rsidRDefault="005B0570">
      <w:pPr>
        <w:spacing w:line="360" w:lineRule="auto"/>
        <w:ind w:firstLineChars="200" w:firstLine="440"/>
        <w:jc w:val="both"/>
        <w:rPr>
          <w:rFonts w:asciiTheme="minorEastAsia" w:eastAsiaTheme="minorEastAsia" w:hAnsiTheme="minorEastAsia" w:cstheme="minorEastAsia"/>
          <w:kern w:val="2"/>
          <w:sz w:val="22"/>
          <w:szCs w:val="22"/>
        </w:rPr>
      </w:pPr>
      <w:r>
        <w:rPr>
          <w:rFonts w:asciiTheme="minorEastAsia" w:eastAsiaTheme="minorEastAsia" w:hAnsiTheme="minorEastAsia" w:cstheme="minorEastAsia" w:hint="eastAsia"/>
          <w:kern w:val="2"/>
          <w:sz w:val="22"/>
          <w:szCs w:val="22"/>
        </w:rPr>
        <w:t>1.10.1本合同中使用的条款标题仅为方便查阅而设，不影响本合同条款内容的解释。</w:t>
      </w:r>
    </w:p>
    <w:p w:rsidR="00232D63" w:rsidRDefault="005B0570">
      <w:pPr>
        <w:spacing w:line="360" w:lineRule="auto"/>
        <w:ind w:firstLineChars="200" w:firstLine="440"/>
        <w:jc w:val="both"/>
        <w:rPr>
          <w:rFonts w:asciiTheme="minorEastAsia" w:eastAsiaTheme="minorEastAsia" w:hAnsiTheme="minorEastAsia" w:cstheme="minorEastAsia"/>
          <w:kern w:val="2"/>
          <w:sz w:val="22"/>
          <w:szCs w:val="22"/>
        </w:rPr>
      </w:pPr>
      <w:r>
        <w:rPr>
          <w:rFonts w:asciiTheme="minorEastAsia" w:eastAsiaTheme="minorEastAsia" w:hAnsiTheme="minorEastAsia" w:cstheme="minorEastAsia" w:hint="eastAsia"/>
          <w:kern w:val="2"/>
          <w:sz w:val="22"/>
          <w:szCs w:val="22"/>
        </w:rPr>
        <w:t>1.10.2本合同中专用合同条款中的条款编号与通用合同条款依次对应。如在专用合同条款和通用合同条款中提及同一编号，除特别注明删除或替代该通用合同条款外，应视为专用合同条款对通用合同条款的补充和进一步说明且效力优先。</w:t>
      </w:r>
    </w:p>
    <w:p w:rsidR="00232D63" w:rsidRDefault="005B0570">
      <w:pPr>
        <w:spacing w:line="360" w:lineRule="auto"/>
        <w:ind w:firstLineChars="200" w:firstLine="440"/>
        <w:jc w:val="both"/>
        <w:rPr>
          <w:rFonts w:asciiTheme="minorEastAsia" w:eastAsiaTheme="minorEastAsia" w:hAnsiTheme="minorEastAsia" w:cstheme="minorEastAsia"/>
          <w:kern w:val="2"/>
          <w:sz w:val="22"/>
          <w:szCs w:val="22"/>
        </w:rPr>
      </w:pPr>
      <w:r>
        <w:rPr>
          <w:rFonts w:asciiTheme="minorEastAsia" w:eastAsiaTheme="minorEastAsia" w:hAnsiTheme="minorEastAsia" w:cstheme="minorEastAsia" w:hint="eastAsia"/>
          <w:kern w:val="2"/>
          <w:sz w:val="22"/>
          <w:szCs w:val="22"/>
        </w:rPr>
        <w:t>1.10.3本合同附件为本合同不可分割的组成部分。附件与本合同正文不一致的，以合同正文内容为准。</w:t>
      </w:r>
    </w:p>
    <w:p w:rsidR="00232D63" w:rsidRDefault="005B0570">
      <w:pPr>
        <w:spacing w:line="360" w:lineRule="auto"/>
        <w:ind w:firstLineChars="200" w:firstLine="440"/>
        <w:jc w:val="both"/>
        <w:rPr>
          <w:rFonts w:asciiTheme="minorEastAsia" w:eastAsiaTheme="minorEastAsia" w:hAnsiTheme="minorEastAsia" w:cstheme="minorEastAsia"/>
          <w:kern w:val="2"/>
          <w:sz w:val="22"/>
          <w:szCs w:val="22"/>
        </w:rPr>
      </w:pPr>
      <w:r>
        <w:rPr>
          <w:rFonts w:asciiTheme="minorEastAsia" w:eastAsiaTheme="minorEastAsia" w:hAnsiTheme="minorEastAsia" w:cstheme="minorEastAsia" w:hint="eastAsia"/>
          <w:kern w:val="2"/>
          <w:sz w:val="22"/>
          <w:szCs w:val="22"/>
        </w:rPr>
        <w:t>1.10.4 本合同部分条款无效的，不应影响其他条款的效力，必要时应对其文义以不影响其他条款效力的方式进行解释。</w:t>
      </w:r>
    </w:p>
    <w:p w:rsidR="00232D63" w:rsidRDefault="005B0570">
      <w:pPr>
        <w:spacing w:line="360" w:lineRule="auto"/>
        <w:rPr>
          <w:rFonts w:ascii="宋体" w:hAnsi="宋体"/>
          <w:b/>
          <w:bCs/>
          <w:sz w:val="28"/>
          <w:szCs w:val="28"/>
        </w:rPr>
      </w:pPr>
      <w:r>
        <w:rPr>
          <w:rFonts w:ascii="宋体" w:hAnsi="宋体" w:hint="eastAsia"/>
          <w:b/>
          <w:bCs/>
          <w:sz w:val="28"/>
          <w:szCs w:val="28"/>
        </w:rPr>
        <w:t>1.11适用法律</w:t>
      </w:r>
    </w:p>
    <w:p w:rsidR="00232D63" w:rsidRDefault="005B0570">
      <w:pPr>
        <w:spacing w:line="360" w:lineRule="auto"/>
        <w:ind w:firstLineChars="200" w:firstLine="440"/>
        <w:jc w:val="both"/>
        <w:rPr>
          <w:kern w:val="2"/>
          <w:sz w:val="22"/>
          <w:szCs w:val="22"/>
        </w:rPr>
      </w:pPr>
      <w:r>
        <w:rPr>
          <w:rFonts w:hint="eastAsia"/>
          <w:kern w:val="2"/>
          <w:sz w:val="22"/>
          <w:szCs w:val="22"/>
        </w:rPr>
        <w:t>本合同适用中华人民共和国法律解释和执行。</w:t>
      </w:r>
    </w:p>
    <w:p w:rsidR="00232D63" w:rsidRDefault="005B0570">
      <w:pPr>
        <w:spacing w:line="360" w:lineRule="auto"/>
        <w:rPr>
          <w:rFonts w:ascii="宋体" w:hAnsi="宋体"/>
          <w:b/>
          <w:bCs/>
          <w:sz w:val="28"/>
          <w:szCs w:val="28"/>
        </w:rPr>
      </w:pPr>
      <w:r>
        <w:rPr>
          <w:rFonts w:ascii="宋体" w:hAnsi="宋体" w:hint="eastAsia"/>
          <w:b/>
          <w:bCs/>
          <w:sz w:val="28"/>
          <w:szCs w:val="28"/>
        </w:rPr>
        <w:t>1.12 严禁贿赂</w:t>
      </w:r>
    </w:p>
    <w:p w:rsidR="00232D63" w:rsidRDefault="005B0570">
      <w:pPr>
        <w:spacing w:line="360" w:lineRule="auto"/>
        <w:ind w:firstLineChars="200" w:firstLine="440"/>
        <w:jc w:val="both"/>
        <w:rPr>
          <w:sz w:val="22"/>
          <w:szCs w:val="22"/>
        </w:rPr>
      </w:pPr>
      <w:r>
        <w:rPr>
          <w:rFonts w:hint="eastAsia"/>
          <w:kern w:val="2"/>
          <w:sz w:val="22"/>
          <w:szCs w:val="22"/>
        </w:rPr>
        <w:t>合同双方均不得以贿赂或变相贿赂的方式，谋取非法利益或损害对方权益。因一方合同当事人的贿赂造成对方损失的，应赔偿损失，并承担相应的法律责任。</w:t>
      </w:r>
    </w:p>
    <w:p w:rsidR="00232D63" w:rsidRDefault="005B0570">
      <w:pPr>
        <w:spacing w:line="360" w:lineRule="auto"/>
        <w:outlineLvl w:val="1"/>
        <w:rPr>
          <w:rFonts w:ascii="黑体" w:eastAsia="黑体" w:hAnsi="黑体"/>
          <w:b/>
          <w:bCs/>
          <w:sz w:val="30"/>
          <w:szCs w:val="30"/>
        </w:rPr>
      </w:pPr>
      <w:bookmarkStart w:id="1692" w:name="_Toc15447"/>
      <w:bookmarkStart w:id="1693" w:name="_Toc23645"/>
      <w:bookmarkStart w:id="1694" w:name="_Toc24514"/>
      <w:bookmarkStart w:id="1695" w:name="_Toc15652"/>
      <w:bookmarkStart w:id="1696" w:name="_Toc25236"/>
      <w:bookmarkStart w:id="1697" w:name="_Toc81488461"/>
      <w:bookmarkStart w:id="1698" w:name="_Toc13467"/>
      <w:bookmarkStart w:id="1699" w:name="_Toc6501"/>
      <w:r>
        <w:rPr>
          <w:rFonts w:ascii="黑体" w:eastAsia="黑体" w:hAnsi="黑体"/>
          <w:b/>
          <w:bCs/>
          <w:sz w:val="30"/>
          <w:szCs w:val="30"/>
        </w:rPr>
        <w:t>2. 合同范围</w:t>
      </w:r>
      <w:bookmarkEnd w:id="1692"/>
      <w:bookmarkEnd w:id="1693"/>
      <w:bookmarkEnd w:id="1694"/>
      <w:bookmarkEnd w:id="1695"/>
      <w:bookmarkEnd w:id="1696"/>
      <w:bookmarkEnd w:id="1697"/>
      <w:bookmarkEnd w:id="1698"/>
      <w:bookmarkEnd w:id="1699"/>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2.1合同材料名称：【   】，采购范围详见本协议附件六《供货要求》和附件一《框架协议书综合单价清单》所列合同材料。</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2.2合同材料来源要求：【由卖方的生产地址、成品仓库直接发运】。</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2.3技术要求：详见附件六《供货要求》。</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lastRenderedPageBreak/>
        <w:t>2.4采购订单形式</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2.4.1双方同意以订单形式确定本协议项下的每批次供货。订单格式详见附件二《订单》。订单在本协议基础上签署，每批次订单均为本协议有效组成部分。且每批次订货单均适用于本协议约定的权利义务执行。特别约定：订单项下的买方为买方或买方指定的为项目工程提供服务的第三方，即执行方。每批次订单结算方为签字或盖章确认订单的买卖双方，订单外的当事人对该订单不承担任何义务和责任。</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2.4.2在协议有效期内买方针对协议采购范围内的合同材料规格向卖方下达订货单，卖方接到买方的订单后，应按照订单要求的合同材料品种、数量及交货日期发货至买方指定地点并完成卸货及安装、搭建，不得拒绝小批次供货订单。</w:t>
      </w:r>
    </w:p>
    <w:p w:rsidR="00232D63" w:rsidRDefault="005B0570">
      <w:pPr>
        <w:spacing w:line="360" w:lineRule="auto"/>
        <w:ind w:rightChars="-151" w:right="-362"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2.4.3 在本协议有效期内已生效的采购订单不受本协议有效期届满终止影响。</w:t>
      </w:r>
    </w:p>
    <w:p w:rsidR="00232D63" w:rsidRDefault="005B0570">
      <w:pPr>
        <w:spacing w:line="360" w:lineRule="auto"/>
        <w:ind w:firstLineChars="200" w:firstLine="440"/>
        <w:outlineLvl w:val="2"/>
        <w:rPr>
          <w:rFonts w:asciiTheme="minorEastAsia" w:eastAsiaTheme="minorEastAsia" w:hAnsiTheme="minorEastAsia" w:cstheme="minorEastAsia"/>
          <w:sz w:val="22"/>
          <w:szCs w:val="22"/>
        </w:rPr>
      </w:pPr>
      <w:bookmarkStart w:id="1700" w:name="_Toc23008"/>
      <w:bookmarkStart w:id="1701" w:name="_Toc9018"/>
      <w:bookmarkStart w:id="1702" w:name="_Toc19154"/>
      <w:bookmarkStart w:id="1703" w:name="_Toc16046"/>
      <w:r>
        <w:rPr>
          <w:rFonts w:asciiTheme="minorEastAsia" w:eastAsiaTheme="minorEastAsia" w:hAnsiTheme="minorEastAsia" w:cstheme="minorEastAsia" w:hint="eastAsia"/>
          <w:sz w:val="22"/>
          <w:szCs w:val="22"/>
        </w:rPr>
        <w:t>2.5最终供货规格、数量、价格约定</w:t>
      </w:r>
      <w:bookmarkEnd w:id="1700"/>
      <w:bookmarkEnd w:id="1701"/>
      <w:bookmarkEnd w:id="1702"/>
      <w:bookmarkEnd w:id="1703"/>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2.5.1本协议适用的品种、规格范围详见附件一《框架协议书综合单价清单》。</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2.5.2最终供货的规格、数量、价格以买方下达的订货单为准。买方对签署的《框架协议书》内卖方的实际采购量不作任何保证，每一批次采购的具体数量及交货时间以买方向卖方另行下达的书面《订单》为准，卖方不得因实际采购数量的多少而向买方提出任何索赔，且卖方不得因采购量过小拒绝供货。</w:t>
      </w:r>
    </w:p>
    <w:p w:rsidR="00232D63" w:rsidRDefault="005B0570">
      <w:pPr>
        <w:spacing w:line="360" w:lineRule="auto"/>
        <w:ind w:firstLineChars="200" w:firstLine="440"/>
        <w:outlineLvl w:val="2"/>
        <w:rPr>
          <w:rFonts w:asciiTheme="minorEastAsia" w:eastAsiaTheme="minorEastAsia" w:hAnsiTheme="minorEastAsia" w:cstheme="minorEastAsia"/>
          <w:sz w:val="22"/>
          <w:szCs w:val="22"/>
        </w:rPr>
      </w:pPr>
      <w:bookmarkStart w:id="1704" w:name="_Toc20724"/>
      <w:bookmarkStart w:id="1705" w:name="_Toc7979"/>
      <w:bookmarkStart w:id="1706" w:name="_Toc32160"/>
      <w:bookmarkStart w:id="1707" w:name="_Toc18244"/>
      <w:r>
        <w:rPr>
          <w:rFonts w:asciiTheme="minorEastAsia" w:eastAsiaTheme="minorEastAsia" w:hAnsiTheme="minorEastAsia" w:cstheme="minorEastAsia" w:hint="eastAsia"/>
          <w:sz w:val="22"/>
          <w:szCs w:val="22"/>
        </w:rPr>
        <w:t>2.6其他要求：</w:t>
      </w:r>
      <w:bookmarkEnd w:id="1704"/>
      <w:bookmarkEnd w:id="1705"/>
      <w:bookmarkEnd w:id="1706"/>
      <w:bookmarkEnd w:id="1707"/>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本合同列明的数量仅为预估，采购数量应以实际签署的采购订单为准。买方有权根据实际需要随时调整供货数量。</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本合同不构成买方在有效期内向卖方采购合同材料数量或金额的有约束力的承诺或保证，但应尽合理努力将需求量预测结果告知卖方，以便其生产计划。</w:t>
      </w:r>
    </w:p>
    <w:p w:rsidR="00232D63" w:rsidRDefault="005B0570">
      <w:pPr>
        <w:spacing w:line="360" w:lineRule="auto"/>
        <w:ind w:firstLineChars="200" w:firstLine="420"/>
        <w:rPr>
          <w:sz w:val="21"/>
          <w:szCs w:val="21"/>
        </w:rPr>
      </w:pPr>
      <w:r>
        <w:rPr>
          <w:rFonts w:hint="eastAsia"/>
          <w:sz w:val="21"/>
          <w:szCs w:val="21"/>
        </w:rPr>
        <w:t>买方不保证其一定购买本协议规定的供货范围内的全部合同材料，买方亦可能不向卖方采购任何合同材。若卖方未及时提供所需合间材料，买方有权向第三方采购本协议约定的合同材料，而无须承担任何责任。</w:t>
      </w:r>
    </w:p>
    <w:p w:rsidR="00232D63" w:rsidRDefault="005B0570">
      <w:pPr>
        <w:spacing w:line="360" w:lineRule="auto"/>
        <w:outlineLvl w:val="1"/>
        <w:rPr>
          <w:rFonts w:ascii="宋体" w:hAnsi="宋体"/>
          <w:b/>
          <w:bCs/>
          <w:sz w:val="28"/>
          <w:szCs w:val="28"/>
        </w:rPr>
      </w:pPr>
      <w:bookmarkStart w:id="1708" w:name="_Toc27564"/>
      <w:bookmarkStart w:id="1709" w:name="_Toc7204"/>
      <w:bookmarkStart w:id="1710" w:name="_Toc22386"/>
      <w:bookmarkStart w:id="1711" w:name="_Toc13258"/>
      <w:bookmarkStart w:id="1712" w:name="_Toc10075"/>
      <w:bookmarkStart w:id="1713" w:name="_Toc32099"/>
      <w:bookmarkStart w:id="1714" w:name="_Toc27668"/>
      <w:bookmarkStart w:id="1715" w:name="_Toc10734"/>
      <w:r>
        <w:rPr>
          <w:rFonts w:ascii="宋体" w:hAnsi="宋体" w:hint="eastAsia"/>
          <w:b/>
          <w:bCs/>
          <w:sz w:val="28"/>
          <w:szCs w:val="28"/>
        </w:rPr>
        <w:t>3. 合同价格与支付</w:t>
      </w:r>
      <w:bookmarkEnd w:id="1708"/>
      <w:bookmarkEnd w:id="1709"/>
      <w:bookmarkEnd w:id="1710"/>
      <w:bookmarkEnd w:id="1711"/>
      <w:bookmarkEnd w:id="1712"/>
      <w:bookmarkEnd w:id="1713"/>
      <w:bookmarkEnd w:id="1714"/>
      <w:bookmarkEnd w:id="1715"/>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3.1.1 框架协议书中载明的综合单价包括卖方为完成合同全部义务应承担的一切成本、费用和支出以及卖方的合理利润，</w:t>
      </w:r>
      <w:r>
        <w:rPr>
          <w:rFonts w:cs="Times New Roman"/>
          <w:sz w:val="22"/>
          <w:szCs w:val="22"/>
        </w:rPr>
        <w:t>合同</w:t>
      </w:r>
      <w:r>
        <w:rPr>
          <w:rFonts w:cs="Times New Roman" w:hint="eastAsia"/>
          <w:sz w:val="22"/>
          <w:szCs w:val="22"/>
        </w:rPr>
        <w:t>材料</w:t>
      </w:r>
      <w:r>
        <w:rPr>
          <w:rFonts w:cs="Times New Roman"/>
          <w:sz w:val="22"/>
          <w:szCs w:val="22"/>
        </w:rPr>
        <w:t>的综合单价</w:t>
      </w:r>
      <w:r>
        <w:rPr>
          <w:rFonts w:asciiTheme="minorEastAsia" w:eastAsiaTheme="minorEastAsia" w:hAnsiTheme="minorEastAsia" w:cstheme="minorEastAsia" w:hint="eastAsia"/>
          <w:sz w:val="22"/>
          <w:szCs w:val="22"/>
        </w:rPr>
        <w:t>包括但不限于合同材料工厂成本、检验费、小批量供货费、包装费、装车费、运输费、卸车费、安装、搭建费、</w:t>
      </w:r>
      <w:r>
        <w:rPr>
          <w:rFonts w:hint="eastAsia"/>
          <w:sz w:val="22"/>
          <w:szCs w:val="22"/>
        </w:rPr>
        <w:t>调试费、</w:t>
      </w:r>
      <w:r>
        <w:rPr>
          <w:rFonts w:asciiTheme="minorEastAsia" w:eastAsiaTheme="minorEastAsia" w:hAnsiTheme="minorEastAsia" w:cstheme="minorEastAsia" w:hint="eastAsia"/>
          <w:sz w:val="22"/>
          <w:szCs w:val="22"/>
        </w:rPr>
        <w:t>保险费、相关服务费、售后服务费、税金、等将合同材料运抵买方指定施工现场并按买方要求完成安装、搭建所需的所有费用。</w:t>
      </w:r>
    </w:p>
    <w:p w:rsidR="00232D63" w:rsidRDefault="005B0570">
      <w:pPr>
        <w:pStyle w:val="afb"/>
        <w:kinsoku w:val="0"/>
        <w:overflowPunct w:val="0"/>
        <w:spacing w:after="160" w:line="360" w:lineRule="auto"/>
        <w:ind w:firstLineChars="200" w:firstLine="440"/>
        <w:rPr>
          <w:rFonts w:asciiTheme="minorEastAsia" w:eastAsiaTheme="minorEastAsia" w:hAnsiTheme="minorEastAsia" w:cstheme="minorEastAsia"/>
          <w:sz w:val="22"/>
          <w:szCs w:val="22"/>
        </w:rPr>
      </w:pP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拆装迁移服务</w:t>
      </w:r>
      <w:r>
        <w:rPr>
          <w:rFonts w:cs="Times New Roman"/>
          <w:sz w:val="22"/>
          <w:szCs w:val="22"/>
        </w:rPr>
        <w:t>综合单价应包括</w:t>
      </w: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拆装迁移过程中的装车卸车费、运输费、拆卸安装费</w:t>
      </w:r>
      <w:r>
        <w:rPr>
          <w:rFonts w:ascii="宋体" w:hAnsi="宋体" w:hint="eastAsia"/>
          <w:color w:val="000000"/>
          <w:sz w:val="22"/>
          <w:lang w:bidi="ar"/>
        </w:rPr>
        <w:lastRenderedPageBreak/>
        <w:t>、货损修补更换费、</w:t>
      </w:r>
      <w:r>
        <w:rPr>
          <w:rFonts w:hint="eastAsia"/>
          <w:sz w:val="22"/>
          <w:szCs w:val="22"/>
        </w:rPr>
        <w:t>专用工</w:t>
      </w:r>
      <w:r>
        <w:rPr>
          <w:rFonts w:hint="eastAsia"/>
          <w:spacing w:val="4"/>
          <w:sz w:val="22"/>
          <w:szCs w:val="22"/>
        </w:rPr>
        <w:t>具费、</w:t>
      </w:r>
      <w:r>
        <w:rPr>
          <w:rFonts w:hint="eastAsia"/>
          <w:sz w:val="22"/>
          <w:szCs w:val="22"/>
        </w:rPr>
        <w:t>调试费、</w:t>
      </w:r>
      <w:r>
        <w:rPr>
          <w:rFonts w:asciiTheme="minorEastAsia" w:eastAsiaTheme="minorEastAsia" w:hAnsiTheme="minorEastAsia" w:cstheme="minorEastAsia" w:hint="eastAsia"/>
          <w:sz w:val="22"/>
          <w:szCs w:val="22"/>
        </w:rPr>
        <w:t>税金</w:t>
      </w:r>
      <w:r>
        <w:rPr>
          <w:rFonts w:ascii="宋体" w:hAnsi="宋体" w:hint="eastAsia"/>
          <w:color w:val="000000"/>
          <w:sz w:val="22"/>
          <w:lang w:bidi="ar"/>
        </w:rPr>
        <w:t>等</w:t>
      </w:r>
      <w:r>
        <w:rPr>
          <w:rFonts w:cs="Times New Roman"/>
          <w:sz w:val="22"/>
          <w:szCs w:val="22"/>
        </w:rPr>
        <w:t>为完成</w:t>
      </w: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拆装迁移服务</w:t>
      </w:r>
      <w:r>
        <w:rPr>
          <w:rFonts w:cs="Times New Roman"/>
          <w:sz w:val="22"/>
          <w:szCs w:val="22"/>
        </w:rPr>
        <w:t>而所有可能发生的一切费用。</w:t>
      </w:r>
    </w:p>
    <w:p w:rsidR="00232D63" w:rsidRDefault="005B0570">
      <w:pPr>
        <w:pStyle w:val="a4"/>
        <w:kinsoku w:val="0"/>
        <w:overflowPunct w:val="0"/>
        <w:spacing w:line="360" w:lineRule="auto"/>
        <w:ind w:left="0" w:firstLineChars="200" w:firstLine="440"/>
        <w:rPr>
          <w:rFonts w:asciiTheme="minorEastAsia" w:eastAsiaTheme="minorEastAsia" w:hAnsiTheme="minorEastAsia" w:cstheme="minorEastAsia"/>
          <w:szCs w:val="22"/>
          <w:lang w:bidi="ar"/>
        </w:rPr>
      </w:pPr>
      <w:r>
        <w:rPr>
          <w:rFonts w:asciiTheme="minorEastAsia" w:eastAsiaTheme="minorEastAsia" w:hAnsiTheme="minorEastAsia" w:cstheme="minorEastAsia" w:hint="eastAsia"/>
          <w:szCs w:val="22"/>
        </w:rPr>
        <w:t xml:space="preserve">3.1.2 </w:t>
      </w:r>
      <w:r>
        <w:rPr>
          <w:rFonts w:asciiTheme="minorEastAsia" w:eastAsiaTheme="minorEastAsia" w:hAnsiTheme="minorEastAsia" w:cstheme="minorEastAsia" w:hint="eastAsia"/>
          <w:szCs w:val="22"/>
          <w:lang w:bidi="ar"/>
        </w:rPr>
        <w:t>框架协议价格的调整。</w:t>
      </w:r>
    </w:p>
    <w:p w:rsidR="00232D63" w:rsidRDefault="005B0570">
      <w:pPr>
        <w:pStyle w:val="Default"/>
        <w:spacing w:line="360" w:lineRule="auto"/>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不调整</w:t>
      </w:r>
    </w:p>
    <w:p w:rsidR="00232D63" w:rsidRDefault="005B0570">
      <w:pPr>
        <w:spacing w:line="360" w:lineRule="auto"/>
        <w:outlineLvl w:val="2"/>
        <w:rPr>
          <w:rFonts w:ascii="宋体" w:hAnsi="宋体"/>
          <w:b/>
          <w:bCs/>
          <w:sz w:val="28"/>
          <w:szCs w:val="28"/>
        </w:rPr>
      </w:pPr>
      <w:bookmarkStart w:id="1716" w:name="_Toc4494"/>
      <w:bookmarkStart w:id="1717" w:name="_Toc28838"/>
      <w:bookmarkStart w:id="1718" w:name="_Toc22795"/>
      <w:bookmarkStart w:id="1719" w:name="_Toc10972"/>
      <w:r>
        <w:rPr>
          <w:rFonts w:ascii="宋体" w:hAnsi="宋体" w:hint="eastAsia"/>
          <w:color w:val="000000"/>
          <w:sz w:val="20"/>
          <w:szCs w:val="20"/>
          <w:lang w:bidi="ar"/>
        </w:rPr>
        <w:t>★</w:t>
      </w:r>
      <w:r>
        <w:rPr>
          <w:rFonts w:ascii="宋体" w:hAnsi="宋体"/>
          <w:b/>
          <w:bCs/>
          <w:sz w:val="28"/>
          <w:szCs w:val="28"/>
        </w:rPr>
        <w:t>3.2 合同价款的支付</w:t>
      </w:r>
      <w:bookmarkEnd w:id="1716"/>
      <w:bookmarkEnd w:id="1717"/>
      <w:bookmarkEnd w:id="1718"/>
      <w:bookmarkEnd w:id="1719"/>
    </w:p>
    <w:p w:rsidR="00232D63" w:rsidRDefault="005B0570">
      <w:pPr>
        <w:spacing w:line="360" w:lineRule="auto"/>
        <w:ind w:firstLineChars="200" w:firstLine="442"/>
        <w:rPr>
          <w:rFonts w:asciiTheme="minorEastAsia" w:eastAsiaTheme="minorEastAsia" w:hAnsiTheme="minorEastAsia" w:cstheme="minorEastAsia"/>
          <w:b/>
          <w:bCs/>
          <w:sz w:val="22"/>
          <w:szCs w:val="22"/>
        </w:rPr>
      </w:pPr>
      <w:r>
        <w:rPr>
          <w:rFonts w:asciiTheme="minorEastAsia" w:eastAsiaTheme="minorEastAsia" w:hAnsiTheme="minorEastAsia" w:cstheme="minorEastAsia" w:hint="eastAsia"/>
          <w:b/>
          <w:bCs/>
          <w:sz w:val="22"/>
          <w:szCs w:val="22"/>
        </w:rPr>
        <w:t>合同材料部分：</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买方应通过以下方式和比例向卖方支付合同到货款：</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3.2.1 预付款（无预付款）</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3.2.2 到货款</w:t>
      </w:r>
    </w:p>
    <w:p w:rsidR="00232D63" w:rsidRDefault="005B0570">
      <w:pPr>
        <w:spacing w:line="360" w:lineRule="auto"/>
        <w:ind w:firstLineChars="200" w:firstLine="440"/>
        <w:rPr>
          <w:rFonts w:asciiTheme="minorEastAsia" w:eastAsiaTheme="minorEastAsia" w:hAnsiTheme="minorEastAsia" w:cstheme="minorEastAsia"/>
          <w:sz w:val="22"/>
          <w:szCs w:val="22"/>
          <w:lang w:bidi="ar"/>
        </w:rPr>
      </w:pPr>
      <w:bookmarkStart w:id="1720" w:name="_Hlk153889357"/>
      <w:r>
        <w:rPr>
          <w:rFonts w:asciiTheme="minorEastAsia" w:eastAsiaTheme="minorEastAsia" w:hAnsiTheme="minorEastAsia" w:cstheme="minorEastAsia" w:hint="eastAsia"/>
          <w:sz w:val="22"/>
          <w:szCs w:val="22"/>
          <w:lang w:bidi="ar"/>
        </w:rPr>
        <w:t>合同生效后卖方开始按照买方订单分批供货，订单货款按月支付，卖方安装完成且买方在收到卖方提交的下列全部单据并经审核无误后，向卖方支付对应订单中已验收合同材料的总价的95%：</w:t>
      </w:r>
      <w:bookmarkEnd w:id="1720"/>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（1）买卖双方签署的合同材料验收证书正本一份；</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（2）该批订单中已验收合同材料的总价 100%金额的增值税专用发票正本一份；</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（3）付款申请正本一份，表明已到达到货款支付节点；</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3.2.3 结清款</w:t>
      </w:r>
    </w:p>
    <w:p w:rsidR="00232D63" w:rsidRDefault="005B0570">
      <w:pPr>
        <w:spacing w:after="160" w:line="360" w:lineRule="auto"/>
        <w:ind w:leftChars="200" w:left="480"/>
        <w:rPr>
          <w:rFonts w:asciiTheme="minorEastAsia" w:eastAsiaTheme="minorEastAsia" w:hAnsiTheme="minorEastAsia" w:cstheme="minorEastAsia"/>
          <w:sz w:val="22"/>
          <w:szCs w:val="22"/>
        </w:rPr>
      </w:pPr>
      <w:bookmarkStart w:id="1721" w:name="_Hlk153889391"/>
      <w:r>
        <w:rPr>
          <w:rFonts w:asciiTheme="minorEastAsia" w:eastAsiaTheme="minorEastAsia" w:hAnsiTheme="minorEastAsia" w:cstheme="minorEastAsia" w:hint="eastAsia"/>
          <w:sz w:val="22"/>
          <w:szCs w:val="22"/>
        </w:rPr>
        <w:t>自每笔订单合同材料验收合格之日起60个月后，无质量问题，向卖方支付对应订单总价的 5%</w:t>
      </w:r>
      <w:bookmarkEnd w:id="1721"/>
      <w:r>
        <w:rPr>
          <w:rFonts w:asciiTheme="minorEastAsia" w:eastAsiaTheme="minorEastAsia" w:hAnsiTheme="minorEastAsia" w:cstheme="minorEastAsia" w:hint="eastAsia"/>
          <w:sz w:val="22"/>
          <w:szCs w:val="22"/>
        </w:rPr>
        <w:t>：</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3.2.4 支付方式：电汇。</w:t>
      </w:r>
    </w:p>
    <w:p w:rsidR="00232D63" w:rsidRDefault="005B0570">
      <w:pPr>
        <w:spacing w:line="360" w:lineRule="auto"/>
        <w:ind w:firstLineChars="200" w:firstLine="442"/>
        <w:rPr>
          <w:rFonts w:asciiTheme="minorEastAsia" w:eastAsiaTheme="minorEastAsia" w:hAnsiTheme="minorEastAsia" w:cstheme="minorEastAsia"/>
          <w:b/>
          <w:bCs/>
          <w:sz w:val="22"/>
          <w:szCs w:val="22"/>
        </w:rPr>
      </w:pPr>
      <w:r>
        <w:rPr>
          <w:rFonts w:asciiTheme="minorEastAsia" w:eastAsiaTheme="minorEastAsia" w:hAnsiTheme="minorEastAsia" w:cstheme="minorEastAsia" w:hint="eastAsia"/>
          <w:b/>
          <w:bCs/>
          <w:sz w:val="22"/>
          <w:szCs w:val="22"/>
        </w:rPr>
        <w:t>拆装迁移部分：</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买方应通过以下方式和比例向卖方支付合同到货款：</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3.2.1 预付款（无预付款）</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3.2.2 到货款</w:t>
      </w:r>
    </w:p>
    <w:p w:rsidR="00232D63" w:rsidRDefault="005B0570">
      <w:pPr>
        <w:spacing w:line="360" w:lineRule="auto"/>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合同生效后卖方开始按照买方订单分批供货，订单货款按月支付，卖方安装完成且买方在收到卖方提交的下列全部单据并经审核无误后，向卖方支付对应订单中已验收合同材料的总价的95%：</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（1）买卖双方签署的验收证书正本一份；</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（2）该批订单中已验收合同材料的总价 100%金额的增值税专用发票正本一份；</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（3）付款申请正本一份，表明已到达到货款支付节点；</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lastRenderedPageBreak/>
        <w:t>3.2.3 结清款</w:t>
      </w:r>
    </w:p>
    <w:p w:rsidR="00232D63" w:rsidRDefault="005B0570">
      <w:pPr>
        <w:spacing w:after="160" w:line="360" w:lineRule="auto"/>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自每笔订单验收合格之日起12个月后，无质量问题，向卖方支付对应订单总价的 5%：</w:t>
      </w:r>
    </w:p>
    <w:p w:rsidR="00232D63" w:rsidRDefault="005B0570">
      <w:pPr>
        <w:spacing w:after="160" w:line="360" w:lineRule="auto"/>
        <w:ind w:leftChars="200" w:left="480"/>
        <w:rPr>
          <w:rStyle w:val="3Char"/>
          <w:rFonts w:asciiTheme="minorEastAsia" w:eastAsiaTheme="minorEastAsia" w:hAnsiTheme="minorEastAsia" w:cstheme="minorEastAsia"/>
          <w:b w:val="0"/>
          <w:bCs w:val="0"/>
          <w:sz w:val="22"/>
          <w:szCs w:val="22"/>
        </w:rPr>
      </w:pPr>
      <w:r>
        <w:rPr>
          <w:rFonts w:asciiTheme="minorEastAsia" w:eastAsiaTheme="minorEastAsia" w:hAnsiTheme="minorEastAsia" w:cstheme="minorEastAsia" w:hint="eastAsia"/>
          <w:sz w:val="22"/>
          <w:szCs w:val="22"/>
        </w:rPr>
        <w:t>3.2.4 支付方式：电汇。</w:t>
      </w:r>
    </w:p>
    <w:p w:rsidR="00232D63" w:rsidRDefault="005B0570">
      <w:pPr>
        <w:spacing w:after="160" w:line="360" w:lineRule="auto"/>
        <w:outlineLvl w:val="1"/>
        <w:rPr>
          <w:rFonts w:ascii="黑体" w:eastAsia="黑体" w:hAnsi="黑体"/>
          <w:b/>
          <w:bCs/>
          <w:sz w:val="30"/>
          <w:szCs w:val="30"/>
        </w:rPr>
      </w:pPr>
      <w:bookmarkStart w:id="1722" w:name="_Toc26834"/>
      <w:bookmarkStart w:id="1723" w:name="_Toc12921"/>
      <w:bookmarkStart w:id="1724" w:name="_Toc22813"/>
      <w:bookmarkStart w:id="1725" w:name="_Toc2489"/>
      <w:bookmarkStart w:id="1726" w:name="_Toc3095"/>
      <w:bookmarkStart w:id="1727" w:name="_Toc31734"/>
      <w:bookmarkStart w:id="1728" w:name="_Toc21345"/>
      <w:r>
        <w:rPr>
          <w:rFonts w:ascii="黑体" w:eastAsia="黑体" w:hAnsi="黑体" w:hint="eastAsia"/>
          <w:b/>
          <w:bCs/>
          <w:sz w:val="30"/>
          <w:szCs w:val="30"/>
        </w:rPr>
        <w:t>4</w:t>
      </w:r>
      <w:r>
        <w:rPr>
          <w:rFonts w:ascii="黑体" w:eastAsia="黑体" w:hAnsi="黑体"/>
          <w:b/>
          <w:bCs/>
          <w:sz w:val="30"/>
          <w:szCs w:val="30"/>
        </w:rPr>
        <w:t>. 包装、标记、运输和交付</w:t>
      </w:r>
      <w:bookmarkEnd w:id="1722"/>
      <w:bookmarkEnd w:id="1723"/>
      <w:bookmarkEnd w:id="1724"/>
      <w:bookmarkEnd w:id="1725"/>
      <w:bookmarkEnd w:id="1726"/>
      <w:bookmarkEnd w:id="1727"/>
      <w:bookmarkEnd w:id="1728"/>
    </w:p>
    <w:p w:rsidR="00232D63" w:rsidRDefault="005B0570">
      <w:pPr>
        <w:spacing w:line="360" w:lineRule="auto"/>
        <w:outlineLvl w:val="2"/>
        <w:rPr>
          <w:rFonts w:ascii="宋体" w:hAnsi="宋体"/>
          <w:b/>
          <w:bCs/>
          <w:sz w:val="28"/>
          <w:szCs w:val="28"/>
        </w:rPr>
      </w:pPr>
      <w:bookmarkStart w:id="1729" w:name="_Toc81488467"/>
      <w:bookmarkStart w:id="1730" w:name="_Toc27694"/>
      <w:bookmarkStart w:id="1731" w:name="_Toc11261"/>
      <w:bookmarkStart w:id="1732" w:name="_Toc3185"/>
      <w:bookmarkStart w:id="1733" w:name="_Toc25450"/>
      <w:r>
        <w:rPr>
          <w:rFonts w:ascii="宋体" w:hAnsi="宋体"/>
          <w:b/>
          <w:bCs/>
          <w:sz w:val="28"/>
          <w:szCs w:val="28"/>
        </w:rPr>
        <w:t>4.1</w:t>
      </w:r>
      <w:r>
        <w:rPr>
          <w:rFonts w:ascii="宋体" w:hAnsi="宋体" w:hint="eastAsia"/>
          <w:b/>
          <w:bCs/>
          <w:sz w:val="28"/>
          <w:szCs w:val="28"/>
        </w:rPr>
        <w:t xml:space="preserve"> </w:t>
      </w:r>
      <w:r>
        <w:rPr>
          <w:rFonts w:ascii="宋体" w:hAnsi="宋体"/>
          <w:b/>
          <w:bCs/>
          <w:sz w:val="28"/>
          <w:szCs w:val="28"/>
        </w:rPr>
        <w:t>包装</w:t>
      </w:r>
      <w:bookmarkEnd w:id="1729"/>
      <w:bookmarkEnd w:id="1730"/>
      <w:bookmarkEnd w:id="1731"/>
      <w:bookmarkEnd w:id="1732"/>
      <w:bookmarkEnd w:id="1733"/>
    </w:p>
    <w:p w:rsidR="00232D63" w:rsidRDefault="005B0570">
      <w:pPr>
        <w:spacing w:line="360" w:lineRule="auto"/>
        <w:ind w:firstLineChars="200" w:firstLine="440"/>
        <w:outlineLvl w:val="3"/>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sz w:val="22"/>
          <w:szCs w:val="22"/>
        </w:rPr>
        <w:t>4.1.3包装费用承担：已包含在综合单价内，由卖方承担。</w:t>
      </w:r>
    </w:p>
    <w:p w:rsidR="00232D63" w:rsidRDefault="005B0570">
      <w:pPr>
        <w:spacing w:line="360" w:lineRule="auto"/>
        <w:outlineLvl w:val="2"/>
        <w:rPr>
          <w:rFonts w:ascii="宋体" w:hAnsi="宋体"/>
          <w:b/>
          <w:bCs/>
          <w:sz w:val="28"/>
          <w:szCs w:val="28"/>
        </w:rPr>
      </w:pPr>
      <w:bookmarkStart w:id="1734" w:name="_Toc22046"/>
      <w:bookmarkStart w:id="1735" w:name="_Toc16289"/>
      <w:bookmarkStart w:id="1736" w:name="_Toc31644"/>
      <w:bookmarkStart w:id="1737" w:name="_Toc2481"/>
      <w:r>
        <w:rPr>
          <w:rFonts w:ascii="宋体" w:hAnsi="宋体"/>
          <w:b/>
          <w:bCs/>
          <w:sz w:val="28"/>
          <w:szCs w:val="28"/>
        </w:rPr>
        <w:t>4.2</w:t>
      </w:r>
      <w:r>
        <w:rPr>
          <w:rFonts w:ascii="宋体" w:hAnsi="宋体" w:hint="eastAsia"/>
          <w:b/>
          <w:bCs/>
          <w:sz w:val="28"/>
          <w:szCs w:val="28"/>
        </w:rPr>
        <w:t xml:space="preserve"> </w:t>
      </w:r>
      <w:r>
        <w:rPr>
          <w:rFonts w:ascii="宋体" w:hAnsi="宋体"/>
          <w:b/>
          <w:bCs/>
          <w:sz w:val="28"/>
          <w:szCs w:val="28"/>
        </w:rPr>
        <w:t>标记</w:t>
      </w:r>
      <w:bookmarkEnd w:id="1734"/>
      <w:bookmarkEnd w:id="1735"/>
      <w:bookmarkEnd w:id="1736"/>
      <w:bookmarkEnd w:id="1737"/>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4.2.3如果每件包装箱重量达到或超过2吨(t)，卖方应在每件包装箱的两侧用中文和适当的运输标记，标明“重心”和“吊装点”，以便装卸和搬运。对包装标识有特殊要求的，在</w:t>
      </w:r>
      <w:r>
        <w:rPr>
          <w:rFonts w:asciiTheme="minorEastAsia" w:eastAsiaTheme="minorEastAsia" w:hAnsiTheme="minorEastAsia" w:cstheme="minorEastAsia" w:hint="eastAsia"/>
          <w:spacing w:val="-4"/>
          <w:sz w:val="22"/>
          <w:szCs w:val="22"/>
          <w:u w:val="single"/>
        </w:rPr>
        <w:t>附件六供货要求中</w:t>
      </w:r>
      <w:r>
        <w:rPr>
          <w:rFonts w:asciiTheme="minorEastAsia" w:eastAsiaTheme="minorEastAsia" w:hAnsiTheme="minorEastAsia" w:cstheme="minorEastAsia" w:hint="eastAsia"/>
          <w:sz w:val="22"/>
          <w:szCs w:val="22"/>
        </w:rPr>
        <w:t>约定。</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4.2.4包装物的</w:t>
      </w:r>
      <w:proofErr w:type="gramStart"/>
      <w:r>
        <w:rPr>
          <w:rFonts w:asciiTheme="minorEastAsia" w:eastAsiaTheme="minorEastAsia" w:hAnsiTheme="minorEastAsia" w:cstheme="minorEastAsia" w:hint="eastAsia"/>
          <w:sz w:val="22"/>
          <w:szCs w:val="22"/>
        </w:rPr>
        <w:t>唛</w:t>
      </w:r>
      <w:proofErr w:type="gramEnd"/>
      <w:r>
        <w:rPr>
          <w:rFonts w:asciiTheme="minorEastAsia" w:eastAsiaTheme="minorEastAsia" w:hAnsiTheme="minorEastAsia" w:cstheme="minorEastAsia" w:hint="eastAsia"/>
          <w:sz w:val="22"/>
          <w:szCs w:val="22"/>
        </w:rPr>
        <w:t>头要求：标注框架协议号、订单号、货物名称、发货地点、到货地点、供货单位、收货单位等，因</w:t>
      </w:r>
      <w:proofErr w:type="gramStart"/>
      <w:r>
        <w:rPr>
          <w:rFonts w:asciiTheme="minorEastAsia" w:eastAsiaTheme="minorEastAsia" w:hAnsiTheme="minorEastAsia" w:cstheme="minorEastAsia" w:hint="eastAsia"/>
          <w:sz w:val="22"/>
          <w:szCs w:val="22"/>
        </w:rPr>
        <w:t>唛</w:t>
      </w:r>
      <w:proofErr w:type="gramEnd"/>
      <w:r>
        <w:rPr>
          <w:rFonts w:asciiTheme="minorEastAsia" w:eastAsiaTheme="minorEastAsia" w:hAnsiTheme="minorEastAsia" w:cstheme="minorEastAsia" w:hint="eastAsia"/>
          <w:sz w:val="22"/>
          <w:szCs w:val="22"/>
        </w:rPr>
        <w:t>头标注不清或错误造成的损失由卖方承担。</w:t>
      </w:r>
    </w:p>
    <w:p w:rsidR="00232D63" w:rsidRDefault="005B0570">
      <w:pPr>
        <w:spacing w:line="360" w:lineRule="auto"/>
        <w:outlineLvl w:val="2"/>
        <w:rPr>
          <w:rFonts w:ascii="宋体" w:hAnsi="宋体"/>
          <w:b/>
          <w:bCs/>
          <w:sz w:val="28"/>
          <w:szCs w:val="28"/>
        </w:rPr>
      </w:pPr>
      <w:bookmarkStart w:id="1738" w:name="_Toc10698"/>
      <w:bookmarkStart w:id="1739" w:name="_Toc2221"/>
      <w:bookmarkStart w:id="1740" w:name="_Toc15622"/>
      <w:bookmarkStart w:id="1741" w:name="_Toc23410"/>
      <w:r>
        <w:rPr>
          <w:rFonts w:ascii="宋体" w:hAnsi="宋体"/>
          <w:b/>
          <w:bCs/>
          <w:sz w:val="28"/>
          <w:szCs w:val="28"/>
        </w:rPr>
        <w:t>4.3</w:t>
      </w:r>
      <w:r>
        <w:rPr>
          <w:rFonts w:ascii="宋体" w:hAnsi="宋体" w:hint="eastAsia"/>
          <w:b/>
          <w:bCs/>
          <w:sz w:val="28"/>
          <w:szCs w:val="28"/>
        </w:rPr>
        <w:t xml:space="preserve"> </w:t>
      </w:r>
      <w:r>
        <w:rPr>
          <w:rFonts w:ascii="宋体" w:hAnsi="宋体"/>
          <w:b/>
          <w:bCs/>
          <w:sz w:val="28"/>
          <w:szCs w:val="28"/>
        </w:rPr>
        <w:t>运输</w:t>
      </w:r>
      <w:bookmarkEnd w:id="1738"/>
      <w:bookmarkEnd w:id="1739"/>
      <w:bookmarkEnd w:id="1740"/>
      <w:bookmarkEnd w:id="1741"/>
    </w:p>
    <w:p w:rsidR="00232D63" w:rsidRDefault="005B0570">
      <w:pPr>
        <w:spacing w:line="360" w:lineRule="auto"/>
        <w:ind w:firstLineChars="200" w:firstLine="440"/>
        <w:rPr>
          <w:rFonts w:asciiTheme="minorEastAsia" w:eastAsiaTheme="minorEastAsia" w:hAnsiTheme="minorEastAsia" w:cstheme="minorEastAsia"/>
          <w:color w:val="FFFFFF" w:themeColor="background1"/>
          <w:sz w:val="22"/>
          <w:szCs w:val="22"/>
        </w:rPr>
      </w:pPr>
      <w:r>
        <w:rPr>
          <w:rFonts w:asciiTheme="minorEastAsia" w:eastAsiaTheme="minorEastAsia" w:hAnsiTheme="minorEastAsia" w:cstheme="minorEastAsia" w:hint="eastAsia"/>
          <w:color w:val="000000"/>
          <w:sz w:val="22"/>
          <w:szCs w:val="22"/>
        </w:rPr>
        <w:t>4.3.1</w:t>
      </w:r>
      <w:bookmarkStart w:id="1742" w:name="_Hlk82088498"/>
      <w:r>
        <w:rPr>
          <w:rFonts w:asciiTheme="minorEastAsia" w:eastAsiaTheme="minorEastAsia" w:hAnsiTheme="minorEastAsia" w:cstheme="minorEastAsia" w:hint="eastAsia"/>
          <w:color w:val="000000"/>
          <w:sz w:val="22"/>
          <w:szCs w:val="22"/>
        </w:rPr>
        <w:t>卖方合同材料必须最终</w:t>
      </w:r>
      <w:proofErr w:type="gramStart"/>
      <w:r>
        <w:rPr>
          <w:rFonts w:asciiTheme="minorEastAsia" w:eastAsiaTheme="minorEastAsia" w:hAnsiTheme="minorEastAsia" w:cstheme="minorEastAsia" w:hint="eastAsia"/>
          <w:color w:val="000000"/>
          <w:sz w:val="22"/>
          <w:szCs w:val="22"/>
        </w:rPr>
        <w:t>以汽运形式</w:t>
      </w:r>
      <w:proofErr w:type="gramEnd"/>
      <w:r>
        <w:rPr>
          <w:rFonts w:asciiTheme="minorEastAsia" w:eastAsiaTheme="minorEastAsia" w:hAnsiTheme="minorEastAsia" w:cstheme="minorEastAsia" w:hint="eastAsia"/>
          <w:color w:val="000000"/>
          <w:sz w:val="22"/>
          <w:szCs w:val="22"/>
        </w:rPr>
        <w:t>运抵买方指定交货地点并完成卸货及安装、搭建，</w:t>
      </w:r>
      <w:r>
        <w:rPr>
          <w:rFonts w:asciiTheme="minorEastAsia" w:eastAsiaTheme="minorEastAsia" w:hAnsiTheme="minorEastAsia" w:cstheme="minorEastAsia" w:hint="eastAsia"/>
          <w:color w:val="FFFFFF" w:themeColor="background1"/>
          <w:sz w:val="22"/>
          <w:szCs w:val="22"/>
        </w:rPr>
        <w:t>费用均由卖方承担</w:t>
      </w:r>
      <w:bookmarkStart w:id="1743" w:name="_Hlk81986006"/>
      <w:bookmarkEnd w:id="1742"/>
      <w:r>
        <w:rPr>
          <w:rFonts w:asciiTheme="minorEastAsia" w:eastAsiaTheme="minorEastAsia" w:hAnsiTheme="minorEastAsia" w:cstheme="minorEastAsia" w:hint="eastAsia"/>
          <w:color w:val="FFFFFF" w:themeColor="background1"/>
          <w:sz w:val="22"/>
          <w:szCs w:val="22"/>
        </w:rPr>
        <w:t>。</w:t>
      </w:r>
    </w:p>
    <w:p w:rsidR="00232D63" w:rsidRDefault="005B0570">
      <w:pPr>
        <w:spacing w:line="360" w:lineRule="auto"/>
        <w:ind w:firstLineChars="200" w:firstLine="440"/>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sz w:val="22"/>
          <w:szCs w:val="22"/>
        </w:rPr>
        <w:t>4.3.4在每批合同材料准备发运前2个工作日，卖方应提前按买方要求将该批合同材料的框架协议编号、订单编号、发货清单、装箱清单，包装物描述（材料、尺寸、数量和单件重量）、运货汽车车牌号、运货汽车司机联系电话等内容以书面形式告知订单中买方联系人。</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color w:val="000000"/>
          <w:sz w:val="22"/>
          <w:szCs w:val="22"/>
        </w:rPr>
        <w:t>4.3.5产品出厂买方代表有权现场抽查产品是否由卖方的生产地址、成品仓库直接发运至项目施工现场或指定地方，不直接由卖方的生产地址、成品仓库直接发运至项目施工现场或指定地方的视为外（分）包生产或转借生产资质加工产品，将终止双方所签订的供货订单和框架协议，如因此给买方造成损失的，卖方应承担赔偿责任。</w:t>
      </w:r>
    </w:p>
    <w:p w:rsidR="00232D63" w:rsidRDefault="005B0570">
      <w:pPr>
        <w:spacing w:line="360" w:lineRule="auto"/>
        <w:outlineLvl w:val="2"/>
        <w:rPr>
          <w:rFonts w:ascii="宋体" w:hAnsi="宋体"/>
          <w:b/>
          <w:bCs/>
          <w:sz w:val="28"/>
          <w:szCs w:val="28"/>
        </w:rPr>
      </w:pPr>
      <w:bookmarkStart w:id="1744" w:name="_Toc15146"/>
      <w:bookmarkStart w:id="1745" w:name="_Toc30333"/>
      <w:bookmarkStart w:id="1746" w:name="_Toc16227"/>
      <w:bookmarkStart w:id="1747" w:name="_Toc26074"/>
      <w:r>
        <w:rPr>
          <w:rFonts w:ascii="宋体" w:hAnsi="宋体"/>
          <w:b/>
          <w:bCs/>
          <w:sz w:val="28"/>
          <w:szCs w:val="28"/>
        </w:rPr>
        <w:t>4.4</w:t>
      </w:r>
      <w:r>
        <w:rPr>
          <w:rFonts w:ascii="宋体" w:hAnsi="宋体" w:hint="eastAsia"/>
          <w:b/>
          <w:bCs/>
          <w:sz w:val="28"/>
          <w:szCs w:val="28"/>
        </w:rPr>
        <w:t xml:space="preserve"> </w:t>
      </w:r>
      <w:r>
        <w:rPr>
          <w:rFonts w:ascii="宋体" w:hAnsi="宋体"/>
          <w:b/>
          <w:bCs/>
          <w:sz w:val="28"/>
          <w:szCs w:val="28"/>
        </w:rPr>
        <w:t>交付</w:t>
      </w:r>
      <w:bookmarkEnd w:id="1744"/>
      <w:bookmarkEnd w:id="1745"/>
      <w:bookmarkEnd w:id="1746"/>
      <w:bookmarkEnd w:id="1747"/>
    </w:p>
    <w:p w:rsidR="00232D63" w:rsidRDefault="005B0570">
      <w:pPr>
        <w:spacing w:line="360" w:lineRule="auto"/>
        <w:ind w:firstLineChars="200" w:firstLine="440"/>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sz w:val="22"/>
          <w:szCs w:val="22"/>
        </w:rPr>
        <w:t>4.4.4 交货期以采购订单约定的期限为准，买方变更交货期限的，应在交货期满前5日前提出，买卖双方可以订单中列明的联系人邮箱，通过邮件确认的方式，重新确定交货期。</w:t>
      </w:r>
    </w:p>
    <w:p w:rsidR="00232D63" w:rsidRDefault="005B0570">
      <w:pPr>
        <w:spacing w:line="360" w:lineRule="auto"/>
        <w:ind w:firstLineChars="200" w:firstLine="440"/>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sz w:val="22"/>
          <w:szCs w:val="22"/>
        </w:rPr>
        <w:t>4.4.5 卸货时若需专用工具，由卖方免费提供。因卖方提供专用工具本身的原因造成合同材料损坏的，由卖方承担损失，如因此给买方造成损失的，卖方应承担赔偿责任。</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4.4.6 随货资料包括但不限于以下内容：</w:t>
      </w:r>
    </w:p>
    <w:p w:rsidR="00232D63" w:rsidRDefault="005B0570">
      <w:pPr>
        <w:tabs>
          <w:tab w:val="left" w:pos="1200"/>
        </w:tabs>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lastRenderedPageBreak/>
        <w:t>（1）产品合格证；</w:t>
      </w:r>
    </w:p>
    <w:p w:rsidR="00232D63" w:rsidRDefault="005B0570">
      <w:pPr>
        <w:tabs>
          <w:tab w:val="left" w:pos="1200"/>
        </w:tabs>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（2）产品出厂单；</w:t>
      </w:r>
    </w:p>
    <w:p w:rsidR="00232D63" w:rsidRDefault="005B0570">
      <w:pPr>
        <w:tabs>
          <w:tab w:val="left" w:pos="1200"/>
        </w:tabs>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color w:val="000000"/>
          <w:sz w:val="22"/>
          <w:szCs w:val="22"/>
        </w:rPr>
        <w:t>4.4.7 如买方要求，卖方应提供以下技术资料：</w:t>
      </w:r>
    </w:p>
    <w:p w:rsidR="00232D63" w:rsidRDefault="005B0570">
      <w:pPr>
        <w:tabs>
          <w:tab w:val="left" w:pos="1200"/>
        </w:tabs>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（1）出厂质量证明文件、检测报告；</w:t>
      </w:r>
    </w:p>
    <w:p w:rsidR="00232D63" w:rsidRDefault="005B0570">
      <w:pPr>
        <w:tabs>
          <w:tab w:val="left" w:pos="1200"/>
        </w:tabs>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（2）买方、监理要求提供的其他资料。</w:t>
      </w:r>
    </w:p>
    <w:p w:rsidR="00232D63" w:rsidRDefault="005B0570">
      <w:pPr>
        <w:spacing w:after="160" w:line="360" w:lineRule="auto"/>
        <w:outlineLvl w:val="1"/>
        <w:rPr>
          <w:rFonts w:ascii="黑体" w:eastAsia="黑体" w:hAnsi="黑体"/>
          <w:b/>
          <w:bCs/>
          <w:sz w:val="30"/>
          <w:szCs w:val="30"/>
        </w:rPr>
      </w:pPr>
      <w:bookmarkStart w:id="1748" w:name="_Toc31824"/>
      <w:bookmarkStart w:id="1749" w:name="_Toc19812"/>
      <w:bookmarkStart w:id="1750" w:name="_Toc32221"/>
      <w:bookmarkStart w:id="1751" w:name="_Toc5508"/>
      <w:bookmarkStart w:id="1752" w:name="_Toc29320"/>
      <w:bookmarkStart w:id="1753" w:name="_Toc12579"/>
      <w:bookmarkEnd w:id="1743"/>
      <w:r>
        <w:rPr>
          <w:rFonts w:ascii="黑体" w:eastAsia="黑体" w:hAnsi="黑体"/>
          <w:b/>
          <w:bCs/>
          <w:sz w:val="30"/>
          <w:szCs w:val="30"/>
        </w:rPr>
        <w:t>5. 检验和验收</w:t>
      </w:r>
      <w:bookmarkEnd w:id="1748"/>
      <w:bookmarkEnd w:id="1749"/>
      <w:bookmarkEnd w:id="1750"/>
      <w:bookmarkEnd w:id="1751"/>
      <w:bookmarkEnd w:id="1752"/>
      <w:bookmarkEnd w:id="1753"/>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5.2</w:t>
      </w:r>
      <w:r>
        <w:rPr>
          <w:rFonts w:asciiTheme="minorEastAsia" w:eastAsiaTheme="minorEastAsia" w:hAnsiTheme="minorEastAsia" w:cstheme="minorEastAsia" w:hint="eastAsia"/>
          <w:spacing w:val="27"/>
          <w:sz w:val="22"/>
          <w:szCs w:val="22"/>
        </w:rPr>
        <w:t xml:space="preserve"> </w:t>
      </w:r>
      <w:r>
        <w:rPr>
          <w:rFonts w:asciiTheme="minorEastAsia" w:eastAsiaTheme="minorEastAsia" w:hAnsiTheme="minorEastAsia" w:cstheme="minorEastAsia" w:hint="eastAsia"/>
          <w:sz w:val="22"/>
          <w:szCs w:val="22"/>
        </w:rPr>
        <w:t>合同材料交付后，买方在签收合同材料时，应对合同材料进行数量、规格和外观等方面的检查，若在检查过程中发现有任何损坏或短缺，买方有责任保护现场并拍照，立即填写货损、货差情况证明，交卖方代表或运输单位负责人签字，并在合同材料抵达后最迟5个工作日内以书面形式通知卖方，同时提供给卖方货损、货差证明复印件。</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5.6</w:t>
      </w:r>
      <w:r>
        <w:rPr>
          <w:rFonts w:asciiTheme="minorEastAsia" w:eastAsiaTheme="minorEastAsia" w:hAnsiTheme="minorEastAsia" w:cstheme="minorEastAsia" w:hint="eastAsia"/>
          <w:spacing w:val="24"/>
          <w:sz w:val="22"/>
          <w:szCs w:val="22"/>
        </w:rPr>
        <w:t xml:space="preserve"> </w:t>
      </w:r>
      <w:r>
        <w:rPr>
          <w:rFonts w:asciiTheme="minorEastAsia" w:eastAsiaTheme="minorEastAsia" w:hAnsiTheme="minorEastAsia" w:cstheme="minorEastAsia" w:hint="eastAsia"/>
          <w:sz w:val="22"/>
          <w:szCs w:val="22"/>
        </w:rPr>
        <w:t>买方应合理期限内安排对合同材料的质量等进行检验，检验由买方或买方委托拥有资质的第三方检验机构对合同材料进行检验，第三方检验机构的检验结果对双方均具有约束力。</w:t>
      </w:r>
      <w:r>
        <w:rPr>
          <w:rFonts w:asciiTheme="minorEastAsia" w:eastAsiaTheme="minorEastAsia" w:hAnsiTheme="minorEastAsia" w:cstheme="minorEastAsia" w:hint="eastAsia"/>
          <w:sz w:val="22"/>
          <w:szCs w:val="28"/>
        </w:rPr>
        <w:t>合同材料在检验中因合同材料质量不合格而产生的检验费、</w:t>
      </w:r>
      <w:r>
        <w:rPr>
          <w:rFonts w:asciiTheme="minorEastAsia" w:eastAsiaTheme="minorEastAsia" w:hAnsiTheme="minorEastAsia" w:cstheme="minorEastAsia" w:hint="eastAsia"/>
          <w:sz w:val="22"/>
          <w:szCs w:val="22"/>
        </w:rPr>
        <w:t>拆装费、装车卸车费、运费、保险费等</w:t>
      </w:r>
      <w:r>
        <w:rPr>
          <w:rFonts w:asciiTheme="minorEastAsia" w:eastAsiaTheme="minorEastAsia" w:hAnsiTheme="minorEastAsia" w:cstheme="minorEastAsia" w:hint="eastAsia"/>
          <w:sz w:val="22"/>
          <w:szCs w:val="28"/>
        </w:rPr>
        <w:t>均由卖方承担。</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5.9 买方签发合同材料验收证书的条件：货到项目现场后，技术资料齐全并满足要求，合同材料的数量、规格、型号、标记与合同相符并按买方要求完成卸货及安装、搭建，通过监理材料报验。</w:t>
      </w:r>
      <w:bookmarkStart w:id="1754" w:name="_Toc517428649"/>
    </w:p>
    <w:p w:rsidR="00232D63" w:rsidRDefault="005B0570">
      <w:pPr>
        <w:spacing w:line="360" w:lineRule="auto"/>
        <w:ind w:firstLineChars="200" w:firstLine="440"/>
        <w:rPr>
          <w:rFonts w:cs="Times New Roman"/>
          <w:sz w:val="21"/>
          <w:szCs w:val="21"/>
        </w:rPr>
      </w:pPr>
      <w:r>
        <w:rPr>
          <w:rFonts w:asciiTheme="minorEastAsia" w:eastAsiaTheme="minorEastAsia" w:hAnsiTheme="minorEastAsia" w:cstheme="minorEastAsia" w:hint="eastAsia"/>
          <w:sz w:val="22"/>
          <w:szCs w:val="22"/>
        </w:rPr>
        <w:t>5.10 在本协议有效期内的任何时间，为保证交货期和合同材料质量，买方有权派人（包括但不限于买方工作人员、监理、监造代表等）到卖方工厂（仓库）对卖方拟交付的合同材料进行质量和采购进度检查或驻厂监造，以了解相关情况。卖方应给予必要协助与配合，并及时提供相关证明资料。上述检查和资料的接收不影响买方因卖方迟延交货或质量瑕疵所提出的任何主张且</w:t>
      </w:r>
      <w:proofErr w:type="gramStart"/>
      <w:r>
        <w:rPr>
          <w:rFonts w:asciiTheme="minorEastAsia" w:eastAsiaTheme="minorEastAsia" w:hAnsiTheme="minorEastAsia" w:cstheme="minorEastAsia" w:hint="eastAsia"/>
          <w:sz w:val="22"/>
          <w:szCs w:val="22"/>
        </w:rPr>
        <w:t>不</w:t>
      </w:r>
      <w:proofErr w:type="gramEnd"/>
      <w:r>
        <w:rPr>
          <w:rFonts w:asciiTheme="minorEastAsia" w:eastAsiaTheme="minorEastAsia" w:hAnsiTheme="minorEastAsia" w:cstheme="minorEastAsia" w:hint="eastAsia"/>
          <w:sz w:val="22"/>
          <w:szCs w:val="22"/>
        </w:rPr>
        <w:t>免除卖方的任何责任。</w:t>
      </w:r>
    </w:p>
    <w:p w:rsidR="00232D63" w:rsidRDefault="005B0570">
      <w:pPr>
        <w:spacing w:after="160" w:line="360" w:lineRule="auto"/>
        <w:outlineLvl w:val="1"/>
        <w:rPr>
          <w:rFonts w:ascii="黑体" w:eastAsia="黑体" w:hAnsi="黑体"/>
          <w:b/>
          <w:bCs/>
          <w:sz w:val="30"/>
          <w:szCs w:val="30"/>
        </w:rPr>
      </w:pPr>
      <w:bookmarkStart w:id="1755" w:name="_Toc25734"/>
      <w:bookmarkStart w:id="1756" w:name="_Toc30735"/>
      <w:bookmarkStart w:id="1757" w:name="_Toc27352"/>
      <w:bookmarkStart w:id="1758" w:name="_Toc18423"/>
      <w:bookmarkStart w:id="1759" w:name="_Toc81488471"/>
      <w:bookmarkStart w:id="1760" w:name="_Toc11994"/>
      <w:bookmarkStart w:id="1761" w:name="_Toc25038"/>
      <w:bookmarkStart w:id="1762" w:name="_Toc19796"/>
      <w:r>
        <w:rPr>
          <w:rFonts w:ascii="黑体" w:eastAsia="黑体" w:hAnsi="黑体"/>
          <w:b/>
          <w:bCs/>
          <w:sz w:val="30"/>
          <w:szCs w:val="30"/>
        </w:rPr>
        <w:t>6. 相关服务</w:t>
      </w:r>
      <w:bookmarkEnd w:id="1755"/>
      <w:bookmarkEnd w:id="1756"/>
      <w:bookmarkEnd w:id="1757"/>
      <w:bookmarkEnd w:id="1758"/>
      <w:bookmarkEnd w:id="1759"/>
      <w:bookmarkEnd w:id="1760"/>
      <w:bookmarkEnd w:id="1761"/>
      <w:bookmarkEnd w:id="1762"/>
    </w:p>
    <w:p w:rsidR="00232D63" w:rsidRDefault="005B0570">
      <w:pPr>
        <w:spacing w:line="360" w:lineRule="auto"/>
        <w:outlineLvl w:val="2"/>
        <w:rPr>
          <w:rFonts w:ascii="宋体" w:hAnsi="宋体"/>
          <w:b/>
          <w:bCs/>
          <w:sz w:val="28"/>
          <w:szCs w:val="28"/>
        </w:rPr>
      </w:pPr>
      <w:bookmarkStart w:id="1763" w:name="_Toc12416"/>
      <w:bookmarkStart w:id="1764" w:name="_Toc2098"/>
      <w:bookmarkStart w:id="1765" w:name="_Toc10009"/>
      <w:bookmarkStart w:id="1766" w:name="_Toc16462"/>
      <w:r>
        <w:rPr>
          <w:rFonts w:ascii="宋体" w:hAnsi="宋体"/>
          <w:b/>
          <w:bCs/>
          <w:sz w:val="28"/>
          <w:szCs w:val="28"/>
        </w:rPr>
        <w:t>6.3</w:t>
      </w:r>
      <w:r>
        <w:rPr>
          <w:rFonts w:ascii="宋体" w:hAnsi="宋体" w:hint="eastAsia"/>
          <w:b/>
          <w:bCs/>
          <w:sz w:val="28"/>
          <w:szCs w:val="28"/>
        </w:rPr>
        <w:t xml:space="preserve"> </w:t>
      </w:r>
      <w:r>
        <w:rPr>
          <w:rFonts w:ascii="宋体" w:hAnsi="宋体"/>
          <w:b/>
          <w:bCs/>
          <w:sz w:val="28"/>
          <w:szCs w:val="28"/>
        </w:rPr>
        <w:t>售后服务内容</w:t>
      </w:r>
      <w:bookmarkEnd w:id="1763"/>
      <w:bookmarkEnd w:id="1764"/>
      <w:bookmarkEnd w:id="1765"/>
      <w:bookmarkEnd w:id="1766"/>
    </w:p>
    <w:p w:rsidR="00232D63" w:rsidRDefault="005B0570">
      <w:pPr>
        <w:spacing w:line="360" w:lineRule="auto"/>
        <w:ind w:firstLineChars="200" w:firstLine="440"/>
        <w:jc w:val="both"/>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sz w:val="22"/>
          <w:szCs w:val="22"/>
        </w:rPr>
        <w:t>6.3.1卖方承诺提供协议期限内的技术支持和优良的售后服务，并按附件六《供货要求》售后服务措施及承诺执行。</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color w:val="000000"/>
          <w:sz w:val="22"/>
          <w:szCs w:val="22"/>
        </w:rPr>
        <w:t>6.3.2卖方承诺接到买方提出的合同材料质量问题后4小时内以电话、邮件等方式回复解决方案，并在48小时内实现解决方案。</w:t>
      </w:r>
    </w:p>
    <w:p w:rsidR="00232D63" w:rsidRDefault="005B0570">
      <w:pPr>
        <w:spacing w:after="160" w:line="360" w:lineRule="auto"/>
        <w:outlineLvl w:val="1"/>
        <w:rPr>
          <w:rFonts w:ascii="黑体" w:eastAsia="黑体" w:hAnsi="黑体"/>
          <w:b/>
          <w:bCs/>
          <w:sz w:val="30"/>
          <w:szCs w:val="30"/>
        </w:rPr>
      </w:pPr>
      <w:bookmarkStart w:id="1767" w:name="_Toc31662"/>
      <w:bookmarkStart w:id="1768" w:name="_Toc3208"/>
      <w:bookmarkStart w:id="1769" w:name="_Toc24772"/>
      <w:bookmarkStart w:id="1770" w:name="_Toc25194"/>
      <w:bookmarkStart w:id="1771" w:name="_Toc29678"/>
      <w:bookmarkStart w:id="1772" w:name="_Toc13303"/>
      <w:bookmarkStart w:id="1773" w:name="_Toc28656"/>
      <w:r>
        <w:rPr>
          <w:rFonts w:ascii="黑体" w:eastAsia="黑体" w:hAnsi="黑体"/>
          <w:b/>
          <w:bCs/>
          <w:sz w:val="30"/>
          <w:szCs w:val="30"/>
        </w:rPr>
        <w:t>7. 质量保证期</w:t>
      </w:r>
      <w:bookmarkEnd w:id="1754"/>
      <w:bookmarkEnd w:id="1767"/>
      <w:bookmarkEnd w:id="1768"/>
      <w:bookmarkEnd w:id="1769"/>
      <w:bookmarkEnd w:id="1770"/>
      <w:bookmarkEnd w:id="1771"/>
      <w:bookmarkEnd w:id="1772"/>
      <w:bookmarkEnd w:id="1773"/>
    </w:p>
    <w:p w:rsidR="00232D63" w:rsidRDefault="005B0570">
      <w:pPr>
        <w:spacing w:line="360" w:lineRule="auto"/>
        <w:ind w:firstLineChars="200" w:firstLine="440"/>
        <w:jc w:val="both"/>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sz w:val="22"/>
          <w:szCs w:val="22"/>
        </w:rPr>
        <w:lastRenderedPageBreak/>
        <w:t>7.1合同材料的质量保证期为自合同材料验收证书签署之日起60个月，合同材料的质量保证期不受拆装迁移影响。</w:t>
      </w:r>
    </w:p>
    <w:p w:rsidR="00232D63" w:rsidRDefault="005B0570">
      <w:pPr>
        <w:spacing w:line="360" w:lineRule="auto"/>
        <w:ind w:firstLineChars="200" w:firstLine="440"/>
        <w:jc w:val="both"/>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sz w:val="22"/>
          <w:szCs w:val="22"/>
        </w:rPr>
        <w:t>7.4 质量保修期：无论是否超过</w:t>
      </w:r>
      <w:r>
        <w:rPr>
          <w:rFonts w:asciiTheme="minorEastAsia" w:eastAsiaTheme="minorEastAsia" w:hAnsiTheme="minorEastAsia" w:cstheme="minorEastAsia" w:hint="eastAsia"/>
          <w:sz w:val="22"/>
          <w:szCs w:val="22"/>
        </w:rPr>
        <w:t>质量保证期</w:t>
      </w:r>
      <w:r>
        <w:rPr>
          <w:rFonts w:asciiTheme="minorEastAsia" w:eastAsiaTheme="minorEastAsia" w:hAnsiTheme="minorEastAsia" w:cstheme="minorEastAsia" w:hint="eastAsia"/>
          <w:color w:val="000000"/>
          <w:sz w:val="22"/>
          <w:szCs w:val="22"/>
        </w:rPr>
        <w:t>，卖方均应对合同材料在正常条件下正常稳定运行时由于工艺或材料的缺陷而产生的故障负责并承担由此产生的一切直接经济损失。</w:t>
      </w:r>
    </w:p>
    <w:p w:rsidR="00232D63" w:rsidRDefault="005B0570">
      <w:pPr>
        <w:spacing w:line="360" w:lineRule="auto"/>
        <w:ind w:leftChars="87" w:left="209" w:firstLineChars="100" w:firstLine="220"/>
        <w:jc w:val="both"/>
        <w:rPr>
          <w:rFonts w:asciiTheme="minorEastAsia" w:eastAsiaTheme="minorEastAsia" w:hAnsiTheme="minorEastAsia" w:cstheme="minorEastAsia"/>
          <w:color w:val="000000"/>
          <w:sz w:val="22"/>
          <w:szCs w:val="22"/>
        </w:rPr>
      </w:pPr>
      <w:r>
        <w:rPr>
          <w:rFonts w:asciiTheme="minorEastAsia" w:eastAsiaTheme="minorEastAsia" w:hAnsiTheme="minorEastAsia" w:cstheme="minorEastAsia" w:hint="eastAsia"/>
          <w:color w:val="000000"/>
          <w:sz w:val="22"/>
          <w:szCs w:val="22"/>
        </w:rPr>
        <w:t>7.5 买方签发质保期</w:t>
      </w:r>
      <w:r>
        <w:rPr>
          <w:rFonts w:asciiTheme="minorEastAsia" w:eastAsiaTheme="minorEastAsia" w:hAnsiTheme="minorEastAsia" w:cstheme="minorEastAsia" w:hint="eastAsia"/>
          <w:sz w:val="22"/>
          <w:szCs w:val="22"/>
        </w:rPr>
        <w:t>期届满证书</w:t>
      </w:r>
      <w:r>
        <w:rPr>
          <w:rFonts w:asciiTheme="minorEastAsia" w:eastAsiaTheme="minorEastAsia" w:hAnsiTheme="minorEastAsia" w:cstheme="minorEastAsia" w:hint="eastAsia"/>
          <w:color w:val="000000"/>
          <w:sz w:val="22"/>
          <w:szCs w:val="22"/>
        </w:rPr>
        <w:t>的条件：合同材料质保期结束，缺陷弥补完成后。</w:t>
      </w:r>
    </w:p>
    <w:p w:rsidR="00232D63" w:rsidRDefault="005B0570">
      <w:pPr>
        <w:spacing w:line="360" w:lineRule="auto"/>
        <w:ind w:leftChars="87" w:left="209" w:firstLineChars="100" w:firstLine="220"/>
        <w:jc w:val="both"/>
        <w:rPr>
          <w:rFonts w:asciiTheme="minorEastAsia" w:eastAsiaTheme="minorEastAsia" w:hAnsiTheme="minorEastAsia" w:cstheme="minorEastAsia"/>
          <w:b/>
          <w:sz w:val="22"/>
          <w:szCs w:val="22"/>
        </w:rPr>
      </w:pPr>
      <w:r>
        <w:rPr>
          <w:rFonts w:asciiTheme="minorEastAsia" w:eastAsiaTheme="minorEastAsia" w:hAnsiTheme="minorEastAsia" w:cstheme="minorEastAsia" w:hint="eastAsia"/>
          <w:color w:val="000000"/>
          <w:sz w:val="22"/>
          <w:szCs w:val="22"/>
        </w:rPr>
        <w:t>7.6 质量保证期内，卖方收到索赔通知后，响应弥补缺陷的时间要求：24小时内必须响应，2天到达项目现场，5天内弥补完成。</w:t>
      </w:r>
    </w:p>
    <w:p w:rsidR="00232D63" w:rsidRDefault="005B0570">
      <w:pPr>
        <w:spacing w:after="160" w:line="360" w:lineRule="auto"/>
        <w:outlineLvl w:val="1"/>
        <w:rPr>
          <w:rFonts w:ascii="黑体" w:eastAsia="黑体" w:hAnsi="黑体"/>
          <w:b/>
          <w:bCs/>
          <w:sz w:val="30"/>
          <w:szCs w:val="30"/>
        </w:rPr>
      </w:pPr>
      <w:bookmarkStart w:id="1774" w:name="_Toc26670"/>
      <w:bookmarkStart w:id="1775" w:name="_Toc7321"/>
      <w:bookmarkStart w:id="1776" w:name="_Toc530"/>
      <w:bookmarkStart w:id="1777" w:name="_Toc5735"/>
      <w:bookmarkStart w:id="1778" w:name="_Toc13956"/>
      <w:bookmarkStart w:id="1779" w:name="_Toc22963"/>
      <w:r>
        <w:rPr>
          <w:rFonts w:ascii="黑体" w:eastAsia="黑体" w:hAnsi="黑体"/>
          <w:b/>
          <w:bCs/>
          <w:sz w:val="30"/>
          <w:szCs w:val="30"/>
        </w:rPr>
        <w:t>8. 履约保证金</w:t>
      </w:r>
      <w:bookmarkEnd w:id="1774"/>
      <w:bookmarkEnd w:id="1775"/>
      <w:bookmarkEnd w:id="1776"/>
      <w:bookmarkEnd w:id="1777"/>
      <w:bookmarkEnd w:id="1778"/>
      <w:bookmarkEnd w:id="1779"/>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履约保证金数额为人民币【 】元整。如采取银行保函形式，履约保证金应按照附件三《履约保证金格式》中所列明的格式开具，并应在本合同签订前交付给买方。如果因特殊情况，履约保证金在本合同签订时没有向买方交付，卖方应最迟在本合同签订之日起三十日内支付；逾期仍未支付的，卖方应向买方支付与履约保证金等额的违约金。如果履约保证金在本合同签订之后交付，。即便本合同在卖方未提交履约保证金的情形下已经实际开始履行，买方亦有权在承包人未提交履约担保前拒绝向卖方支付任何一笔合同价款，且卖方承诺履约保证金的迟延交付不会对项目进度计划和合同工期造成任何不利影响。履约保证金的有效期至【</w:t>
      </w:r>
      <w:r>
        <w:rPr>
          <w:rFonts w:asciiTheme="minorEastAsia" w:eastAsiaTheme="minorEastAsia" w:hAnsiTheme="minorEastAsia" w:cstheme="minorEastAsia" w:hint="eastAsia"/>
          <w:i/>
          <w:iCs/>
          <w:sz w:val="22"/>
          <w:szCs w:val="22"/>
        </w:rPr>
        <w:t xml:space="preserve">框架协议期满后28日 </w:t>
      </w:r>
      <w:r>
        <w:rPr>
          <w:rFonts w:asciiTheme="minorEastAsia" w:eastAsiaTheme="minorEastAsia" w:hAnsiTheme="minorEastAsia" w:cstheme="minorEastAsia" w:hint="eastAsia"/>
          <w:sz w:val="22"/>
          <w:szCs w:val="22"/>
        </w:rPr>
        <w:t>】日止。</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如果工程延期或合同未履行完毕，卖方有义务继续提供履约保证金。工程延期时继续提供履约保证金所增加的费用由卖方承担。</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如果卖方不履行合同约定的义务或其履行不符合合同的约定，买方有权扣划相应金额的履约保证金，由于扣划履约保证金造成履约保证金不足时，卖方有义务补足履约保证金，且补足履约保证金所发生</w:t>
      </w:r>
      <w:proofErr w:type="gramStart"/>
      <w:r>
        <w:rPr>
          <w:rFonts w:asciiTheme="minorEastAsia" w:eastAsiaTheme="minorEastAsia" w:hAnsiTheme="minorEastAsia" w:cstheme="minorEastAsia" w:hint="eastAsia"/>
          <w:sz w:val="22"/>
          <w:szCs w:val="22"/>
        </w:rPr>
        <w:t>得费用</w:t>
      </w:r>
      <w:proofErr w:type="gramEnd"/>
      <w:r>
        <w:rPr>
          <w:rFonts w:asciiTheme="minorEastAsia" w:eastAsiaTheme="minorEastAsia" w:hAnsiTheme="minorEastAsia" w:cstheme="minorEastAsia" w:hint="eastAsia"/>
          <w:sz w:val="22"/>
          <w:szCs w:val="22"/>
        </w:rPr>
        <w:t>由卖方承担。</w:t>
      </w:r>
    </w:p>
    <w:p w:rsidR="00232D63" w:rsidRDefault="005B0570">
      <w:pPr>
        <w:spacing w:after="160" w:line="360" w:lineRule="auto"/>
        <w:outlineLvl w:val="1"/>
        <w:rPr>
          <w:rFonts w:ascii="黑体" w:eastAsia="黑体" w:hAnsi="黑体"/>
          <w:b/>
          <w:bCs/>
          <w:sz w:val="30"/>
          <w:szCs w:val="30"/>
        </w:rPr>
      </w:pPr>
      <w:bookmarkStart w:id="1780" w:name="_Toc2274"/>
      <w:bookmarkStart w:id="1781" w:name="_Toc27851"/>
      <w:bookmarkStart w:id="1782" w:name="_Toc1708"/>
      <w:bookmarkStart w:id="1783" w:name="_Toc81488474"/>
      <w:bookmarkStart w:id="1784" w:name="_Toc23709"/>
      <w:bookmarkStart w:id="1785" w:name="_Toc18102"/>
      <w:bookmarkStart w:id="1786" w:name="_Toc4519"/>
      <w:bookmarkStart w:id="1787" w:name="_Toc19027"/>
      <w:r>
        <w:rPr>
          <w:rFonts w:ascii="黑体" w:eastAsia="黑体" w:hAnsi="黑体"/>
          <w:b/>
          <w:bCs/>
          <w:sz w:val="30"/>
          <w:szCs w:val="30"/>
        </w:rPr>
        <w:t>9. 保证</w:t>
      </w:r>
      <w:bookmarkEnd w:id="1780"/>
      <w:bookmarkEnd w:id="1781"/>
      <w:bookmarkEnd w:id="1782"/>
      <w:bookmarkEnd w:id="1783"/>
      <w:bookmarkEnd w:id="1784"/>
      <w:bookmarkEnd w:id="1785"/>
      <w:bookmarkEnd w:id="1786"/>
      <w:bookmarkEnd w:id="1787"/>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9.1卖方保证其具有完全的能力履行本合同项下的全部义务，包括但不限于制造合同材料所需要的法定资质、能力和政府许可，并保证贯彻在招投标时所做的任何承诺。</w:t>
      </w:r>
    </w:p>
    <w:p w:rsidR="00232D63" w:rsidRDefault="005B0570">
      <w:pPr>
        <w:pStyle w:val="a4"/>
        <w:kinsoku w:val="0"/>
        <w:overflowPunct w:val="0"/>
        <w:spacing w:before="49" w:line="360" w:lineRule="auto"/>
        <w:ind w:left="100" w:right="113" w:firstLine="419"/>
        <w:jc w:val="both"/>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9.3卖方保证其对合同材料的销售不损害任何第三方的合法权益和社会公众利益。任何第</w:t>
      </w:r>
      <w:r>
        <w:rPr>
          <w:rFonts w:asciiTheme="minorEastAsia" w:eastAsiaTheme="minorEastAsia" w:hAnsiTheme="minorEastAsia" w:cstheme="minorEastAsia" w:hint="eastAsia"/>
          <w:spacing w:val="-1"/>
          <w:szCs w:val="22"/>
        </w:rPr>
        <w:t>三方不会因卖方原因而基于所有权、抵押权、留置权或其他任何权利或事由对合同材料主张权</w:t>
      </w:r>
      <w:r>
        <w:rPr>
          <w:rFonts w:asciiTheme="minorEastAsia" w:eastAsiaTheme="minorEastAsia" w:hAnsiTheme="minorEastAsia" w:cstheme="minorEastAsia" w:hint="eastAsia"/>
          <w:szCs w:val="22"/>
        </w:rPr>
        <w:t>利。卖方保证本合同材料的使用和/或使用合同材料所生产产品的销售不会侵犯任何第三方的知识产权或与合同相关的权利。</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9.4卖方保证合同材料经正确安装、正常操作和保养，在其设计使用寿命期内运行良好。因卖方设计、材料或工艺、卸货、安装、搭建、拆装迁移等原因所造成的合同材料缺陷或故障（或者</w:t>
      </w:r>
      <w:r>
        <w:rPr>
          <w:rFonts w:asciiTheme="minorEastAsia" w:eastAsiaTheme="minorEastAsia" w:hAnsiTheme="minorEastAsia" w:cstheme="minorEastAsia" w:hint="eastAsia"/>
          <w:sz w:val="22"/>
          <w:szCs w:val="22"/>
        </w:rPr>
        <w:lastRenderedPageBreak/>
        <w:t>第三方鉴定机构无法区分责任方的缺陷），卖方应及时负责修理或更换，费用由卖方承担。</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9.7卖方保证按照派遣熟练的技术人员向买方提供专业的、正确的和足够的技术服务。</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9.8在合同材料涉及知识产权的情形下，卖方保证在合同材料的设计使用寿命期内免费及时向买方提供所许可的专利或专有技术的所有改进。</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9.9HSE保证：</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9.9.1卖方提供的合同材料或者服务应符合国家有关健康、安全和环保方面的规定和要求。</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9.9.2卖方应当有健全的、符合国家和行业规定的合同材料包装、运输等方面的操作规程和健康安全环保体系，确保合同材料包装、运输和装卸、安装、搭建安全，保护双方的人员、财产不受到损害。</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9.9.3卖方在买方的工作区域内必须遵守买方关于QHSE等方面的规定。</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9.10卖方承诺保证合同材料的交货进度，协助买方解决现场急需的缺、损货物的供货和相关服务等事宜。</w:t>
      </w:r>
    </w:p>
    <w:p w:rsidR="00232D63" w:rsidRDefault="005B0570">
      <w:pPr>
        <w:pStyle w:val="a5"/>
        <w:spacing w:line="360" w:lineRule="auto"/>
        <w:ind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9.11 卖方承诺，在其与买方第一次建立业务合同关系时，按照附件四《廉洁合作承诺书格式》与买方签订《廉洁合作承诺书》并遵守其相关规定，该承诺书应由其法定代表人或经授权的单位其他主要领导签署。</w:t>
      </w:r>
    </w:p>
    <w:p w:rsidR="00232D63" w:rsidRDefault="005B0570">
      <w:pPr>
        <w:pStyle w:val="a5"/>
        <w:spacing w:line="360" w:lineRule="auto"/>
        <w:ind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9.12 卖方承诺当买方发现合同材料的质量、数量、规格、组装及搭建方式与合同规定不符或在运输、卸货及安装、搭建过程中造成合同材料受损坏，买方有权根据合同执行的实际情况，自主选择退货或要求卖方立即免费换货(不超过7日内完成换货)。卖方在接到买方通知后根据买方要求的时间立即执行买方的决定。卖方退、换货时，因退、换货而发生的一切拆装费、装车卸车费、运费、保险费等均应由卖方负责。</w:t>
      </w:r>
    </w:p>
    <w:p w:rsidR="00232D63" w:rsidRDefault="005B0570">
      <w:pPr>
        <w:spacing w:after="160" w:line="360" w:lineRule="auto"/>
        <w:outlineLvl w:val="1"/>
        <w:rPr>
          <w:rFonts w:ascii="黑体" w:eastAsia="黑体" w:hAnsi="黑体"/>
          <w:b/>
          <w:bCs/>
          <w:sz w:val="30"/>
          <w:szCs w:val="30"/>
        </w:rPr>
      </w:pPr>
      <w:bookmarkStart w:id="1788" w:name="_Toc9121"/>
      <w:bookmarkStart w:id="1789" w:name="_Toc32073"/>
      <w:bookmarkStart w:id="1790" w:name="_Toc20603"/>
      <w:bookmarkStart w:id="1791" w:name="_Toc30264"/>
      <w:bookmarkStart w:id="1792" w:name="_Toc13011"/>
      <w:bookmarkStart w:id="1793" w:name="_Toc7829"/>
      <w:bookmarkStart w:id="1794" w:name="_Toc13845"/>
      <w:r>
        <w:rPr>
          <w:rFonts w:ascii="黑体" w:eastAsia="黑体" w:hAnsi="黑体" w:hint="eastAsia"/>
          <w:b/>
          <w:bCs/>
          <w:sz w:val="30"/>
          <w:szCs w:val="30"/>
        </w:rPr>
        <w:t>1</w:t>
      </w:r>
      <w:r>
        <w:rPr>
          <w:rFonts w:ascii="黑体" w:eastAsia="黑体" w:hAnsi="黑体"/>
          <w:b/>
          <w:bCs/>
          <w:sz w:val="30"/>
          <w:szCs w:val="30"/>
        </w:rPr>
        <w:t>0. 违约责任：</w:t>
      </w:r>
      <w:bookmarkEnd w:id="1788"/>
      <w:bookmarkEnd w:id="1789"/>
      <w:bookmarkEnd w:id="1790"/>
      <w:bookmarkEnd w:id="1791"/>
      <w:bookmarkEnd w:id="1792"/>
      <w:bookmarkEnd w:id="1793"/>
      <w:bookmarkEnd w:id="1794"/>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10.3 买方未能按合同约定支付合同价款的，应向卖方支付延迟付款违约金及利息。迟延付款违约金及利息的计算方法如下：</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应按同期贷款市场报价利率（LPR）的标准向卖方支付，未付金额部分的利息和违约金，作为对卖方唯一和排他性补偿，但该等利息和违约金的支付并不免除买方支付到期应付款项的义务。</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10.4 如果买方根据本专用条款第11条的规定解除本合同，尚未交付产品的订单相应解除，由此导致的任何不利后果由卖方自行承担。买方依据本合同条款解除本合同时，履约保证金不予退还。对于质量不合格、假冒等严重违约行为，卖方须向买方支付相应订单总值的双倍金额作为违约金。</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10.5 买方随时可以到卖方生产线进行抽查，如发现制造过程中，存在制造过程不规范等问题，</w:t>
      </w:r>
      <w:r>
        <w:rPr>
          <w:rFonts w:asciiTheme="minorEastAsia" w:eastAsiaTheme="minorEastAsia" w:hAnsiTheme="minorEastAsia" w:cstheme="minorEastAsia" w:hint="eastAsia"/>
          <w:sz w:val="22"/>
          <w:szCs w:val="22"/>
        </w:rPr>
        <w:lastRenderedPageBreak/>
        <w:t>每发现一次卖方须支付该批次订单1%的金额作为违约金。</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10.6 卖方不接受买方的订单，经书面通知仍不改正的，应视为违约，买方有权解除本合同，并由卖方承担因此给买方造成的经济损失，包括买方从第三方采购额外支付的费用，卖方同时应承担该批订单5%的违约金。</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10.7 如因上述9.12条相关规定，卖方未及时更换、调整至符合合同约定标准，则视为卖方违约，买方有权扣除卖方100%的履约保证金并有权解除合同,过程中所造成的费用及损失卖方承担。</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10.8卖方若违反本协议项下的保证条款9.1的内容，每发现一次需支付约保证金1%的违约金，若违反本协议项下其他的保证条款的内容，每发现一次需支付约保证金0.1%的违约金，且买方有权终止本框架协议而无需承担任何责任。发生其它违约情形，违约方应赔偿由此给对方造成的一切损失。如属双方过错，应</w:t>
      </w:r>
      <w:proofErr w:type="gramStart"/>
      <w:r>
        <w:rPr>
          <w:rFonts w:asciiTheme="minorEastAsia" w:eastAsiaTheme="minorEastAsia" w:hAnsiTheme="minorEastAsia" w:cstheme="minorEastAsia" w:hint="eastAsia"/>
          <w:sz w:val="22"/>
          <w:szCs w:val="22"/>
          <w:lang w:bidi="ar"/>
        </w:rPr>
        <w:t>各白承担</w:t>
      </w:r>
      <w:proofErr w:type="gramEnd"/>
      <w:r>
        <w:rPr>
          <w:rFonts w:asciiTheme="minorEastAsia" w:eastAsiaTheme="minorEastAsia" w:hAnsiTheme="minorEastAsia" w:cstheme="minorEastAsia" w:hint="eastAsia"/>
          <w:sz w:val="22"/>
          <w:szCs w:val="22"/>
          <w:lang w:bidi="ar"/>
        </w:rPr>
        <w:t xml:space="preserve">相应责。 </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10.9为免歧义，卖方对本合同违约责任的承担并不免除和减轻其继续如约履行本合同的义务，也不应视为买方自动放弃了任何索赔权。</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10.10卖方联合体各成员单位对本项日需承担连带责任。卖方联合体成员单位中的某一方违反合同，买方有权要求其中的任何一方承担责任。卖方联合体成员单位中的任何一方均不得因其内部联合体协议的约定违背本框架协议。</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10.11如卖方出现商务部、环保部、工信部关于《企业绿色采购指南（试行）》通知中第二十条所列情形或者其他环境问题的，买方有权解除合同。</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10.12因卖方隐瞒环保违法行为，造成买方损失的，买方有权依法维护自身权益。</w:t>
      </w:r>
    </w:p>
    <w:p w:rsidR="00232D63" w:rsidRDefault="005B0570">
      <w:pPr>
        <w:spacing w:after="160" w:line="360" w:lineRule="auto"/>
        <w:outlineLvl w:val="1"/>
        <w:rPr>
          <w:rFonts w:ascii="黑体" w:eastAsia="黑体" w:hAnsi="黑体"/>
          <w:b/>
          <w:bCs/>
          <w:sz w:val="30"/>
          <w:szCs w:val="30"/>
        </w:rPr>
      </w:pPr>
      <w:bookmarkStart w:id="1795" w:name="_Toc11071"/>
      <w:bookmarkStart w:id="1796" w:name="_Toc22980"/>
      <w:bookmarkStart w:id="1797" w:name="_Toc14448"/>
      <w:bookmarkStart w:id="1798" w:name="_Toc25826"/>
      <w:bookmarkStart w:id="1799" w:name="_Toc5892"/>
      <w:bookmarkStart w:id="1800" w:name="_Toc29457"/>
      <w:bookmarkStart w:id="1801" w:name="_Toc16896"/>
      <w:r>
        <w:rPr>
          <w:rFonts w:ascii="黑体" w:eastAsia="黑体" w:hAnsi="黑体"/>
          <w:b/>
          <w:bCs/>
          <w:sz w:val="30"/>
          <w:szCs w:val="30"/>
        </w:rPr>
        <w:t>11. 合同的解除</w:t>
      </w:r>
      <w:bookmarkEnd w:id="1795"/>
      <w:bookmarkEnd w:id="1796"/>
      <w:bookmarkEnd w:id="1797"/>
      <w:bookmarkEnd w:id="1798"/>
      <w:bookmarkEnd w:id="1799"/>
      <w:bookmarkEnd w:id="1800"/>
      <w:bookmarkEnd w:id="1801"/>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除通用条款规定的情形外，有下述情形之一的，当事人也可发出书面通知全部或部分地解除本框架合同，本合同自解除通知到达对方时合同全部或部分地解除：</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（6）卖方在合同材料报价和履行合同或订货单过程中存在欺诈行为，“欺诈行为”指为在合同材料招标或合同或订货单履行过程谎报或隐瞒事实，损害买方利益的行为。</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（8）卖方不履行、不完全履行或迟延履行合同或订单项下义务，经催告后在合理期间内仍未履行；</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（9）合同一方当事人需支付的违约金已</w:t>
      </w:r>
      <w:proofErr w:type="gramStart"/>
      <w:r>
        <w:rPr>
          <w:rFonts w:asciiTheme="minorEastAsia" w:eastAsiaTheme="minorEastAsia" w:hAnsiTheme="minorEastAsia" w:cstheme="minorEastAsia" w:hint="eastAsia"/>
          <w:sz w:val="22"/>
          <w:szCs w:val="22"/>
        </w:rPr>
        <w:t>达合同</w:t>
      </w:r>
      <w:proofErr w:type="gramEnd"/>
      <w:r>
        <w:rPr>
          <w:rFonts w:asciiTheme="minorEastAsia" w:eastAsiaTheme="minorEastAsia" w:hAnsiTheme="minorEastAsia" w:cstheme="minorEastAsia" w:hint="eastAsia"/>
          <w:sz w:val="22"/>
          <w:szCs w:val="22"/>
        </w:rPr>
        <w:t>约定的最高限额；</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10）因卖方违约导致合同全部、部分或订单解除后，买方有权另行向第三方采购本合同中未履行部分的合同材料或服务，卖方应承担买方因此而产生的额外支出。但是，卖方应继续履行合同或订单中未解除的部分。</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（11）因卖方违约导致合同全部、部分或订单解除后，卖方应当在收到买方发出的解除通知</w:t>
      </w:r>
      <w:r>
        <w:rPr>
          <w:rFonts w:asciiTheme="minorEastAsia" w:eastAsiaTheme="minorEastAsia" w:hAnsiTheme="minorEastAsia" w:cstheme="minorEastAsia" w:hint="eastAsia"/>
          <w:sz w:val="22"/>
          <w:szCs w:val="22"/>
        </w:rPr>
        <w:lastRenderedPageBreak/>
        <w:t>之日起三日内，将买方已经支付的相关订单总价或部分被解除订单的相应价款返还给买方，并赔偿买方因此发生的一切损失和费用。</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（12）因卖方违约导致合同全部、部分或订单解除的，</w:t>
      </w:r>
      <w:proofErr w:type="gramStart"/>
      <w:r>
        <w:rPr>
          <w:rFonts w:asciiTheme="minorEastAsia" w:eastAsiaTheme="minorEastAsia" w:hAnsiTheme="minorEastAsia" w:cstheme="minorEastAsia" w:hint="eastAsia"/>
          <w:sz w:val="22"/>
          <w:szCs w:val="22"/>
        </w:rPr>
        <w:t>不</w:t>
      </w:r>
      <w:proofErr w:type="gramEnd"/>
      <w:r>
        <w:rPr>
          <w:rFonts w:asciiTheme="minorEastAsia" w:eastAsiaTheme="minorEastAsia" w:hAnsiTheme="minorEastAsia" w:cstheme="minorEastAsia" w:hint="eastAsia"/>
          <w:sz w:val="22"/>
          <w:szCs w:val="22"/>
        </w:rPr>
        <w:t>免除卖方应承担的违约责任；</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（13）买方可以在任何时候出于自身的</w:t>
      </w:r>
      <w:proofErr w:type="gramStart"/>
      <w:r>
        <w:rPr>
          <w:rFonts w:asciiTheme="minorEastAsia" w:eastAsiaTheme="minorEastAsia" w:hAnsiTheme="minorEastAsia" w:cstheme="minorEastAsia" w:hint="eastAsia"/>
          <w:sz w:val="22"/>
          <w:szCs w:val="22"/>
        </w:rPr>
        <w:t>便利向</w:t>
      </w:r>
      <w:proofErr w:type="gramEnd"/>
      <w:r>
        <w:rPr>
          <w:rFonts w:asciiTheme="minorEastAsia" w:eastAsiaTheme="minorEastAsia" w:hAnsiTheme="minorEastAsia" w:cstheme="minorEastAsia" w:hint="eastAsia"/>
          <w:sz w:val="22"/>
          <w:szCs w:val="22"/>
        </w:rPr>
        <w:t>卖方发出书面通知全部或部分解除合同，解除通知应明确合同解除的程度，以及解除的生效日期。对卖方在收到解除通知后30日内已完成并准备装运的合同材料，买方应按原订单总价和条款予以接收，对于剩余的合同材料，买方可以选择：</w:t>
      </w:r>
    </w:p>
    <w:p w:rsidR="00232D63" w:rsidRDefault="005B0570">
      <w:pPr>
        <w:spacing w:line="360" w:lineRule="auto"/>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（a）仅对部分合同材料按照原来的订单总价和条款予以接受；</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（b）取消对剩余合同材料的采购，并按双方另行商定的金额向卖方支付部分完成的合同材料和相关服务。</w:t>
      </w:r>
    </w:p>
    <w:p w:rsidR="00232D63" w:rsidRDefault="005B0570">
      <w:pPr>
        <w:spacing w:line="360" w:lineRule="auto"/>
        <w:ind w:firstLineChars="200" w:firstLine="440"/>
        <w:jc w:val="both"/>
        <w:rPr>
          <w:rFonts w:asciiTheme="minorEastAsia" w:eastAsiaTheme="minorEastAsia" w:hAnsiTheme="minorEastAsia" w:cstheme="minorEastAsia"/>
          <w:kern w:val="2"/>
          <w:sz w:val="22"/>
          <w:szCs w:val="22"/>
        </w:rPr>
      </w:pPr>
      <w:r>
        <w:rPr>
          <w:rFonts w:asciiTheme="minorEastAsia" w:eastAsiaTheme="minorEastAsia" w:hAnsiTheme="minorEastAsia" w:cstheme="minorEastAsia" w:hint="eastAsia"/>
          <w:kern w:val="2"/>
          <w:sz w:val="22"/>
          <w:szCs w:val="22"/>
        </w:rPr>
        <w:t>（14）合同一方当事人出现破产、清算、资不抵债、成为失信被执行人等可能丧失履约能力的情形，且未能提供令对方满意的履约保证金；</w:t>
      </w:r>
    </w:p>
    <w:p w:rsidR="00232D63" w:rsidRDefault="005B0570">
      <w:pPr>
        <w:spacing w:line="360" w:lineRule="auto"/>
        <w:ind w:firstLineChars="200" w:firstLine="440"/>
        <w:jc w:val="both"/>
        <w:rPr>
          <w:rFonts w:asciiTheme="minorEastAsia" w:eastAsiaTheme="minorEastAsia" w:hAnsiTheme="minorEastAsia" w:cstheme="minorEastAsia"/>
          <w:kern w:val="2"/>
          <w:sz w:val="22"/>
          <w:szCs w:val="22"/>
        </w:rPr>
      </w:pPr>
      <w:r>
        <w:rPr>
          <w:rFonts w:asciiTheme="minorEastAsia" w:eastAsiaTheme="minorEastAsia" w:hAnsiTheme="minorEastAsia" w:cstheme="minorEastAsia" w:hint="eastAsia"/>
          <w:kern w:val="2"/>
          <w:sz w:val="22"/>
          <w:szCs w:val="22"/>
        </w:rPr>
        <w:t>（15）由于不可抗力导致合同或订单目的不能实现的；</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kern w:val="2"/>
          <w:sz w:val="22"/>
          <w:szCs w:val="22"/>
        </w:rPr>
        <w:t>（16）合同解除的其他情形。</w:t>
      </w:r>
    </w:p>
    <w:p w:rsidR="00232D63" w:rsidRDefault="005B0570">
      <w:pPr>
        <w:spacing w:after="160" w:line="360" w:lineRule="auto"/>
        <w:outlineLvl w:val="1"/>
        <w:rPr>
          <w:rFonts w:ascii="黑体" w:eastAsia="黑体" w:hAnsi="黑体"/>
          <w:b/>
          <w:bCs/>
          <w:sz w:val="30"/>
          <w:szCs w:val="30"/>
        </w:rPr>
      </w:pPr>
      <w:bookmarkStart w:id="1802" w:name="_Toc8545"/>
      <w:bookmarkStart w:id="1803" w:name="_Toc20655"/>
      <w:bookmarkStart w:id="1804" w:name="_Toc11965"/>
      <w:bookmarkStart w:id="1805" w:name="_Toc12526"/>
      <w:bookmarkStart w:id="1806" w:name="_Toc28853"/>
      <w:bookmarkStart w:id="1807" w:name="_Toc2878"/>
      <w:bookmarkStart w:id="1808" w:name="_Toc23192"/>
      <w:r>
        <w:rPr>
          <w:rFonts w:ascii="黑体" w:eastAsia="黑体" w:hAnsi="黑体"/>
          <w:b/>
          <w:bCs/>
          <w:sz w:val="30"/>
          <w:szCs w:val="30"/>
        </w:rPr>
        <w:t>12. 争议的解决</w:t>
      </w:r>
      <w:bookmarkEnd w:id="1802"/>
      <w:bookmarkEnd w:id="1803"/>
      <w:bookmarkEnd w:id="1804"/>
      <w:bookmarkEnd w:id="1805"/>
      <w:bookmarkEnd w:id="1806"/>
      <w:bookmarkEnd w:id="1807"/>
      <w:bookmarkEnd w:id="1808"/>
    </w:p>
    <w:p w:rsidR="00232D63" w:rsidRDefault="005B0570">
      <w:pPr>
        <w:spacing w:line="360" w:lineRule="auto"/>
        <w:ind w:firstLine="420"/>
        <w:rPr>
          <w:rFonts w:cs="Times New Roman"/>
          <w:sz w:val="21"/>
          <w:szCs w:val="21"/>
        </w:rPr>
      </w:pPr>
      <w:r>
        <w:rPr>
          <w:rFonts w:cs="Times New Roman"/>
          <w:sz w:val="22"/>
          <w:szCs w:val="22"/>
        </w:rPr>
        <w:t xml:space="preserve"> </w:t>
      </w:r>
      <w:r>
        <w:rPr>
          <w:rFonts w:cs="Times New Roman"/>
          <w:sz w:val="22"/>
          <w:szCs w:val="22"/>
        </w:rPr>
        <w:t>解决合同纠纷方式：发生争议应友好协商；协商不成时，向</w:t>
      </w:r>
      <w:r>
        <w:rPr>
          <w:rFonts w:cs="Times New Roman" w:hint="eastAsia"/>
          <w:sz w:val="22"/>
          <w:szCs w:val="22"/>
        </w:rPr>
        <w:t>合同履行地</w:t>
      </w:r>
      <w:r>
        <w:rPr>
          <w:rFonts w:cs="Times New Roman"/>
          <w:sz w:val="22"/>
          <w:szCs w:val="22"/>
        </w:rPr>
        <w:t>人民法院提起诉讼。</w:t>
      </w:r>
    </w:p>
    <w:p w:rsidR="00232D63" w:rsidRDefault="005B0570">
      <w:pPr>
        <w:numPr>
          <w:ilvl w:val="0"/>
          <w:numId w:val="1"/>
        </w:numPr>
        <w:spacing w:after="160" w:line="360" w:lineRule="auto"/>
        <w:rPr>
          <w:rFonts w:ascii="黑体" w:eastAsia="黑体" w:hAnsi="黑体"/>
          <w:b/>
          <w:bCs/>
          <w:sz w:val="30"/>
          <w:szCs w:val="30"/>
        </w:rPr>
      </w:pPr>
      <w:bookmarkStart w:id="1809" w:name="_Toc9569"/>
      <w:bookmarkStart w:id="1810" w:name="_Toc5602"/>
      <w:bookmarkStart w:id="1811" w:name="_Toc26370"/>
      <w:bookmarkStart w:id="1812" w:name="_Toc8009"/>
      <w:bookmarkStart w:id="1813" w:name="_Toc4009"/>
      <w:r>
        <w:rPr>
          <w:rFonts w:ascii="黑体" w:eastAsia="黑体" w:hAnsi="黑体" w:hint="eastAsia"/>
          <w:b/>
          <w:bCs/>
          <w:sz w:val="30"/>
          <w:szCs w:val="30"/>
        </w:rPr>
        <w:t>制裁合</w:t>
      </w:r>
      <w:proofErr w:type="gramStart"/>
      <w:r>
        <w:rPr>
          <w:rFonts w:ascii="黑体" w:eastAsia="黑体" w:hAnsi="黑体" w:hint="eastAsia"/>
          <w:b/>
          <w:bCs/>
          <w:sz w:val="30"/>
          <w:szCs w:val="30"/>
        </w:rPr>
        <w:t>规</w:t>
      </w:r>
      <w:proofErr w:type="gramEnd"/>
      <w:r>
        <w:rPr>
          <w:rFonts w:ascii="黑体" w:eastAsia="黑体" w:hAnsi="黑体" w:hint="eastAsia"/>
          <w:b/>
          <w:bCs/>
          <w:sz w:val="30"/>
          <w:szCs w:val="30"/>
        </w:rPr>
        <w:t>承诺</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13.1卖方保证不会违反任何适用的制裁和出口管制法律法规，并向买方保证其在本合同签订时和本合同履行过程中：</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（1）不是受制裁主体，也不是受制裁国家的居民企业；</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（2）未经买方事先书面同意，不会与受制裁主体或国家进行任何直接或间接的业务往来；</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（3）未经买方事先书面同意，不会直接或间接向受制裁主体或国家传输从买方处获得的资金、物品、信息或服务；</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（4）不会要求、协助、进行或允许任何适用的制裁和出口管制法律所禁止或限制的物品、软件或技术的出口、运输或供应。</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13.2如果卖方违反了上述任何承诺保证，买方有权：</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（1）中止本合同的履行，直至卖方纠正违约行为为止，由此产生的或与之相关的责任和损失由卖方自行承担；或者</w:t>
      </w:r>
    </w:p>
    <w:p w:rsidR="00232D63" w:rsidRDefault="005B0570">
      <w:pPr>
        <w:spacing w:after="160" w:line="360" w:lineRule="auto"/>
        <w:ind w:firstLineChars="200" w:firstLine="440"/>
        <w:rPr>
          <w:rFonts w:asciiTheme="minorEastAsia" w:eastAsiaTheme="minorEastAsia" w:hAnsiTheme="minorEastAsia" w:cstheme="minorEastAsia"/>
          <w:b/>
          <w:bCs/>
          <w:sz w:val="22"/>
          <w:szCs w:val="22"/>
        </w:rPr>
      </w:pPr>
      <w:r>
        <w:rPr>
          <w:rFonts w:asciiTheme="minorEastAsia" w:eastAsiaTheme="minorEastAsia" w:hAnsiTheme="minorEastAsia" w:cstheme="minorEastAsia" w:hint="eastAsia"/>
          <w:sz w:val="22"/>
          <w:szCs w:val="22"/>
        </w:rPr>
        <w:t>（2）解除本合同，并要求卖方赔偿由此给买方造成的全部损失。</w:t>
      </w:r>
    </w:p>
    <w:p w:rsidR="00232D63" w:rsidRDefault="005B0570">
      <w:pPr>
        <w:spacing w:after="160" w:line="360" w:lineRule="auto"/>
        <w:rPr>
          <w:rFonts w:ascii="黑体" w:eastAsia="黑体" w:hAnsi="黑体"/>
          <w:b/>
          <w:bCs/>
          <w:sz w:val="30"/>
          <w:szCs w:val="30"/>
        </w:rPr>
      </w:pPr>
      <w:r>
        <w:rPr>
          <w:rFonts w:ascii="黑体" w:eastAsia="黑体" w:hAnsi="黑体" w:hint="eastAsia"/>
          <w:b/>
          <w:bCs/>
          <w:sz w:val="30"/>
          <w:szCs w:val="30"/>
        </w:rPr>
        <w:t>14</w:t>
      </w:r>
      <w:r>
        <w:rPr>
          <w:rFonts w:ascii="黑体" w:eastAsia="黑体" w:hAnsi="黑体"/>
          <w:b/>
          <w:bCs/>
          <w:sz w:val="30"/>
          <w:szCs w:val="30"/>
        </w:rPr>
        <w:t>. 其它</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lastRenderedPageBreak/>
        <w:t>14.1卖方的生产和成品仓库地址</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生产地址：</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rPr>
        <w:t xml:space="preserve"> 成品仓库地址:</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14.2卖方应按照头方要求，统一使用买方指定的项日管理信息化平台系统、文档信息管理系统、供应商数字化交付管理系统、道施工管理系统等进行项日管理的业务处理、数字化交付、电子版项日文件移交等工作，其体要求详见附件八、附件九。</w:t>
      </w:r>
    </w:p>
    <w:p w:rsidR="00232D63" w:rsidRDefault="005B0570">
      <w:pPr>
        <w:spacing w:line="360" w:lineRule="auto"/>
        <w:ind w:firstLine="4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14.3卖方应承诺在招标投标活动与合同履行过程中，坚决杜绝恶意中标行为，具体要求详见附件十。</w:t>
      </w:r>
    </w:p>
    <w:p w:rsidR="00232D63" w:rsidRDefault="00232D63">
      <w:pPr>
        <w:pStyle w:val="a5"/>
        <w:spacing w:line="360" w:lineRule="auto"/>
        <w:ind w:firstLineChars="0" w:firstLine="0"/>
        <w:rPr>
          <w:rFonts w:eastAsia="宋体" w:cs="Times New Roman"/>
          <w:sz w:val="22"/>
          <w:szCs w:val="22"/>
        </w:rPr>
      </w:pP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附件一</w:t>
      </w:r>
      <w:r>
        <w:rPr>
          <w:rFonts w:eastAsia="宋体" w:cs="Times New Roman"/>
          <w:sz w:val="22"/>
          <w:szCs w:val="22"/>
        </w:rPr>
        <w:t xml:space="preserve"> </w:t>
      </w:r>
      <w:r>
        <w:rPr>
          <w:rFonts w:eastAsia="宋体" w:cs="Times New Roman" w:hint="eastAsia"/>
          <w:sz w:val="22"/>
          <w:szCs w:val="22"/>
        </w:rPr>
        <w:t>框架协议书综合单价清单</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附件二</w:t>
      </w:r>
      <w:r>
        <w:rPr>
          <w:rFonts w:eastAsia="宋体" w:cs="Times New Roman"/>
          <w:sz w:val="22"/>
          <w:szCs w:val="22"/>
        </w:rPr>
        <w:t xml:space="preserve"> </w:t>
      </w:r>
      <w:r>
        <w:rPr>
          <w:rFonts w:eastAsia="宋体" w:cs="Times New Roman" w:hint="eastAsia"/>
          <w:sz w:val="22"/>
          <w:szCs w:val="22"/>
        </w:rPr>
        <w:t>订单格式</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附件三</w:t>
      </w:r>
      <w:r>
        <w:rPr>
          <w:rFonts w:eastAsia="宋体" w:cs="Times New Roman"/>
          <w:sz w:val="22"/>
          <w:szCs w:val="22"/>
        </w:rPr>
        <w:t xml:space="preserve"> </w:t>
      </w:r>
      <w:r>
        <w:rPr>
          <w:rFonts w:eastAsia="宋体" w:cs="Times New Roman" w:hint="eastAsia"/>
          <w:sz w:val="22"/>
          <w:szCs w:val="22"/>
        </w:rPr>
        <w:t>履约保证金格式</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附件四</w:t>
      </w:r>
      <w:r>
        <w:rPr>
          <w:rFonts w:eastAsia="宋体" w:cs="Times New Roman"/>
          <w:sz w:val="22"/>
          <w:szCs w:val="22"/>
        </w:rPr>
        <w:t xml:space="preserve"> </w:t>
      </w:r>
      <w:proofErr w:type="gramStart"/>
      <w:r>
        <w:rPr>
          <w:rFonts w:eastAsia="宋体" w:cs="Times New Roman" w:hint="eastAsia"/>
          <w:sz w:val="22"/>
          <w:szCs w:val="22"/>
        </w:rPr>
        <w:t>廉洁合作</w:t>
      </w:r>
      <w:proofErr w:type="gramEnd"/>
      <w:r>
        <w:rPr>
          <w:rFonts w:eastAsia="宋体" w:cs="Times New Roman" w:hint="eastAsia"/>
          <w:sz w:val="22"/>
          <w:szCs w:val="22"/>
        </w:rPr>
        <w:t>承诺书格式</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附件五</w:t>
      </w:r>
      <w:r>
        <w:rPr>
          <w:rFonts w:eastAsia="宋体" w:cs="Times New Roman"/>
          <w:sz w:val="22"/>
          <w:szCs w:val="22"/>
        </w:rPr>
        <w:t xml:space="preserve"> </w:t>
      </w:r>
      <w:r>
        <w:rPr>
          <w:rFonts w:eastAsia="宋体" w:cs="Times New Roman" w:hint="eastAsia"/>
          <w:sz w:val="22"/>
          <w:szCs w:val="22"/>
        </w:rPr>
        <w:t>保密承诺书</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附件六</w:t>
      </w:r>
      <w:r>
        <w:rPr>
          <w:rFonts w:eastAsia="宋体" w:cs="Times New Roman"/>
          <w:sz w:val="22"/>
          <w:szCs w:val="22"/>
        </w:rPr>
        <w:t xml:space="preserve"> </w:t>
      </w:r>
      <w:r>
        <w:rPr>
          <w:rFonts w:eastAsia="宋体" w:cs="Times New Roman" w:hint="eastAsia"/>
          <w:sz w:val="22"/>
          <w:szCs w:val="22"/>
        </w:rPr>
        <w:t>供货要求</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附件七</w:t>
      </w:r>
      <w:r>
        <w:rPr>
          <w:rFonts w:eastAsia="宋体" w:cs="Times New Roman"/>
          <w:sz w:val="22"/>
          <w:szCs w:val="22"/>
        </w:rPr>
        <w:t xml:space="preserve"> </w:t>
      </w:r>
      <w:bookmarkStart w:id="1814" w:name="_Hlk153889275"/>
      <w:r>
        <w:rPr>
          <w:rFonts w:eastAsia="宋体" w:cs="Times New Roman" w:hint="eastAsia"/>
          <w:sz w:val="22"/>
          <w:szCs w:val="22"/>
        </w:rPr>
        <w:t>价格调整通知单格式</w:t>
      </w:r>
      <w:bookmarkEnd w:id="1814"/>
      <w:r>
        <w:rPr>
          <w:rFonts w:eastAsia="宋体" w:cs="Times New Roman" w:hint="eastAsia"/>
          <w:sz w:val="22"/>
          <w:szCs w:val="22"/>
        </w:rPr>
        <w:t>（如适用）</w:t>
      </w:r>
    </w:p>
    <w:p w:rsidR="00232D63" w:rsidRDefault="005B0570">
      <w:pPr>
        <w:pStyle w:val="a5"/>
        <w:spacing w:line="360" w:lineRule="auto"/>
        <w:ind w:left="480" w:firstLine="440"/>
        <w:rPr>
          <w:rFonts w:eastAsia="宋体" w:cs="Times New Roman"/>
          <w:sz w:val="22"/>
          <w:szCs w:val="22"/>
        </w:rPr>
      </w:pPr>
      <w:proofErr w:type="gramStart"/>
      <w:r>
        <w:rPr>
          <w:rFonts w:eastAsia="宋体" w:cs="Times New Roman" w:hint="eastAsia"/>
          <w:sz w:val="22"/>
          <w:szCs w:val="22"/>
        </w:rPr>
        <w:t>附件八</w:t>
      </w:r>
      <w:proofErr w:type="gramEnd"/>
      <w:r>
        <w:rPr>
          <w:rFonts w:eastAsia="宋体" w:cs="Times New Roman"/>
          <w:sz w:val="22"/>
          <w:szCs w:val="22"/>
        </w:rPr>
        <w:t xml:space="preserve"> </w:t>
      </w:r>
      <w:r>
        <w:rPr>
          <w:rFonts w:eastAsia="宋体" w:cs="Times New Roman" w:hint="eastAsia"/>
          <w:sz w:val="22"/>
          <w:szCs w:val="22"/>
        </w:rPr>
        <w:t>统一使用指定项目管理信息系统进行业务处理的要求</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附件九</w:t>
      </w:r>
      <w:r>
        <w:rPr>
          <w:rFonts w:eastAsia="宋体" w:cs="Times New Roman"/>
          <w:sz w:val="22"/>
          <w:szCs w:val="22"/>
        </w:rPr>
        <w:t xml:space="preserve"> </w:t>
      </w:r>
      <w:r>
        <w:rPr>
          <w:rFonts w:eastAsia="宋体" w:cs="Times New Roman" w:hint="eastAsia"/>
          <w:sz w:val="22"/>
          <w:szCs w:val="22"/>
        </w:rPr>
        <w:t>数字化交付要求</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附件十</w:t>
      </w:r>
      <w:r>
        <w:rPr>
          <w:rFonts w:eastAsia="宋体" w:cs="Times New Roman"/>
          <w:sz w:val="22"/>
          <w:szCs w:val="22"/>
        </w:rPr>
        <w:t xml:space="preserve"> </w:t>
      </w:r>
      <w:r>
        <w:rPr>
          <w:rFonts w:eastAsia="宋体" w:cs="Times New Roman" w:hint="eastAsia"/>
          <w:sz w:val="22"/>
          <w:szCs w:val="22"/>
        </w:rPr>
        <w:t>承诺书</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附件十一</w:t>
      </w:r>
      <w:r>
        <w:rPr>
          <w:rFonts w:eastAsia="宋体" w:cs="Times New Roman"/>
          <w:sz w:val="22"/>
          <w:szCs w:val="22"/>
        </w:rPr>
        <w:t xml:space="preserve"> </w:t>
      </w:r>
      <w:r>
        <w:rPr>
          <w:rFonts w:eastAsia="宋体" w:cs="Times New Roman" w:hint="eastAsia"/>
          <w:sz w:val="22"/>
          <w:szCs w:val="22"/>
        </w:rPr>
        <w:t>合</w:t>
      </w:r>
      <w:proofErr w:type="gramStart"/>
      <w:r>
        <w:rPr>
          <w:rFonts w:eastAsia="宋体" w:cs="Times New Roman" w:hint="eastAsia"/>
          <w:sz w:val="22"/>
          <w:szCs w:val="22"/>
        </w:rPr>
        <w:t>规</w:t>
      </w:r>
      <w:proofErr w:type="gramEnd"/>
      <w:r>
        <w:rPr>
          <w:rFonts w:eastAsia="宋体" w:cs="Times New Roman" w:hint="eastAsia"/>
          <w:sz w:val="22"/>
          <w:szCs w:val="22"/>
        </w:rPr>
        <w:t>承诺书</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附件十二</w:t>
      </w:r>
      <w:r>
        <w:rPr>
          <w:rFonts w:eastAsia="宋体" w:cs="Times New Roman" w:hint="eastAsia"/>
          <w:sz w:val="22"/>
          <w:szCs w:val="22"/>
        </w:rPr>
        <w:t xml:space="preserve"> </w:t>
      </w:r>
      <w:r>
        <w:rPr>
          <w:rFonts w:ascii="宋体" w:hAnsi="宋体" w:hint="eastAsia"/>
          <w:color w:val="000000"/>
          <w:sz w:val="22"/>
          <w:szCs w:val="22"/>
        </w:rPr>
        <w:t>安全</w:t>
      </w:r>
      <w:r>
        <w:rPr>
          <w:rFonts w:ascii="宋体" w:hAnsi="宋体"/>
          <w:color w:val="000000"/>
          <w:sz w:val="22"/>
          <w:szCs w:val="22"/>
        </w:rPr>
        <w:t>管理协议书格式</w:t>
      </w:r>
    </w:p>
    <w:p w:rsidR="00232D63" w:rsidRDefault="005B0570">
      <w:pPr>
        <w:pStyle w:val="a5"/>
        <w:spacing w:line="360" w:lineRule="auto"/>
        <w:ind w:left="480" w:firstLine="440"/>
        <w:rPr>
          <w:rFonts w:eastAsia="宋体" w:cs="Times New Roman"/>
          <w:sz w:val="22"/>
          <w:szCs w:val="22"/>
        </w:rPr>
      </w:pPr>
      <w:r>
        <w:rPr>
          <w:rFonts w:eastAsia="宋体" w:cs="Times New Roman" w:hint="eastAsia"/>
          <w:sz w:val="22"/>
          <w:szCs w:val="22"/>
        </w:rPr>
        <w:t>附件十三</w:t>
      </w:r>
      <w:r>
        <w:rPr>
          <w:rFonts w:eastAsia="宋体" w:cs="Times New Roman" w:hint="eastAsia"/>
          <w:sz w:val="22"/>
          <w:szCs w:val="22"/>
        </w:rPr>
        <w:t xml:space="preserve"> </w:t>
      </w:r>
      <w:r>
        <w:rPr>
          <w:rFonts w:ascii="宋体" w:hAnsi="宋体"/>
          <w:color w:val="000000"/>
          <w:sz w:val="22"/>
          <w:szCs w:val="22"/>
        </w:rPr>
        <w:t>环境保护管理协议书格式</w:t>
      </w:r>
    </w:p>
    <w:p w:rsidR="00232D63" w:rsidRDefault="005B0570">
      <w:pPr>
        <w:pStyle w:val="a5"/>
        <w:spacing w:line="360" w:lineRule="auto"/>
        <w:ind w:firstLine="440"/>
        <w:rPr>
          <w:rFonts w:cs="Times New Roman"/>
          <w:sz w:val="22"/>
          <w:szCs w:val="22"/>
        </w:rPr>
      </w:pPr>
      <w:r>
        <w:rPr>
          <w:rFonts w:eastAsia="宋体" w:cs="Times New Roman" w:hint="eastAsia"/>
          <w:sz w:val="22"/>
          <w:szCs w:val="22"/>
        </w:rPr>
        <w:t>（本页以下无正文）</w:t>
      </w:r>
      <w:bookmarkEnd w:id="1809"/>
      <w:bookmarkEnd w:id="1810"/>
      <w:bookmarkEnd w:id="1811"/>
      <w:bookmarkEnd w:id="1812"/>
      <w:bookmarkEnd w:id="1813"/>
    </w:p>
    <w:p w:rsidR="00232D63" w:rsidRDefault="005B0570">
      <w:pPr>
        <w:pStyle w:val="2"/>
        <w:jc w:val="both"/>
        <w:rPr>
          <w:rStyle w:val="2Char2"/>
          <w:b/>
        </w:rPr>
      </w:pPr>
      <w:r>
        <w:rPr>
          <w:rFonts w:eastAsia="宋体"/>
          <w:sz w:val="21"/>
          <w:szCs w:val="21"/>
        </w:rPr>
        <w:br w:type="page"/>
      </w:r>
      <w:bookmarkStart w:id="1815" w:name="_Toc31318"/>
      <w:bookmarkStart w:id="1816" w:name="_Toc16452"/>
      <w:bookmarkStart w:id="1817" w:name="_Toc25833"/>
      <w:bookmarkStart w:id="1818" w:name="_Toc16546"/>
      <w:bookmarkStart w:id="1819" w:name="_Toc20537"/>
      <w:bookmarkStart w:id="1820" w:name="_Toc7649"/>
      <w:bookmarkStart w:id="1821" w:name="_Toc6274"/>
      <w:bookmarkStart w:id="1822" w:name="_Toc20571"/>
      <w:bookmarkStart w:id="1823" w:name="_Toc22184"/>
      <w:bookmarkStart w:id="1824" w:name="_Toc15392"/>
      <w:bookmarkStart w:id="1825" w:name="_Toc9447"/>
      <w:bookmarkStart w:id="1826" w:name="_Toc153954735"/>
      <w:bookmarkStart w:id="1827" w:name="_Toc31533"/>
      <w:bookmarkStart w:id="1828" w:name="_Toc26546"/>
      <w:bookmarkStart w:id="1829" w:name="_Toc16392"/>
      <w:bookmarkStart w:id="1830" w:name="_Toc27069"/>
      <w:bookmarkStart w:id="1831" w:name="_Toc2756"/>
      <w:bookmarkStart w:id="1832" w:name="_Toc3396"/>
      <w:bookmarkStart w:id="1833" w:name="_Toc21904"/>
      <w:bookmarkStart w:id="1834" w:name="_Toc26805"/>
      <w:bookmarkStart w:id="1835" w:name="_Toc20007"/>
      <w:bookmarkStart w:id="1836" w:name="_Toc32594"/>
      <w:bookmarkStart w:id="1837" w:name="_Toc7553"/>
      <w:bookmarkStart w:id="1838" w:name="_Toc22604"/>
      <w:bookmarkStart w:id="1839" w:name="_Toc14541"/>
      <w:bookmarkStart w:id="1840" w:name="_Toc28762"/>
      <w:bookmarkStart w:id="1841" w:name="_Toc13959"/>
      <w:bookmarkStart w:id="1842" w:name="_Toc23044"/>
      <w:bookmarkStart w:id="1843" w:name="_Toc30779"/>
      <w:bookmarkStart w:id="1844" w:name="_Toc32301"/>
      <w:bookmarkStart w:id="1845" w:name="_Toc12814"/>
      <w:bookmarkStart w:id="1846" w:name="_Toc10915"/>
      <w:bookmarkStart w:id="1847" w:name="_Toc21607"/>
      <w:bookmarkStart w:id="1848" w:name="_Toc5739"/>
      <w:bookmarkStart w:id="1849" w:name="_Toc113565468"/>
      <w:r>
        <w:rPr>
          <w:rStyle w:val="2Char2"/>
          <w:b/>
        </w:rPr>
        <w:lastRenderedPageBreak/>
        <w:t>第三节</w:t>
      </w:r>
      <w:r>
        <w:rPr>
          <w:rStyle w:val="2Char2"/>
          <w:b/>
        </w:rPr>
        <w:t xml:space="preserve"> </w:t>
      </w:r>
      <w:r>
        <w:rPr>
          <w:rStyle w:val="2Char2"/>
          <w:b/>
        </w:rPr>
        <w:t>合同附件格式</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rsidR="00232D63" w:rsidRDefault="00232D63">
      <w:pPr>
        <w:rPr>
          <w:rFonts w:cs="Times New Roman"/>
          <w:b/>
          <w:sz w:val="28"/>
        </w:rPr>
      </w:pPr>
    </w:p>
    <w:p w:rsidR="00232D63" w:rsidRDefault="005B0570">
      <w:pPr>
        <w:spacing w:after="160"/>
        <w:outlineLvl w:val="2"/>
        <w:rPr>
          <w:rFonts w:ascii="黑体" w:eastAsia="黑体" w:hAnsi="黑体"/>
          <w:b/>
          <w:bCs/>
          <w:sz w:val="30"/>
          <w:szCs w:val="30"/>
        </w:rPr>
      </w:pPr>
      <w:bookmarkStart w:id="1850" w:name="_Toc9099"/>
      <w:bookmarkStart w:id="1851" w:name="_Toc2783"/>
      <w:bookmarkStart w:id="1852" w:name="_Toc8232"/>
      <w:bookmarkStart w:id="1853" w:name="_Toc1490"/>
      <w:r>
        <w:rPr>
          <w:rFonts w:ascii="黑体" w:eastAsia="黑体" w:hAnsi="黑体"/>
          <w:b/>
          <w:bCs/>
          <w:sz w:val="30"/>
          <w:szCs w:val="30"/>
        </w:rPr>
        <w:t>附件一：</w:t>
      </w:r>
      <w:r>
        <w:rPr>
          <w:rFonts w:ascii="黑体" w:eastAsia="黑体" w:hAnsi="黑体" w:hint="eastAsia"/>
          <w:b/>
          <w:bCs/>
          <w:sz w:val="30"/>
          <w:szCs w:val="30"/>
        </w:rPr>
        <w:t>框架协议书综合单价清单</w:t>
      </w:r>
      <w:bookmarkEnd w:id="1850"/>
      <w:bookmarkEnd w:id="1851"/>
      <w:bookmarkEnd w:id="1852"/>
      <w:bookmarkEnd w:id="1853"/>
    </w:p>
    <w:p w:rsidR="00232D63" w:rsidRDefault="005B0570">
      <w:pPr>
        <w:rPr>
          <w:rFonts w:ascii="黑体" w:eastAsia="黑体" w:hAnsi="黑体"/>
          <w:b/>
          <w:bCs/>
          <w:sz w:val="30"/>
          <w:szCs w:val="30"/>
        </w:rPr>
        <w:sectPr w:rsidR="00232D63">
          <w:pgSz w:w="12240" w:h="15840"/>
          <w:pgMar w:top="1247" w:right="1417" w:bottom="1247" w:left="1417" w:header="0" w:footer="720" w:gutter="0"/>
          <w:cols w:space="0"/>
          <w:docGrid w:linePitch="326"/>
        </w:sectPr>
      </w:pPr>
      <w:r>
        <w:rPr>
          <w:rFonts w:ascii="黑体" w:eastAsia="黑体" w:hAnsi="黑体" w:hint="eastAsia"/>
          <w:b/>
          <w:bCs/>
          <w:sz w:val="30"/>
          <w:szCs w:val="30"/>
        </w:rPr>
        <w:br w:type="page"/>
      </w:r>
    </w:p>
    <w:p w:rsidR="00232D63" w:rsidRDefault="00232D63">
      <w:pPr>
        <w:rPr>
          <w:rFonts w:ascii="黑体" w:eastAsia="黑体" w:hAnsi="黑体"/>
          <w:b/>
          <w:bCs/>
          <w:sz w:val="30"/>
          <w:szCs w:val="30"/>
        </w:rPr>
      </w:pPr>
    </w:p>
    <w:p w:rsidR="00232D63" w:rsidRDefault="005B0570">
      <w:pPr>
        <w:spacing w:after="160"/>
        <w:outlineLvl w:val="2"/>
        <w:rPr>
          <w:rFonts w:ascii="黑体" w:eastAsia="黑体" w:hAnsi="黑体"/>
          <w:b/>
          <w:bCs/>
          <w:sz w:val="30"/>
          <w:szCs w:val="30"/>
        </w:rPr>
      </w:pPr>
      <w:bookmarkStart w:id="1854" w:name="_Toc18107"/>
      <w:bookmarkStart w:id="1855" w:name="_Toc18650"/>
      <w:bookmarkStart w:id="1856" w:name="_Toc1191"/>
      <w:bookmarkStart w:id="1857" w:name="_Toc15597"/>
      <w:bookmarkStart w:id="1858" w:name="_Toc81501729"/>
      <w:bookmarkStart w:id="1859" w:name="_Toc5264"/>
      <w:bookmarkEnd w:id="1841"/>
      <w:bookmarkEnd w:id="1842"/>
      <w:bookmarkEnd w:id="1843"/>
      <w:bookmarkEnd w:id="1844"/>
      <w:bookmarkEnd w:id="1845"/>
      <w:bookmarkEnd w:id="1846"/>
      <w:bookmarkEnd w:id="1847"/>
      <w:bookmarkEnd w:id="1848"/>
      <w:bookmarkEnd w:id="1849"/>
      <w:r>
        <w:rPr>
          <w:rFonts w:ascii="黑体" w:eastAsia="黑体" w:hAnsi="黑体" w:hint="eastAsia"/>
          <w:b/>
          <w:bCs/>
          <w:sz w:val="30"/>
          <w:szCs w:val="30"/>
        </w:rPr>
        <w:t>附件二：订单格式</w:t>
      </w:r>
      <w:bookmarkEnd w:id="1854"/>
      <w:bookmarkEnd w:id="1855"/>
      <w:bookmarkEnd w:id="1856"/>
      <w:bookmarkEnd w:id="1857"/>
    </w:p>
    <w:p w:rsidR="00232D63" w:rsidRDefault="00232D63">
      <w:pPr>
        <w:pStyle w:val="a4"/>
        <w:ind w:firstLine="200"/>
        <w:rPr>
          <w:rFonts w:ascii="Times New Roman" w:hAnsi="Times New Roman" w:cs="Times New Roman"/>
          <w:sz w:val="20"/>
        </w:rPr>
      </w:pPr>
    </w:p>
    <w:p w:rsidR="00232D63" w:rsidRDefault="005B0570">
      <w:pPr>
        <w:spacing w:before="6" w:line="370" w:lineRule="exact"/>
        <w:jc w:val="center"/>
        <w:rPr>
          <w:b/>
          <w:sz w:val="28"/>
        </w:rPr>
      </w:pPr>
      <w:r>
        <w:rPr>
          <w:rFonts w:hint="eastAsia"/>
          <w:b/>
          <w:sz w:val="28"/>
        </w:rPr>
        <w:t>订</w:t>
      </w:r>
      <w:r>
        <w:rPr>
          <w:b/>
          <w:sz w:val="28"/>
        </w:rPr>
        <w:t xml:space="preserve"> </w:t>
      </w:r>
      <w:r>
        <w:rPr>
          <w:rFonts w:hint="eastAsia"/>
          <w:b/>
          <w:sz w:val="28"/>
        </w:rPr>
        <w:t>单</w:t>
      </w:r>
    </w:p>
    <w:p w:rsidR="00232D63" w:rsidRDefault="00232D63">
      <w:pPr>
        <w:spacing w:before="6" w:line="370" w:lineRule="exact"/>
        <w:jc w:val="center"/>
      </w:pPr>
    </w:p>
    <w:p w:rsidR="00232D63" w:rsidRDefault="005B0570">
      <w:pPr>
        <w:spacing w:before="6" w:line="370" w:lineRule="exact"/>
        <w:ind w:rightChars="-104" w:right="-250"/>
        <w:rPr>
          <w:b/>
          <w:u w:val="double"/>
        </w:rPr>
      </w:pPr>
      <w:r>
        <w:rPr>
          <w:rFonts w:hint="eastAsia"/>
          <w:b/>
          <w:u w:val="double"/>
        </w:rPr>
        <w:t>订单编号：【</w:t>
      </w:r>
      <w:r>
        <w:rPr>
          <w:b/>
          <w:u w:val="double"/>
        </w:rPr>
        <w:t xml:space="preserve">     </w:t>
      </w:r>
      <w:r>
        <w:rPr>
          <w:rFonts w:hint="eastAsia"/>
          <w:b/>
          <w:u w:val="double"/>
        </w:rPr>
        <w:t>】</w:t>
      </w:r>
      <w:r>
        <w:rPr>
          <w:b/>
          <w:u w:val="double"/>
        </w:rPr>
        <w:t xml:space="preserve">                                                     </w:t>
      </w:r>
      <w:r>
        <w:rPr>
          <w:rFonts w:hint="eastAsia"/>
          <w:b/>
          <w:u w:val="double"/>
        </w:rPr>
        <w:t>日期：【</w:t>
      </w:r>
      <w:r>
        <w:rPr>
          <w:b/>
          <w:u w:val="double"/>
        </w:rPr>
        <w:t xml:space="preserve"> </w:t>
      </w:r>
      <w:r>
        <w:rPr>
          <w:rFonts w:hint="eastAsia"/>
          <w:b/>
          <w:u w:val="double"/>
        </w:rPr>
        <w:t>】年【</w:t>
      </w:r>
      <w:r>
        <w:rPr>
          <w:b/>
          <w:u w:val="double"/>
        </w:rPr>
        <w:t xml:space="preserve"> </w:t>
      </w:r>
      <w:r>
        <w:rPr>
          <w:rFonts w:hint="eastAsia"/>
          <w:b/>
          <w:u w:val="double"/>
        </w:rPr>
        <w:t>】月【</w:t>
      </w:r>
      <w:r>
        <w:rPr>
          <w:b/>
          <w:u w:val="double"/>
        </w:rPr>
        <w:t xml:space="preserve"> </w:t>
      </w:r>
      <w:r>
        <w:rPr>
          <w:rFonts w:hint="eastAsia"/>
          <w:b/>
          <w:u w:val="double"/>
        </w:rPr>
        <w:t>】日</w:t>
      </w:r>
    </w:p>
    <w:p w:rsidR="00232D63" w:rsidRDefault="005B0570">
      <w:pPr>
        <w:pStyle w:val="Default"/>
        <w:spacing w:beforeLines="100" w:before="240" w:line="360" w:lineRule="auto"/>
        <w:ind w:firstLineChars="200" w:firstLine="480"/>
        <w:rPr>
          <w:color w:val="auto"/>
        </w:rPr>
      </w:pPr>
      <w:r>
        <w:rPr>
          <w:rFonts w:hint="eastAsia"/>
          <w:color w:val="auto"/>
        </w:rPr>
        <w:t>根据买卖双方签订的</w:t>
      </w:r>
      <w:r>
        <w:rPr>
          <w:b/>
          <w:color w:val="auto"/>
        </w:rPr>
        <w:t>[         ]</w:t>
      </w:r>
      <w:r>
        <w:rPr>
          <w:color w:val="auto"/>
        </w:rPr>
        <w:t>“</w:t>
      </w:r>
      <w:r>
        <w:rPr>
          <w:rFonts w:hint="eastAsia"/>
          <w:b/>
          <w:color w:val="auto"/>
        </w:rPr>
        <w:t>框架协议书</w:t>
      </w:r>
      <w:r>
        <w:rPr>
          <w:rFonts w:hint="eastAsia"/>
          <w:color w:val="auto"/>
          <w:lang w:val="nl-NL"/>
        </w:rPr>
        <w:t>（</w:t>
      </w:r>
      <w:r>
        <w:rPr>
          <w:rFonts w:hint="eastAsia"/>
          <w:color w:val="auto"/>
        </w:rPr>
        <w:t>框架协议</w:t>
      </w:r>
      <w:r>
        <w:rPr>
          <w:rFonts w:hint="eastAsia"/>
          <w:color w:val="auto"/>
          <w:lang w:val="nl-NL"/>
        </w:rPr>
        <w:t>编号：</w:t>
      </w:r>
      <w:r>
        <w:rPr>
          <w:rFonts w:hint="eastAsia"/>
          <w:b/>
          <w:color w:val="auto"/>
          <w:u w:val="double"/>
        </w:rPr>
        <w:t>【</w:t>
      </w:r>
      <w:r>
        <w:rPr>
          <w:b/>
          <w:color w:val="auto"/>
          <w:u w:val="double"/>
        </w:rPr>
        <w:t xml:space="preserve">   </w:t>
      </w:r>
      <w:r>
        <w:rPr>
          <w:rFonts w:hint="eastAsia"/>
          <w:b/>
          <w:color w:val="auto"/>
          <w:u w:val="double"/>
        </w:rPr>
        <w:t>】</w:t>
      </w:r>
      <w:r>
        <w:rPr>
          <w:rFonts w:hint="eastAsia"/>
          <w:color w:val="auto"/>
        </w:rPr>
        <w:t>）</w:t>
      </w:r>
      <w:r>
        <w:rPr>
          <w:color w:val="auto"/>
          <w:lang w:val="nl-NL"/>
        </w:rPr>
        <w:t>”</w:t>
      </w:r>
      <w:r>
        <w:rPr>
          <w:rFonts w:hint="eastAsia"/>
          <w:color w:val="auto"/>
          <w:lang w:val="nl-NL"/>
        </w:rPr>
        <w:t>，买方通知卖方按照以下要求供货</w:t>
      </w:r>
      <w:r>
        <w:rPr>
          <w:rFonts w:hint="eastAsia"/>
          <w:color w:val="auto"/>
        </w:rPr>
        <w:t>：</w:t>
      </w:r>
    </w:p>
    <w:p w:rsidR="00232D63" w:rsidRDefault="005B0570">
      <w:pPr>
        <w:numPr>
          <w:ilvl w:val="1"/>
          <w:numId w:val="2"/>
        </w:numPr>
        <w:spacing w:line="360" w:lineRule="auto"/>
      </w:pPr>
      <w:r>
        <w:rPr>
          <w:rFonts w:hint="eastAsia"/>
          <w:b/>
          <w:bCs/>
        </w:rPr>
        <w:t>供货范围及订单总价</w:t>
      </w:r>
    </w:p>
    <w:p w:rsidR="00232D63" w:rsidRDefault="005B0570">
      <w:pPr>
        <w:spacing w:after="40" w:line="240" w:lineRule="exact"/>
        <w:rPr>
          <w:sz w:val="21"/>
          <w:szCs w:val="21"/>
        </w:rPr>
      </w:pPr>
      <w:r>
        <w:rPr>
          <w:rFonts w:hint="eastAsia"/>
          <w:sz w:val="21"/>
          <w:szCs w:val="21"/>
        </w:rPr>
        <w:t>订单总价（人民币大写）：</w:t>
      </w:r>
      <w:r>
        <w:rPr>
          <w:sz w:val="21"/>
          <w:szCs w:val="21"/>
        </w:rPr>
        <w:t>XX</w:t>
      </w:r>
      <w:r>
        <w:rPr>
          <w:rFonts w:hint="eastAsia"/>
          <w:sz w:val="21"/>
          <w:szCs w:val="21"/>
        </w:rPr>
        <w:t>万</w:t>
      </w:r>
      <w:r>
        <w:rPr>
          <w:sz w:val="21"/>
          <w:szCs w:val="21"/>
        </w:rPr>
        <w:t>XX</w:t>
      </w:r>
      <w:proofErr w:type="gramStart"/>
      <w:r>
        <w:rPr>
          <w:rFonts w:hint="eastAsia"/>
          <w:sz w:val="21"/>
          <w:szCs w:val="21"/>
        </w:rPr>
        <w:t>仟</w:t>
      </w:r>
      <w:proofErr w:type="gramEnd"/>
      <w:r>
        <w:rPr>
          <w:sz w:val="21"/>
          <w:szCs w:val="21"/>
        </w:rPr>
        <w:t>XX</w:t>
      </w:r>
      <w:proofErr w:type="gramStart"/>
      <w:r>
        <w:rPr>
          <w:rFonts w:hint="eastAsia"/>
          <w:sz w:val="21"/>
          <w:szCs w:val="21"/>
        </w:rPr>
        <w:t>佰</w:t>
      </w:r>
      <w:proofErr w:type="gramEnd"/>
      <w:r>
        <w:rPr>
          <w:sz w:val="21"/>
          <w:szCs w:val="21"/>
        </w:rPr>
        <w:t>XX</w:t>
      </w:r>
      <w:r>
        <w:rPr>
          <w:rFonts w:hint="eastAsia"/>
          <w:sz w:val="21"/>
          <w:szCs w:val="21"/>
        </w:rPr>
        <w:t>拾</w:t>
      </w:r>
      <w:r>
        <w:rPr>
          <w:sz w:val="21"/>
          <w:szCs w:val="21"/>
        </w:rPr>
        <w:t>XX</w:t>
      </w:r>
      <w:r>
        <w:rPr>
          <w:rFonts w:hint="eastAsia"/>
          <w:sz w:val="21"/>
          <w:szCs w:val="21"/>
        </w:rPr>
        <w:t>圆</w:t>
      </w:r>
      <w:r>
        <w:rPr>
          <w:sz w:val="21"/>
          <w:szCs w:val="21"/>
        </w:rPr>
        <w:t>XX</w:t>
      </w:r>
      <w:r>
        <w:rPr>
          <w:rFonts w:hint="eastAsia"/>
          <w:sz w:val="21"/>
          <w:szCs w:val="21"/>
        </w:rPr>
        <w:t>角</w:t>
      </w:r>
      <w:r>
        <w:rPr>
          <w:sz w:val="21"/>
          <w:szCs w:val="21"/>
        </w:rPr>
        <w:t>XX</w:t>
      </w:r>
      <w:r>
        <w:rPr>
          <w:rFonts w:hint="eastAsia"/>
          <w:sz w:val="21"/>
          <w:szCs w:val="21"/>
        </w:rPr>
        <w:t>分整，订单范围详见附件。</w:t>
      </w:r>
      <w:r>
        <w:rPr>
          <w:sz w:val="21"/>
          <w:szCs w:val="21"/>
        </w:rPr>
        <w:t xml:space="preserve"> </w:t>
      </w:r>
    </w:p>
    <w:p w:rsidR="00232D63" w:rsidRDefault="005B0570">
      <w:pPr>
        <w:spacing w:line="360" w:lineRule="auto"/>
        <w:ind w:firstLineChars="200" w:firstLine="442"/>
        <w:rPr>
          <w:rFonts w:asciiTheme="minorEastAsia" w:eastAsiaTheme="minorEastAsia" w:hAnsiTheme="minorEastAsia" w:cstheme="minorEastAsia"/>
          <w:b/>
          <w:bCs/>
          <w:sz w:val="22"/>
          <w:szCs w:val="22"/>
        </w:rPr>
      </w:pPr>
      <w:r>
        <w:rPr>
          <w:rFonts w:asciiTheme="minorEastAsia" w:eastAsiaTheme="minorEastAsia" w:hAnsiTheme="minorEastAsia" w:cstheme="minorEastAsia" w:hint="eastAsia"/>
          <w:b/>
          <w:bCs/>
          <w:sz w:val="22"/>
          <w:szCs w:val="22"/>
        </w:rPr>
        <w:t>合同材料部分：</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买方应通过以下方式和比例向卖方支付合同到货款：</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 预付款（无预付款）</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1.2 到货款</w:t>
      </w:r>
    </w:p>
    <w:p w:rsidR="00232D63" w:rsidRDefault="005B0570">
      <w:pPr>
        <w:spacing w:line="360" w:lineRule="auto"/>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合同生效后卖方开始按照买方订单分批供货，订单货款按月支付，卖方安装完成且买方在收到卖方提交的下列全部单据并经审核无误后，向卖方支付对应订单中已验收合同材料的总价的95%：</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（1）买卖双方签署的合同材料验收证书正本一份；</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（2）该批订单中已验收合同材料的总价 100%金额的增值税专用发票正本一份；</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（3）付款申请正本一份，表明已到达到货款支付节点；</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1.3结清款</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自每笔订单合同材料验收合格之日起60个月后，无质量问题，向卖方支付对应订单总价的 5%：</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1.4支付方式：电汇。</w:t>
      </w:r>
    </w:p>
    <w:p w:rsidR="00232D63" w:rsidRDefault="005B0570">
      <w:pPr>
        <w:spacing w:line="360" w:lineRule="auto"/>
        <w:ind w:firstLineChars="200" w:firstLine="442"/>
        <w:rPr>
          <w:rFonts w:asciiTheme="minorEastAsia" w:eastAsiaTheme="minorEastAsia" w:hAnsiTheme="minorEastAsia" w:cstheme="minorEastAsia"/>
          <w:b/>
          <w:bCs/>
          <w:sz w:val="22"/>
          <w:szCs w:val="22"/>
        </w:rPr>
      </w:pPr>
      <w:r>
        <w:rPr>
          <w:rFonts w:asciiTheme="minorEastAsia" w:eastAsiaTheme="minorEastAsia" w:hAnsiTheme="minorEastAsia" w:cstheme="minorEastAsia" w:hint="eastAsia"/>
          <w:b/>
          <w:bCs/>
          <w:sz w:val="22"/>
          <w:szCs w:val="22"/>
        </w:rPr>
        <w:t>拆装迁移部分：</w:t>
      </w:r>
    </w:p>
    <w:p w:rsidR="00232D63" w:rsidRDefault="005B0570">
      <w:pPr>
        <w:spacing w:line="360" w:lineRule="auto"/>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lastRenderedPageBreak/>
        <w:t>买方应通过以下方式和比例向卖方支付合同到货款：</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1.1 预付款（无预付款）</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1.2 到货款</w:t>
      </w:r>
    </w:p>
    <w:p w:rsidR="00232D63" w:rsidRDefault="005B0570">
      <w:pPr>
        <w:spacing w:line="360" w:lineRule="auto"/>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合同生效后卖方开始按照买方订单分批供货，订单货款按月支付，卖方安装完成且买方在收到卖方提交的下列全部单据并经审核无误后，向卖方支付对应订单中已验收合同材料的总价的95%：</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（1）买卖双方签署的验收证书正本一份；</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（2）该批订单中已验收合同材料的总价 100%金额的增值税专用发票正本一份；</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（3）付款申请正本一份，表明已到达到货款支付节点；</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1.3结清款</w:t>
      </w:r>
    </w:p>
    <w:p w:rsidR="00232D63" w:rsidRDefault="005B0570">
      <w:pPr>
        <w:spacing w:after="160"/>
        <w:ind w:leftChars="200" w:left="48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自每笔订单验收合格之日起12个月后，无质量问题，向卖方支付对应订单总价的 5%：</w:t>
      </w:r>
    </w:p>
    <w:p w:rsidR="00232D63" w:rsidRDefault="005B0570">
      <w:pPr>
        <w:spacing w:after="160"/>
        <w:ind w:leftChars="200" w:left="480"/>
        <w:rPr>
          <w:rStyle w:val="3Char"/>
          <w:rFonts w:asciiTheme="minorEastAsia" w:eastAsiaTheme="minorEastAsia" w:hAnsiTheme="minorEastAsia" w:cstheme="minorEastAsia"/>
          <w:b w:val="0"/>
          <w:bCs w:val="0"/>
          <w:sz w:val="22"/>
          <w:szCs w:val="22"/>
        </w:rPr>
      </w:pPr>
      <w:r>
        <w:rPr>
          <w:rFonts w:asciiTheme="minorEastAsia" w:eastAsiaTheme="minorEastAsia" w:hAnsiTheme="minorEastAsia" w:cstheme="minorEastAsia" w:hint="eastAsia"/>
          <w:sz w:val="22"/>
          <w:szCs w:val="22"/>
        </w:rPr>
        <w:t>1.4支付方式：电汇。</w:t>
      </w:r>
    </w:p>
    <w:p w:rsidR="00232D63" w:rsidRDefault="00232D63">
      <w:pPr>
        <w:spacing w:after="40" w:line="240" w:lineRule="exact"/>
        <w:rPr>
          <w:sz w:val="21"/>
          <w:szCs w:val="21"/>
        </w:rPr>
      </w:pPr>
    </w:p>
    <w:tbl>
      <w:tblPr>
        <w:tblW w:w="13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1838"/>
        <w:gridCol w:w="1150"/>
        <w:gridCol w:w="1100"/>
        <w:gridCol w:w="1629"/>
        <w:gridCol w:w="5845"/>
      </w:tblGrid>
      <w:tr w:rsidR="00232D63">
        <w:trPr>
          <w:trHeight w:val="419"/>
        </w:trPr>
        <w:tc>
          <w:tcPr>
            <w:tcW w:w="420"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rFonts w:hint="eastAsia"/>
                <w:sz w:val="18"/>
                <w:szCs w:val="18"/>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rFonts w:hint="eastAsia"/>
                <w:sz w:val="18"/>
                <w:szCs w:val="18"/>
              </w:rPr>
              <w:t>标的</w:t>
            </w:r>
          </w:p>
        </w:tc>
        <w:tc>
          <w:tcPr>
            <w:tcW w:w="1839"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rFonts w:hint="eastAsia"/>
                <w:sz w:val="18"/>
                <w:szCs w:val="18"/>
              </w:rPr>
              <w:t>规格</w:t>
            </w:r>
          </w:p>
        </w:tc>
        <w:tc>
          <w:tcPr>
            <w:tcW w:w="1150"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rFonts w:hint="eastAsia"/>
                <w:sz w:val="18"/>
                <w:szCs w:val="18"/>
              </w:rPr>
              <w:t>数量</w:t>
            </w:r>
          </w:p>
        </w:tc>
        <w:tc>
          <w:tcPr>
            <w:tcW w:w="1100"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rFonts w:hint="eastAsia"/>
                <w:sz w:val="18"/>
                <w:szCs w:val="18"/>
              </w:rPr>
              <w:t>单价（元）</w:t>
            </w:r>
          </w:p>
        </w:tc>
        <w:tc>
          <w:tcPr>
            <w:tcW w:w="1630"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rFonts w:hint="eastAsia"/>
                <w:sz w:val="18"/>
                <w:szCs w:val="18"/>
              </w:rPr>
              <w:t>小计（元）</w:t>
            </w:r>
          </w:p>
        </w:tc>
        <w:tc>
          <w:tcPr>
            <w:tcW w:w="5848"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rFonts w:hint="eastAsia"/>
                <w:sz w:val="18"/>
                <w:szCs w:val="18"/>
              </w:rPr>
              <w:t>备注</w:t>
            </w:r>
          </w:p>
        </w:tc>
      </w:tr>
      <w:tr w:rsidR="00232D63">
        <w:trPr>
          <w:trHeight w:val="419"/>
        </w:trPr>
        <w:tc>
          <w:tcPr>
            <w:tcW w:w="420"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sz w:val="18"/>
                <w:szCs w:val="18"/>
              </w:rPr>
              <w:t>1</w:t>
            </w:r>
          </w:p>
        </w:tc>
        <w:tc>
          <w:tcPr>
            <w:tcW w:w="1369"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839"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10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63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5848"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r>
      <w:tr w:rsidR="00232D63">
        <w:trPr>
          <w:trHeight w:val="419"/>
        </w:trPr>
        <w:tc>
          <w:tcPr>
            <w:tcW w:w="420"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sz w:val="18"/>
                <w:szCs w:val="18"/>
              </w:rPr>
              <w:t>2</w:t>
            </w:r>
          </w:p>
        </w:tc>
        <w:tc>
          <w:tcPr>
            <w:tcW w:w="1369"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839"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10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63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5848"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r>
      <w:tr w:rsidR="00232D63">
        <w:trPr>
          <w:trHeight w:val="419"/>
        </w:trPr>
        <w:tc>
          <w:tcPr>
            <w:tcW w:w="420"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sz w:val="18"/>
                <w:szCs w:val="18"/>
              </w:rPr>
            </w:pPr>
            <w:r>
              <w:rPr>
                <w:sz w:val="18"/>
                <w:szCs w:val="18"/>
              </w:rPr>
              <w:t>3</w:t>
            </w:r>
          </w:p>
        </w:tc>
        <w:tc>
          <w:tcPr>
            <w:tcW w:w="1369"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839"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10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63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5848"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r>
      <w:tr w:rsidR="00232D63">
        <w:trPr>
          <w:trHeight w:val="419"/>
        </w:trPr>
        <w:tc>
          <w:tcPr>
            <w:tcW w:w="42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369" w:type="dxa"/>
            <w:tcBorders>
              <w:top w:val="single" w:sz="4" w:space="0" w:color="auto"/>
              <w:left w:val="single" w:sz="4" w:space="0" w:color="auto"/>
              <w:bottom w:val="single" w:sz="4" w:space="0" w:color="auto"/>
              <w:right w:val="single" w:sz="4" w:space="0" w:color="auto"/>
            </w:tcBorders>
            <w:vAlign w:val="center"/>
          </w:tcPr>
          <w:p w:rsidR="00232D63" w:rsidRDefault="005B0570">
            <w:pPr>
              <w:jc w:val="center"/>
              <w:rPr>
                <w:b/>
                <w:bCs/>
                <w:sz w:val="18"/>
                <w:szCs w:val="18"/>
              </w:rPr>
            </w:pPr>
            <w:r>
              <w:rPr>
                <w:rFonts w:hint="eastAsia"/>
                <w:b/>
                <w:bCs/>
                <w:sz w:val="18"/>
                <w:szCs w:val="18"/>
              </w:rPr>
              <w:t>合计</w:t>
            </w:r>
          </w:p>
        </w:tc>
        <w:tc>
          <w:tcPr>
            <w:tcW w:w="1839" w:type="dxa"/>
            <w:tcBorders>
              <w:top w:val="single" w:sz="4" w:space="0" w:color="auto"/>
              <w:left w:val="single" w:sz="4" w:space="0" w:color="auto"/>
              <w:bottom w:val="single" w:sz="4" w:space="0" w:color="auto"/>
              <w:right w:val="single" w:sz="4" w:space="0" w:color="auto"/>
              <w:tr2bl w:val="single" w:sz="4" w:space="0" w:color="auto"/>
            </w:tcBorders>
            <w:vAlign w:val="center"/>
          </w:tcPr>
          <w:p w:rsidR="00232D63" w:rsidRDefault="00232D63">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1100" w:type="dxa"/>
            <w:tcBorders>
              <w:top w:val="single" w:sz="4" w:space="0" w:color="auto"/>
              <w:left w:val="single" w:sz="4" w:space="0" w:color="auto"/>
              <w:bottom w:val="single" w:sz="4" w:space="0" w:color="auto"/>
              <w:right w:val="single" w:sz="4" w:space="0" w:color="auto"/>
              <w:tr2bl w:val="single" w:sz="4" w:space="0" w:color="auto"/>
            </w:tcBorders>
            <w:vAlign w:val="center"/>
          </w:tcPr>
          <w:p w:rsidR="00232D63" w:rsidRDefault="00232D63">
            <w:pPr>
              <w:jc w:val="center"/>
              <w:rPr>
                <w:sz w:val="18"/>
                <w:szCs w:val="18"/>
              </w:rPr>
            </w:pPr>
          </w:p>
        </w:tc>
        <w:tc>
          <w:tcPr>
            <w:tcW w:w="1630"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c>
          <w:tcPr>
            <w:tcW w:w="5848" w:type="dxa"/>
            <w:tcBorders>
              <w:top w:val="single" w:sz="4" w:space="0" w:color="auto"/>
              <w:left w:val="single" w:sz="4" w:space="0" w:color="auto"/>
              <w:bottom w:val="single" w:sz="4" w:space="0" w:color="auto"/>
              <w:right w:val="single" w:sz="4" w:space="0" w:color="auto"/>
            </w:tcBorders>
            <w:vAlign w:val="center"/>
          </w:tcPr>
          <w:p w:rsidR="00232D63" w:rsidRDefault="00232D63">
            <w:pPr>
              <w:jc w:val="center"/>
              <w:rPr>
                <w:sz w:val="18"/>
                <w:szCs w:val="18"/>
              </w:rPr>
            </w:pPr>
          </w:p>
        </w:tc>
      </w:tr>
      <w:tr w:rsidR="00232D63">
        <w:trPr>
          <w:trHeight w:val="419"/>
        </w:trPr>
        <w:tc>
          <w:tcPr>
            <w:tcW w:w="13356" w:type="dxa"/>
            <w:gridSpan w:val="7"/>
            <w:tcBorders>
              <w:top w:val="single" w:sz="4" w:space="0" w:color="auto"/>
              <w:left w:val="single" w:sz="4" w:space="0" w:color="auto"/>
              <w:bottom w:val="single" w:sz="4" w:space="0" w:color="auto"/>
              <w:right w:val="single" w:sz="4" w:space="0" w:color="auto"/>
            </w:tcBorders>
            <w:vAlign w:val="center"/>
          </w:tcPr>
          <w:p w:rsidR="00232D63" w:rsidRDefault="005B0570">
            <w:pPr>
              <w:jc w:val="both"/>
              <w:rPr>
                <w:sz w:val="22"/>
                <w:szCs w:val="13"/>
              </w:rPr>
            </w:pPr>
            <w:r>
              <w:rPr>
                <w:rFonts w:hint="eastAsia"/>
                <w:sz w:val="22"/>
              </w:rPr>
              <w:t>订单总价（人民币大写）：【</w:t>
            </w:r>
            <w:r>
              <w:rPr>
                <w:sz w:val="22"/>
              </w:rPr>
              <w:t xml:space="preserve">     </w:t>
            </w:r>
            <w:r>
              <w:rPr>
                <w:rFonts w:hint="eastAsia"/>
                <w:sz w:val="22"/>
              </w:rPr>
              <w:t>】（其中：不含税总价为：【</w:t>
            </w:r>
            <w:r>
              <w:rPr>
                <w:sz w:val="22"/>
              </w:rPr>
              <w:t xml:space="preserve">  </w:t>
            </w:r>
            <w:r>
              <w:rPr>
                <w:rFonts w:hint="eastAsia"/>
                <w:sz w:val="22"/>
              </w:rPr>
              <w:t>】增值税税额为：【</w:t>
            </w:r>
            <w:r>
              <w:rPr>
                <w:sz w:val="22"/>
              </w:rPr>
              <w:t xml:space="preserve">    </w:t>
            </w:r>
            <w:r>
              <w:rPr>
                <w:rFonts w:hint="eastAsia"/>
                <w:sz w:val="22"/>
              </w:rPr>
              <w:t>】）</w:t>
            </w:r>
          </w:p>
        </w:tc>
      </w:tr>
      <w:tr w:rsidR="00232D63">
        <w:trPr>
          <w:trHeight w:val="419"/>
        </w:trPr>
        <w:tc>
          <w:tcPr>
            <w:tcW w:w="13356" w:type="dxa"/>
            <w:gridSpan w:val="7"/>
            <w:tcBorders>
              <w:top w:val="single" w:sz="4" w:space="0" w:color="auto"/>
              <w:left w:val="single" w:sz="4" w:space="0" w:color="auto"/>
              <w:bottom w:val="single" w:sz="4" w:space="0" w:color="auto"/>
              <w:right w:val="single" w:sz="4" w:space="0" w:color="auto"/>
            </w:tcBorders>
            <w:vAlign w:val="center"/>
          </w:tcPr>
          <w:p w:rsidR="00232D63" w:rsidRDefault="005B0570">
            <w:pPr>
              <w:spacing w:line="360" w:lineRule="auto"/>
              <w:ind w:left="1135" w:hangingChars="516" w:hanging="1135"/>
              <w:rPr>
                <w:sz w:val="22"/>
              </w:rPr>
            </w:pPr>
            <w:r>
              <w:rPr>
                <w:rFonts w:hint="eastAsia"/>
                <w:sz w:val="22"/>
              </w:rPr>
              <w:t>备注：</w:t>
            </w:r>
            <w:r>
              <w:rPr>
                <w:sz w:val="22"/>
              </w:rPr>
              <w:t>1</w:t>
            </w:r>
            <w:r>
              <w:rPr>
                <w:rFonts w:hint="eastAsia"/>
                <w:sz w:val="22"/>
              </w:rPr>
              <w:t>、订单</w:t>
            </w:r>
            <w:proofErr w:type="gramStart"/>
            <w:r>
              <w:rPr>
                <w:rFonts w:hint="eastAsia"/>
                <w:sz w:val="22"/>
              </w:rPr>
              <w:t>总价为货到</w:t>
            </w:r>
            <w:proofErr w:type="gramEnd"/>
            <w:r>
              <w:rPr>
                <w:rFonts w:hint="eastAsia"/>
                <w:sz w:val="22"/>
              </w:rPr>
              <w:t>买方施工现场指定地点交货价，含</w:t>
            </w:r>
            <w:r>
              <w:rPr>
                <w:sz w:val="22"/>
              </w:rPr>
              <w:t>[         ]</w:t>
            </w:r>
            <w:r>
              <w:rPr>
                <w:rFonts w:hint="eastAsia"/>
                <w:sz w:val="22"/>
              </w:rPr>
              <w:t>框架协议书约定的所有费用</w:t>
            </w:r>
            <w:r>
              <w:rPr>
                <w:sz w:val="22"/>
              </w:rPr>
              <w:t xml:space="preserve"> </w:t>
            </w:r>
            <w:r>
              <w:rPr>
                <w:rFonts w:hint="eastAsia"/>
                <w:sz w:val="22"/>
              </w:rPr>
              <w:t>。</w:t>
            </w:r>
            <w:r>
              <w:rPr>
                <w:sz w:val="22"/>
              </w:rPr>
              <w:t xml:space="preserve"> </w:t>
            </w:r>
          </w:p>
          <w:p w:rsidR="00232D63" w:rsidRDefault="005B0570">
            <w:pPr>
              <w:spacing w:line="360" w:lineRule="auto"/>
              <w:ind w:leftChars="175" w:left="420" w:firstLineChars="109" w:firstLine="240"/>
              <w:rPr>
                <w:sz w:val="22"/>
                <w:szCs w:val="13"/>
              </w:rPr>
            </w:pPr>
            <w:r>
              <w:rPr>
                <w:sz w:val="22"/>
              </w:rPr>
              <w:t>2</w:t>
            </w:r>
            <w:r>
              <w:rPr>
                <w:rFonts w:hint="eastAsia"/>
                <w:sz w:val="22"/>
              </w:rPr>
              <w:t>、增值税率根据国家税收政策调整，不含税总价不变，合同含税总价进行相应的调整。</w:t>
            </w:r>
          </w:p>
        </w:tc>
      </w:tr>
    </w:tbl>
    <w:p w:rsidR="00232D63" w:rsidRDefault="00232D63">
      <w:pPr>
        <w:spacing w:line="360" w:lineRule="auto"/>
        <w:ind w:leftChars="213" w:left="511"/>
        <w:rPr>
          <w:szCs w:val="21"/>
        </w:rPr>
      </w:pPr>
    </w:p>
    <w:p w:rsidR="00232D63" w:rsidRDefault="005B0570">
      <w:pPr>
        <w:rPr>
          <w:szCs w:val="40"/>
        </w:rPr>
      </w:pPr>
      <w:r>
        <w:rPr>
          <w:color w:val="365F91" w:themeColor="accent1" w:themeShade="BF"/>
          <w:sz w:val="40"/>
          <w:szCs w:val="40"/>
        </w:rPr>
        <w:br w:type="page"/>
      </w:r>
    </w:p>
    <w:p w:rsidR="00232D63" w:rsidRDefault="005B0570">
      <w:pPr>
        <w:spacing w:line="360" w:lineRule="auto"/>
        <w:ind w:leftChars="213" w:left="511"/>
      </w:pPr>
      <w:r>
        <w:rPr>
          <w:rFonts w:hint="eastAsia"/>
          <w:szCs w:val="21"/>
        </w:rPr>
        <w:lastRenderedPageBreak/>
        <w:t>注：</w:t>
      </w:r>
    </w:p>
    <w:p w:rsidR="00232D63" w:rsidRDefault="005B0570">
      <w:pPr>
        <w:numPr>
          <w:ilvl w:val="1"/>
          <w:numId w:val="2"/>
        </w:numPr>
        <w:spacing w:line="360" w:lineRule="auto"/>
      </w:pPr>
      <w:r>
        <w:rPr>
          <w:rFonts w:hint="eastAsia"/>
          <w:b/>
          <w:bCs/>
        </w:rPr>
        <w:t>交货日期：</w:t>
      </w:r>
      <w:r>
        <w:t>20XX</w:t>
      </w:r>
      <w:r>
        <w:rPr>
          <w:rFonts w:hint="eastAsia"/>
        </w:rPr>
        <w:t>年</w:t>
      </w:r>
      <w:r>
        <w:t>XX</w:t>
      </w:r>
      <w:r>
        <w:rPr>
          <w:rFonts w:hint="eastAsia"/>
        </w:rPr>
        <w:t>月</w:t>
      </w:r>
      <w:r>
        <w:t>XX</w:t>
      </w:r>
      <w:r>
        <w:rPr>
          <w:rFonts w:hint="eastAsia"/>
        </w:rPr>
        <w:t>日前全部交清。</w:t>
      </w:r>
    </w:p>
    <w:p w:rsidR="00232D63" w:rsidRDefault="005B0570">
      <w:pPr>
        <w:numPr>
          <w:ilvl w:val="1"/>
          <w:numId w:val="2"/>
        </w:numPr>
        <w:spacing w:line="360" w:lineRule="auto"/>
      </w:pPr>
      <w:r>
        <w:rPr>
          <w:rFonts w:hint="eastAsia"/>
          <w:b/>
          <w:bCs/>
        </w:rPr>
        <w:t>交货地点：</w:t>
      </w:r>
      <w:r>
        <w:rPr>
          <w:rFonts w:hint="eastAsia"/>
        </w:rPr>
        <w:t>买方施工</w:t>
      </w:r>
      <w:r>
        <w:rPr>
          <w:rFonts w:hint="eastAsia"/>
          <w:spacing w:val="-2"/>
        </w:rPr>
        <w:t>现场指定地点并完成卸货及安装、搭建</w:t>
      </w:r>
      <w:r>
        <w:rPr>
          <w:rFonts w:hint="eastAsia"/>
        </w:rPr>
        <w:t>。</w:t>
      </w:r>
    </w:p>
    <w:p w:rsidR="00232D63" w:rsidRDefault="005B0570">
      <w:pPr>
        <w:numPr>
          <w:ilvl w:val="1"/>
          <w:numId w:val="2"/>
        </w:numPr>
        <w:spacing w:line="360" w:lineRule="auto"/>
        <w:rPr>
          <w:b/>
          <w:bCs/>
        </w:rPr>
      </w:pPr>
      <w:r>
        <w:rPr>
          <w:rFonts w:hint="eastAsia"/>
          <w:b/>
          <w:bCs/>
        </w:rPr>
        <w:t>收货单位及联系人：</w:t>
      </w:r>
    </w:p>
    <w:p w:rsidR="00232D63" w:rsidRDefault="005B0570">
      <w:pPr>
        <w:spacing w:line="360" w:lineRule="auto"/>
        <w:ind w:firstLineChars="200" w:firstLine="480"/>
      </w:pPr>
      <w:r>
        <w:rPr>
          <w:rFonts w:hint="eastAsia"/>
        </w:rPr>
        <w:t>收货单位：</w:t>
      </w:r>
      <w:r>
        <w:t>XXXX</w:t>
      </w:r>
    </w:p>
    <w:p w:rsidR="00232D63" w:rsidRDefault="005B0570">
      <w:pPr>
        <w:spacing w:line="360" w:lineRule="auto"/>
        <w:ind w:firstLineChars="200" w:firstLine="480"/>
      </w:pPr>
      <w:r>
        <w:rPr>
          <w:rFonts w:hint="eastAsia"/>
        </w:rPr>
        <w:t>地址：</w:t>
      </w:r>
    </w:p>
    <w:p w:rsidR="00232D63" w:rsidRDefault="005B0570">
      <w:pPr>
        <w:spacing w:line="360" w:lineRule="auto"/>
        <w:ind w:firstLineChars="200" w:firstLine="480"/>
      </w:pPr>
      <w:r>
        <w:rPr>
          <w:rFonts w:hint="eastAsia"/>
        </w:rPr>
        <w:t>邮编：</w:t>
      </w:r>
    </w:p>
    <w:p w:rsidR="00232D63" w:rsidRDefault="005B0570">
      <w:pPr>
        <w:spacing w:line="360" w:lineRule="auto"/>
        <w:ind w:firstLineChars="200" w:firstLine="480"/>
      </w:pPr>
      <w:r>
        <w:rPr>
          <w:rFonts w:hint="eastAsia"/>
        </w:rPr>
        <w:t>联系人：</w:t>
      </w:r>
    </w:p>
    <w:p w:rsidR="00232D63" w:rsidRDefault="005B0570">
      <w:pPr>
        <w:spacing w:line="360" w:lineRule="auto"/>
        <w:ind w:firstLineChars="200" w:firstLine="480"/>
      </w:pPr>
      <w:r>
        <w:rPr>
          <w:rFonts w:hint="eastAsia"/>
        </w:rPr>
        <w:t>电话：</w:t>
      </w:r>
      <w:r>
        <w:t xml:space="preserve">                  </w:t>
      </w:r>
    </w:p>
    <w:p w:rsidR="00232D63" w:rsidRDefault="005B0570">
      <w:pPr>
        <w:spacing w:line="360" w:lineRule="auto"/>
        <w:ind w:leftChars="206" w:left="1274" w:hangingChars="325" w:hanging="780"/>
      </w:pPr>
      <w:r>
        <w:rPr>
          <w:rFonts w:hint="eastAsia"/>
        </w:rPr>
        <w:t>电邮：</w:t>
      </w:r>
    </w:p>
    <w:p w:rsidR="00232D63" w:rsidRDefault="005B0570">
      <w:pPr>
        <w:numPr>
          <w:ilvl w:val="1"/>
          <w:numId w:val="2"/>
        </w:numPr>
        <w:spacing w:line="360" w:lineRule="auto"/>
      </w:pPr>
      <w:r>
        <w:rPr>
          <w:rFonts w:hint="eastAsia"/>
          <w:b/>
        </w:rPr>
        <w:t>交货通知：</w:t>
      </w:r>
      <w:r>
        <w:rPr>
          <w:rFonts w:hint="eastAsia"/>
        </w:rPr>
        <w:t>卖方应在预计到货前</w:t>
      </w:r>
      <w:r>
        <w:t>24</w:t>
      </w:r>
      <w:r>
        <w:rPr>
          <w:rFonts w:hint="eastAsia"/>
        </w:rPr>
        <w:t>小时内，将发货清单以电</w:t>
      </w:r>
      <w:proofErr w:type="gramStart"/>
      <w:r>
        <w:rPr>
          <w:rFonts w:hint="eastAsia"/>
        </w:rPr>
        <w:t>邮方式</w:t>
      </w:r>
      <w:proofErr w:type="gramEnd"/>
      <w:r>
        <w:rPr>
          <w:rFonts w:hint="eastAsia"/>
        </w:rPr>
        <w:t>通知收货单位联系人。卖方无法按期交货的，在交货日期前</w:t>
      </w:r>
      <w:r>
        <w:t>5</w:t>
      </w:r>
      <w:r>
        <w:rPr>
          <w:rFonts w:hint="eastAsia"/>
        </w:rPr>
        <w:t>日应及时通知买方。</w:t>
      </w:r>
    </w:p>
    <w:p w:rsidR="00232D63" w:rsidRDefault="005B0570">
      <w:pPr>
        <w:numPr>
          <w:ilvl w:val="1"/>
          <w:numId w:val="2"/>
        </w:numPr>
        <w:spacing w:line="360" w:lineRule="auto"/>
      </w:pPr>
      <w:r>
        <w:rPr>
          <w:rFonts w:hint="eastAsia"/>
          <w:b/>
          <w:bCs/>
        </w:rPr>
        <w:t>资料交付：</w:t>
      </w:r>
    </w:p>
    <w:p w:rsidR="00232D63" w:rsidRDefault="005B0570">
      <w:pPr>
        <w:tabs>
          <w:tab w:val="left" w:pos="720"/>
        </w:tabs>
        <w:snapToGrid w:val="0"/>
        <w:spacing w:line="360" w:lineRule="auto"/>
        <w:ind w:left="403"/>
      </w:pPr>
      <w:r>
        <w:rPr>
          <w:rFonts w:hint="eastAsia"/>
        </w:rPr>
        <w:t>交付资料包括框架协议书中专用合同条款</w:t>
      </w:r>
      <w:r>
        <w:t>4.4</w:t>
      </w:r>
      <w:r>
        <w:rPr>
          <w:rFonts w:hint="eastAsia"/>
        </w:rPr>
        <w:t>条规定内容并装订成册，一式两份。</w:t>
      </w:r>
    </w:p>
    <w:p w:rsidR="00232D63" w:rsidRDefault="005B0570">
      <w:r>
        <w:rPr>
          <w:color w:val="365F91" w:themeColor="accent1" w:themeShade="BF"/>
          <w:sz w:val="40"/>
          <w:szCs w:val="40"/>
        </w:rPr>
        <w:br w:type="page"/>
      </w:r>
    </w:p>
    <w:p w:rsidR="00232D63" w:rsidRDefault="00232D63">
      <w:pPr>
        <w:tabs>
          <w:tab w:val="left" w:pos="720"/>
        </w:tabs>
        <w:snapToGrid w:val="0"/>
        <w:spacing w:line="360" w:lineRule="auto"/>
        <w:ind w:left="403"/>
      </w:pPr>
    </w:p>
    <w:p w:rsidR="00232D63" w:rsidRDefault="005B0570">
      <w:pPr>
        <w:numPr>
          <w:ilvl w:val="1"/>
          <w:numId w:val="2"/>
        </w:numPr>
        <w:spacing w:line="360" w:lineRule="auto"/>
      </w:pPr>
      <w:r>
        <w:rPr>
          <w:rFonts w:hint="eastAsia"/>
          <w:b/>
        </w:rPr>
        <w:t>双方签字：</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1"/>
        <w:gridCol w:w="5079"/>
      </w:tblGrid>
      <w:tr w:rsidR="00232D63">
        <w:trPr>
          <w:trHeight w:val="90"/>
          <w:jc w:val="center"/>
        </w:trPr>
        <w:tc>
          <w:tcPr>
            <w:tcW w:w="5452" w:type="dxa"/>
            <w:tcBorders>
              <w:top w:val="single" w:sz="4" w:space="0" w:color="auto"/>
              <w:left w:val="single" w:sz="4" w:space="0" w:color="auto"/>
              <w:bottom w:val="single" w:sz="4" w:space="0" w:color="auto"/>
              <w:right w:val="single" w:sz="4" w:space="0" w:color="auto"/>
            </w:tcBorders>
          </w:tcPr>
          <w:p w:rsidR="00232D63" w:rsidRDefault="005B0570">
            <w:pPr>
              <w:spacing w:line="360" w:lineRule="auto"/>
              <w:jc w:val="center"/>
            </w:pPr>
            <w:r>
              <w:rPr>
                <w:rFonts w:hint="eastAsia"/>
                <w:b/>
                <w:bCs/>
              </w:rPr>
              <w:t>买</w:t>
            </w:r>
            <w:r>
              <w:rPr>
                <w:b/>
                <w:bCs/>
              </w:rPr>
              <w:t xml:space="preserve">    </w:t>
            </w:r>
            <w:r>
              <w:rPr>
                <w:rFonts w:hint="eastAsia"/>
                <w:b/>
                <w:bCs/>
              </w:rPr>
              <w:t>方</w:t>
            </w:r>
          </w:p>
        </w:tc>
        <w:tc>
          <w:tcPr>
            <w:tcW w:w="5080" w:type="dxa"/>
            <w:tcBorders>
              <w:top w:val="single" w:sz="4" w:space="0" w:color="auto"/>
              <w:left w:val="single" w:sz="4" w:space="0" w:color="auto"/>
              <w:bottom w:val="single" w:sz="4" w:space="0" w:color="auto"/>
              <w:right w:val="single" w:sz="4" w:space="0" w:color="auto"/>
            </w:tcBorders>
          </w:tcPr>
          <w:p w:rsidR="00232D63" w:rsidRDefault="005B0570">
            <w:pPr>
              <w:spacing w:line="360" w:lineRule="auto"/>
              <w:jc w:val="center"/>
            </w:pPr>
            <w:r>
              <w:rPr>
                <w:rFonts w:hint="eastAsia"/>
                <w:b/>
              </w:rPr>
              <w:t>卖</w:t>
            </w:r>
            <w:r>
              <w:rPr>
                <w:b/>
              </w:rPr>
              <w:t xml:space="preserve">    </w:t>
            </w:r>
            <w:r>
              <w:rPr>
                <w:rFonts w:hint="eastAsia"/>
                <w:b/>
              </w:rPr>
              <w:t>方</w:t>
            </w:r>
          </w:p>
        </w:tc>
      </w:tr>
      <w:tr w:rsidR="00232D63">
        <w:trPr>
          <w:trHeight w:val="1711"/>
          <w:jc w:val="center"/>
        </w:trPr>
        <w:tc>
          <w:tcPr>
            <w:tcW w:w="5452" w:type="dxa"/>
            <w:tcBorders>
              <w:top w:val="single" w:sz="4" w:space="0" w:color="auto"/>
              <w:left w:val="single" w:sz="4" w:space="0" w:color="auto"/>
              <w:bottom w:val="nil"/>
              <w:right w:val="single" w:sz="4" w:space="0" w:color="auto"/>
            </w:tcBorders>
            <w:vAlign w:val="center"/>
          </w:tcPr>
          <w:p w:rsidR="00232D63" w:rsidRDefault="005B0570">
            <w:pPr>
              <w:rPr>
                <w:rFonts w:eastAsia="新宋体"/>
                <w:sz w:val="21"/>
                <w:szCs w:val="21"/>
              </w:rPr>
            </w:pPr>
            <w:r>
              <w:rPr>
                <w:rFonts w:asciiTheme="minorEastAsia" w:eastAsiaTheme="minorEastAsia" w:hAnsiTheme="minorEastAsia" w:cstheme="minorEastAsia" w:hint="eastAsia"/>
                <w:sz w:val="22"/>
                <w:szCs w:val="22"/>
              </w:rPr>
              <w:t xml:space="preserve">单位名称（章）： </w:t>
            </w:r>
          </w:p>
        </w:tc>
        <w:tc>
          <w:tcPr>
            <w:tcW w:w="5080" w:type="dxa"/>
            <w:tcBorders>
              <w:top w:val="single" w:sz="4" w:space="0" w:color="auto"/>
              <w:left w:val="single" w:sz="4" w:space="0" w:color="auto"/>
              <w:bottom w:val="nil"/>
              <w:right w:val="single" w:sz="4" w:space="0" w:color="auto"/>
            </w:tcBorders>
            <w:vAlign w:val="center"/>
          </w:tcPr>
          <w:p w:rsidR="00232D63" w:rsidRDefault="005B0570">
            <w:pPr>
              <w:rPr>
                <w:rFonts w:eastAsia="新宋体"/>
                <w:sz w:val="21"/>
                <w:szCs w:val="21"/>
              </w:rPr>
            </w:pPr>
            <w:r>
              <w:rPr>
                <w:rFonts w:asciiTheme="minorEastAsia" w:eastAsiaTheme="minorEastAsia" w:hAnsiTheme="minorEastAsia" w:cstheme="minorEastAsia" w:hint="eastAsia"/>
                <w:sz w:val="22"/>
                <w:szCs w:val="22"/>
              </w:rPr>
              <w:t>单位名称（章）</w:t>
            </w:r>
            <w:r>
              <w:rPr>
                <w:rFonts w:eastAsia="新宋体" w:hint="eastAsia"/>
                <w:sz w:val="21"/>
                <w:szCs w:val="21"/>
              </w:rPr>
              <w:t>：</w:t>
            </w:r>
          </w:p>
        </w:tc>
      </w:tr>
      <w:tr w:rsidR="00232D63">
        <w:trPr>
          <w:trHeight w:val="1098"/>
          <w:jc w:val="center"/>
        </w:trPr>
        <w:tc>
          <w:tcPr>
            <w:tcW w:w="5452" w:type="dxa"/>
            <w:tcBorders>
              <w:top w:val="nil"/>
              <w:left w:val="single" w:sz="4" w:space="0" w:color="auto"/>
              <w:bottom w:val="nil"/>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法定代表人或</w:t>
            </w:r>
          </w:p>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其授权代理人：</w:t>
            </w:r>
          </w:p>
        </w:tc>
        <w:tc>
          <w:tcPr>
            <w:tcW w:w="5080" w:type="dxa"/>
            <w:tcBorders>
              <w:top w:val="nil"/>
              <w:left w:val="single" w:sz="4" w:space="0" w:color="auto"/>
              <w:bottom w:val="nil"/>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法定代表人或</w:t>
            </w:r>
          </w:p>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其授权代理人：</w:t>
            </w:r>
          </w:p>
        </w:tc>
      </w:tr>
      <w:tr w:rsidR="00232D63">
        <w:trPr>
          <w:trHeight w:val="330"/>
          <w:jc w:val="center"/>
        </w:trPr>
        <w:tc>
          <w:tcPr>
            <w:tcW w:w="5452" w:type="dxa"/>
            <w:tcBorders>
              <w:top w:val="nil"/>
              <w:left w:val="single" w:sz="4" w:space="0" w:color="auto"/>
              <w:bottom w:val="nil"/>
              <w:right w:val="single" w:sz="4" w:space="0" w:color="auto"/>
            </w:tcBorders>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单位地址：</w:t>
            </w:r>
          </w:p>
        </w:tc>
        <w:tc>
          <w:tcPr>
            <w:tcW w:w="5080" w:type="dxa"/>
            <w:tcBorders>
              <w:top w:val="nil"/>
              <w:left w:val="single" w:sz="4" w:space="0" w:color="auto"/>
              <w:bottom w:val="nil"/>
              <w:right w:val="single" w:sz="4" w:space="0" w:color="auto"/>
            </w:tcBorders>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单位地址：</w:t>
            </w:r>
          </w:p>
        </w:tc>
      </w:tr>
      <w:tr w:rsidR="00232D63">
        <w:trPr>
          <w:trHeight w:val="330"/>
          <w:jc w:val="center"/>
        </w:trPr>
        <w:tc>
          <w:tcPr>
            <w:tcW w:w="5452" w:type="dxa"/>
            <w:tcBorders>
              <w:top w:val="nil"/>
              <w:left w:val="single" w:sz="4" w:space="0" w:color="auto"/>
              <w:bottom w:val="nil"/>
              <w:right w:val="single" w:sz="4" w:space="0" w:color="auto"/>
            </w:tcBorders>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统一社会信用代码：</w:t>
            </w:r>
          </w:p>
        </w:tc>
        <w:tc>
          <w:tcPr>
            <w:tcW w:w="5080" w:type="dxa"/>
            <w:tcBorders>
              <w:top w:val="nil"/>
              <w:left w:val="single" w:sz="4" w:space="0" w:color="auto"/>
              <w:bottom w:val="nil"/>
              <w:right w:val="single" w:sz="4" w:space="0" w:color="auto"/>
            </w:tcBorders>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统一社会信用代码：</w:t>
            </w:r>
          </w:p>
        </w:tc>
      </w:tr>
      <w:tr w:rsidR="00232D63">
        <w:trPr>
          <w:trHeight w:val="330"/>
          <w:jc w:val="center"/>
        </w:trPr>
        <w:tc>
          <w:tcPr>
            <w:tcW w:w="5452" w:type="dxa"/>
            <w:tcBorders>
              <w:top w:val="nil"/>
              <w:left w:val="single" w:sz="4" w:space="0" w:color="auto"/>
              <w:bottom w:val="nil"/>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电    话：</w:t>
            </w:r>
          </w:p>
        </w:tc>
        <w:tc>
          <w:tcPr>
            <w:tcW w:w="5080" w:type="dxa"/>
            <w:tcBorders>
              <w:top w:val="nil"/>
              <w:left w:val="single" w:sz="4" w:space="0" w:color="auto"/>
              <w:bottom w:val="nil"/>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电    话：</w:t>
            </w:r>
          </w:p>
        </w:tc>
      </w:tr>
      <w:tr w:rsidR="00232D63">
        <w:trPr>
          <w:trHeight w:val="330"/>
          <w:jc w:val="center"/>
        </w:trPr>
        <w:tc>
          <w:tcPr>
            <w:tcW w:w="5452" w:type="dxa"/>
            <w:tcBorders>
              <w:top w:val="nil"/>
              <w:left w:val="single" w:sz="4" w:space="0" w:color="auto"/>
              <w:bottom w:val="nil"/>
              <w:right w:val="single" w:sz="4" w:space="0" w:color="auto"/>
            </w:tcBorders>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开户银行：</w:t>
            </w:r>
          </w:p>
        </w:tc>
        <w:tc>
          <w:tcPr>
            <w:tcW w:w="5080" w:type="dxa"/>
            <w:tcBorders>
              <w:top w:val="nil"/>
              <w:left w:val="single" w:sz="4" w:space="0" w:color="auto"/>
              <w:bottom w:val="nil"/>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开户银行：</w:t>
            </w:r>
          </w:p>
        </w:tc>
      </w:tr>
      <w:tr w:rsidR="00232D63">
        <w:trPr>
          <w:trHeight w:val="330"/>
          <w:jc w:val="center"/>
        </w:trPr>
        <w:tc>
          <w:tcPr>
            <w:tcW w:w="5452" w:type="dxa"/>
            <w:tcBorders>
              <w:top w:val="nil"/>
              <w:left w:val="single" w:sz="4" w:space="0" w:color="auto"/>
              <w:bottom w:val="nil"/>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proofErr w:type="gramStart"/>
            <w:r>
              <w:rPr>
                <w:rFonts w:asciiTheme="minorEastAsia" w:eastAsiaTheme="minorEastAsia" w:hAnsiTheme="minorEastAsia" w:cstheme="minorEastAsia" w:hint="eastAsia"/>
                <w:sz w:val="22"/>
                <w:szCs w:val="22"/>
              </w:rPr>
              <w:t>账</w:t>
            </w:r>
            <w:proofErr w:type="gramEnd"/>
            <w:r>
              <w:rPr>
                <w:rFonts w:asciiTheme="minorEastAsia" w:eastAsiaTheme="minorEastAsia" w:hAnsiTheme="minorEastAsia" w:cstheme="minorEastAsia" w:hint="eastAsia"/>
                <w:sz w:val="22"/>
                <w:szCs w:val="22"/>
              </w:rPr>
              <w:t xml:space="preserve">    号：</w:t>
            </w:r>
          </w:p>
        </w:tc>
        <w:tc>
          <w:tcPr>
            <w:tcW w:w="5080" w:type="dxa"/>
            <w:tcBorders>
              <w:top w:val="nil"/>
              <w:left w:val="single" w:sz="4" w:space="0" w:color="auto"/>
              <w:bottom w:val="nil"/>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proofErr w:type="gramStart"/>
            <w:r>
              <w:rPr>
                <w:rFonts w:asciiTheme="minorEastAsia" w:eastAsiaTheme="minorEastAsia" w:hAnsiTheme="minorEastAsia" w:cstheme="minorEastAsia" w:hint="eastAsia"/>
                <w:sz w:val="22"/>
                <w:szCs w:val="22"/>
              </w:rPr>
              <w:t>账</w:t>
            </w:r>
            <w:proofErr w:type="gramEnd"/>
            <w:r>
              <w:rPr>
                <w:rFonts w:asciiTheme="minorEastAsia" w:eastAsiaTheme="minorEastAsia" w:hAnsiTheme="minorEastAsia" w:cstheme="minorEastAsia" w:hint="eastAsia"/>
                <w:sz w:val="22"/>
                <w:szCs w:val="22"/>
              </w:rPr>
              <w:t xml:space="preserve">    号：</w:t>
            </w:r>
          </w:p>
        </w:tc>
      </w:tr>
      <w:tr w:rsidR="00232D63">
        <w:trPr>
          <w:trHeight w:val="330"/>
          <w:jc w:val="center"/>
        </w:trPr>
        <w:tc>
          <w:tcPr>
            <w:tcW w:w="5452" w:type="dxa"/>
            <w:tcBorders>
              <w:top w:val="nil"/>
              <w:left w:val="single" w:sz="4" w:space="0" w:color="auto"/>
              <w:bottom w:val="nil"/>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联 行 号：</w:t>
            </w:r>
          </w:p>
        </w:tc>
        <w:tc>
          <w:tcPr>
            <w:tcW w:w="5080" w:type="dxa"/>
            <w:tcBorders>
              <w:top w:val="nil"/>
              <w:left w:val="single" w:sz="4" w:space="0" w:color="auto"/>
              <w:bottom w:val="nil"/>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联 行 号：</w:t>
            </w:r>
          </w:p>
        </w:tc>
      </w:tr>
      <w:tr w:rsidR="00232D63">
        <w:trPr>
          <w:trHeight w:val="330"/>
          <w:jc w:val="center"/>
        </w:trPr>
        <w:tc>
          <w:tcPr>
            <w:tcW w:w="5452" w:type="dxa"/>
            <w:tcBorders>
              <w:top w:val="nil"/>
              <w:left w:val="single" w:sz="4" w:space="0" w:color="auto"/>
              <w:bottom w:val="single" w:sz="4" w:space="0" w:color="auto"/>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邮政编码：</w:t>
            </w:r>
          </w:p>
        </w:tc>
        <w:tc>
          <w:tcPr>
            <w:tcW w:w="5080" w:type="dxa"/>
            <w:tcBorders>
              <w:top w:val="nil"/>
              <w:left w:val="single" w:sz="4" w:space="0" w:color="auto"/>
              <w:bottom w:val="single" w:sz="4" w:space="0" w:color="auto"/>
              <w:right w:val="single" w:sz="4" w:space="0" w:color="auto"/>
            </w:tcBorders>
            <w:noWrap/>
            <w:vAlign w:val="center"/>
          </w:tcPr>
          <w:p w:rsidR="00232D63" w:rsidRDefault="005B0570">
            <w:pPr>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邮政编码：</w:t>
            </w:r>
          </w:p>
        </w:tc>
      </w:tr>
    </w:tbl>
    <w:p w:rsidR="00232D63" w:rsidRDefault="00232D63">
      <w:pPr>
        <w:rPr>
          <w:rFonts w:eastAsiaTheme="majorEastAsia"/>
          <w:color w:val="365F91" w:themeColor="accent1" w:themeShade="BF"/>
          <w:sz w:val="40"/>
          <w:szCs w:val="40"/>
        </w:rPr>
        <w:sectPr w:rsidR="00232D63">
          <w:pgSz w:w="15840" w:h="12240" w:orient="landscape"/>
          <w:pgMar w:top="1418" w:right="1247" w:bottom="1418" w:left="1247" w:header="0" w:footer="721" w:gutter="0"/>
          <w:cols w:space="720"/>
        </w:sectPr>
      </w:pPr>
    </w:p>
    <w:p w:rsidR="00232D63" w:rsidRDefault="005B0570">
      <w:pPr>
        <w:spacing w:after="160"/>
        <w:outlineLvl w:val="2"/>
        <w:rPr>
          <w:rFonts w:ascii="黑体" w:eastAsia="黑体" w:hAnsi="黑体"/>
          <w:b/>
          <w:bCs/>
          <w:sz w:val="30"/>
          <w:szCs w:val="30"/>
        </w:rPr>
      </w:pPr>
      <w:bookmarkStart w:id="1860" w:name="_Toc1067"/>
      <w:bookmarkStart w:id="1861" w:name="_Toc29993"/>
      <w:bookmarkStart w:id="1862" w:name="_Toc29977"/>
      <w:bookmarkStart w:id="1863" w:name="_Toc10834"/>
      <w:r>
        <w:rPr>
          <w:rFonts w:ascii="黑体" w:eastAsia="黑体" w:hAnsi="黑体" w:hint="eastAsia"/>
          <w:b/>
          <w:bCs/>
          <w:sz w:val="30"/>
          <w:szCs w:val="30"/>
        </w:rPr>
        <w:lastRenderedPageBreak/>
        <w:t>附件三：履约保证金格式</w:t>
      </w:r>
      <w:bookmarkEnd w:id="1860"/>
      <w:bookmarkEnd w:id="1861"/>
      <w:bookmarkEnd w:id="1862"/>
      <w:bookmarkEnd w:id="1863"/>
    </w:p>
    <w:p w:rsidR="00232D63" w:rsidRDefault="005B0570">
      <w:pPr>
        <w:spacing w:line="440" w:lineRule="exact"/>
        <w:jc w:val="both"/>
        <w:rPr>
          <w:kern w:val="2"/>
          <w:sz w:val="22"/>
          <w:szCs w:val="22"/>
        </w:rPr>
      </w:pPr>
      <w:r>
        <w:rPr>
          <w:rFonts w:hint="eastAsia"/>
          <w:kern w:val="2"/>
          <w:sz w:val="22"/>
          <w:szCs w:val="22"/>
        </w:rPr>
        <w:t>如采用银行保函，格式如下。</w:t>
      </w:r>
    </w:p>
    <w:p w:rsidR="00232D63" w:rsidRDefault="005B0570">
      <w:pPr>
        <w:spacing w:line="440" w:lineRule="exact"/>
        <w:jc w:val="center"/>
        <w:rPr>
          <w:kern w:val="2"/>
          <w:sz w:val="21"/>
          <w:szCs w:val="22"/>
          <w:u w:val="single"/>
        </w:rPr>
      </w:pPr>
      <w:r>
        <w:rPr>
          <w:rFonts w:eastAsia="黑体" w:hint="eastAsia"/>
          <w:color w:val="000000"/>
          <w:kern w:val="2"/>
          <w:sz w:val="28"/>
          <w:szCs w:val="22"/>
        </w:rPr>
        <w:t>履约保证金</w:t>
      </w:r>
    </w:p>
    <w:p w:rsidR="00232D63" w:rsidRDefault="005B0570">
      <w:pPr>
        <w:spacing w:line="440" w:lineRule="exact"/>
        <w:jc w:val="both"/>
        <w:rPr>
          <w:rFonts w:asciiTheme="minorEastAsia" w:eastAsiaTheme="minorEastAsia" w:hAnsiTheme="minorEastAsia" w:cstheme="minorEastAsia"/>
          <w:kern w:val="2"/>
          <w:sz w:val="22"/>
        </w:rPr>
      </w:pPr>
      <w:r>
        <w:rPr>
          <w:rFonts w:asciiTheme="minorEastAsia" w:eastAsiaTheme="minorEastAsia" w:hAnsiTheme="minorEastAsia" w:cstheme="minorEastAsia" w:hint="eastAsia"/>
          <w:color w:val="000000"/>
          <w:kern w:val="2"/>
          <w:sz w:val="22"/>
          <w:u w:val="single"/>
        </w:rPr>
        <w:t xml:space="preserve">                     </w:t>
      </w:r>
      <w:r>
        <w:rPr>
          <w:rFonts w:asciiTheme="minorEastAsia" w:eastAsiaTheme="minorEastAsia" w:hAnsiTheme="minorEastAsia" w:cstheme="minorEastAsia" w:hint="eastAsia"/>
          <w:kern w:val="2"/>
          <w:sz w:val="22"/>
        </w:rPr>
        <w:t>（买方名称）：</w:t>
      </w:r>
    </w:p>
    <w:p w:rsidR="00232D63" w:rsidRDefault="00232D63">
      <w:pPr>
        <w:spacing w:line="440" w:lineRule="exact"/>
        <w:jc w:val="both"/>
        <w:rPr>
          <w:rFonts w:asciiTheme="minorEastAsia" w:eastAsiaTheme="minorEastAsia" w:hAnsiTheme="minorEastAsia" w:cstheme="minorEastAsia"/>
          <w:kern w:val="2"/>
          <w:sz w:val="22"/>
          <w:szCs w:val="22"/>
        </w:rPr>
      </w:pPr>
    </w:p>
    <w:p w:rsidR="00232D63" w:rsidRDefault="005B0570">
      <w:pPr>
        <w:spacing w:line="440" w:lineRule="exact"/>
        <w:ind w:firstLineChars="200" w:firstLine="440"/>
        <w:jc w:val="both"/>
        <w:rPr>
          <w:rFonts w:asciiTheme="minorEastAsia" w:eastAsiaTheme="minorEastAsia" w:hAnsiTheme="minorEastAsia" w:cstheme="minorEastAsia"/>
          <w:kern w:val="2"/>
          <w:sz w:val="22"/>
        </w:rPr>
      </w:pPr>
      <w:r>
        <w:rPr>
          <w:rFonts w:asciiTheme="minorEastAsia" w:eastAsiaTheme="minorEastAsia" w:hAnsiTheme="minorEastAsia" w:cstheme="minorEastAsia" w:hint="eastAsia"/>
          <w:kern w:val="2"/>
          <w:sz w:val="22"/>
        </w:rPr>
        <w:t>鉴于（买方名称，以下简称“买方”）接受（</w:t>
      </w:r>
      <w:r>
        <w:rPr>
          <w:rFonts w:asciiTheme="minorEastAsia" w:eastAsiaTheme="minorEastAsia" w:hAnsiTheme="minorEastAsia" w:cstheme="minorEastAsia" w:hint="eastAsia"/>
          <w:kern w:val="2"/>
          <w:sz w:val="22"/>
          <w:szCs w:val="22"/>
        </w:rPr>
        <w:t>卖方</w:t>
      </w:r>
      <w:r>
        <w:rPr>
          <w:rFonts w:asciiTheme="minorEastAsia" w:eastAsiaTheme="minorEastAsia" w:hAnsiTheme="minorEastAsia" w:cstheme="minorEastAsia" w:hint="eastAsia"/>
          <w:kern w:val="2"/>
          <w:sz w:val="22"/>
        </w:rPr>
        <w:t>名称，以下</w:t>
      </w:r>
      <w:r>
        <w:rPr>
          <w:rFonts w:asciiTheme="minorEastAsia" w:eastAsiaTheme="minorEastAsia" w:hAnsiTheme="minorEastAsia" w:cstheme="minorEastAsia" w:hint="eastAsia"/>
          <w:kern w:val="2"/>
          <w:sz w:val="22"/>
          <w:szCs w:val="22"/>
        </w:rPr>
        <w:t>称“卖方”</w:t>
      </w:r>
      <w:r>
        <w:rPr>
          <w:rFonts w:asciiTheme="minorEastAsia" w:eastAsiaTheme="minorEastAsia" w:hAnsiTheme="minorEastAsia" w:cstheme="minorEastAsia" w:hint="eastAsia"/>
          <w:kern w:val="2"/>
          <w:sz w:val="22"/>
        </w:rPr>
        <w:t>）于</w:t>
      </w:r>
      <w:r>
        <w:rPr>
          <w:rFonts w:asciiTheme="minorEastAsia" w:eastAsiaTheme="minorEastAsia" w:hAnsiTheme="minorEastAsia" w:cstheme="minorEastAsia" w:hint="eastAsia"/>
          <w:color w:val="000000"/>
          <w:kern w:val="2"/>
          <w:sz w:val="22"/>
          <w:u w:val="single"/>
        </w:rPr>
        <w:t xml:space="preserve">       </w:t>
      </w:r>
      <w:r>
        <w:rPr>
          <w:rFonts w:asciiTheme="minorEastAsia" w:eastAsiaTheme="minorEastAsia" w:hAnsiTheme="minorEastAsia" w:cstheme="minorEastAsia" w:hint="eastAsia"/>
          <w:kern w:val="2"/>
          <w:sz w:val="22"/>
        </w:rPr>
        <w:t>年</w:t>
      </w:r>
      <w:r>
        <w:rPr>
          <w:rFonts w:asciiTheme="minorEastAsia" w:eastAsiaTheme="minorEastAsia" w:hAnsiTheme="minorEastAsia" w:cstheme="minorEastAsia" w:hint="eastAsia"/>
          <w:color w:val="000000"/>
          <w:kern w:val="2"/>
          <w:sz w:val="22"/>
          <w:u w:val="single"/>
        </w:rPr>
        <w:t xml:space="preserve">       </w:t>
      </w:r>
      <w:r>
        <w:rPr>
          <w:rFonts w:asciiTheme="minorEastAsia" w:eastAsiaTheme="minorEastAsia" w:hAnsiTheme="minorEastAsia" w:cstheme="minorEastAsia" w:hint="eastAsia"/>
          <w:kern w:val="2"/>
          <w:sz w:val="22"/>
        </w:rPr>
        <w:t>月</w:t>
      </w:r>
    </w:p>
    <w:p w:rsidR="00232D63" w:rsidRDefault="005B0570">
      <w:pPr>
        <w:spacing w:line="440" w:lineRule="exact"/>
        <w:jc w:val="both"/>
        <w:rPr>
          <w:rFonts w:asciiTheme="minorEastAsia" w:eastAsiaTheme="minorEastAsia" w:hAnsiTheme="minorEastAsia" w:cstheme="minorEastAsia"/>
          <w:kern w:val="2"/>
          <w:sz w:val="22"/>
        </w:rPr>
      </w:pPr>
      <w:r>
        <w:rPr>
          <w:rFonts w:asciiTheme="minorEastAsia" w:eastAsiaTheme="minorEastAsia" w:hAnsiTheme="minorEastAsia" w:cstheme="minorEastAsia" w:hint="eastAsia"/>
          <w:color w:val="000000"/>
          <w:kern w:val="2"/>
          <w:sz w:val="22"/>
          <w:u w:val="single"/>
        </w:rPr>
        <w:t xml:space="preserve">       </w:t>
      </w:r>
      <w:r>
        <w:rPr>
          <w:rFonts w:asciiTheme="minorEastAsia" w:eastAsiaTheme="minorEastAsia" w:hAnsiTheme="minorEastAsia" w:cstheme="minorEastAsia" w:hint="eastAsia"/>
          <w:kern w:val="2"/>
          <w:sz w:val="22"/>
        </w:rPr>
        <w:t>日参加</w:t>
      </w:r>
      <w:r>
        <w:rPr>
          <w:rFonts w:asciiTheme="minorEastAsia" w:eastAsiaTheme="minorEastAsia" w:hAnsiTheme="minorEastAsia" w:cstheme="minorEastAsia" w:hint="eastAsia"/>
          <w:color w:val="000000"/>
          <w:kern w:val="2"/>
          <w:sz w:val="22"/>
          <w:u w:val="single"/>
        </w:rPr>
        <w:t xml:space="preserve">                     </w:t>
      </w:r>
      <w:r>
        <w:rPr>
          <w:rFonts w:asciiTheme="minorEastAsia" w:eastAsiaTheme="minorEastAsia" w:hAnsiTheme="minorEastAsia" w:cstheme="minorEastAsia" w:hint="eastAsia"/>
          <w:color w:val="000000"/>
          <w:kern w:val="2"/>
          <w:sz w:val="22"/>
        </w:rPr>
        <w:t>（项目名称）材料采购招标项目</w:t>
      </w:r>
      <w:r>
        <w:rPr>
          <w:rFonts w:asciiTheme="minorEastAsia" w:eastAsiaTheme="minorEastAsia" w:hAnsiTheme="minorEastAsia" w:cstheme="minorEastAsia" w:hint="eastAsia"/>
          <w:kern w:val="2"/>
          <w:sz w:val="22"/>
        </w:rPr>
        <w:t>的投标。我方愿意无条件地、不可撤销地就</w:t>
      </w:r>
      <w:r>
        <w:rPr>
          <w:rFonts w:asciiTheme="minorEastAsia" w:eastAsiaTheme="minorEastAsia" w:hAnsiTheme="minorEastAsia" w:cstheme="minorEastAsia" w:hint="eastAsia"/>
          <w:kern w:val="2"/>
          <w:sz w:val="22"/>
          <w:szCs w:val="22"/>
        </w:rPr>
        <w:t>卖方</w:t>
      </w:r>
      <w:r>
        <w:rPr>
          <w:rFonts w:asciiTheme="minorEastAsia" w:eastAsiaTheme="minorEastAsia" w:hAnsiTheme="minorEastAsia" w:cstheme="minorEastAsia" w:hint="eastAsia"/>
          <w:kern w:val="2"/>
          <w:sz w:val="22"/>
        </w:rPr>
        <w:t>履行与你方订立的合同，向你方提供担保。</w:t>
      </w:r>
    </w:p>
    <w:p w:rsidR="00232D63" w:rsidRDefault="005B0570">
      <w:pPr>
        <w:adjustRightInd/>
        <w:spacing w:line="440" w:lineRule="exact"/>
        <w:ind w:firstLineChars="200" w:firstLine="440"/>
        <w:jc w:val="both"/>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1.担保金额人民币（大写</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u w:val="single"/>
        </w:rPr>
        <w:tab/>
      </w:r>
      <w:r>
        <w:rPr>
          <w:rFonts w:asciiTheme="minorEastAsia" w:eastAsiaTheme="minorEastAsia" w:hAnsiTheme="minorEastAsia" w:cstheme="minorEastAsia" w:hint="eastAsia"/>
          <w:sz w:val="22"/>
          <w:szCs w:val="22"/>
        </w:rPr>
        <w:t>（¥）</w:t>
      </w:r>
      <w:r>
        <w:rPr>
          <w:rFonts w:asciiTheme="minorEastAsia" w:eastAsiaTheme="minorEastAsia" w:hAnsiTheme="minorEastAsia" w:cstheme="minorEastAsia" w:hint="eastAsia"/>
          <w:sz w:val="22"/>
          <w:szCs w:val="22"/>
          <w:u w:val="single"/>
        </w:rPr>
        <w:t xml:space="preserve">         </w:t>
      </w:r>
      <w:r>
        <w:rPr>
          <w:rFonts w:asciiTheme="minorEastAsia" w:eastAsiaTheme="minorEastAsia" w:hAnsiTheme="minorEastAsia" w:cstheme="minorEastAsia" w:hint="eastAsia"/>
          <w:sz w:val="22"/>
          <w:szCs w:val="22"/>
          <w:u w:val="single"/>
        </w:rPr>
        <w:tab/>
      </w:r>
      <w:r>
        <w:rPr>
          <w:rFonts w:asciiTheme="minorEastAsia" w:eastAsiaTheme="minorEastAsia" w:hAnsiTheme="minorEastAsia" w:cstheme="minorEastAsia" w:hint="eastAsia"/>
          <w:sz w:val="22"/>
          <w:szCs w:val="22"/>
        </w:rPr>
        <w:t>。</w:t>
      </w:r>
    </w:p>
    <w:p w:rsidR="00232D63" w:rsidRDefault="005B0570">
      <w:pPr>
        <w:spacing w:before="148" w:line="360" w:lineRule="auto"/>
        <w:ind w:right="10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2.担保有效期自招标人与中标人签订的合同生效之日起至    年  月   日止。</w:t>
      </w:r>
    </w:p>
    <w:p w:rsidR="00232D63" w:rsidRDefault="005B0570">
      <w:pPr>
        <w:spacing w:before="148" w:line="360" w:lineRule="auto"/>
        <w:ind w:right="10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3.在本担保有效期内，如果中标人不履行合同约定的义务或其履行不符合合同的约定，我方在收到你方以书面形式提出的在担保金额内的赔偿要求后，在7日内无条件支付。</w:t>
      </w:r>
    </w:p>
    <w:p w:rsidR="00232D63" w:rsidRDefault="005B0570">
      <w:pPr>
        <w:spacing w:before="148" w:line="360" w:lineRule="auto"/>
        <w:ind w:right="10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4. 本保函为独立保函。本行承诺将不要求你方提交除前述书面付款要求之外的其他任何文件。你方和中标人按合同约定变更合同时，我方承担本担保规定的义务不变。我方在本保函项下放弃基于你方和中标人之间的权利义务关系所产生的任何抗辩。我方也不向你方主张任何</w:t>
      </w:r>
      <w:proofErr w:type="gramStart"/>
      <w:r>
        <w:rPr>
          <w:rFonts w:asciiTheme="minorEastAsia" w:eastAsiaTheme="minorEastAsia" w:hAnsiTheme="minorEastAsia" w:cstheme="minorEastAsia" w:hint="eastAsia"/>
          <w:sz w:val="22"/>
          <w:szCs w:val="22"/>
        </w:rPr>
        <w:t>抵销</w:t>
      </w:r>
      <w:proofErr w:type="gramEnd"/>
      <w:r>
        <w:rPr>
          <w:rFonts w:asciiTheme="minorEastAsia" w:eastAsiaTheme="minorEastAsia" w:hAnsiTheme="minorEastAsia" w:cstheme="minorEastAsia" w:hint="eastAsia"/>
          <w:sz w:val="22"/>
          <w:szCs w:val="22"/>
        </w:rPr>
        <w:t>权。</w:t>
      </w:r>
    </w:p>
    <w:p w:rsidR="00232D63" w:rsidRDefault="005B0570">
      <w:pPr>
        <w:spacing w:before="148" w:line="360" w:lineRule="auto"/>
        <w:ind w:right="109"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5. 因本保函发生的纠纷，可由双方协商解决，协商不成的，任何一方均可提请工程所在地法院诉讼解决。</w:t>
      </w:r>
    </w:p>
    <w:p w:rsidR="00232D63" w:rsidRDefault="005B0570">
      <w:pPr>
        <w:spacing w:line="440" w:lineRule="exact"/>
        <w:ind w:firstLineChars="200" w:firstLine="440"/>
        <w:jc w:val="both"/>
        <w:rPr>
          <w:rFonts w:asciiTheme="minorEastAsia" w:eastAsiaTheme="minorEastAsia" w:hAnsiTheme="minorEastAsia" w:cstheme="minorEastAsia"/>
          <w:color w:val="000000"/>
          <w:kern w:val="2"/>
          <w:sz w:val="22"/>
        </w:rPr>
      </w:pPr>
      <w:r>
        <w:rPr>
          <w:rFonts w:asciiTheme="minorEastAsia" w:eastAsiaTheme="minorEastAsia" w:hAnsiTheme="minorEastAsia" w:cstheme="minorEastAsia" w:hint="eastAsia"/>
          <w:sz w:val="22"/>
          <w:szCs w:val="22"/>
        </w:rPr>
        <w:t>6. 本保函自我方法定代表人（或其授权代理人）签字并加盖公章之日起生效。</w:t>
      </w:r>
    </w:p>
    <w:p w:rsidR="00232D63" w:rsidRDefault="00232D63">
      <w:pPr>
        <w:spacing w:line="440" w:lineRule="exact"/>
        <w:jc w:val="both"/>
        <w:rPr>
          <w:rFonts w:asciiTheme="minorEastAsia" w:eastAsiaTheme="minorEastAsia" w:hAnsiTheme="minorEastAsia" w:cstheme="minorEastAsia"/>
          <w:color w:val="000000"/>
          <w:kern w:val="2"/>
          <w:sz w:val="22"/>
        </w:rPr>
      </w:pPr>
    </w:p>
    <w:p w:rsidR="00232D63" w:rsidRDefault="005B0570">
      <w:pPr>
        <w:spacing w:line="600" w:lineRule="exact"/>
        <w:ind w:firstLineChars="1100" w:firstLine="2420"/>
        <w:jc w:val="both"/>
        <w:rPr>
          <w:rFonts w:asciiTheme="minorEastAsia" w:eastAsiaTheme="minorEastAsia" w:hAnsiTheme="minorEastAsia" w:cstheme="minorEastAsia"/>
          <w:color w:val="000000"/>
          <w:kern w:val="2"/>
          <w:sz w:val="22"/>
        </w:rPr>
      </w:pPr>
      <w:r>
        <w:rPr>
          <w:rFonts w:asciiTheme="minorEastAsia" w:eastAsiaTheme="minorEastAsia" w:hAnsiTheme="minorEastAsia" w:cstheme="minorEastAsia" w:hint="eastAsia"/>
          <w:color w:val="000000"/>
          <w:kern w:val="2"/>
          <w:sz w:val="22"/>
        </w:rPr>
        <w:t>担保人名称 ：</w:t>
      </w:r>
      <w:r>
        <w:rPr>
          <w:rFonts w:asciiTheme="minorEastAsia" w:eastAsiaTheme="minorEastAsia" w:hAnsiTheme="minorEastAsia" w:cstheme="minorEastAsia" w:hint="eastAsia"/>
          <w:color w:val="000000"/>
          <w:kern w:val="2"/>
          <w:sz w:val="22"/>
          <w:u w:val="single"/>
        </w:rPr>
        <w:t xml:space="preserve">                                </w:t>
      </w:r>
      <w:r>
        <w:rPr>
          <w:rFonts w:asciiTheme="minorEastAsia" w:eastAsiaTheme="minorEastAsia" w:hAnsiTheme="minorEastAsia" w:cstheme="minorEastAsia" w:hint="eastAsia"/>
          <w:color w:val="000000"/>
          <w:kern w:val="2"/>
          <w:sz w:val="22"/>
        </w:rPr>
        <w:t>（盖单位章）</w:t>
      </w:r>
    </w:p>
    <w:p w:rsidR="00232D63" w:rsidRDefault="005B0570">
      <w:pPr>
        <w:spacing w:line="600" w:lineRule="exact"/>
        <w:ind w:firstLineChars="1100" w:firstLine="2420"/>
        <w:jc w:val="both"/>
        <w:rPr>
          <w:rFonts w:asciiTheme="minorEastAsia" w:eastAsiaTheme="minorEastAsia" w:hAnsiTheme="minorEastAsia" w:cstheme="minorEastAsia"/>
          <w:color w:val="000000"/>
          <w:kern w:val="2"/>
          <w:sz w:val="22"/>
        </w:rPr>
      </w:pPr>
      <w:r>
        <w:rPr>
          <w:rFonts w:asciiTheme="minorEastAsia" w:eastAsiaTheme="minorEastAsia" w:hAnsiTheme="minorEastAsia" w:cstheme="minorEastAsia" w:hint="eastAsia"/>
          <w:color w:val="000000"/>
          <w:kern w:val="2"/>
          <w:sz w:val="22"/>
        </w:rPr>
        <w:t>法定代表人（单位负责人）或其委托代理人：</w:t>
      </w:r>
      <w:r>
        <w:rPr>
          <w:rFonts w:asciiTheme="minorEastAsia" w:eastAsiaTheme="minorEastAsia" w:hAnsiTheme="minorEastAsia" w:cstheme="minorEastAsia" w:hint="eastAsia"/>
          <w:color w:val="000000"/>
          <w:kern w:val="2"/>
          <w:sz w:val="22"/>
          <w:u w:val="single"/>
        </w:rPr>
        <w:t xml:space="preserve">         </w:t>
      </w:r>
      <w:r>
        <w:rPr>
          <w:rFonts w:asciiTheme="minorEastAsia" w:eastAsiaTheme="minorEastAsia" w:hAnsiTheme="minorEastAsia" w:cstheme="minorEastAsia" w:hint="eastAsia"/>
          <w:color w:val="000000"/>
          <w:kern w:val="2"/>
          <w:sz w:val="22"/>
        </w:rPr>
        <w:t>（签字）</w:t>
      </w:r>
    </w:p>
    <w:p w:rsidR="00232D63" w:rsidRDefault="005B0570">
      <w:pPr>
        <w:spacing w:line="600" w:lineRule="exact"/>
        <w:ind w:firstLineChars="1100" w:firstLine="2420"/>
        <w:jc w:val="both"/>
        <w:rPr>
          <w:rFonts w:asciiTheme="minorEastAsia" w:eastAsiaTheme="minorEastAsia" w:hAnsiTheme="minorEastAsia" w:cstheme="minorEastAsia"/>
          <w:color w:val="000000"/>
          <w:kern w:val="2"/>
          <w:sz w:val="22"/>
        </w:rPr>
      </w:pPr>
      <w:r>
        <w:rPr>
          <w:rFonts w:asciiTheme="minorEastAsia" w:eastAsiaTheme="minorEastAsia" w:hAnsiTheme="minorEastAsia" w:cstheme="minorEastAsia" w:hint="eastAsia"/>
          <w:color w:val="000000"/>
          <w:kern w:val="2"/>
          <w:sz w:val="22"/>
        </w:rPr>
        <w:t>地    址：</w:t>
      </w:r>
      <w:r>
        <w:rPr>
          <w:rFonts w:asciiTheme="minorEastAsia" w:eastAsiaTheme="minorEastAsia" w:hAnsiTheme="minorEastAsia" w:cstheme="minorEastAsia" w:hint="eastAsia"/>
          <w:color w:val="000000"/>
          <w:kern w:val="2"/>
          <w:sz w:val="22"/>
          <w:u w:val="single"/>
        </w:rPr>
        <w:t xml:space="preserve">                                            </w:t>
      </w:r>
    </w:p>
    <w:p w:rsidR="00232D63" w:rsidRDefault="005B0570">
      <w:pPr>
        <w:spacing w:line="600" w:lineRule="exact"/>
        <w:ind w:firstLineChars="1100" w:firstLine="2420"/>
        <w:jc w:val="both"/>
        <w:rPr>
          <w:rFonts w:asciiTheme="minorEastAsia" w:eastAsiaTheme="minorEastAsia" w:hAnsiTheme="minorEastAsia" w:cstheme="minorEastAsia"/>
          <w:color w:val="000000"/>
          <w:kern w:val="2"/>
          <w:sz w:val="22"/>
        </w:rPr>
      </w:pPr>
      <w:r>
        <w:rPr>
          <w:rFonts w:asciiTheme="minorEastAsia" w:eastAsiaTheme="minorEastAsia" w:hAnsiTheme="minorEastAsia" w:cstheme="minorEastAsia" w:hint="eastAsia"/>
          <w:color w:val="000000"/>
          <w:kern w:val="2"/>
          <w:sz w:val="22"/>
        </w:rPr>
        <w:t>邮政编码：</w:t>
      </w:r>
      <w:r>
        <w:rPr>
          <w:rFonts w:asciiTheme="minorEastAsia" w:eastAsiaTheme="minorEastAsia" w:hAnsiTheme="minorEastAsia" w:cstheme="minorEastAsia" w:hint="eastAsia"/>
          <w:color w:val="000000"/>
          <w:kern w:val="2"/>
          <w:sz w:val="22"/>
          <w:u w:val="single"/>
        </w:rPr>
        <w:tab/>
      </w:r>
      <w:r>
        <w:rPr>
          <w:rFonts w:asciiTheme="minorEastAsia" w:eastAsiaTheme="minorEastAsia" w:hAnsiTheme="minorEastAsia" w:cstheme="minorEastAsia" w:hint="eastAsia"/>
          <w:color w:val="000000"/>
          <w:kern w:val="2"/>
          <w:sz w:val="22"/>
          <w:u w:val="single"/>
        </w:rPr>
        <w:tab/>
        <w:t xml:space="preserve">           </w:t>
      </w:r>
      <w:r>
        <w:rPr>
          <w:rFonts w:asciiTheme="minorEastAsia" w:eastAsiaTheme="minorEastAsia" w:hAnsiTheme="minorEastAsia" w:cstheme="minorEastAsia" w:hint="eastAsia"/>
          <w:color w:val="000000"/>
          <w:kern w:val="2"/>
          <w:sz w:val="22"/>
          <w:u w:val="single"/>
        </w:rPr>
        <w:tab/>
      </w:r>
      <w:r>
        <w:rPr>
          <w:rFonts w:asciiTheme="minorEastAsia" w:eastAsiaTheme="minorEastAsia" w:hAnsiTheme="minorEastAsia" w:cstheme="minorEastAsia" w:hint="eastAsia"/>
          <w:color w:val="000000"/>
          <w:kern w:val="2"/>
          <w:sz w:val="22"/>
          <w:u w:val="single"/>
        </w:rPr>
        <w:tab/>
      </w:r>
      <w:r>
        <w:rPr>
          <w:rFonts w:asciiTheme="minorEastAsia" w:eastAsiaTheme="minorEastAsia" w:hAnsiTheme="minorEastAsia" w:cstheme="minorEastAsia" w:hint="eastAsia"/>
          <w:color w:val="000000"/>
          <w:kern w:val="2"/>
          <w:sz w:val="22"/>
          <w:u w:val="single"/>
        </w:rPr>
        <w:tab/>
        <w:t xml:space="preserve">          </w:t>
      </w:r>
    </w:p>
    <w:p w:rsidR="00232D63" w:rsidRDefault="005B0570">
      <w:pPr>
        <w:spacing w:line="600" w:lineRule="exact"/>
        <w:ind w:firstLineChars="1100" w:firstLine="2420"/>
        <w:jc w:val="both"/>
        <w:rPr>
          <w:rFonts w:asciiTheme="minorEastAsia" w:eastAsiaTheme="minorEastAsia" w:hAnsiTheme="minorEastAsia" w:cstheme="minorEastAsia"/>
          <w:color w:val="000000"/>
          <w:kern w:val="2"/>
          <w:sz w:val="22"/>
          <w:u w:val="single"/>
        </w:rPr>
      </w:pPr>
      <w:r>
        <w:rPr>
          <w:rFonts w:asciiTheme="minorEastAsia" w:eastAsiaTheme="minorEastAsia" w:hAnsiTheme="minorEastAsia" w:cstheme="minorEastAsia" w:hint="eastAsia"/>
          <w:color w:val="000000"/>
          <w:kern w:val="2"/>
          <w:sz w:val="22"/>
        </w:rPr>
        <w:t>电    话：</w:t>
      </w:r>
      <w:r>
        <w:rPr>
          <w:rFonts w:asciiTheme="minorEastAsia" w:eastAsiaTheme="minorEastAsia" w:hAnsiTheme="minorEastAsia" w:cstheme="minorEastAsia" w:hint="eastAsia"/>
          <w:color w:val="000000"/>
          <w:kern w:val="2"/>
          <w:sz w:val="22"/>
          <w:u w:val="single"/>
        </w:rPr>
        <w:t xml:space="preserve">                                                 </w:t>
      </w:r>
    </w:p>
    <w:p w:rsidR="00232D63" w:rsidRDefault="005B0570">
      <w:pPr>
        <w:wordWrap w:val="0"/>
        <w:spacing w:line="600" w:lineRule="exact"/>
        <w:ind w:firstLineChars="1100" w:firstLine="2420"/>
        <w:jc w:val="right"/>
        <w:rPr>
          <w:rFonts w:asciiTheme="minorEastAsia" w:eastAsiaTheme="minorEastAsia" w:hAnsiTheme="minorEastAsia" w:cstheme="minorEastAsia"/>
          <w:color w:val="000000"/>
          <w:kern w:val="2"/>
          <w:sz w:val="22"/>
        </w:rPr>
      </w:pPr>
      <w:bookmarkStart w:id="1864" w:name="_Toc81501732"/>
      <w:bookmarkStart w:id="1865" w:name="_Toc29523"/>
      <w:bookmarkEnd w:id="1858"/>
      <w:bookmarkEnd w:id="1859"/>
      <w:r>
        <w:rPr>
          <w:rFonts w:asciiTheme="minorEastAsia" w:eastAsiaTheme="minorEastAsia" w:hAnsiTheme="minorEastAsia" w:cstheme="minorEastAsia" w:hint="eastAsia"/>
          <w:color w:val="000000"/>
          <w:kern w:val="2"/>
          <w:sz w:val="22"/>
        </w:rPr>
        <w:t xml:space="preserve">                             年           月            日     </w:t>
      </w:r>
    </w:p>
    <w:p w:rsidR="00232D63" w:rsidRDefault="005B0570">
      <w:pPr>
        <w:spacing w:after="160"/>
        <w:outlineLvl w:val="2"/>
        <w:rPr>
          <w:rFonts w:ascii="黑体" w:eastAsia="黑体" w:hAnsi="黑体"/>
          <w:b/>
          <w:bCs/>
          <w:sz w:val="30"/>
          <w:szCs w:val="30"/>
        </w:rPr>
      </w:pPr>
      <w:bookmarkStart w:id="1866" w:name="_Toc15949"/>
      <w:bookmarkStart w:id="1867" w:name="_Toc19089"/>
      <w:bookmarkStart w:id="1868" w:name="_Toc9600"/>
      <w:bookmarkStart w:id="1869" w:name="_Toc5684"/>
      <w:r>
        <w:rPr>
          <w:rFonts w:ascii="黑体" w:eastAsia="黑体" w:hAnsi="黑体"/>
          <w:b/>
          <w:bCs/>
          <w:sz w:val="30"/>
          <w:szCs w:val="30"/>
        </w:rPr>
        <w:lastRenderedPageBreak/>
        <w:t>附件四：</w:t>
      </w:r>
      <w:proofErr w:type="gramStart"/>
      <w:r>
        <w:rPr>
          <w:rFonts w:ascii="黑体" w:eastAsia="黑体" w:hAnsi="黑体"/>
          <w:b/>
          <w:bCs/>
          <w:sz w:val="30"/>
          <w:szCs w:val="30"/>
        </w:rPr>
        <w:t>廉洁合作</w:t>
      </w:r>
      <w:proofErr w:type="gramEnd"/>
      <w:r>
        <w:rPr>
          <w:rFonts w:ascii="黑体" w:eastAsia="黑体" w:hAnsi="黑体"/>
          <w:b/>
          <w:bCs/>
          <w:sz w:val="30"/>
          <w:szCs w:val="30"/>
        </w:rPr>
        <w:t>承诺书格式</w:t>
      </w:r>
      <w:bookmarkEnd w:id="1866"/>
      <w:bookmarkEnd w:id="1867"/>
      <w:bookmarkEnd w:id="1868"/>
      <w:bookmarkEnd w:id="1869"/>
    </w:p>
    <w:p w:rsidR="00232D63" w:rsidRDefault="00232D63">
      <w:pPr>
        <w:spacing w:line="560" w:lineRule="exact"/>
        <w:jc w:val="center"/>
        <w:rPr>
          <w:rFonts w:ascii="方正小标宋简体" w:eastAsia="方正小标宋简体" w:hAnsi="黑体" w:cs="Times New Roman"/>
          <w:spacing w:val="3476"/>
          <w:sz w:val="44"/>
          <w:szCs w:val="44"/>
        </w:rPr>
      </w:pPr>
    </w:p>
    <w:p w:rsidR="00232D63" w:rsidRDefault="005B0570">
      <w:pPr>
        <w:spacing w:line="560" w:lineRule="exact"/>
        <w:jc w:val="center"/>
        <w:rPr>
          <w:rFonts w:ascii="方正小标宋简体" w:eastAsia="方正小标宋简体" w:hAnsi="黑体" w:cs="Times New Roman"/>
          <w:spacing w:val="-8"/>
          <w:sz w:val="44"/>
          <w:szCs w:val="44"/>
        </w:rPr>
      </w:pPr>
      <w:proofErr w:type="gramStart"/>
      <w:r>
        <w:rPr>
          <w:rFonts w:ascii="方正小标宋简体" w:eastAsia="方正小标宋简体" w:hAnsi="黑体" w:cs="Times New Roman" w:hint="eastAsia"/>
          <w:spacing w:val="69"/>
          <w:sz w:val="44"/>
          <w:szCs w:val="44"/>
          <w:fitText w:val="3916" w:id="1220553208"/>
        </w:rPr>
        <w:t>廉洁合作</w:t>
      </w:r>
      <w:proofErr w:type="gramEnd"/>
      <w:r>
        <w:rPr>
          <w:rFonts w:ascii="方正小标宋简体" w:eastAsia="方正小标宋简体" w:hAnsi="黑体" w:cs="Times New Roman" w:hint="eastAsia"/>
          <w:spacing w:val="69"/>
          <w:sz w:val="44"/>
          <w:szCs w:val="44"/>
          <w:fitText w:val="3916" w:id="1220553208"/>
        </w:rPr>
        <w:t>承诺</w:t>
      </w:r>
      <w:r>
        <w:rPr>
          <w:rFonts w:ascii="方正小标宋简体" w:eastAsia="方正小标宋简体" w:hAnsi="黑体" w:cs="Times New Roman" w:hint="eastAsia"/>
          <w:spacing w:val="4"/>
          <w:sz w:val="44"/>
          <w:szCs w:val="44"/>
          <w:fitText w:val="3916" w:id="1220553208"/>
        </w:rPr>
        <w:t>书</w:t>
      </w:r>
    </w:p>
    <w:p w:rsidR="00232D63" w:rsidRDefault="00232D63">
      <w:pPr>
        <w:spacing w:line="560" w:lineRule="exact"/>
        <w:jc w:val="center"/>
        <w:rPr>
          <w:rFonts w:ascii="仿宋_GB2312" w:eastAsia="仿宋_GB2312" w:hAnsi="Calibri" w:cs="Times New Roman"/>
          <w:spacing w:val="-8"/>
          <w:sz w:val="32"/>
          <w:szCs w:val="32"/>
        </w:rPr>
      </w:pPr>
    </w:p>
    <w:p w:rsidR="00232D63" w:rsidRDefault="00232D63">
      <w:pPr>
        <w:spacing w:line="560" w:lineRule="exact"/>
        <w:jc w:val="center"/>
        <w:rPr>
          <w:rFonts w:ascii="仿宋_GB2312" w:eastAsia="仿宋_GB2312" w:hAnsi="Calibri" w:cs="Times New Roman"/>
          <w:spacing w:val="-8"/>
          <w:sz w:val="32"/>
          <w:szCs w:val="32"/>
        </w:rPr>
      </w:pPr>
    </w:p>
    <w:p w:rsidR="00232D63" w:rsidRDefault="00232D63">
      <w:pPr>
        <w:spacing w:line="560" w:lineRule="exact"/>
        <w:jc w:val="center"/>
        <w:rPr>
          <w:rFonts w:ascii="仿宋_GB2312" w:eastAsia="仿宋_GB2312" w:hAnsi="Calibri" w:cs="Times New Roman"/>
          <w:spacing w:val="-8"/>
          <w:sz w:val="32"/>
          <w:szCs w:val="32"/>
        </w:rPr>
      </w:pPr>
    </w:p>
    <w:p w:rsidR="00232D63" w:rsidRDefault="005B0570">
      <w:pPr>
        <w:spacing w:line="760" w:lineRule="exact"/>
        <w:ind w:firstLineChars="400" w:firstLine="1216"/>
        <w:rPr>
          <w:rFonts w:ascii="仿宋_GB2312" w:eastAsia="仿宋_GB2312" w:hAnsi="Calibri" w:cs="Times New Roman"/>
          <w:spacing w:val="-8"/>
          <w:sz w:val="32"/>
          <w:szCs w:val="32"/>
          <w:u w:val="single"/>
        </w:rPr>
      </w:pPr>
      <w:r>
        <w:rPr>
          <w:rFonts w:ascii="仿宋_GB2312" w:eastAsia="仿宋_GB2312" w:hAnsi="Calibri" w:cs="Times New Roman"/>
          <w:spacing w:val="-8"/>
          <w:sz w:val="32"/>
          <w:szCs w:val="32"/>
          <w:u w:val="single"/>
        </w:rPr>
        <w:t xml:space="preserve">甲方（盖章）：                           </w:t>
      </w:r>
    </w:p>
    <w:p w:rsidR="00232D63" w:rsidRDefault="005B0570">
      <w:pPr>
        <w:spacing w:line="760" w:lineRule="exact"/>
        <w:ind w:firstLineChars="400" w:firstLine="1216"/>
        <w:rPr>
          <w:rFonts w:ascii="仿宋_GB2312" w:eastAsia="仿宋_GB2312" w:hAnsi="Calibri" w:cs="Times New Roman"/>
          <w:spacing w:val="-8"/>
          <w:sz w:val="32"/>
          <w:szCs w:val="32"/>
          <w:u w:val="single"/>
        </w:rPr>
      </w:pPr>
      <w:r>
        <w:rPr>
          <w:rFonts w:ascii="仿宋_GB2312" w:eastAsia="仿宋_GB2312" w:hAnsi="Calibri" w:cs="Times New Roman"/>
          <w:spacing w:val="-8"/>
          <w:sz w:val="32"/>
          <w:szCs w:val="32"/>
          <w:u w:val="single"/>
        </w:rPr>
        <w:t xml:space="preserve">甲 方 代 表：                             </w:t>
      </w:r>
    </w:p>
    <w:p w:rsidR="00232D63" w:rsidRDefault="005B0570">
      <w:pPr>
        <w:spacing w:line="760" w:lineRule="exact"/>
        <w:ind w:firstLineChars="400" w:firstLine="1216"/>
        <w:rPr>
          <w:rFonts w:ascii="仿宋_GB2312" w:eastAsia="仿宋_GB2312" w:hAnsi="Calibri" w:cs="Times New Roman"/>
          <w:spacing w:val="-8"/>
          <w:sz w:val="32"/>
          <w:szCs w:val="32"/>
          <w:u w:val="single"/>
        </w:rPr>
      </w:pPr>
      <w:r>
        <w:rPr>
          <w:rFonts w:ascii="仿宋_GB2312" w:eastAsia="仿宋_GB2312" w:hAnsi="Calibri" w:cs="Times New Roman"/>
          <w:spacing w:val="-8"/>
          <w:sz w:val="32"/>
          <w:szCs w:val="32"/>
          <w:u w:val="single"/>
        </w:rPr>
        <w:t xml:space="preserve">职       </w:t>
      </w:r>
      <w:proofErr w:type="gramStart"/>
      <w:r>
        <w:rPr>
          <w:rFonts w:ascii="仿宋_GB2312" w:eastAsia="仿宋_GB2312" w:hAnsi="Calibri" w:cs="Times New Roman"/>
          <w:spacing w:val="-8"/>
          <w:sz w:val="32"/>
          <w:szCs w:val="32"/>
          <w:u w:val="single"/>
        </w:rPr>
        <w:t>务</w:t>
      </w:r>
      <w:proofErr w:type="gramEnd"/>
      <w:r>
        <w:rPr>
          <w:rFonts w:ascii="仿宋_GB2312" w:eastAsia="仿宋_GB2312" w:hAnsi="Calibri" w:cs="Times New Roman"/>
          <w:spacing w:val="-8"/>
          <w:sz w:val="32"/>
          <w:szCs w:val="32"/>
          <w:u w:val="single"/>
        </w:rPr>
        <w:t xml:space="preserve">：                             </w:t>
      </w:r>
    </w:p>
    <w:p w:rsidR="00232D63" w:rsidRDefault="005B0570">
      <w:pPr>
        <w:spacing w:line="760" w:lineRule="exact"/>
        <w:ind w:firstLineChars="400" w:firstLine="1216"/>
        <w:rPr>
          <w:rFonts w:ascii="仿宋_GB2312" w:eastAsia="仿宋_GB2312" w:hAnsi="Calibri" w:cs="Times New Roman"/>
          <w:spacing w:val="-8"/>
          <w:sz w:val="32"/>
          <w:szCs w:val="32"/>
          <w:u w:val="single"/>
        </w:rPr>
      </w:pPr>
      <w:r>
        <w:rPr>
          <w:rFonts w:ascii="仿宋_GB2312" w:eastAsia="仿宋_GB2312" w:hAnsi="Calibri" w:cs="Times New Roman"/>
          <w:spacing w:val="-8"/>
          <w:sz w:val="32"/>
          <w:szCs w:val="32"/>
          <w:u w:val="single"/>
        </w:rPr>
        <w:t xml:space="preserve">签 订 时 间：                             </w:t>
      </w:r>
    </w:p>
    <w:p w:rsidR="00232D63" w:rsidRDefault="00232D63">
      <w:pPr>
        <w:spacing w:line="760" w:lineRule="exact"/>
        <w:ind w:firstLineChars="400" w:firstLine="1216"/>
        <w:rPr>
          <w:rFonts w:ascii="仿宋_GB2312" w:eastAsia="仿宋_GB2312" w:hAnsi="Calibri" w:cs="Times New Roman"/>
          <w:spacing w:val="-8"/>
          <w:sz w:val="32"/>
          <w:szCs w:val="32"/>
          <w:u w:val="single"/>
        </w:rPr>
      </w:pPr>
    </w:p>
    <w:p w:rsidR="00232D63" w:rsidRDefault="005B0570">
      <w:pPr>
        <w:spacing w:line="760" w:lineRule="exact"/>
        <w:ind w:firstLineChars="400" w:firstLine="1216"/>
        <w:rPr>
          <w:rFonts w:ascii="仿宋_GB2312" w:eastAsia="仿宋_GB2312" w:hAnsi="Calibri" w:cs="Times New Roman"/>
          <w:spacing w:val="-8"/>
          <w:sz w:val="32"/>
          <w:szCs w:val="32"/>
          <w:u w:val="single"/>
        </w:rPr>
      </w:pPr>
      <w:r>
        <w:rPr>
          <w:rFonts w:ascii="仿宋_GB2312" w:eastAsia="仿宋_GB2312" w:hAnsi="Calibri" w:cs="Times New Roman"/>
          <w:spacing w:val="-8"/>
          <w:sz w:val="32"/>
          <w:szCs w:val="32"/>
          <w:u w:val="single"/>
        </w:rPr>
        <w:t xml:space="preserve">乙方（盖章）：                          </w:t>
      </w:r>
    </w:p>
    <w:p w:rsidR="00232D63" w:rsidRDefault="005B0570">
      <w:pPr>
        <w:spacing w:line="760" w:lineRule="exact"/>
        <w:ind w:firstLineChars="400" w:firstLine="1216"/>
        <w:rPr>
          <w:rFonts w:ascii="仿宋_GB2312" w:eastAsia="仿宋_GB2312" w:hAnsi="Calibri" w:cs="Times New Roman"/>
          <w:spacing w:val="-8"/>
          <w:sz w:val="32"/>
          <w:szCs w:val="32"/>
          <w:u w:val="single"/>
        </w:rPr>
      </w:pPr>
      <w:r>
        <w:rPr>
          <w:rFonts w:ascii="仿宋_GB2312" w:eastAsia="仿宋_GB2312" w:hAnsi="Calibri" w:cs="Times New Roman"/>
          <w:spacing w:val="-8"/>
          <w:sz w:val="32"/>
          <w:szCs w:val="32"/>
          <w:u w:val="single"/>
        </w:rPr>
        <w:t xml:space="preserve">乙 方 代 表：                           </w:t>
      </w:r>
    </w:p>
    <w:p w:rsidR="00232D63" w:rsidRDefault="005B0570">
      <w:pPr>
        <w:spacing w:line="760" w:lineRule="exact"/>
        <w:ind w:firstLineChars="400" w:firstLine="1216"/>
        <w:rPr>
          <w:rFonts w:ascii="仿宋_GB2312" w:eastAsia="仿宋_GB2312" w:hAnsi="Calibri" w:cs="Times New Roman"/>
          <w:spacing w:val="-8"/>
          <w:sz w:val="32"/>
          <w:szCs w:val="32"/>
          <w:u w:val="single"/>
        </w:rPr>
      </w:pPr>
      <w:r>
        <w:rPr>
          <w:rFonts w:ascii="仿宋_GB2312" w:eastAsia="仿宋_GB2312" w:hAnsi="Calibri" w:cs="Times New Roman"/>
          <w:spacing w:val="-8"/>
          <w:sz w:val="32"/>
          <w:szCs w:val="32"/>
          <w:u w:val="single"/>
        </w:rPr>
        <w:t xml:space="preserve">职        </w:t>
      </w:r>
      <w:proofErr w:type="gramStart"/>
      <w:r>
        <w:rPr>
          <w:rFonts w:ascii="仿宋_GB2312" w:eastAsia="仿宋_GB2312" w:hAnsi="Calibri" w:cs="Times New Roman"/>
          <w:spacing w:val="-8"/>
          <w:sz w:val="32"/>
          <w:szCs w:val="32"/>
          <w:u w:val="single"/>
        </w:rPr>
        <w:t>务</w:t>
      </w:r>
      <w:proofErr w:type="gramEnd"/>
      <w:r>
        <w:rPr>
          <w:rFonts w:ascii="仿宋_GB2312" w:eastAsia="仿宋_GB2312" w:hAnsi="Calibri" w:cs="Times New Roman"/>
          <w:spacing w:val="-8"/>
          <w:sz w:val="32"/>
          <w:szCs w:val="32"/>
          <w:u w:val="single"/>
        </w:rPr>
        <w:t xml:space="preserve">：                           </w:t>
      </w:r>
    </w:p>
    <w:p w:rsidR="00232D63" w:rsidRDefault="005B0570">
      <w:pPr>
        <w:spacing w:line="760" w:lineRule="exact"/>
        <w:ind w:firstLineChars="400" w:firstLine="1216"/>
        <w:rPr>
          <w:rFonts w:ascii="仿宋_GB2312" w:eastAsia="仿宋_GB2312" w:hAnsi="Calibri" w:cs="Times New Roman"/>
          <w:spacing w:val="-8"/>
          <w:sz w:val="32"/>
          <w:szCs w:val="32"/>
          <w:u w:val="single"/>
        </w:rPr>
      </w:pPr>
      <w:r>
        <w:rPr>
          <w:rFonts w:ascii="仿宋_GB2312" w:eastAsia="仿宋_GB2312" w:hAnsi="Calibri" w:cs="Times New Roman"/>
          <w:spacing w:val="-8"/>
          <w:sz w:val="32"/>
          <w:szCs w:val="32"/>
          <w:u w:val="single"/>
        </w:rPr>
        <w:t xml:space="preserve">联 系 电 话：                            </w:t>
      </w:r>
    </w:p>
    <w:p w:rsidR="00232D63" w:rsidRDefault="005B0570">
      <w:pPr>
        <w:spacing w:line="760" w:lineRule="exact"/>
        <w:ind w:firstLineChars="400" w:firstLine="1216"/>
        <w:rPr>
          <w:rFonts w:ascii="仿宋_GB2312" w:eastAsia="仿宋_GB2312" w:hAnsi="Calibri" w:cs="Times New Roman"/>
          <w:spacing w:val="-8"/>
          <w:sz w:val="32"/>
          <w:szCs w:val="32"/>
          <w:u w:val="single"/>
        </w:rPr>
      </w:pPr>
      <w:r>
        <w:rPr>
          <w:rFonts w:ascii="仿宋_GB2312" w:eastAsia="仿宋_GB2312" w:hAnsi="Calibri" w:cs="Times New Roman"/>
          <w:spacing w:val="-8"/>
          <w:sz w:val="32"/>
          <w:szCs w:val="32"/>
          <w:u w:val="single"/>
        </w:rPr>
        <w:t xml:space="preserve">签 订 时 间：                            </w:t>
      </w:r>
    </w:p>
    <w:p w:rsidR="00232D63" w:rsidRDefault="00232D63">
      <w:pPr>
        <w:spacing w:line="560" w:lineRule="exact"/>
        <w:jc w:val="both"/>
        <w:rPr>
          <w:rFonts w:ascii="仿宋_GB2312" w:eastAsia="仿宋_GB2312" w:hAnsi="Calibri" w:cs="Times New Roman"/>
          <w:spacing w:val="-8"/>
          <w:sz w:val="32"/>
          <w:szCs w:val="32"/>
        </w:rPr>
      </w:pPr>
    </w:p>
    <w:p w:rsidR="00232D63" w:rsidRDefault="00232D63">
      <w:pPr>
        <w:spacing w:line="760" w:lineRule="exact"/>
        <w:ind w:firstLineChars="400" w:firstLine="1376"/>
        <w:rPr>
          <w:rFonts w:ascii="方正小标宋简体" w:eastAsia="方正小标宋简体" w:hAnsi="Calibri" w:cs="Times New Roman"/>
          <w:spacing w:val="-8"/>
          <w:sz w:val="36"/>
          <w:szCs w:val="36"/>
        </w:rPr>
      </w:pPr>
    </w:p>
    <w:p w:rsidR="00232D63" w:rsidRDefault="00232D63">
      <w:pPr>
        <w:spacing w:line="560" w:lineRule="exact"/>
        <w:jc w:val="both"/>
        <w:rPr>
          <w:rFonts w:ascii="方正小标宋简体" w:eastAsia="方正小标宋简体" w:hAnsi="Calibri" w:cs="Times New Roman"/>
          <w:spacing w:val="-8"/>
          <w:sz w:val="36"/>
          <w:szCs w:val="36"/>
        </w:rPr>
      </w:pPr>
    </w:p>
    <w:p w:rsidR="00232D63" w:rsidRDefault="00232D63">
      <w:pPr>
        <w:spacing w:line="560" w:lineRule="exact"/>
        <w:jc w:val="both"/>
        <w:rPr>
          <w:rFonts w:ascii="方正小标宋简体" w:eastAsia="方正小标宋简体" w:hAnsi="Calibri" w:cs="Times New Roman"/>
          <w:spacing w:val="-8"/>
          <w:sz w:val="36"/>
          <w:szCs w:val="36"/>
        </w:rPr>
      </w:pPr>
    </w:p>
    <w:p w:rsidR="00232D63" w:rsidRDefault="005B0570">
      <w:pPr>
        <w:spacing w:line="560" w:lineRule="exact"/>
        <w:jc w:val="center"/>
        <w:rPr>
          <w:rFonts w:ascii="方正小标宋简体" w:eastAsia="方正小标宋简体" w:hAnsi="方正小标宋简体" w:cs="方正小标宋简体"/>
          <w:spacing w:val="-8"/>
          <w:sz w:val="36"/>
          <w:szCs w:val="36"/>
          <w:lang w:bidi="ar"/>
        </w:rPr>
      </w:pPr>
      <w:proofErr w:type="gramStart"/>
      <w:r>
        <w:rPr>
          <w:rFonts w:ascii="方正小标宋简体" w:eastAsia="方正小标宋简体" w:hAnsi="方正小标宋简体" w:cs="方正小标宋简体" w:hint="eastAsia"/>
          <w:spacing w:val="-8"/>
          <w:sz w:val="36"/>
          <w:szCs w:val="36"/>
          <w:lang w:bidi="ar"/>
        </w:rPr>
        <w:t>廉洁合作</w:t>
      </w:r>
      <w:proofErr w:type="gramEnd"/>
      <w:r>
        <w:rPr>
          <w:rFonts w:ascii="方正小标宋简体" w:eastAsia="方正小标宋简体" w:hAnsi="方正小标宋简体" w:cs="方正小标宋简体" w:hint="eastAsia"/>
          <w:spacing w:val="-8"/>
          <w:sz w:val="36"/>
          <w:szCs w:val="36"/>
          <w:lang w:bidi="ar"/>
        </w:rPr>
        <w:t>承诺书</w:t>
      </w:r>
    </w:p>
    <w:p w:rsidR="00232D63" w:rsidRDefault="00232D63">
      <w:pPr>
        <w:spacing w:line="560" w:lineRule="exact"/>
        <w:jc w:val="center"/>
        <w:rPr>
          <w:rFonts w:ascii="方正小标宋简体" w:eastAsia="方正小标宋简体" w:hAnsi="方正小标宋简体" w:cs="方正小标宋简体"/>
          <w:spacing w:val="-8"/>
          <w:sz w:val="36"/>
          <w:szCs w:val="36"/>
          <w:lang w:bidi="ar"/>
        </w:rPr>
      </w:pPr>
    </w:p>
    <w:p w:rsidR="00232D63" w:rsidRDefault="005B0570">
      <w:pPr>
        <w:spacing w:line="560" w:lineRule="exact"/>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为贯彻新时代全面从严治党、从严治企方针和党风廉政建设工作要求，进一步加强甲乙双方在物资采购、产品营销、市场服务、项目合作、外协外包等相关业务合作的廉政建设，规范经营活动廉洁行为，完善相互监督、约束机制，营造公开、公平、公正、透明、廉洁的商业生态，建立风清气正、阳光运行的合作关系，特订立本</w:t>
      </w:r>
      <w:proofErr w:type="gramStart"/>
      <w:r>
        <w:rPr>
          <w:rFonts w:asciiTheme="minorEastAsia" w:eastAsiaTheme="minorEastAsia" w:hAnsiTheme="minorEastAsia" w:cstheme="minorEastAsia" w:hint="eastAsia"/>
          <w:sz w:val="22"/>
          <w:szCs w:val="22"/>
          <w:lang w:bidi="ar"/>
        </w:rPr>
        <w:t>廉洁合作</w:t>
      </w:r>
      <w:proofErr w:type="gramEnd"/>
      <w:r>
        <w:rPr>
          <w:rFonts w:asciiTheme="minorEastAsia" w:eastAsiaTheme="minorEastAsia" w:hAnsiTheme="minorEastAsia" w:cstheme="minorEastAsia" w:hint="eastAsia"/>
          <w:sz w:val="22"/>
          <w:szCs w:val="22"/>
          <w:lang w:bidi="ar"/>
        </w:rPr>
        <w:t>承诺书，甲乙双方共同遵守。</w:t>
      </w:r>
    </w:p>
    <w:p w:rsidR="00232D63" w:rsidRDefault="005B0570">
      <w:pPr>
        <w:spacing w:line="560" w:lineRule="exact"/>
        <w:ind w:firstLineChars="200" w:firstLine="608"/>
        <w:rPr>
          <w:rFonts w:ascii="黑体" w:eastAsia="黑体" w:hAnsi="Calibri" w:cs="Times New Roman"/>
          <w:spacing w:val="-8"/>
          <w:sz w:val="32"/>
          <w:szCs w:val="32"/>
        </w:rPr>
      </w:pPr>
      <w:r>
        <w:rPr>
          <w:rFonts w:ascii="黑体" w:eastAsia="黑体" w:hAnsi="宋体" w:cs="黑体" w:hint="eastAsia"/>
          <w:spacing w:val="-8"/>
          <w:sz w:val="32"/>
          <w:szCs w:val="32"/>
          <w:lang w:bidi="ar"/>
        </w:rPr>
        <w:t>第一条</w:t>
      </w:r>
      <w:r>
        <w:rPr>
          <w:rFonts w:ascii="黑体" w:eastAsia="黑体" w:hAnsi="Calibri" w:cs="Times New Roman" w:hint="eastAsia"/>
          <w:spacing w:val="-8"/>
          <w:sz w:val="32"/>
          <w:szCs w:val="32"/>
          <w:lang w:bidi="ar"/>
        </w:rPr>
        <w:t xml:space="preserve">  </w:t>
      </w:r>
      <w:r>
        <w:rPr>
          <w:rFonts w:ascii="黑体" w:eastAsia="黑体" w:hAnsi="宋体" w:cs="黑体" w:hint="eastAsia"/>
          <w:spacing w:val="-8"/>
          <w:sz w:val="32"/>
          <w:szCs w:val="32"/>
          <w:lang w:bidi="ar"/>
        </w:rPr>
        <w:t>甲乙双方共同责任</w:t>
      </w:r>
    </w:p>
    <w:p w:rsidR="00232D63" w:rsidRDefault="005B0570">
      <w:pPr>
        <w:spacing w:line="560" w:lineRule="exact"/>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（一）自觉遵守党中央全面从严治党廉洁自律各项规定，遵守国家关于行业市场准入、项目协作等经营活动相关政策、法律法规，规范双方人员廉洁从业行为，保证经营合作中不得损害国家及甲乙双方的利益。</w:t>
      </w:r>
    </w:p>
    <w:p w:rsidR="00232D63" w:rsidRDefault="005B0570">
      <w:pPr>
        <w:spacing w:line="560" w:lineRule="exact"/>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二）经营活动坚持公开、公平、公正、诚信原则和商业道德，保守商业合作秘密，对业务人员加强廉洁从业教育，促使诚信守法、行为规范。监督双方业务人员严格执行经营合同或协议，自觉按合同或协议办事。</w:t>
      </w:r>
    </w:p>
    <w:p w:rsidR="00232D63" w:rsidRDefault="005B0570">
      <w:pPr>
        <w:spacing w:line="560" w:lineRule="exact"/>
        <w:ind w:firstLineChars="200" w:firstLine="440"/>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z w:val="22"/>
          <w:szCs w:val="22"/>
          <w:lang w:bidi="ar"/>
        </w:rPr>
        <w:t>（三）采取有效措施，约束双方业务人员自觉履行廉洁从业义务，不得弄虚作假、串通操纵、损公肥私，防止商业贿赂、利益输送、关联交易等各种谋取不正当利益行为发生，维护好双方企业形象、产品品牌和合法权益，关爱、保护好双方员工个人及其家庭。</w:t>
      </w:r>
    </w:p>
    <w:p w:rsidR="00232D63" w:rsidRDefault="005B0570">
      <w:pPr>
        <w:spacing w:line="560" w:lineRule="exact"/>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（四）监督发现对方业务人员在经营活动中存在违规行为的，应及时提醒，存在违纪违法情节严重的，应向</w:t>
      </w:r>
      <w:proofErr w:type="gramStart"/>
      <w:r>
        <w:rPr>
          <w:rFonts w:asciiTheme="minorEastAsia" w:eastAsiaTheme="minorEastAsia" w:hAnsiTheme="minorEastAsia" w:cstheme="minorEastAsia" w:hint="eastAsia"/>
          <w:sz w:val="22"/>
          <w:szCs w:val="22"/>
          <w:lang w:bidi="ar"/>
        </w:rPr>
        <w:t>本承诺</w:t>
      </w:r>
      <w:proofErr w:type="gramEnd"/>
      <w:r>
        <w:rPr>
          <w:rFonts w:asciiTheme="minorEastAsia" w:eastAsiaTheme="minorEastAsia" w:hAnsiTheme="minorEastAsia" w:cstheme="minorEastAsia" w:hint="eastAsia"/>
          <w:sz w:val="22"/>
          <w:szCs w:val="22"/>
          <w:lang w:bidi="ar"/>
        </w:rPr>
        <w:t>书指定的纪检或主管部门，甚至国家有关司法机构举报。</w:t>
      </w:r>
    </w:p>
    <w:p w:rsidR="00232D63" w:rsidRDefault="005B0570">
      <w:pPr>
        <w:spacing w:line="560" w:lineRule="exact"/>
        <w:ind w:firstLineChars="200" w:firstLine="608"/>
        <w:rPr>
          <w:rFonts w:ascii="黑体" w:eastAsia="黑体" w:hAnsi="Calibri" w:cs="Times New Roman"/>
          <w:spacing w:val="-8"/>
          <w:sz w:val="32"/>
          <w:szCs w:val="32"/>
        </w:rPr>
      </w:pPr>
      <w:r>
        <w:rPr>
          <w:rFonts w:ascii="黑体" w:eastAsia="黑体" w:hAnsi="宋体" w:cs="黑体" w:hint="eastAsia"/>
          <w:spacing w:val="-8"/>
          <w:sz w:val="32"/>
          <w:szCs w:val="32"/>
          <w:lang w:bidi="ar"/>
        </w:rPr>
        <w:t>第二条</w:t>
      </w:r>
      <w:r>
        <w:rPr>
          <w:rFonts w:ascii="黑体" w:eastAsia="黑体" w:hAnsi="Calibri" w:cs="Times New Roman" w:hint="eastAsia"/>
          <w:spacing w:val="-8"/>
          <w:sz w:val="32"/>
          <w:szCs w:val="32"/>
          <w:lang w:bidi="ar"/>
        </w:rPr>
        <w:t xml:space="preserve">  </w:t>
      </w:r>
      <w:r>
        <w:rPr>
          <w:rFonts w:ascii="黑体" w:eastAsia="黑体" w:hAnsi="宋体" w:cs="黑体" w:hint="eastAsia"/>
          <w:spacing w:val="-8"/>
          <w:sz w:val="32"/>
          <w:szCs w:val="32"/>
          <w:lang w:bidi="ar"/>
        </w:rPr>
        <w:t>甲方责任</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（一）甲方严格遵守党纪国法、企业廉洁规定，业务合作中坚守“诚信、共赢”和廉洁规范。</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1.恪守中央八项规定及实施细则精神和上级有关要求以及企业廉洁从业相关规定，按照公务、商务和外事等相关制度和标准规范接待乙方。</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lastRenderedPageBreak/>
        <w:t>2.</w:t>
      </w:r>
      <w:proofErr w:type="gramStart"/>
      <w:r>
        <w:rPr>
          <w:rFonts w:asciiTheme="minorEastAsia" w:eastAsiaTheme="minorEastAsia" w:hAnsiTheme="minorEastAsia" w:cstheme="minorEastAsia" w:hint="eastAsia"/>
          <w:spacing w:val="-8"/>
          <w:sz w:val="22"/>
          <w:szCs w:val="22"/>
          <w:lang w:bidi="ar"/>
        </w:rPr>
        <w:t>不</w:t>
      </w:r>
      <w:proofErr w:type="gramEnd"/>
      <w:r>
        <w:rPr>
          <w:rFonts w:asciiTheme="minorEastAsia" w:eastAsiaTheme="minorEastAsia" w:hAnsiTheme="minorEastAsia" w:cstheme="minorEastAsia" w:hint="eastAsia"/>
          <w:spacing w:val="-8"/>
          <w:sz w:val="22"/>
          <w:szCs w:val="22"/>
          <w:lang w:bidi="ar"/>
        </w:rPr>
        <w:t>违规向乙方及其业务人员公款赠送、发放礼品、礼金、土特产、</w:t>
      </w:r>
      <w:proofErr w:type="gramStart"/>
      <w:r>
        <w:rPr>
          <w:rFonts w:asciiTheme="minorEastAsia" w:eastAsiaTheme="minorEastAsia" w:hAnsiTheme="minorEastAsia" w:cstheme="minorEastAsia" w:hint="eastAsia"/>
          <w:spacing w:val="-8"/>
          <w:sz w:val="22"/>
          <w:szCs w:val="22"/>
          <w:lang w:bidi="ar"/>
        </w:rPr>
        <w:t>有价证卷</w:t>
      </w:r>
      <w:proofErr w:type="gramEnd"/>
      <w:r>
        <w:rPr>
          <w:rFonts w:asciiTheme="minorEastAsia" w:eastAsiaTheme="minorEastAsia" w:hAnsiTheme="minorEastAsia" w:cstheme="minorEastAsia" w:hint="eastAsia"/>
          <w:spacing w:val="-8"/>
          <w:sz w:val="22"/>
          <w:szCs w:val="22"/>
          <w:lang w:bidi="ar"/>
        </w:rPr>
        <w:t>等金融产品（包括电子礼品、电子礼券、电子红包等）和消费卡。</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3.</w:t>
      </w:r>
      <w:proofErr w:type="gramStart"/>
      <w:r>
        <w:rPr>
          <w:rFonts w:asciiTheme="minorEastAsia" w:eastAsiaTheme="minorEastAsia" w:hAnsiTheme="minorEastAsia" w:cstheme="minorEastAsia" w:hint="eastAsia"/>
          <w:spacing w:val="-8"/>
          <w:sz w:val="22"/>
          <w:szCs w:val="22"/>
          <w:lang w:bidi="ar"/>
        </w:rPr>
        <w:t>不</w:t>
      </w:r>
      <w:proofErr w:type="gramEnd"/>
      <w:r>
        <w:rPr>
          <w:rFonts w:asciiTheme="minorEastAsia" w:eastAsiaTheme="minorEastAsia" w:hAnsiTheme="minorEastAsia" w:cstheme="minorEastAsia" w:hint="eastAsia"/>
          <w:spacing w:val="-8"/>
          <w:sz w:val="22"/>
          <w:szCs w:val="22"/>
          <w:lang w:bidi="ar"/>
        </w:rPr>
        <w:t>违规组织安排旅游、健身、娱乐等活动。</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（二）甲方要求业务人员应保持与乙方的正常业务交往，促进经营活动正常开展。</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1.不得以任何形式接受或索要乙方的礼金、礼品、土特产、有价证券等金融产品，及回扣、提成、好处费、感谢费、咨询费等。</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2.不得接受、使用乙方提供的健身卡、会所或俱乐部会员卡、高尔夫球卡等各种消费卡。</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3.不得向乙方以任何名义私自借款、借车、借房或报销任何应由个人承担的各种费用。</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4.不得私自参加或接受可能影响公平、公正履行经营业务的宴请、娱乐活动。在盘锦地区一律不得接受乙方吃请。</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5.不得在乙方单位或其他单位兼职服务、持有股份、投资，或进行</w:t>
      </w:r>
      <w:r>
        <w:rPr>
          <w:rFonts w:asciiTheme="minorEastAsia" w:eastAsiaTheme="minorEastAsia" w:hAnsiTheme="minorEastAsia" w:cstheme="minorEastAsia" w:hint="eastAsia"/>
          <w:sz w:val="22"/>
          <w:szCs w:val="22"/>
          <w:lang w:bidi="ar"/>
        </w:rPr>
        <w:t>利益输送、关联交易</w:t>
      </w:r>
      <w:r>
        <w:rPr>
          <w:rFonts w:asciiTheme="minorEastAsia" w:eastAsiaTheme="minorEastAsia" w:hAnsiTheme="minorEastAsia" w:cstheme="minorEastAsia" w:hint="eastAsia"/>
          <w:spacing w:val="-8"/>
          <w:sz w:val="22"/>
          <w:szCs w:val="22"/>
          <w:lang w:bidi="ar"/>
        </w:rPr>
        <w:t>。</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6.不得要求、暗示或接受乙方为其装修住房、婚丧喜庆、休假、购物、配偶子女工作安排或上学，以及出国(境)、旅游等提供方便。</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7.不得利用职权职务影响或工作</w:t>
      </w:r>
      <w:proofErr w:type="gramStart"/>
      <w:r>
        <w:rPr>
          <w:rFonts w:asciiTheme="minorEastAsia" w:eastAsiaTheme="minorEastAsia" w:hAnsiTheme="minorEastAsia" w:cstheme="minorEastAsia" w:hint="eastAsia"/>
          <w:spacing w:val="-8"/>
          <w:sz w:val="22"/>
          <w:szCs w:val="22"/>
          <w:lang w:bidi="ar"/>
        </w:rPr>
        <w:t>便利向</w:t>
      </w:r>
      <w:proofErr w:type="gramEnd"/>
      <w:r>
        <w:rPr>
          <w:rFonts w:asciiTheme="minorEastAsia" w:eastAsiaTheme="minorEastAsia" w:hAnsiTheme="minorEastAsia" w:cstheme="minorEastAsia" w:hint="eastAsia"/>
          <w:spacing w:val="-8"/>
          <w:sz w:val="22"/>
          <w:szCs w:val="22"/>
          <w:lang w:bidi="ar"/>
        </w:rPr>
        <w:t>乙方“吃拿卡要”，或从事产品代理、有偿中介，或以各种方式为个人、配偶、子女、亲属及其他特定关系人谋取不正当利益。</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8.不得泄露双方商业秘密，或出卖商业秘密而获取利益。</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（三）甲方已在全公司要求，甲方任何人员对任何形式收受的礼品、礼金、土特产、</w:t>
      </w:r>
      <w:proofErr w:type="gramStart"/>
      <w:r>
        <w:rPr>
          <w:rFonts w:asciiTheme="minorEastAsia" w:eastAsiaTheme="minorEastAsia" w:hAnsiTheme="minorEastAsia" w:cstheme="minorEastAsia" w:hint="eastAsia"/>
          <w:spacing w:val="-8"/>
          <w:sz w:val="22"/>
          <w:szCs w:val="22"/>
          <w:lang w:bidi="ar"/>
        </w:rPr>
        <w:t>有价证卷</w:t>
      </w:r>
      <w:proofErr w:type="gramEnd"/>
      <w:r>
        <w:rPr>
          <w:rFonts w:asciiTheme="minorEastAsia" w:eastAsiaTheme="minorEastAsia" w:hAnsiTheme="minorEastAsia" w:cstheme="minorEastAsia" w:hint="eastAsia"/>
          <w:spacing w:val="-8"/>
          <w:sz w:val="22"/>
          <w:szCs w:val="22"/>
          <w:lang w:bidi="ar"/>
        </w:rPr>
        <w:t>等金融产品，以及各种消费卡等，一律上交公司专门管理部门登记造册、建立台账、统一处理。</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（四）甲方对乙方举报的甲方人员涉嫌违反廉洁规定的行为，由华锦集团纪委组织纪律审查。审查处理结果向乙方通报。甲方对乙方举报人履行保密责任。</w:t>
      </w:r>
    </w:p>
    <w:p w:rsidR="00232D63" w:rsidRDefault="005B0570">
      <w:pPr>
        <w:spacing w:line="560" w:lineRule="exact"/>
        <w:ind w:firstLineChars="200" w:firstLine="608"/>
        <w:rPr>
          <w:rFonts w:ascii="黑体" w:eastAsia="黑体" w:hAnsi="Calibri" w:cs="Times New Roman"/>
          <w:spacing w:val="-8"/>
          <w:sz w:val="32"/>
          <w:szCs w:val="32"/>
        </w:rPr>
      </w:pPr>
      <w:r>
        <w:rPr>
          <w:rFonts w:ascii="黑体" w:eastAsia="黑体" w:hAnsi="宋体" w:cs="黑体" w:hint="eastAsia"/>
          <w:spacing w:val="-8"/>
          <w:sz w:val="32"/>
          <w:szCs w:val="32"/>
          <w:lang w:bidi="ar"/>
        </w:rPr>
        <w:t>第三条</w:t>
      </w:r>
      <w:r>
        <w:rPr>
          <w:rFonts w:ascii="黑体" w:eastAsia="黑体" w:hAnsi="Calibri" w:cs="Times New Roman" w:hint="eastAsia"/>
          <w:spacing w:val="-8"/>
          <w:sz w:val="32"/>
          <w:szCs w:val="32"/>
          <w:lang w:bidi="ar"/>
        </w:rPr>
        <w:t xml:space="preserve">  </w:t>
      </w:r>
      <w:r>
        <w:rPr>
          <w:rFonts w:ascii="黑体" w:eastAsia="黑体" w:hAnsi="宋体" w:cs="黑体" w:hint="eastAsia"/>
          <w:spacing w:val="-8"/>
          <w:sz w:val="32"/>
          <w:szCs w:val="32"/>
          <w:lang w:bidi="ar"/>
        </w:rPr>
        <w:t>乙方责任</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（一）乙方应当通过正常途径与甲方开展经营业务往来与商务合作。乙方业务接待甲方，应按相关规定和标准，规范开展。</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lastRenderedPageBreak/>
        <w:t>1.不得向甲方人员赠送、变相赠送礼金、礼品、土特产、有价证券等金融产品（包括电子礼金、礼券、红包等）和各种消费卡。</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2.不得以洽谈业务为由，邀请和安排甲方人员外出旅游、超规格宴请、进入私人会所、高档消费和健身、娱乐场所。</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3.在盘锦区域，不得安排宴请甲方相关业务人员。</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（二）乙方应要求自身业务人员保持与甲方正常业务交往，不得出现第二条第（二）款中相关同等禁止行为，严格要求、严格监督。</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三）乙方不得为谋取自身利益在投标、供货、销售、质量、服务以及价格、报销、付款中弄虚作假；不得采用不正当手段诋毁、诽谤、腐蚀、拉拢甲方及工作人员，维护甲方企业形象、员工个人形象，维护甲方产品、服务品牌和权益。</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四）乙方不得包庇、袒护、纵容不廉洁行为，指定监督部门对甲方（包括但不限于甲方）反映或举报的涉及与甲方业务合作中乙方业务人员违纪违规情况，及时审查、处理和向甲方书面回复。对甲方人员任何形式不廉洁行为和工作作风问题，及时向甲方纪检部门举报。</w:t>
      </w:r>
    </w:p>
    <w:p w:rsidR="00232D63" w:rsidRDefault="005B0570">
      <w:pPr>
        <w:spacing w:line="560" w:lineRule="exact"/>
        <w:ind w:firstLineChars="200" w:firstLine="608"/>
        <w:rPr>
          <w:rFonts w:ascii="黑体" w:eastAsia="黑体" w:hAnsi="Calibri" w:cs="Times New Roman"/>
          <w:spacing w:val="-8"/>
          <w:sz w:val="32"/>
          <w:szCs w:val="32"/>
        </w:rPr>
      </w:pPr>
      <w:r>
        <w:rPr>
          <w:rFonts w:ascii="黑体" w:eastAsia="黑体" w:hAnsi="宋体" w:cs="黑体" w:hint="eastAsia"/>
          <w:spacing w:val="-8"/>
          <w:sz w:val="32"/>
          <w:szCs w:val="32"/>
          <w:lang w:bidi="ar"/>
        </w:rPr>
        <w:t>第四条</w:t>
      </w:r>
      <w:r>
        <w:rPr>
          <w:rFonts w:ascii="黑体" w:eastAsia="黑体" w:hAnsi="Calibri" w:cs="Times New Roman" w:hint="eastAsia"/>
          <w:spacing w:val="-8"/>
          <w:sz w:val="32"/>
          <w:szCs w:val="32"/>
          <w:lang w:bidi="ar"/>
        </w:rPr>
        <w:t xml:space="preserve">  </w:t>
      </w:r>
      <w:r>
        <w:rPr>
          <w:rFonts w:ascii="黑体" w:eastAsia="黑体" w:hAnsi="宋体" w:cs="黑体" w:hint="eastAsia"/>
          <w:spacing w:val="-8"/>
          <w:sz w:val="32"/>
          <w:szCs w:val="32"/>
          <w:lang w:bidi="ar"/>
        </w:rPr>
        <w:t>违约责任</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（一）甲方及工作人员有违反</w:t>
      </w:r>
      <w:proofErr w:type="gramStart"/>
      <w:r>
        <w:rPr>
          <w:rFonts w:asciiTheme="minorEastAsia" w:eastAsiaTheme="minorEastAsia" w:hAnsiTheme="minorEastAsia" w:cstheme="minorEastAsia" w:hint="eastAsia"/>
          <w:spacing w:val="-8"/>
          <w:sz w:val="22"/>
          <w:szCs w:val="22"/>
          <w:lang w:bidi="ar"/>
        </w:rPr>
        <w:t>本承诺</w:t>
      </w:r>
      <w:proofErr w:type="gramEnd"/>
      <w:r>
        <w:rPr>
          <w:rFonts w:asciiTheme="minorEastAsia" w:eastAsiaTheme="minorEastAsia" w:hAnsiTheme="minorEastAsia" w:cstheme="minorEastAsia" w:hint="eastAsia"/>
          <w:spacing w:val="-8"/>
          <w:sz w:val="22"/>
          <w:szCs w:val="22"/>
          <w:lang w:bidi="ar"/>
        </w:rPr>
        <w:t>书第一条和第二条第(</w:t>
      </w:r>
      <w:proofErr w:type="gramStart"/>
      <w:r>
        <w:rPr>
          <w:rFonts w:asciiTheme="minorEastAsia" w:eastAsiaTheme="minorEastAsia" w:hAnsiTheme="minorEastAsia" w:cstheme="minorEastAsia" w:hint="eastAsia"/>
          <w:spacing w:val="-8"/>
          <w:sz w:val="22"/>
          <w:szCs w:val="22"/>
          <w:lang w:bidi="ar"/>
        </w:rPr>
        <w:t>一</w:t>
      </w:r>
      <w:proofErr w:type="gramEnd"/>
      <w:r>
        <w:rPr>
          <w:rFonts w:asciiTheme="minorEastAsia" w:eastAsiaTheme="minorEastAsia" w:hAnsiTheme="minorEastAsia" w:cstheme="minorEastAsia" w:hint="eastAsia"/>
          <w:spacing w:val="-8"/>
          <w:sz w:val="22"/>
          <w:szCs w:val="22"/>
          <w:lang w:bidi="ar"/>
        </w:rPr>
        <w:t>)(二)款的，按照管理权限，依据党纪党规和相关制度对当事人给予纪律处分、组织处理，并通报曝光。涉嫌犯罪的，将按照程序交由司法机关追究其法律责任。给乙方造成经济损失的，应依法予以赔偿。</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（二）乙方及工作人员如有违反</w:t>
      </w:r>
      <w:proofErr w:type="gramStart"/>
      <w:r>
        <w:rPr>
          <w:rFonts w:asciiTheme="minorEastAsia" w:eastAsiaTheme="minorEastAsia" w:hAnsiTheme="minorEastAsia" w:cstheme="minorEastAsia" w:hint="eastAsia"/>
          <w:spacing w:val="-8"/>
          <w:sz w:val="22"/>
          <w:szCs w:val="22"/>
          <w:lang w:bidi="ar"/>
        </w:rPr>
        <w:t>本承诺</w:t>
      </w:r>
      <w:proofErr w:type="gramEnd"/>
      <w:r>
        <w:rPr>
          <w:rFonts w:asciiTheme="minorEastAsia" w:eastAsiaTheme="minorEastAsia" w:hAnsiTheme="minorEastAsia" w:cstheme="minorEastAsia" w:hint="eastAsia"/>
          <w:spacing w:val="-8"/>
          <w:sz w:val="22"/>
          <w:szCs w:val="22"/>
          <w:lang w:bidi="ar"/>
        </w:rPr>
        <w:t>书第一条和第三条相关规定的，甲方将乙方列入失信名单，清除合格供应商，终身不得进入甲方市场。乙方给甲方所造成的损失，应按照与甲方近一年合同总额的5%支付违约金或依法予以赔偿。甲方依法追究法律责任。</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（三）甲乙双方经济业务关系变更或解除，不影响</w:t>
      </w:r>
      <w:proofErr w:type="gramStart"/>
      <w:r>
        <w:rPr>
          <w:rFonts w:asciiTheme="minorEastAsia" w:eastAsiaTheme="minorEastAsia" w:hAnsiTheme="minorEastAsia" w:cstheme="minorEastAsia" w:hint="eastAsia"/>
          <w:spacing w:val="-8"/>
          <w:sz w:val="22"/>
          <w:szCs w:val="22"/>
          <w:lang w:bidi="ar"/>
        </w:rPr>
        <w:t>本承诺</w:t>
      </w:r>
      <w:proofErr w:type="gramEnd"/>
      <w:r>
        <w:rPr>
          <w:rFonts w:asciiTheme="minorEastAsia" w:eastAsiaTheme="minorEastAsia" w:hAnsiTheme="minorEastAsia" w:cstheme="minorEastAsia" w:hint="eastAsia"/>
          <w:spacing w:val="-8"/>
          <w:sz w:val="22"/>
          <w:szCs w:val="22"/>
          <w:lang w:bidi="ar"/>
        </w:rPr>
        <w:t>书要求追究责任及赔偿损失的权利。</w:t>
      </w:r>
    </w:p>
    <w:p w:rsidR="00232D63" w:rsidRDefault="005B0570">
      <w:pPr>
        <w:spacing w:line="560" w:lineRule="exact"/>
        <w:ind w:firstLineChars="200" w:firstLine="608"/>
        <w:rPr>
          <w:rFonts w:ascii="黑体" w:eastAsia="黑体" w:hAnsi="Calibri" w:cs="Times New Roman"/>
          <w:spacing w:val="-8"/>
          <w:sz w:val="32"/>
          <w:szCs w:val="32"/>
        </w:rPr>
      </w:pPr>
      <w:r>
        <w:rPr>
          <w:rFonts w:ascii="黑体" w:eastAsia="黑体" w:hAnsi="宋体" w:cs="黑体" w:hint="eastAsia"/>
          <w:spacing w:val="-8"/>
          <w:sz w:val="32"/>
          <w:szCs w:val="32"/>
          <w:lang w:bidi="ar"/>
        </w:rPr>
        <w:t>第五条</w:t>
      </w:r>
      <w:r>
        <w:rPr>
          <w:rFonts w:ascii="黑体" w:eastAsia="黑体" w:hAnsi="Calibri" w:cs="Times New Roman" w:hint="eastAsia"/>
          <w:spacing w:val="-8"/>
          <w:sz w:val="32"/>
          <w:szCs w:val="32"/>
          <w:lang w:bidi="ar"/>
        </w:rPr>
        <w:t xml:space="preserve">  </w:t>
      </w:r>
      <w:r>
        <w:rPr>
          <w:rFonts w:ascii="黑体" w:eastAsia="黑体" w:hAnsi="宋体" w:cs="黑体" w:hint="eastAsia"/>
          <w:spacing w:val="-8"/>
          <w:sz w:val="32"/>
          <w:szCs w:val="32"/>
          <w:lang w:bidi="ar"/>
        </w:rPr>
        <w:t>附则</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（一）</w:t>
      </w:r>
      <w:proofErr w:type="gramStart"/>
      <w:r>
        <w:rPr>
          <w:rFonts w:asciiTheme="minorEastAsia" w:eastAsiaTheme="minorEastAsia" w:hAnsiTheme="minorEastAsia" w:cstheme="minorEastAsia" w:hint="eastAsia"/>
          <w:spacing w:val="-8"/>
          <w:sz w:val="22"/>
          <w:szCs w:val="22"/>
          <w:lang w:bidi="ar"/>
        </w:rPr>
        <w:t>本承诺</w:t>
      </w:r>
      <w:proofErr w:type="gramEnd"/>
      <w:r>
        <w:rPr>
          <w:rFonts w:asciiTheme="minorEastAsia" w:eastAsiaTheme="minorEastAsia" w:hAnsiTheme="minorEastAsia" w:cstheme="minorEastAsia" w:hint="eastAsia"/>
          <w:spacing w:val="-8"/>
          <w:sz w:val="22"/>
          <w:szCs w:val="22"/>
          <w:lang w:bidi="ar"/>
        </w:rPr>
        <w:t>书一式两份，双方各执一份，经双方签字盖章后生效，作为双方所签合同或协议附件，</w:t>
      </w:r>
      <w:r>
        <w:rPr>
          <w:rFonts w:asciiTheme="minorEastAsia" w:eastAsiaTheme="minorEastAsia" w:hAnsiTheme="minorEastAsia" w:cstheme="minorEastAsia" w:hint="eastAsia"/>
          <w:spacing w:val="-8"/>
          <w:sz w:val="22"/>
          <w:szCs w:val="22"/>
          <w:lang w:bidi="ar"/>
        </w:rPr>
        <w:lastRenderedPageBreak/>
        <w:t>与合同正文具有同等法律效力，在甲乙双方业务合作期间长期有效。</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（二）甲乙双方将</w:t>
      </w:r>
      <w:proofErr w:type="gramStart"/>
      <w:r>
        <w:rPr>
          <w:rFonts w:asciiTheme="minorEastAsia" w:eastAsiaTheme="minorEastAsia" w:hAnsiTheme="minorEastAsia" w:cstheme="minorEastAsia" w:hint="eastAsia"/>
          <w:spacing w:val="-8"/>
          <w:sz w:val="22"/>
          <w:szCs w:val="22"/>
          <w:lang w:bidi="ar"/>
        </w:rPr>
        <w:t>本承诺</w:t>
      </w:r>
      <w:proofErr w:type="gramEnd"/>
      <w:r>
        <w:rPr>
          <w:rFonts w:asciiTheme="minorEastAsia" w:eastAsiaTheme="minorEastAsia" w:hAnsiTheme="minorEastAsia" w:cstheme="minorEastAsia" w:hint="eastAsia"/>
          <w:spacing w:val="-8"/>
          <w:sz w:val="22"/>
          <w:szCs w:val="22"/>
          <w:lang w:bidi="ar"/>
        </w:rPr>
        <w:t>书内容在各自内部公开，严格遵守，并与内部工作人员签订廉洁从业承诺书，共同营造廉洁从业氛围，</w:t>
      </w:r>
      <w:proofErr w:type="gramStart"/>
      <w:r>
        <w:rPr>
          <w:rFonts w:asciiTheme="minorEastAsia" w:eastAsiaTheme="minorEastAsia" w:hAnsiTheme="minorEastAsia" w:cstheme="minorEastAsia" w:hint="eastAsia"/>
          <w:spacing w:val="-8"/>
          <w:sz w:val="22"/>
          <w:szCs w:val="22"/>
          <w:lang w:bidi="ar"/>
        </w:rPr>
        <w:t>构建廉洁</w:t>
      </w:r>
      <w:proofErr w:type="gramEnd"/>
      <w:r>
        <w:rPr>
          <w:rFonts w:asciiTheme="minorEastAsia" w:eastAsiaTheme="minorEastAsia" w:hAnsiTheme="minorEastAsia" w:cstheme="minorEastAsia" w:hint="eastAsia"/>
          <w:spacing w:val="-8"/>
          <w:sz w:val="22"/>
          <w:szCs w:val="22"/>
          <w:lang w:bidi="ar"/>
        </w:rPr>
        <w:t>工作文化。</w:t>
      </w:r>
    </w:p>
    <w:p w:rsidR="00232D63" w:rsidRDefault="005B0570">
      <w:pPr>
        <w:spacing w:line="560" w:lineRule="exact"/>
        <w:ind w:firstLineChars="200" w:firstLine="408"/>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（三）双方约定的监督部门及举报方式</w:t>
      </w:r>
    </w:p>
    <w:p w:rsidR="00232D63" w:rsidRDefault="005B0570">
      <w:pPr>
        <w:pStyle w:val="ac"/>
        <w:widowControl w:val="0"/>
        <w:spacing w:before="0" w:beforeAutospacing="0" w:after="0" w:afterAutospacing="0" w:line="560" w:lineRule="exact"/>
        <w:ind w:firstLineChars="200" w:firstLine="408"/>
        <w:textAlignment w:val="baseline"/>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甲方监督部门：华锦阿美石油化工有限公司纪律检查部，地址：盘锦市辽东湾新区滨海大道华锦阿美石油化工有限公司，举报电话：0427-6519160  0427-6519115，举报邮箱：</w:t>
      </w:r>
      <w:r>
        <w:rPr>
          <w:rFonts w:asciiTheme="minorEastAsia" w:eastAsiaTheme="minorEastAsia" w:hAnsiTheme="minorEastAsia" w:cstheme="minorEastAsia" w:hint="eastAsia"/>
          <w:sz w:val="22"/>
          <w:szCs w:val="22"/>
          <w:lang w:bidi="ar"/>
        </w:rPr>
        <w:t>hjlhshjw@sina.com</w:t>
      </w:r>
      <w:r>
        <w:rPr>
          <w:rFonts w:asciiTheme="minorEastAsia" w:eastAsiaTheme="minorEastAsia" w:hAnsiTheme="minorEastAsia" w:cstheme="minorEastAsia" w:hint="eastAsia"/>
          <w:spacing w:val="-8"/>
          <w:sz w:val="22"/>
          <w:szCs w:val="22"/>
          <w:lang w:bidi="ar"/>
        </w:rPr>
        <w:t>；</w:t>
      </w:r>
    </w:p>
    <w:p w:rsidR="00232D63" w:rsidRDefault="005B0570">
      <w:pPr>
        <w:pStyle w:val="ac"/>
        <w:widowControl w:val="0"/>
        <w:spacing w:before="0" w:beforeAutospacing="0" w:after="0" w:afterAutospacing="0" w:line="312" w:lineRule="atLeast"/>
        <w:ind w:firstLineChars="200" w:firstLine="408"/>
        <w:textAlignment w:val="baseline"/>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乙方监督部门：</w:t>
      </w:r>
      <w:r>
        <w:rPr>
          <w:rFonts w:asciiTheme="minorEastAsia" w:eastAsiaTheme="minorEastAsia" w:hAnsiTheme="minorEastAsia" w:cstheme="minorEastAsia" w:hint="eastAsia"/>
          <w:spacing w:val="-8"/>
          <w:sz w:val="22"/>
          <w:szCs w:val="22"/>
          <w:u w:val="single"/>
          <w:lang w:bidi="ar"/>
        </w:rPr>
        <w:t xml:space="preserve">                                       </w:t>
      </w:r>
      <w:r>
        <w:rPr>
          <w:rFonts w:asciiTheme="minorEastAsia" w:eastAsiaTheme="minorEastAsia" w:hAnsiTheme="minorEastAsia" w:cstheme="minorEastAsia" w:hint="eastAsia"/>
          <w:spacing w:val="-8"/>
          <w:sz w:val="22"/>
          <w:szCs w:val="22"/>
          <w:lang w:bidi="ar"/>
        </w:rPr>
        <w:t>，举报地址及邮编：</w:t>
      </w:r>
      <w:r>
        <w:rPr>
          <w:rFonts w:asciiTheme="minorEastAsia" w:eastAsiaTheme="minorEastAsia" w:hAnsiTheme="minorEastAsia" w:cstheme="minorEastAsia" w:hint="eastAsia"/>
          <w:spacing w:val="-8"/>
          <w:sz w:val="22"/>
          <w:szCs w:val="22"/>
          <w:u w:val="single"/>
          <w:lang w:bidi="ar"/>
        </w:rPr>
        <w:t xml:space="preserve">                                         </w:t>
      </w:r>
      <w:r>
        <w:rPr>
          <w:rFonts w:asciiTheme="minorEastAsia" w:eastAsiaTheme="minorEastAsia" w:hAnsiTheme="minorEastAsia" w:cstheme="minorEastAsia" w:hint="eastAsia"/>
          <w:spacing w:val="-8"/>
          <w:sz w:val="22"/>
          <w:szCs w:val="22"/>
          <w:lang w:bidi="ar"/>
        </w:rPr>
        <w:t>，举报电话：</w:t>
      </w:r>
      <w:r>
        <w:rPr>
          <w:rFonts w:asciiTheme="minorEastAsia" w:eastAsiaTheme="minorEastAsia" w:hAnsiTheme="minorEastAsia" w:cstheme="minorEastAsia" w:hint="eastAsia"/>
          <w:spacing w:val="-8"/>
          <w:sz w:val="22"/>
          <w:szCs w:val="22"/>
          <w:u w:val="single"/>
          <w:lang w:bidi="ar"/>
        </w:rPr>
        <w:t xml:space="preserve">                 </w:t>
      </w:r>
      <w:r>
        <w:rPr>
          <w:rFonts w:asciiTheme="minorEastAsia" w:eastAsiaTheme="minorEastAsia" w:hAnsiTheme="minorEastAsia" w:cstheme="minorEastAsia" w:hint="eastAsia"/>
          <w:spacing w:val="-8"/>
          <w:sz w:val="22"/>
          <w:szCs w:val="22"/>
          <w:lang w:bidi="ar"/>
        </w:rPr>
        <w:t>，举报邮箱：</w:t>
      </w:r>
      <w:hyperlink r:id="rId32" w:history="1"/>
      <w:r>
        <w:rPr>
          <w:rFonts w:asciiTheme="minorEastAsia" w:eastAsiaTheme="minorEastAsia" w:hAnsiTheme="minorEastAsia" w:cstheme="minorEastAsia" w:hint="eastAsia"/>
          <w:spacing w:val="-8"/>
          <w:sz w:val="22"/>
          <w:szCs w:val="22"/>
          <w:u w:val="single"/>
          <w:lang w:bidi="ar"/>
        </w:rPr>
        <w:t xml:space="preserve">                   </w:t>
      </w:r>
      <w:r>
        <w:rPr>
          <w:rFonts w:asciiTheme="minorEastAsia" w:eastAsiaTheme="minorEastAsia" w:hAnsiTheme="minorEastAsia" w:cstheme="minorEastAsia" w:hint="eastAsia"/>
          <w:spacing w:val="-8"/>
          <w:sz w:val="22"/>
          <w:szCs w:val="22"/>
          <w:lang w:bidi="ar"/>
        </w:rPr>
        <w:t xml:space="preserve"> 。</w:t>
      </w:r>
    </w:p>
    <w:p w:rsidR="00232D63" w:rsidRDefault="00232D63">
      <w:pPr>
        <w:pStyle w:val="ac"/>
        <w:widowControl w:val="0"/>
        <w:spacing w:before="0" w:beforeAutospacing="0" w:after="0" w:afterAutospacing="0" w:line="312" w:lineRule="atLeast"/>
        <w:ind w:firstLineChars="200" w:firstLine="408"/>
        <w:textAlignment w:val="baseline"/>
        <w:rPr>
          <w:rFonts w:asciiTheme="minorEastAsia" w:eastAsiaTheme="minorEastAsia" w:hAnsiTheme="minorEastAsia" w:cstheme="minorEastAsia"/>
          <w:spacing w:val="-8"/>
          <w:sz w:val="22"/>
          <w:szCs w:val="22"/>
          <w:lang w:bidi="ar"/>
        </w:rPr>
      </w:pPr>
    </w:p>
    <w:p w:rsidR="00232D63" w:rsidRDefault="005B0570">
      <w:pPr>
        <w:pStyle w:val="ac"/>
        <w:widowControl w:val="0"/>
        <w:spacing w:before="0" w:beforeAutospacing="0" w:after="0" w:afterAutospacing="0" w:line="312" w:lineRule="atLeast"/>
        <w:ind w:firstLineChars="200" w:firstLine="408"/>
        <w:textAlignment w:val="baseline"/>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注：</w:t>
      </w:r>
      <w:proofErr w:type="gramStart"/>
      <w:r>
        <w:rPr>
          <w:rFonts w:asciiTheme="minorEastAsia" w:eastAsiaTheme="minorEastAsia" w:hAnsiTheme="minorEastAsia" w:cstheme="minorEastAsia" w:hint="eastAsia"/>
          <w:spacing w:val="-8"/>
          <w:sz w:val="22"/>
          <w:szCs w:val="22"/>
          <w:lang w:bidi="ar"/>
        </w:rPr>
        <w:t>廉洁合作承诺书签订</w:t>
      </w:r>
      <w:proofErr w:type="gramEnd"/>
      <w:r>
        <w:rPr>
          <w:rFonts w:asciiTheme="minorEastAsia" w:eastAsiaTheme="minorEastAsia" w:hAnsiTheme="minorEastAsia" w:cstheme="minorEastAsia" w:hint="eastAsia"/>
          <w:spacing w:val="-8"/>
          <w:sz w:val="22"/>
          <w:szCs w:val="22"/>
          <w:lang w:bidi="ar"/>
        </w:rPr>
        <w:t>代表应与双方合同签订人一致。</w:t>
      </w:r>
    </w:p>
    <w:p w:rsidR="00232D63" w:rsidRDefault="00232D63">
      <w:pPr>
        <w:pStyle w:val="ac"/>
        <w:widowControl w:val="0"/>
        <w:spacing w:before="0" w:beforeAutospacing="0" w:after="0" w:afterAutospacing="0" w:line="312" w:lineRule="atLeast"/>
        <w:ind w:firstLineChars="200" w:firstLine="408"/>
        <w:textAlignment w:val="baseline"/>
        <w:rPr>
          <w:rFonts w:asciiTheme="minorEastAsia" w:eastAsiaTheme="minorEastAsia" w:hAnsiTheme="minorEastAsia" w:cstheme="minorEastAsia"/>
          <w:spacing w:val="-8"/>
          <w:sz w:val="22"/>
          <w:szCs w:val="22"/>
          <w:lang w:bidi="ar"/>
        </w:rPr>
      </w:pPr>
    </w:p>
    <w:p w:rsidR="00232D63" w:rsidRDefault="005B0570">
      <w:pPr>
        <w:pStyle w:val="ac"/>
        <w:widowControl w:val="0"/>
        <w:spacing w:before="0" w:beforeAutospacing="0" w:after="0" w:afterAutospacing="0" w:line="312" w:lineRule="atLeast"/>
        <w:ind w:firstLineChars="200" w:firstLine="408"/>
        <w:textAlignment w:val="baseline"/>
        <w:rPr>
          <w:rFonts w:asciiTheme="minorEastAsia" w:eastAsiaTheme="minorEastAsia" w:hAnsiTheme="minorEastAsia" w:cstheme="minorEastAsia"/>
          <w:spacing w:val="-8"/>
          <w:sz w:val="22"/>
          <w:szCs w:val="22"/>
        </w:rPr>
      </w:pPr>
      <w:r>
        <w:rPr>
          <w:rFonts w:asciiTheme="minorEastAsia" w:eastAsiaTheme="minorEastAsia" w:hAnsiTheme="minorEastAsia" w:cstheme="minorEastAsia" w:hint="eastAsia"/>
          <w:spacing w:val="-8"/>
          <w:sz w:val="22"/>
          <w:szCs w:val="22"/>
          <w:lang w:bidi="ar"/>
        </w:rPr>
        <w:t>附件：华锦阿美“廉洁项目”建设告知承诺书</w:t>
      </w:r>
    </w:p>
    <w:p w:rsidR="00232D63" w:rsidRDefault="005B0570">
      <w:pPr>
        <w:spacing w:line="560" w:lineRule="exact"/>
        <w:ind w:firstLineChars="200" w:firstLine="720"/>
        <w:jc w:val="center"/>
        <w:rPr>
          <w:rFonts w:ascii="方正小标宋简体" w:eastAsia="方正小标宋简体"/>
          <w:sz w:val="36"/>
          <w:szCs w:val="36"/>
        </w:rPr>
      </w:pPr>
      <w:r>
        <w:rPr>
          <w:rFonts w:ascii="方正小标宋简体" w:eastAsia="方正小标宋简体" w:hint="eastAsia"/>
          <w:sz w:val="36"/>
          <w:szCs w:val="36"/>
          <w:lang w:bidi="ar"/>
        </w:rPr>
        <w:t xml:space="preserve"> </w:t>
      </w:r>
    </w:p>
    <w:p w:rsidR="00232D63" w:rsidRDefault="005B0570">
      <w:pPr>
        <w:spacing w:line="560" w:lineRule="exact"/>
        <w:ind w:firstLineChars="400" w:firstLine="1440"/>
        <w:jc w:val="both"/>
        <w:rPr>
          <w:rFonts w:ascii="方正小标宋简体" w:eastAsia="方正小标宋简体"/>
          <w:sz w:val="36"/>
          <w:szCs w:val="36"/>
        </w:rPr>
      </w:pPr>
      <w:r>
        <w:rPr>
          <w:rFonts w:ascii="方正小标宋简体" w:eastAsia="方正小标宋简体" w:hAnsi="方正小标宋简体" w:cs="方正小标宋简体" w:hint="eastAsia"/>
          <w:sz w:val="36"/>
          <w:szCs w:val="36"/>
          <w:lang w:bidi="ar"/>
        </w:rPr>
        <w:t>华锦阿美“廉洁项目”建设告知承诺书</w:t>
      </w:r>
    </w:p>
    <w:p w:rsidR="00232D63" w:rsidRDefault="005B0570">
      <w:pPr>
        <w:spacing w:line="460" w:lineRule="exact"/>
        <w:rPr>
          <w:rFonts w:ascii="仿宋_GB2312" w:eastAsia="仿宋_GB2312"/>
          <w:sz w:val="28"/>
          <w:szCs w:val="28"/>
          <w:u w:val="single"/>
        </w:rPr>
      </w:pPr>
      <w:r>
        <w:rPr>
          <w:rFonts w:ascii="仿宋_GB2312" w:eastAsia="仿宋_GB2312"/>
          <w:sz w:val="28"/>
          <w:szCs w:val="28"/>
          <w:u w:val="single"/>
          <w:lang w:bidi="ar"/>
        </w:rPr>
        <w:t xml:space="preserve">              </w:t>
      </w:r>
      <w:r>
        <w:rPr>
          <w:rFonts w:ascii="仿宋_GB2312" w:eastAsia="仿宋_GB2312"/>
          <w:sz w:val="28"/>
          <w:szCs w:val="28"/>
          <w:lang w:bidi="ar"/>
        </w:rPr>
        <w:t xml:space="preserve"> </w:t>
      </w:r>
      <w:r>
        <w:rPr>
          <w:rFonts w:ascii="仿宋_GB2312" w:eastAsia="仿宋_GB2312" w:cs="仿宋_GB2312"/>
          <w:sz w:val="28"/>
          <w:szCs w:val="28"/>
          <w:lang w:bidi="ar"/>
        </w:rPr>
        <w:t>：</w:t>
      </w:r>
    </w:p>
    <w:p w:rsidR="00232D63" w:rsidRDefault="005B0570">
      <w:pPr>
        <w:spacing w:line="460" w:lineRule="exact"/>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根据华锦阿美党委、纪委开展“廉洁项目”建设工作部署要求，强力推进项目建设的监督治理，坚决遏制违规违纪违法问题易发多发趋势，坚决维护风清气正的发展环境和政治生态。请你单位严格遵守国家政策法规和廉洁从业有关规定，自觉</w:t>
      </w:r>
      <w:proofErr w:type="gramStart"/>
      <w:r>
        <w:rPr>
          <w:rFonts w:asciiTheme="minorEastAsia" w:eastAsiaTheme="minorEastAsia" w:hAnsiTheme="minorEastAsia" w:cstheme="minorEastAsia" w:hint="eastAsia"/>
          <w:sz w:val="22"/>
          <w:szCs w:val="22"/>
          <w:lang w:bidi="ar"/>
        </w:rPr>
        <w:t>构建亲清统一</w:t>
      </w:r>
      <w:proofErr w:type="gramEnd"/>
      <w:r>
        <w:rPr>
          <w:rFonts w:asciiTheme="minorEastAsia" w:eastAsiaTheme="minorEastAsia" w:hAnsiTheme="minorEastAsia" w:cstheme="minorEastAsia" w:hint="eastAsia"/>
          <w:sz w:val="22"/>
          <w:szCs w:val="22"/>
          <w:lang w:bidi="ar"/>
        </w:rPr>
        <w:t>企商关系，切实预防和制止各种违规违纪违法行为和腐败问题，确保建成“廉洁项目”。公司纪委将畅通信访举报渠道，加强日常监督检查，以“零容忍”态度严肃查处和通报项目建设中的违规违纪违法问题。</w:t>
      </w:r>
    </w:p>
    <w:p w:rsidR="00232D63" w:rsidRDefault="005B0570">
      <w:pPr>
        <w:spacing w:line="460" w:lineRule="exact"/>
        <w:ind w:firstLineChars="2000" w:firstLine="440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（建设单位签章）</w:t>
      </w:r>
    </w:p>
    <w:p w:rsidR="00232D63" w:rsidRDefault="005B0570">
      <w:pPr>
        <w:spacing w:line="460" w:lineRule="exact"/>
        <w:ind w:firstLineChars="2150" w:firstLine="4730"/>
        <w:rPr>
          <w:rFonts w:ascii="仿宋_GB2312" w:eastAsia="仿宋_GB2312"/>
          <w:sz w:val="28"/>
          <w:szCs w:val="28"/>
        </w:rPr>
      </w:pPr>
      <w:r>
        <w:rPr>
          <w:rFonts w:asciiTheme="minorEastAsia" w:eastAsiaTheme="minorEastAsia" w:hAnsiTheme="minorEastAsia" w:cstheme="minorEastAsia" w:hint="eastAsia"/>
          <w:sz w:val="22"/>
          <w:szCs w:val="22"/>
          <w:lang w:bidi="ar"/>
        </w:rPr>
        <w:t>年  月  日</w:t>
      </w:r>
    </w:p>
    <w:p w:rsidR="00232D63" w:rsidRDefault="005B0570">
      <w:pPr>
        <w:spacing w:line="460" w:lineRule="exact"/>
        <w:ind w:firstLineChars="200" w:firstLine="480"/>
        <w:rPr>
          <w:rFonts w:ascii="仿宋_GB2312" w:eastAsia="仿宋_GB2312"/>
          <w:sz w:val="28"/>
          <w:szCs w:val="28"/>
        </w:rPr>
      </w:pPr>
      <w:r>
        <w:rPr>
          <w:noProof/>
        </w:rPr>
        <w:drawing>
          <wp:inline distT="0" distB="0" distL="114300" distR="114300">
            <wp:extent cx="5734050" cy="9525"/>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33"/>
                    <a:stretch>
                      <a:fillRect/>
                    </a:stretch>
                  </pic:blipFill>
                  <pic:spPr>
                    <a:xfrm>
                      <a:off x="0" y="0"/>
                      <a:ext cx="5734050" cy="9525"/>
                    </a:xfrm>
                    <a:prstGeom prst="rect">
                      <a:avLst/>
                    </a:prstGeom>
                    <a:noFill/>
                    <a:ln w="9525">
                      <a:noFill/>
                    </a:ln>
                  </pic:spPr>
                </pic:pic>
              </a:graphicData>
            </a:graphic>
          </wp:inline>
        </w:drawing>
      </w:r>
      <w:r>
        <w:rPr>
          <w:rFonts w:ascii="仿宋_GB2312" w:eastAsia="仿宋_GB2312"/>
          <w:sz w:val="28"/>
          <w:szCs w:val="28"/>
          <w:lang w:bidi="ar"/>
        </w:rPr>
        <w:t xml:space="preserve"> </w:t>
      </w:r>
    </w:p>
    <w:p w:rsidR="00232D63" w:rsidRDefault="005B0570">
      <w:pPr>
        <w:spacing w:line="460" w:lineRule="exact"/>
        <w:ind w:firstLineChars="200" w:firstLine="560"/>
        <w:rPr>
          <w:rFonts w:ascii="仿宋_GB2312" w:eastAsia="仿宋_GB2312"/>
          <w:sz w:val="28"/>
          <w:szCs w:val="28"/>
        </w:rPr>
      </w:pPr>
      <w:r>
        <w:rPr>
          <w:rFonts w:ascii="仿宋_GB2312" w:eastAsia="仿宋_GB2312" w:cs="仿宋_GB2312"/>
          <w:sz w:val="28"/>
          <w:szCs w:val="28"/>
          <w:lang w:bidi="ar"/>
        </w:rPr>
        <w:t>以上告知收悉。现郑重承诺如下:</w:t>
      </w:r>
    </w:p>
    <w:p w:rsidR="00232D63" w:rsidRDefault="005B0570">
      <w:pPr>
        <w:spacing w:line="460" w:lineRule="exact"/>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我单位将把清廉建设各项要求贯穿项目建设始终，严格遵守党纪国法和各项政策规定，严格执行国家技术规范和质量标准，建立落实廉洁从业责任制和各项内控机制，自觉接受各方监督，廉洁自律、诚信守法决不插手干预、以权谋私，决不输送利益、损公肥私，决不直接或变相搞权</w:t>
      </w:r>
      <w:r>
        <w:rPr>
          <w:rFonts w:asciiTheme="minorEastAsia" w:eastAsiaTheme="minorEastAsia" w:hAnsiTheme="minorEastAsia" w:cstheme="minorEastAsia" w:hint="eastAsia"/>
          <w:sz w:val="22"/>
          <w:szCs w:val="22"/>
          <w:lang w:bidi="ar"/>
        </w:rPr>
        <w:lastRenderedPageBreak/>
        <w:t>钱交易、行贿受贿，决不以任何名义降低工程质量、浪费国家资财，决不以任何形式规避监督检查、抵制清廉建设，保证将工程建成“廉洁项目”。</w:t>
      </w:r>
    </w:p>
    <w:p w:rsidR="00232D63" w:rsidRDefault="005B0570">
      <w:pPr>
        <w:spacing w:line="460" w:lineRule="exact"/>
        <w:ind w:firstLineChars="200" w:firstLine="44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如在工程建设中发生违规违纪违法行为和腐败问题，自愿接受党纪政务处理直至追究法律责任。</w:t>
      </w:r>
    </w:p>
    <w:p w:rsidR="00232D63" w:rsidRDefault="00232D63">
      <w:pPr>
        <w:spacing w:line="460" w:lineRule="exact"/>
        <w:ind w:firstLineChars="500" w:firstLine="1100"/>
        <w:rPr>
          <w:rFonts w:asciiTheme="minorEastAsia" w:eastAsiaTheme="minorEastAsia" w:hAnsiTheme="minorEastAsia" w:cstheme="minorEastAsia"/>
          <w:sz w:val="22"/>
          <w:szCs w:val="22"/>
          <w:lang w:bidi="ar"/>
        </w:rPr>
      </w:pPr>
    </w:p>
    <w:p w:rsidR="00232D63" w:rsidRDefault="005B0570">
      <w:pPr>
        <w:spacing w:line="460" w:lineRule="exact"/>
        <w:ind w:firstLineChars="500" w:firstLine="110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承诺单位（签章）   法定代表人或授权代理人（签字）</w:t>
      </w:r>
    </w:p>
    <w:p w:rsidR="00232D63" w:rsidRDefault="005B0570">
      <w:pPr>
        <w:spacing w:line="460" w:lineRule="exact"/>
        <w:ind w:firstLineChars="2100" w:firstLine="4620"/>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年  月  日</w:t>
      </w:r>
    </w:p>
    <w:p w:rsidR="00232D63" w:rsidRDefault="00232D63">
      <w:pPr>
        <w:spacing w:line="460" w:lineRule="exact"/>
        <w:rPr>
          <w:rFonts w:asciiTheme="minorEastAsia" w:eastAsiaTheme="minorEastAsia" w:hAnsiTheme="minorEastAsia" w:cstheme="minorEastAsia"/>
          <w:sz w:val="22"/>
          <w:szCs w:val="22"/>
          <w:lang w:bidi="ar"/>
        </w:rPr>
      </w:pPr>
    </w:p>
    <w:p w:rsidR="00232D63" w:rsidRDefault="005B0570">
      <w:pPr>
        <w:spacing w:line="460" w:lineRule="exact"/>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lang w:bidi="ar"/>
        </w:rPr>
        <w:t xml:space="preserve">（本告知承诺书与相关合同文本同时签订） </w:t>
      </w:r>
    </w:p>
    <w:p w:rsidR="00232D63" w:rsidRDefault="005B0570">
      <w:pPr>
        <w:spacing w:after="160"/>
        <w:outlineLvl w:val="2"/>
        <w:rPr>
          <w:rFonts w:eastAsia="黑体" w:cs="Times New Roman"/>
        </w:rPr>
      </w:pPr>
      <w:r>
        <w:rPr>
          <w:rFonts w:cs="Times New Roman"/>
        </w:rPr>
        <w:br w:type="page"/>
      </w:r>
      <w:bookmarkStart w:id="1870" w:name="_Toc81501733"/>
      <w:bookmarkStart w:id="1871" w:name="_Toc11835"/>
      <w:bookmarkStart w:id="1872" w:name="_Toc28289"/>
      <w:bookmarkStart w:id="1873" w:name="_Toc30938"/>
      <w:bookmarkStart w:id="1874" w:name="_Toc12020"/>
      <w:bookmarkStart w:id="1875" w:name="_Toc28222"/>
      <w:bookmarkStart w:id="1876" w:name="_Hlk82172090"/>
      <w:bookmarkEnd w:id="1432"/>
      <w:bookmarkEnd w:id="1864"/>
      <w:bookmarkEnd w:id="1865"/>
      <w:r>
        <w:rPr>
          <w:rFonts w:ascii="黑体" w:eastAsia="黑体" w:hAnsi="黑体"/>
          <w:b/>
          <w:bCs/>
          <w:sz w:val="30"/>
          <w:szCs w:val="30"/>
        </w:rPr>
        <w:lastRenderedPageBreak/>
        <w:t>附件五：保密承诺书</w:t>
      </w:r>
      <w:bookmarkEnd w:id="1870"/>
      <w:bookmarkEnd w:id="1871"/>
      <w:bookmarkEnd w:id="1872"/>
      <w:bookmarkEnd w:id="1873"/>
      <w:bookmarkEnd w:id="1874"/>
      <w:bookmarkEnd w:id="1875"/>
    </w:p>
    <w:p w:rsidR="00232D63" w:rsidRDefault="005B0570">
      <w:pPr>
        <w:spacing w:line="443" w:lineRule="exact"/>
        <w:jc w:val="center"/>
        <w:rPr>
          <w:rFonts w:cs="Times New Roman"/>
          <w:sz w:val="32"/>
          <w:szCs w:val="32"/>
        </w:rPr>
      </w:pPr>
      <w:r>
        <w:rPr>
          <w:rFonts w:cs="Times New Roman"/>
          <w:b/>
          <w:bCs/>
          <w:sz w:val="32"/>
          <w:szCs w:val="32"/>
        </w:rPr>
        <w:t>保密承诺书</w:t>
      </w:r>
    </w:p>
    <w:p w:rsidR="00232D63" w:rsidRDefault="005B0570">
      <w:pPr>
        <w:spacing w:beforeLines="130" w:before="312" w:afterLines="130" w:after="312" w:line="443" w:lineRule="exact"/>
        <w:ind w:firstLineChars="200" w:firstLine="440"/>
        <w:rPr>
          <w:rFonts w:asciiTheme="minorEastAsia" w:eastAsiaTheme="minorEastAsia" w:hAnsiTheme="minorEastAsia" w:cstheme="minorEastAsia"/>
          <w:sz w:val="22"/>
          <w:szCs w:val="20"/>
        </w:rPr>
      </w:pPr>
      <w:r>
        <w:rPr>
          <w:rFonts w:asciiTheme="minorEastAsia" w:eastAsiaTheme="minorEastAsia" w:hAnsiTheme="minorEastAsia" w:cstheme="minorEastAsia" w:hint="eastAsia"/>
          <w:sz w:val="22"/>
          <w:szCs w:val="20"/>
        </w:rPr>
        <w:t>我公司了解国家和贵公司的有关保密法规制度和商业秘密管理规定，知悉应当承担的保密义务和法律责任。我方郑重承诺：</w:t>
      </w:r>
    </w:p>
    <w:p w:rsidR="00232D63" w:rsidRDefault="005B0570">
      <w:pPr>
        <w:spacing w:beforeLines="130" w:before="312" w:afterLines="130" w:after="312" w:line="443" w:lineRule="exact"/>
        <w:ind w:firstLineChars="200" w:firstLine="440"/>
        <w:rPr>
          <w:rFonts w:asciiTheme="minorEastAsia" w:eastAsiaTheme="minorEastAsia" w:hAnsiTheme="minorEastAsia" w:cstheme="minorEastAsia"/>
          <w:sz w:val="22"/>
          <w:szCs w:val="20"/>
        </w:rPr>
      </w:pPr>
      <w:r>
        <w:rPr>
          <w:rFonts w:asciiTheme="minorEastAsia" w:eastAsiaTheme="minorEastAsia" w:hAnsiTheme="minorEastAsia" w:cstheme="minorEastAsia" w:hint="eastAsia"/>
          <w:sz w:val="22"/>
          <w:szCs w:val="20"/>
        </w:rPr>
        <w:t>一、我公司所提供信息真实有效，自愿接受保密审查；</w:t>
      </w:r>
    </w:p>
    <w:p w:rsidR="00232D63" w:rsidRDefault="005B0570">
      <w:pPr>
        <w:spacing w:beforeLines="130" w:before="312" w:afterLines="130" w:after="312" w:line="443" w:lineRule="exact"/>
        <w:ind w:firstLineChars="200" w:firstLine="440"/>
        <w:rPr>
          <w:rFonts w:asciiTheme="minorEastAsia" w:eastAsiaTheme="minorEastAsia" w:hAnsiTheme="minorEastAsia" w:cstheme="minorEastAsia"/>
          <w:sz w:val="22"/>
          <w:szCs w:val="20"/>
        </w:rPr>
      </w:pPr>
      <w:r>
        <w:rPr>
          <w:rFonts w:asciiTheme="minorEastAsia" w:eastAsiaTheme="minorEastAsia" w:hAnsiTheme="minorEastAsia" w:cstheme="minorEastAsia" w:hint="eastAsia"/>
          <w:sz w:val="22"/>
          <w:szCs w:val="20"/>
        </w:rPr>
        <w:t>二、自觉遵守国家和企业有关保密法律、法规和规章制度，接受保密监督和管理；</w:t>
      </w:r>
    </w:p>
    <w:p w:rsidR="00232D63" w:rsidRDefault="005B0570">
      <w:pPr>
        <w:spacing w:beforeLines="130" w:before="312" w:afterLines="130" w:after="312" w:line="443" w:lineRule="exact"/>
        <w:ind w:firstLineChars="200" w:firstLine="440"/>
        <w:rPr>
          <w:rFonts w:asciiTheme="minorEastAsia" w:eastAsiaTheme="minorEastAsia" w:hAnsiTheme="minorEastAsia" w:cstheme="minorEastAsia"/>
          <w:sz w:val="22"/>
          <w:szCs w:val="20"/>
        </w:rPr>
      </w:pPr>
      <w:r>
        <w:rPr>
          <w:rFonts w:asciiTheme="minorEastAsia" w:eastAsiaTheme="minorEastAsia" w:hAnsiTheme="minorEastAsia" w:cstheme="minorEastAsia" w:hint="eastAsia"/>
          <w:sz w:val="22"/>
          <w:szCs w:val="20"/>
        </w:rPr>
        <w:t>三、不以任何方式泄露我公司所接触、知悉的国家秘密和贵公司的商业秘密，包括通过文字、数据、符号、图形、图像、声音等方式提供并明确标有“华锦核心商密”或“华锦普通商密”字样的任何经营或技术信息及双方在履行合同过程中产生的，贵公司认为应作为自身商业秘密管理的保密信息；</w:t>
      </w:r>
    </w:p>
    <w:p w:rsidR="00232D63" w:rsidRDefault="005B0570">
      <w:pPr>
        <w:spacing w:beforeLines="130" w:before="312" w:afterLines="130" w:after="312" w:line="443" w:lineRule="exact"/>
        <w:ind w:firstLineChars="200" w:firstLine="440"/>
        <w:rPr>
          <w:rFonts w:asciiTheme="minorEastAsia" w:eastAsiaTheme="minorEastAsia" w:hAnsiTheme="minorEastAsia" w:cstheme="minorEastAsia"/>
          <w:sz w:val="22"/>
          <w:szCs w:val="20"/>
        </w:rPr>
      </w:pPr>
      <w:r>
        <w:rPr>
          <w:rFonts w:asciiTheme="minorEastAsia" w:eastAsiaTheme="minorEastAsia" w:hAnsiTheme="minorEastAsia" w:cstheme="minorEastAsia" w:hint="eastAsia"/>
          <w:sz w:val="22"/>
          <w:szCs w:val="20"/>
        </w:rPr>
        <w:t>四、对所有保密信息采取最严格的保密措施，并且除我公司所承担的工作有关的用途外，绝不使用贵公司的保密信息；</w:t>
      </w:r>
    </w:p>
    <w:p w:rsidR="00232D63" w:rsidRDefault="005B0570">
      <w:pPr>
        <w:spacing w:beforeLines="130" w:before="312" w:afterLines="130" w:after="312" w:line="443" w:lineRule="exact"/>
        <w:ind w:firstLineChars="200" w:firstLine="440"/>
        <w:rPr>
          <w:rFonts w:asciiTheme="minorEastAsia" w:eastAsiaTheme="minorEastAsia" w:hAnsiTheme="minorEastAsia" w:cstheme="minorEastAsia"/>
          <w:sz w:val="22"/>
          <w:szCs w:val="20"/>
        </w:rPr>
      </w:pPr>
      <w:r>
        <w:rPr>
          <w:rFonts w:asciiTheme="minorEastAsia" w:eastAsiaTheme="minorEastAsia" w:hAnsiTheme="minorEastAsia" w:cstheme="minorEastAsia" w:hint="eastAsia"/>
          <w:sz w:val="22"/>
          <w:szCs w:val="20"/>
        </w:rPr>
        <w:t>五、我公司员工离岗离职时，清退一切涉密载体和物品，不得私自留存、处理和销毁；绝不向第三方公开贵公司所拥有的未被公众知悉的商业秘密；</w:t>
      </w:r>
    </w:p>
    <w:p w:rsidR="00232D63" w:rsidRDefault="005B0570">
      <w:pPr>
        <w:spacing w:beforeLines="130" w:before="312" w:afterLines="130" w:after="312" w:line="443" w:lineRule="exact"/>
        <w:ind w:firstLineChars="200" w:firstLine="440"/>
        <w:rPr>
          <w:rFonts w:asciiTheme="minorEastAsia" w:eastAsiaTheme="minorEastAsia" w:hAnsiTheme="minorEastAsia" w:cstheme="minorEastAsia"/>
          <w:sz w:val="22"/>
          <w:szCs w:val="20"/>
        </w:rPr>
      </w:pPr>
      <w:r>
        <w:rPr>
          <w:rFonts w:asciiTheme="minorEastAsia" w:eastAsiaTheme="minorEastAsia" w:hAnsiTheme="minorEastAsia" w:cstheme="minorEastAsia" w:hint="eastAsia"/>
          <w:sz w:val="22"/>
          <w:szCs w:val="20"/>
        </w:rPr>
        <w:t>六、</w:t>
      </w:r>
      <w:proofErr w:type="gramStart"/>
      <w:r>
        <w:rPr>
          <w:rFonts w:asciiTheme="minorEastAsia" w:eastAsiaTheme="minorEastAsia" w:hAnsiTheme="minorEastAsia" w:cstheme="minorEastAsia" w:hint="eastAsia"/>
          <w:sz w:val="22"/>
          <w:szCs w:val="20"/>
        </w:rPr>
        <w:t>脱密期</w:t>
      </w:r>
      <w:proofErr w:type="gramEnd"/>
      <w:r>
        <w:rPr>
          <w:rFonts w:asciiTheme="minorEastAsia" w:eastAsiaTheme="minorEastAsia" w:hAnsiTheme="minorEastAsia" w:cstheme="minorEastAsia" w:hint="eastAsia"/>
          <w:sz w:val="22"/>
          <w:szCs w:val="20"/>
        </w:rPr>
        <w:t>内，接受贵公司回访。</w:t>
      </w:r>
      <w:proofErr w:type="gramStart"/>
      <w:r>
        <w:rPr>
          <w:rFonts w:asciiTheme="minorEastAsia" w:eastAsiaTheme="minorEastAsia" w:hAnsiTheme="minorEastAsia" w:cstheme="minorEastAsia" w:hint="eastAsia"/>
          <w:sz w:val="22"/>
          <w:szCs w:val="20"/>
        </w:rPr>
        <w:t>脱密期满</w:t>
      </w:r>
      <w:proofErr w:type="gramEnd"/>
      <w:r>
        <w:rPr>
          <w:rFonts w:asciiTheme="minorEastAsia" w:eastAsiaTheme="minorEastAsia" w:hAnsiTheme="minorEastAsia" w:cstheme="minorEastAsia" w:hint="eastAsia"/>
          <w:sz w:val="22"/>
          <w:szCs w:val="20"/>
        </w:rPr>
        <w:t>后，继续承担保守国家秘密和企业商业秘密的责任和义务；</w:t>
      </w:r>
    </w:p>
    <w:p w:rsidR="00232D63" w:rsidRDefault="005B0570">
      <w:pPr>
        <w:spacing w:beforeLines="130" w:before="312" w:afterLines="130" w:after="312" w:line="443" w:lineRule="exact"/>
        <w:ind w:firstLineChars="200" w:firstLine="440"/>
        <w:rPr>
          <w:rFonts w:asciiTheme="minorEastAsia" w:eastAsiaTheme="minorEastAsia" w:hAnsiTheme="minorEastAsia" w:cstheme="minorEastAsia"/>
          <w:sz w:val="22"/>
          <w:szCs w:val="20"/>
        </w:rPr>
      </w:pPr>
      <w:r>
        <w:rPr>
          <w:rFonts w:asciiTheme="minorEastAsia" w:eastAsiaTheme="minorEastAsia" w:hAnsiTheme="minorEastAsia" w:cstheme="minorEastAsia" w:hint="eastAsia"/>
          <w:sz w:val="22"/>
          <w:szCs w:val="20"/>
        </w:rPr>
        <w:t>违反上述承诺，我公司愿意向贵公司赔偿因违反上述承诺而导致的全部实际损失，包括但不限于法律费用。</w:t>
      </w:r>
      <w:bookmarkStart w:id="1877" w:name="_Toc3424"/>
      <w:bookmarkStart w:id="1878" w:name="_Toc19815"/>
      <w:bookmarkStart w:id="1879" w:name="_Toc13991"/>
      <w:bookmarkStart w:id="1880" w:name="_Toc27902"/>
      <w:bookmarkStart w:id="1881" w:name="_Toc28775"/>
    </w:p>
    <w:p w:rsidR="00232D63" w:rsidRDefault="005B0570">
      <w:pPr>
        <w:spacing w:after="160"/>
        <w:outlineLvl w:val="2"/>
        <w:rPr>
          <w:rFonts w:cs="Times New Roman"/>
        </w:rPr>
      </w:pPr>
      <w:r>
        <w:rPr>
          <w:rFonts w:cs="Times New Roman"/>
        </w:rPr>
        <w:br w:type="page"/>
      </w:r>
      <w:bookmarkStart w:id="1882" w:name="_Toc7858"/>
      <w:bookmarkStart w:id="1883" w:name="_Toc17078"/>
      <w:bookmarkStart w:id="1884" w:name="_Toc3448"/>
      <w:bookmarkStart w:id="1885" w:name="_Toc81501734"/>
      <w:bookmarkStart w:id="1886" w:name="_Toc21477"/>
      <w:bookmarkStart w:id="1887" w:name="_Toc6261"/>
      <w:r>
        <w:rPr>
          <w:rFonts w:ascii="黑体" w:eastAsia="黑体" w:hAnsi="黑体"/>
          <w:b/>
          <w:bCs/>
          <w:sz w:val="30"/>
          <w:szCs w:val="30"/>
        </w:rPr>
        <w:lastRenderedPageBreak/>
        <w:t>附件六、供货要求</w:t>
      </w:r>
      <w:bookmarkEnd w:id="1882"/>
      <w:bookmarkEnd w:id="1883"/>
      <w:bookmarkEnd w:id="1884"/>
      <w:bookmarkEnd w:id="1885"/>
      <w:bookmarkEnd w:id="1886"/>
      <w:bookmarkEnd w:id="1887"/>
    </w:p>
    <w:p w:rsidR="00232D63" w:rsidRDefault="005B0570">
      <w:pPr>
        <w:spacing w:after="160"/>
        <w:outlineLvl w:val="2"/>
        <w:rPr>
          <w:rFonts w:eastAsia="黑体" w:cs="Times New Roman"/>
        </w:rPr>
      </w:pPr>
      <w:r>
        <w:rPr>
          <w:rStyle w:val="3Char"/>
          <w:rFonts w:hAnsi="Times New Roman"/>
        </w:rPr>
        <w:br w:type="page"/>
      </w:r>
      <w:bookmarkStart w:id="1888" w:name="_Toc16322"/>
      <w:bookmarkStart w:id="1889" w:name="_Toc11599"/>
      <w:bookmarkStart w:id="1890" w:name="_Toc29614"/>
      <w:bookmarkStart w:id="1891" w:name="_Toc28468"/>
      <w:bookmarkStart w:id="1892" w:name="_Toc30194"/>
      <w:r>
        <w:rPr>
          <w:rFonts w:ascii="黑体" w:eastAsia="黑体" w:hAnsi="黑体"/>
          <w:b/>
          <w:bCs/>
          <w:sz w:val="30"/>
          <w:szCs w:val="30"/>
        </w:rPr>
        <w:lastRenderedPageBreak/>
        <w:t>附件七、价格调整通知单格式</w:t>
      </w:r>
      <w:bookmarkEnd w:id="1877"/>
      <w:bookmarkEnd w:id="1878"/>
      <w:bookmarkEnd w:id="1879"/>
      <w:bookmarkEnd w:id="1880"/>
      <w:bookmarkEnd w:id="1881"/>
      <w:bookmarkEnd w:id="1888"/>
      <w:r>
        <w:rPr>
          <w:rFonts w:ascii="黑体" w:eastAsia="黑体" w:hAnsi="黑体" w:hint="eastAsia"/>
          <w:b/>
          <w:bCs/>
          <w:sz w:val="30"/>
          <w:szCs w:val="30"/>
        </w:rPr>
        <w:t>（如适用）</w:t>
      </w:r>
      <w:bookmarkEnd w:id="1889"/>
      <w:bookmarkEnd w:id="1890"/>
      <w:bookmarkEnd w:id="1891"/>
      <w:bookmarkEnd w:id="1892"/>
    </w:p>
    <w:tbl>
      <w:tblPr>
        <w:tblW w:w="9416"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012"/>
        <w:gridCol w:w="4569"/>
        <w:gridCol w:w="2835"/>
      </w:tblGrid>
      <w:tr w:rsidR="00232D63">
        <w:trPr>
          <w:cantSplit/>
          <w:trHeight w:hRule="exact" w:val="658"/>
        </w:trPr>
        <w:tc>
          <w:tcPr>
            <w:tcW w:w="2012" w:type="dxa"/>
            <w:vMerge w:val="restart"/>
            <w:vAlign w:val="center"/>
          </w:tcPr>
          <w:bookmarkEnd w:id="1876"/>
          <w:p w:rsidR="00232D63" w:rsidRDefault="005B0570">
            <w:pPr>
              <w:jc w:val="center"/>
              <w:rPr>
                <w:rFonts w:eastAsia="黑体" w:cs="Times New Roman"/>
                <w:sz w:val="15"/>
                <w:szCs w:val="15"/>
              </w:rPr>
            </w:pPr>
            <w:r>
              <w:rPr>
                <w:rFonts w:eastAsia="黑体" w:cs="Times New Roman"/>
                <w:noProof/>
                <w:sz w:val="15"/>
                <w:szCs w:val="15"/>
              </w:rPr>
              <w:drawing>
                <wp:anchor distT="0" distB="0" distL="114300" distR="114300" simplePos="0" relativeHeight="251660288" behindDoc="0" locked="1" layoutInCell="1" allowOverlap="1">
                  <wp:simplePos x="0" y="0"/>
                  <wp:positionH relativeFrom="margin">
                    <wp:align>center</wp:align>
                  </wp:positionH>
                  <wp:positionV relativeFrom="paragraph">
                    <wp:posOffset>287655</wp:posOffset>
                  </wp:positionV>
                  <wp:extent cx="720090" cy="575310"/>
                  <wp:effectExtent l="0" t="0" r="11430" b="3810"/>
                  <wp:wrapNone/>
                  <wp:docPr id="7" name="图片 1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未命名"/>
                          <pic:cNvPicPr>
                            <a:picLocks noChangeAspect="1"/>
                          </pic:cNvPicPr>
                        </pic:nvPicPr>
                        <pic:blipFill>
                          <a:blip r:embed="rId34"/>
                          <a:stretch>
                            <a:fillRect/>
                          </a:stretch>
                        </pic:blipFill>
                        <pic:spPr>
                          <a:xfrm>
                            <a:off x="0" y="0"/>
                            <a:ext cx="720090" cy="575310"/>
                          </a:xfrm>
                          <a:prstGeom prst="rect">
                            <a:avLst/>
                          </a:prstGeom>
                          <a:noFill/>
                          <a:ln>
                            <a:noFill/>
                          </a:ln>
                        </pic:spPr>
                      </pic:pic>
                    </a:graphicData>
                  </a:graphic>
                </wp:anchor>
              </w:drawing>
            </w:r>
          </w:p>
        </w:tc>
        <w:tc>
          <w:tcPr>
            <w:tcW w:w="4569" w:type="dxa"/>
            <w:vAlign w:val="center"/>
          </w:tcPr>
          <w:p w:rsidR="00232D63" w:rsidRDefault="005B0570">
            <w:pPr>
              <w:snapToGrid w:val="0"/>
              <w:jc w:val="center"/>
              <w:rPr>
                <w:rFonts w:eastAsia="黑体" w:cs="Times New Roman"/>
              </w:rPr>
            </w:pPr>
            <w:r>
              <w:rPr>
                <w:rFonts w:eastAsia="黑体" w:cs="Times New Roman"/>
              </w:rPr>
              <w:t>华锦联合石化精细化工及原料工程项目</w:t>
            </w:r>
          </w:p>
        </w:tc>
        <w:tc>
          <w:tcPr>
            <w:tcW w:w="2835" w:type="dxa"/>
            <w:tcBorders>
              <w:top w:val="single" w:sz="12" w:space="0" w:color="auto"/>
              <w:bottom w:val="nil"/>
            </w:tcBorders>
            <w:vAlign w:val="center"/>
          </w:tcPr>
          <w:p w:rsidR="00232D63" w:rsidRDefault="005B0570">
            <w:pPr>
              <w:rPr>
                <w:rFonts w:eastAsia="黑体" w:cs="Times New Roman"/>
                <w:b/>
              </w:rPr>
            </w:pPr>
            <w:r>
              <w:rPr>
                <w:rFonts w:cs="Times New Roman"/>
                <w:szCs w:val="21"/>
              </w:rPr>
              <w:t>文件编号</w:t>
            </w:r>
            <w:r>
              <w:rPr>
                <w:rFonts w:cs="Times New Roman"/>
                <w:szCs w:val="21"/>
              </w:rPr>
              <w:t xml:space="preserve">: </w:t>
            </w:r>
          </w:p>
        </w:tc>
      </w:tr>
      <w:tr w:rsidR="00232D63">
        <w:trPr>
          <w:cantSplit/>
          <w:trHeight w:hRule="exact" w:val="567"/>
        </w:trPr>
        <w:tc>
          <w:tcPr>
            <w:tcW w:w="2012" w:type="dxa"/>
            <w:vMerge/>
          </w:tcPr>
          <w:p w:rsidR="00232D63" w:rsidRDefault="00232D63">
            <w:pPr>
              <w:jc w:val="center"/>
              <w:rPr>
                <w:rFonts w:eastAsia="长城楷体" w:cs="Times New Roman"/>
                <w:sz w:val="28"/>
              </w:rPr>
            </w:pPr>
          </w:p>
        </w:tc>
        <w:tc>
          <w:tcPr>
            <w:tcW w:w="4569" w:type="dxa"/>
            <w:vMerge w:val="restart"/>
            <w:vAlign w:val="center"/>
          </w:tcPr>
          <w:p w:rsidR="00232D63" w:rsidRDefault="005B0570">
            <w:pPr>
              <w:jc w:val="center"/>
              <w:rPr>
                <w:rFonts w:eastAsia="黑体" w:cs="Times New Roman"/>
                <w:sz w:val="18"/>
                <w:szCs w:val="18"/>
              </w:rPr>
            </w:pPr>
            <w:r>
              <w:rPr>
                <w:rFonts w:eastAsia="黑体" w:cs="Times New Roman"/>
                <w:bCs/>
                <w:sz w:val="30"/>
                <w:szCs w:val="30"/>
              </w:rPr>
              <w:t>价格调整通知单</w:t>
            </w:r>
          </w:p>
        </w:tc>
        <w:tc>
          <w:tcPr>
            <w:tcW w:w="2835" w:type="dxa"/>
            <w:tcBorders>
              <w:top w:val="nil"/>
            </w:tcBorders>
            <w:vAlign w:val="center"/>
          </w:tcPr>
          <w:p w:rsidR="00232D63" w:rsidRDefault="005B0570">
            <w:pPr>
              <w:jc w:val="center"/>
              <w:rPr>
                <w:rFonts w:eastAsia="黑体" w:cs="Times New Roman"/>
                <w:sz w:val="18"/>
                <w:szCs w:val="18"/>
              </w:rPr>
            </w:pPr>
            <w:r>
              <w:rPr>
                <w:rFonts w:eastAsia="黑体" w:cs="Times New Roman"/>
                <w:szCs w:val="21"/>
              </w:rPr>
              <w:t>42718-MNT-XX-XXXX</w:t>
            </w:r>
          </w:p>
        </w:tc>
      </w:tr>
      <w:tr w:rsidR="00232D63">
        <w:trPr>
          <w:cantSplit/>
          <w:trHeight w:hRule="exact" w:val="567"/>
        </w:trPr>
        <w:tc>
          <w:tcPr>
            <w:tcW w:w="2012" w:type="dxa"/>
            <w:vMerge/>
          </w:tcPr>
          <w:p w:rsidR="00232D63" w:rsidRDefault="00232D63">
            <w:pPr>
              <w:jc w:val="center"/>
              <w:rPr>
                <w:rFonts w:eastAsia="长城楷体" w:cs="Times New Roman"/>
                <w:sz w:val="28"/>
              </w:rPr>
            </w:pPr>
          </w:p>
        </w:tc>
        <w:tc>
          <w:tcPr>
            <w:tcW w:w="4569" w:type="dxa"/>
            <w:vMerge/>
          </w:tcPr>
          <w:p w:rsidR="00232D63" w:rsidRDefault="00232D63">
            <w:pPr>
              <w:jc w:val="center"/>
              <w:rPr>
                <w:rFonts w:eastAsia="黑体" w:cs="Times New Roman"/>
              </w:rPr>
            </w:pPr>
          </w:p>
        </w:tc>
        <w:tc>
          <w:tcPr>
            <w:tcW w:w="2835" w:type="dxa"/>
            <w:vAlign w:val="center"/>
          </w:tcPr>
          <w:p w:rsidR="00232D63" w:rsidRDefault="005B0570">
            <w:pPr>
              <w:snapToGrid w:val="0"/>
              <w:jc w:val="center"/>
              <w:rPr>
                <w:rFonts w:eastAsia="黑体" w:cs="Times New Roman"/>
                <w:szCs w:val="21"/>
              </w:rPr>
            </w:pPr>
            <w:r>
              <w:rPr>
                <w:rFonts w:cs="Times New Roman"/>
                <w:szCs w:val="21"/>
              </w:rPr>
              <w:t>第</w:t>
            </w:r>
            <w:r>
              <w:rPr>
                <w:rFonts w:cs="Times New Roman"/>
                <w:szCs w:val="21"/>
              </w:rPr>
              <w:fldChar w:fldCharType="begin"/>
            </w:r>
            <w:r>
              <w:rPr>
                <w:rStyle w:val="af1"/>
                <w:rFonts w:cs="Times New Roman"/>
                <w:szCs w:val="21"/>
              </w:rPr>
              <w:instrText xml:space="preserve"> PAGE </w:instrText>
            </w:r>
            <w:r>
              <w:rPr>
                <w:rFonts w:cs="Times New Roman"/>
                <w:szCs w:val="21"/>
              </w:rPr>
              <w:fldChar w:fldCharType="separate"/>
            </w:r>
            <w:r>
              <w:rPr>
                <w:rStyle w:val="af1"/>
                <w:rFonts w:cs="Times New Roman"/>
                <w:szCs w:val="21"/>
              </w:rPr>
              <w:t>98</w:t>
            </w:r>
            <w:r>
              <w:rPr>
                <w:rFonts w:cs="Times New Roman"/>
                <w:szCs w:val="21"/>
              </w:rPr>
              <w:fldChar w:fldCharType="end"/>
            </w:r>
            <w:r>
              <w:rPr>
                <w:rFonts w:cs="Times New Roman"/>
                <w:szCs w:val="21"/>
              </w:rPr>
              <w:t xml:space="preserve"> </w:t>
            </w:r>
            <w:r>
              <w:rPr>
                <w:rFonts w:cs="Times New Roman"/>
                <w:szCs w:val="21"/>
              </w:rPr>
              <w:t>页</w:t>
            </w:r>
            <w:r>
              <w:rPr>
                <w:rFonts w:cs="Times New Roman"/>
                <w:szCs w:val="21"/>
              </w:rPr>
              <w:t xml:space="preserve">   </w:t>
            </w:r>
            <w:r>
              <w:rPr>
                <w:rFonts w:cs="Times New Roman"/>
                <w:szCs w:val="21"/>
              </w:rPr>
              <w:t>共</w:t>
            </w:r>
            <w:r>
              <w:rPr>
                <w:rFonts w:cs="Times New Roman"/>
                <w:szCs w:val="21"/>
              </w:rPr>
              <w:t>1</w:t>
            </w:r>
            <w:r>
              <w:rPr>
                <w:rFonts w:cs="Times New Roman"/>
                <w:szCs w:val="21"/>
              </w:rPr>
              <w:t>页</w:t>
            </w:r>
          </w:p>
        </w:tc>
      </w:tr>
    </w:tbl>
    <w:p w:rsidR="00232D63" w:rsidRDefault="005B0570">
      <w:pPr>
        <w:jc w:val="center"/>
        <w:rPr>
          <w:rFonts w:cs="Times New Roman"/>
        </w:rPr>
      </w:pPr>
      <w:r>
        <w:rPr>
          <w:rFonts w:eastAsia="黑体" w:cs="Times New Roman"/>
        </w:rPr>
        <w:t>关于</w:t>
      </w:r>
      <w:r>
        <w:rPr>
          <w:rFonts w:eastAsia="黑体" w:cs="Times New Roman"/>
        </w:rPr>
        <w:t>xxxx</w:t>
      </w:r>
      <w:r>
        <w:rPr>
          <w:rFonts w:eastAsia="黑体" w:cs="Times New Roman"/>
        </w:rPr>
        <w:t>价格调整的通知</w:t>
      </w:r>
    </w:p>
    <w:p w:rsidR="00232D63" w:rsidRDefault="005B0570">
      <w:pPr>
        <w:spacing w:line="360" w:lineRule="auto"/>
        <w:ind w:firstLineChars="200" w:firstLine="480"/>
        <w:rPr>
          <w:rFonts w:cs="Times New Roman"/>
        </w:rPr>
      </w:pPr>
      <w:bookmarkStart w:id="1893" w:name="_Toc32668"/>
      <w:bookmarkStart w:id="1894" w:name="_Toc29171"/>
      <w:bookmarkStart w:id="1895" w:name="_Toc21802"/>
      <w:bookmarkStart w:id="1896" w:name="_Toc17582"/>
      <w:bookmarkStart w:id="1897" w:name="_Toc17341"/>
      <w:r>
        <w:rPr>
          <w:rFonts w:cs="Times New Roman"/>
        </w:rPr>
        <w:t>致：【</w:t>
      </w:r>
      <w:r>
        <w:rPr>
          <w:rFonts w:cs="Times New Roman"/>
        </w:rPr>
        <w:t xml:space="preserve">     </w:t>
      </w:r>
      <w:r>
        <w:rPr>
          <w:rFonts w:cs="Times New Roman"/>
        </w:rPr>
        <w:t>】</w:t>
      </w:r>
      <w:bookmarkEnd w:id="1893"/>
      <w:bookmarkEnd w:id="1894"/>
      <w:bookmarkEnd w:id="1895"/>
      <w:bookmarkEnd w:id="1896"/>
      <w:bookmarkEnd w:id="1897"/>
    </w:p>
    <w:p w:rsidR="00232D63" w:rsidRDefault="005B0570">
      <w:pPr>
        <w:spacing w:line="360" w:lineRule="auto"/>
        <w:ind w:firstLineChars="200" w:firstLine="480"/>
        <w:rPr>
          <w:rFonts w:cs="Times New Roman"/>
        </w:rPr>
      </w:pPr>
      <w:r>
        <w:rPr>
          <w:rFonts w:cs="Times New Roman"/>
        </w:rPr>
        <w:t>根据【</w:t>
      </w:r>
      <w:r>
        <w:rPr>
          <w:rFonts w:cs="Times New Roman"/>
        </w:rPr>
        <w:t xml:space="preserve">  </w:t>
      </w:r>
      <w:r>
        <w:rPr>
          <w:rFonts w:cs="Times New Roman"/>
        </w:rPr>
        <w:t>】框架协议书（框架协议编号：【</w:t>
      </w:r>
      <w:r>
        <w:rPr>
          <w:rFonts w:cs="Times New Roman"/>
        </w:rPr>
        <w:t xml:space="preserve">  </w:t>
      </w:r>
      <w:r>
        <w:rPr>
          <w:rFonts w:cs="Times New Roman"/>
        </w:rPr>
        <w:t>】）专用条款</w:t>
      </w:r>
      <w:r>
        <w:rPr>
          <w:rFonts w:cs="Times New Roman"/>
        </w:rPr>
        <w:t>3.1.2</w:t>
      </w:r>
      <w:r>
        <w:rPr>
          <w:rFonts w:cs="Times New Roman"/>
        </w:rPr>
        <w:t>条规定，现调价条件成就，针对价格</w:t>
      </w:r>
      <w:proofErr w:type="gramStart"/>
      <w:r>
        <w:rPr>
          <w:rFonts w:cs="Times New Roman"/>
        </w:rPr>
        <w:t>作出</w:t>
      </w:r>
      <w:proofErr w:type="gramEnd"/>
      <w:r>
        <w:rPr>
          <w:rFonts w:cs="Times New Roman"/>
        </w:rPr>
        <w:t>如下调整：</w:t>
      </w:r>
    </w:p>
    <w:p w:rsidR="00232D63" w:rsidRDefault="00232D63">
      <w:pPr>
        <w:spacing w:line="360" w:lineRule="auto"/>
        <w:ind w:firstLineChars="200" w:firstLine="48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83"/>
        <w:gridCol w:w="2265"/>
        <w:gridCol w:w="1784"/>
        <w:gridCol w:w="2064"/>
      </w:tblGrid>
      <w:tr w:rsidR="00232D63">
        <w:tc>
          <w:tcPr>
            <w:tcW w:w="3507" w:type="dxa"/>
            <w:gridSpan w:val="2"/>
          </w:tcPr>
          <w:p w:rsidR="00232D63" w:rsidRDefault="005B0570">
            <w:pPr>
              <w:spacing w:line="360" w:lineRule="auto"/>
              <w:jc w:val="both"/>
              <w:rPr>
                <w:rFonts w:cs="Times New Roman"/>
              </w:rPr>
            </w:pPr>
            <w:bookmarkStart w:id="1898" w:name="_Toc31040"/>
            <w:bookmarkStart w:id="1899" w:name="_Toc4533"/>
            <w:bookmarkStart w:id="1900" w:name="_Toc32136"/>
            <w:bookmarkStart w:id="1901" w:name="_Toc30669"/>
            <w:bookmarkStart w:id="1902" w:name="_Toc3242"/>
            <w:r>
              <w:rPr>
                <w:rFonts w:cs="Times New Roman"/>
              </w:rPr>
              <w:t>参照系</w:t>
            </w:r>
            <w:bookmarkEnd w:id="1898"/>
            <w:bookmarkEnd w:id="1899"/>
            <w:bookmarkEnd w:id="1900"/>
            <w:bookmarkEnd w:id="1901"/>
            <w:bookmarkEnd w:id="1902"/>
          </w:p>
        </w:tc>
        <w:tc>
          <w:tcPr>
            <w:tcW w:w="2265" w:type="dxa"/>
          </w:tcPr>
          <w:p w:rsidR="00232D63" w:rsidRDefault="005B0570">
            <w:pPr>
              <w:spacing w:line="360" w:lineRule="auto"/>
              <w:ind w:firstLineChars="200" w:firstLine="480"/>
              <w:jc w:val="both"/>
              <w:rPr>
                <w:rFonts w:cs="Times New Roman"/>
              </w:rPr>
            </w:pPr>
            <w:bookmarkStart w:id="1903" w:name="_Toc17658"/>
            <w:bookmarkStart w:id="1904" w:name="_Toc17531"/>
            <w:bookmarkStart w:id="1905" w:name="_Toc7681"/>
            <w:bookmarkStart w:id="1906" w:name="_Toc28084"/>
            <w:bookmarkStart w:id="1907" w:name="_Toc11459"/>
            <w:r>
              <w:rPr>
                <w:rFonts w:cs="Times New Roman"/>
              </w:rPr>
              <w:t>基准价</w:t>
            </w:r>
            <w:bookmarkEnd w:id="1903"/>
            <w:bookmarkEnd w:id="1904"/>
            <w:bookmarkEnd w:id="1905"/>
            <w:bookmarkEnd w:id="1906"/>
            <w:bookmarkEnd w:id="1907"/>
          </w:p>
        </w:tc>
        <w:tc>
          <w:tcPr>
            <w:tcW w:w="1784" w:type="dxa"/>
          </w:tcPr>
          <w:p w:rsidR="00232D63" w:rsidRDefault="005B0570">
            <w:pPr>
              <w:spacing w:line="360" w:lineRule="auto"/>
              <w:ind w:firstLineChars="200" w:firstLine="480"/>
              <w:jc w:val="both"/>
              <w:rPr>
                <w:rFonts w:cs="Times New Roman"/>
              </w:rPr>
            </w:pPr>
            <w:bookmarkStart w:id="1908" w:name="_Toc10430"/>
            <w:bookmarkStart w:id="1909" w:name="_Toc27718"/>
            <w:bookmarkStart w:id="1910" w:name="_Toc32455"/>
            <w:bookmarkStart w:id="1911" w:name="_Toc7433"/>
            <w:bookmarkStart w:id="1912" w:name="_Toc18154"/>
            <w:r>
              <w:rPr>
                <w:rFonts w:cs="Times New Roman"/>
              </w:rPr>
              <w:t>现价</w:t>
            </w:r>
            <w:bookmarkEnd w:id="1908"/>
            <w:bookmarkEnd w:id="1909"/>
            <w:bookmarkEnd w:id="1910"/>
            <w:bookmarkEnd w:id="1911"/>
            <w:bookmarkEnd w:id="1912"/>
          </w:p>
        </w:tc>
        <w:tc>
          <w:tcPr>
            <w:tcW w:w="2064" w:type="dxa"/>
          </w:tcPr>
          <w:p w:rsidR="00232D63" w:rsidRDefault="005B0570">
            <w:pPr>
              <w:spacing w:line="360" w:lineRule="auto"/>
              <w:ind w:firstLineChars="200" w:firstLine="480"/>
              <w:jc w:val="both"/>
              <w:rPr>
                <w:rFonts w:cs="Times New Roman"/>
              </w:rPr>
            </w:pPr>
            <w:bookmarkStart w:id="1913" w:name="_Toc26648"/>
            <w:bookmarkStart w:id="1914" w:name="_Toc15476"/>
            <w:bookmarkStart w:id="1915" w:name="_Toc15550"/>
            <w:bookmarkStart w:id="1916" w:name="_Toc26725"/>
            <w:bookmarkStart w:id="1917" w:name="_Toc28317"/>
            <w:r>
              <w:rPr>
                <w:rFonts w:cs="Times New Roman"/>
              </w:rPr>
              <w:t>涨跌幅</w:t>
            </w:r>
            <w:r>
              <w:rPr>
                <w:rFonts w:cs="Times New Roman"/>
              </w:rPr>
              <w:t>%</w:t>
            </w:r>
            <w:bookmarkEnd w:id="1913"/>
            <w:bookmarkEnd w:id="1914"/>
            <w:bookmarkEnd w:id="1915"/>
            <w:bookmarkEnd w:id="1916"/>
            <w:bookmarkEnd w:id="1917"/>
          </w:p>
        </w:tc>
      </w:tr>
      <w:tr w:rsidR="00232D63">
        <w:tc>
          <w:tcPr>
            <w:tcW w:w="3507" w:type="dxa"/>
            <w:gridSpan w:val="2"/>
          </w:tcPr>
          <w:p w:rsidR="00232D63" w:rsidRDefault="00232D63">
            <w:pPr>
              <w:spacing w:line="360" w:lineRule="auto"/>
              <w:jc w:val="both"/>
              <w:rPr>
                <w:rFonts w:cs="Times New Roman"/>
              </w:rPr>
            </w:pPr>
          </w:p>
        </w:tc>
        <w:tc>
          <w:tcPr>
            <w:tcW w:w="2265" w:type="dxa"/>
          </w:tcPr>
          <w:p w:rsidR="00232D63" w:rsidRDefault="00232D63">
            <w:pPr>
              <w:spacing w:line="360" w:lineRule="auto"/>
              <w:ind w:firstLineChars="200" w:firstLine="480"/>
              <w:jc w:val="both"/>
              <w:rPr>
                <w:rFonts w:cs="Times New Roman"/>
              </w:rPr>
            </w:pPr>
          </w:p>
        </w:tc>
        <w:tc>
          <w:tcPr>
            <w:tcW w:w="1784" w:type="dxa"/>
          </w:tcPr>
          <w:p w:rsidR="00232D63" w:rsidRDefault="00232D63">
            <w:pPr>
              <w:spacing w:line="360" w:lineRule="auto"/>
              <w:ind w:firstLineChars="200" w:firstLine="480"/>
              <w:jc w:val="both"/>
              <w:rPr>
                <w:rFonts w:cs="Times New Roman"/>
              </w:rPr>
            </w:pPr>
          </w:p>
        </w:tc>
        <w:tc>
          <w:tcPr>
            <w:tcW w:w="2064" w:type="dxa"/>
          </w:tcPr>
          <w:p w:rsidR="00232D63" w:rsidRDefault="00232D63">
            <w:pPr>
              <w:spacing w:line="360" w:lineRule="auto"/>
              <w:ind w:firstLineChars="200" w:firstLine="480"/>
              <w:jc w:val="both"/>
              <w:rPr>
                <w:rFonts w:cs="Times New Roman"/>
              </w:rPr>
            </w:pPr>
          </w:p>
        </w:tc>
      </w:tr>
      <w:tr w:rsidR="00232D63">
        <w:tc>
          <w:tcPr>
            <w:tcW w:w="3507" w:type="dxa"/>
            <w:gridSpan w:val="2"/>
          </w:tcPr>
          <w:p w:rsidR="00232D63" w:rsidRDefault="00232D63">
            <w:pPr>
              <w:spacing w:line="360" w:lineRule="auto"/>
              <w:jc w:val="both"/>
              <w:rPr>
                <w:rFonts w:cs="Times New Roman"/>
              </w:rPr>
            </w:pPr>
          </w:p>
        </w:tc>
        <w:tc>
          <w:tcPr>
            <w:tcW w:w="2265" w:type="dxa"/>
          </w:tcPr>
          <w:p w:rsidR="00232D63" w:rsidRDefault="00232D63">
            <w:pPr>
              <w:spacing w:line="360" w:lineRule="auto"/>
              <w:ind w:firstLineChars="200" w:firstLine="480"/>
              <w:jc w:val="both"/>
              <w:rPr>
                <w:rFonts w:cs="Times New Roman"/>
              </w:rPr>
            </w:pPr>
          </w:p>
        </w:tc>
        <w:tc>
          <w:tcPr>
            <w:tcW w:w="1784" w:type="dxa"/>
          </w:tcPr>
          <w:p w:rsidR="00232D63" w:rsidRDefault="00232D63">
            <w:pPr>
              <w:spacing w:line="360" w:lineRule="auto"/>
              <w:ind w:firstLineChars="200" w:firstLine="480"/>
              <w:jc w:val="both"/>
              <w:rPr>
                <w:rFonts w:cs="Times New Roman"/>
              </w:rPr>
            </w:pPr>
          </w:p>
        </w:tc>
        <w:tc>
          <w:tcPr>
            <w:tcW w:w="2064" w:type="dxa"/>
          </w:tcPr>
          <w:p w:rsidR="00232D63" w:rsidRDefault="00232D63">
            <w:pPr>
              <w:spacing w:line="360" w:lineRule="auto"/>
              <w:ind w:firstLineChars="200" w:firstLine="480"/>
              <w:jc w:val="both"/>
              <w:rPr>
                <w:rFonts w:cs="Times New Roman"/>
              </w:rPr>
            </w:pPr>
          </w:p>
        </w:tc>
      </w:tr>
      <w:tr w:rsidR="00232D63">
        <w:tc>
          <w:tcPr>
            <w:tcW w:w="1924" w:type="dxa"/>
          </w:tcPr>
          <w:p w:rsidR="00232D63" w:rsidRDefault="005B0570">
            <w:pPr>
              <w:spacing w:line="360" w:lineRule="auto"/>
              <w:jc w:val="both"/>
              <w:rPr>
                <w:rFonts w:cs="Times New Roman"/>
              </w:rPr>
            </w:pPr>
            <w:bookmarkStart w:id="1918" w:name="_Toc5220"/>
            <w:bookmarkStart w:id="1919" w:name="_Toc21078"/>
            <w:bookmarkStart w:id="1920" w:name="_Toc13605"/>
            <w:bookmarkStart w:id="1921" w:name="_Toc18258"/>
            <w:bookmarkStart w:id="1922" w:name="_Toc23296"/>
            <w:r>
              <w:rPr>
                <w:rFonts w:cs="Times New Roman"/>
              </w:rPr>
              <w:t>调价公式</w:t>
            </w:r>
            <w:bookmarkEnd w:id="1918"/>
            <w:bookmarkEnd w:id="1919"/>
            <w:bookmarkEnd w:id="1920"/>
            <w:bookmarkEnd w:id="1921"/>
            <w:bookmarkEnd w:id="1922"/>
          </w:p>
        </w:tc>
        <w:tc>
          <w:tcPr>
            <w:tcW w:w="7696" w:type="dxa"/>
            <w:gridSpan w:val="4"/>
          </w:tcPr>
          <w:p w:rsidR="00232D63" w:rsidRDefault="00232D63">
            <w:pPr>
              <w:spacing w:line="360" w:lineRule="auto"/>
              <w:jc w:val="both"/>
              <w:rPr>
                <w:rFonts w:cs="Times New Roman"/>
              </w:rPr>
            </w:pPr>
          </w:p>
        </w:tc>
      </w:tr>
      <w:tr w:rsidR="00232D63">
        <w:tc>
          <w:tcPr>
            <w:tcW w:w="9620" w:type="dxa"/>
            <w:gridSpan w:val="5"/>
          </w:tcPr>
          <w:p w:rsidR="00232D63" w:rsidRDefault="005B0570">
            <w:pPr>
              <w:spacing w:line="360" w:lineRule="auto"/>
              <w:jc w:val="both"/>
              <w:rPr>
                <w:rFonts w:cs="Times New Roman"/>
              </w:rPr>
            </w:pPr>
            <w:bookmarkStart w:id="1923" w:name="_Toc25180"/>
            <w:bookmarkStart w:id="1924" w:name="_Toc18077"/>
            <w:bookmarkStart w:id="1925" w:name="_Toc14286"/>
            <w:bookmarkStart w:id="1926" w:name="_Toc17248"/>
            <w:bookmarkStart w:id="1927" w:name="_Toc27216"/>
            <w:r>
              <w:rPr>
                <w:rFonts w:cs="Times New Roman"/>
              </w:rPr>
              <w:t>调整后价格</w:t>
            </w:r>
            <w:bookmarkEnd w:id="1923"/>
            <w:bookmarkEnd w:id="1924"/>
            <w:bookmarkEnd w:id="1925"/>
            <w:bookmarkEnd w:id="1926"/>
            <w:bookmarkEnd w:id="1927"/>
          </w:p>
        </w:tc>
      </w:tr>
      <w:tr w:rsidR="00232D63">
        <w:trPr>
          <w:trHeight w:val="335"/>
        </w:trPr>
        <w:tc>
          <w:tcPr>
            <w:tcW w:w="3507" w:type="dxa"/>
            <w:gridSpan w:val="2"/>
          </w:tcPr>
          <w:p w:rsidR="00232D63" w:rsidRDefault="005B0570">
            <w:pPr>
              <w:spacing w:line="360" w:lineRule="auto"/>
              <w:jc w:val="both"/>
              <w:rPr>
                <w:rFonts w:cs="Times New Roman"/>
              </w:rPr>
            </w:pPr>
            <w:bookmarkStart w:id="1928" w:name="_Toc27036"/>
            <w:bookmarkStart w:id="1929" w:name="_Toc7664"/>
            <w:bookmarkStart w:id="1930" w:name="_Toc16573"/>
            <w:bookmarkStart w:id="1931" w:name="_Toc13943"/>
            <w:bookmarkStart w:id="1932" w:name="_Toc24062"/>
            <w:r>
              <w:rPr>
                <w:rFonts w:cs="Times New Roman"/>
              </w:rPr>
              <w:t>标的（规格）</w:t>
            </w:r>
            <w:bookmarkEnd w:id="1928"/>
            <w:bookmarkEnd w:id="1929"/>
            <w:bookmarkEnd w:id="1930"/>
            <w:bookmarkEnd w:id="1931"/>
            <w:bookmarkEnd w:id="1932"/>
          </w:p>
        </w:tc>
        <w:tc>
          <w:tcPr>
            <w:tcW w:w="2265" w:type="dxa"/>
          </w:tcPr>
          <w:p w:rsidR="00232D63" w:rsidRDefault="005B0570">
            <w:pPr>
              <w:spacing w:line="360" w:lineRule="auto"/>
              <w:jc w:val="center"/>
              <w:rPr>
                <w:rFonts w:cs="Times New Roman"/>
              </w:rPr>
            </w:pPr>
            <w:bookmarkStart w:id="1933" w:name="_Toc6505"/>
            <w:bookmarkStart w:id="1934" w:name="_Toc15298"/>
            <w:bookmarkStart w:id="1935" w:name="_Toc13146"/>
            <w:bookmarkStart w:id="1936" w:name="_Toc28658"/>
            <w:bookmarkStart w:id="1937" w:name="_Toc11922"/>
            <w:r>
              <w:rPr>
                <w:rFonts w:cs="Times New Roman"/>
              </w:rPr>
              <w:t>签约单价</w:t>
            </w:r>
            <w:bookmarkEnd w:id="1933"/>
            <w:bookmarkEnd w:id="1934"/>
            <w:bookmarkEnd w:id="1935"/>
            <w:bookmarkEnd w:id="1936"/>
            <w:bookmarkEnd w:id="1937"/>
          </w:p>
        </w:tc>
        <w:tc>
          <w:tcPr>
            <w:tcW w:w="1784" w:type="dxa"/>
          </w:tcPr>
          <w:p w:rsidR="00232D63" w:rsidRDefault="005B0570">
            <w:pPr>
              <w:spacing w:line="360" w:lineRule="auto"/>
              <w:jc w:val="center"/>
              <w:rPr>
                <w:rFonts w:cs="Times New Roman"/>
              </w:rPr>
            </w:pPr>
            <w:bookmarkStart w:id="1938" w:name="_Toc10812"/>
            <w:bookmarkStart w:id="1939" w:name="_Toc3787"/>
            <w:bookmarkStart w:id="1940" w:name="_Toc3563"/>
            <w:bookmarkStart w:id="1941" w:name="_Toc3565"/>
            <w:bookmarkStart w:id="1942" w:name="_Toc4600"/>
            <w:r>
              <w:rPr>
                <w:rFonts w:cs="Times New Roman"/>
              </w:rPr>
              <w:t>调整后单价</w:t>
            </w:r>
            <w:bookmarkEnd w:id="1938"/>
            <w:bookmarkEnd w:id="1939"/>
            <w:bookmarkEnd w:id="1940"/>
            <w:bookmarkEnd w:id="1941"/>
            <w:bookmarkEnd w:id="1942"/>
          </w:p>
        </w:tc>
        <w:tc>
          <w:tcPr>
            <w:tcW w:w="2064" w:type="dxa"/>
          </w:tcPr>
          <w:p w:rsidR="00232D63" w:rsidRDefault="005B0570">
            <w:pPr>
              <w:spacing w:line="360" w:lineRule="auto"/>
              <w:jc w:val="center"/>
              <w:rPr>
                <w:rFonts w:cs="Times New Roman"/>
              </w:rPr>
            </w:pPr>
            <w:bookmarkStart w:id="1943" w:name="_Toc23703"/>
            <w:bookmarkStart w:id="1944" w:name="_Toc26796"/>
            <w:bookmarkStart w:id="1945" w:name="_Toc29149"/>
            <w:bookmarkStart w:id="1946" w:name="_Toc14349"/>
            <w:bookmarkStart w:id="1947" w:name="_Toc26364"/>
            <w:r>
              <w:rPr>
                <w:rFonts w:cs="Times New Roman"/>
              </w:rPr>
              <w:t>调价（元</w:t>
            </w:r>
            <w:r>
              <w:rPr>
                <w:rFonts w:cs="Times New Roman"/>
              </w:rPr>
              <w:t>/</w:t>
            </w:r>
            <w:r>
              <w:rPr>
                <w:rFonts w:cs="Times New Roman"/>
              </w:rPr>
              <w:t>【】）</w:t>
            </w:r>
            <w:bookmarkEnd w:id="1943"/>
            <w:bookmarkEnd w:id="1944"/>
            <w:bookmarkEnd w:id="1945"/>
            <w:bookmarkEnd w:id="1946"/>
            <w:bookmarkEnd w:id="1947"/>
          </w:p>
        </w:tc>
      </w:tr>
      <w:tr w:rsidR="00232D63">
        <w:tc>
          <w:tcPr>
            <w:tcW w:w="3507" w:type="dxa"/>
            <w:gridSpan w:val="2"/>
          </w:tcPr>
          <w:p w:rsidR="00232D63" w:rsidRDefault="00232D63">
            <w:pPr>
              <w:spacing w:line="360" w:lineRule="auto"/>
              <w:jc w:val="both"/>
              <w:rPr>
                <w:rFonts w:cs="Times New Roman"/>
              </w:rPr>
            </w:pPr>
          </w:p>
        </w:tc>
        <w:tc>
          <w:tcPr>
            <w:tcW w:w="2265" w:type="dxa"/>
          </w:tcPr>
          <w:p w:rsidR="00232D63" w:rsidRDefault="00232D63">
            <w:pPr>
              <w:spacing w:line="360" w:lineRule="auto"/>
              <w:ind w:firstLineChars="200" w:firstLine="480"/>
              <w:jc w:val="both"/>
              <w:rPr>
                <w:rFonts w:cs="Times New Roman"/>
              </w:rPr>
            </w:pPr>
          </w:p>
        </w:tc>
        <w:tc>
          <w:tcPr>
            <w:tcW w:w="1784" w:type="dxa"/>
          </w:tcPr>
          <w:p w:rsidR="00232D63" w:rsidRDefault="00232D63">
            <w:pPr>
              <w:spacing w:line="360" w:lineRule="auto"/>
              <w:ind w:firstLineChars="200" w:firstLine="480"/>
              <w:jc w:val="both"/>
              <w:rPr>
                <w:rFonts w:cs="Times New Roman"/>
              </w:rPr>
            </w:pPr>
          </w:p>
        </w:tc>
        <w:tc>
          <w:tcPr>
            <w:tcW w:w="2064" w:type="dxa"/>
          </w:tcPr>
          <w:p w:rsidR="00232D63" w:rsidRDefault="00232D63">
            <w:pPr>
              <w:spacing w:line="360" w:lineRule="auto"/>
              <w:ind w:firstLineChars="200" w:firstLine="480"/>
              <w:jc w:val="both"/>
              <w:rPr>
                <w:rFonts w:cs="Times New Roman"/>
              </w:rPr>
            </w:pPr>
          </w:p>
        </w:tc>
      </w:tr>
    </w:tbl>
    <w:p w:rsidR="00232D63" w:rsidRDefault="005B0570">
      <w:pPr>
        <w:spacing w:line="360" w:lineRule="auto"/>
        <w:ind w:firstLineChars="200" w:firstLine="480"/>
        <w:rPr>
          <w:rFonts w:cs="Times New Roman"/>
        </w:rPr>
      </w:pPr>
      <w:bookmarkStart w:id="1948" w:name="_Toc22135"/>
      <w:bookmarkStart w:id="1949" w:name="_Toc10370"/>
      <w:bookmarkStart w:id="1950" w:name="_Toc8871"/>
      <w:bookmarkStart w:id="1951" w:name="_Toc23257"/>
      <w:bookmarkStart w:id="1952" w:name="_Toc24941"/>
      <w:r>
        <w:rPr>
          <w:rFonts w:cs="Times New Roman"/>
        </w:rPr>
        <w:t>注：本通知中调价表格也可使用附表或文字形式。</w:t>
      </w:r>
      <w:bookmarkEnd w:id="1948"/>
      <w:bookmarkEnd w:id="1949"/>
      <w:bookmarkEnd w:id="1950"/>
      <w:bookmarkEnd w:id="1951"/>
      <w:bookmarkEnd w:id="1952"/>
    </w:p>
    <w:p w:rsidR="00232D63" w:rsidRDefault="00232D63">
      <w:pPr>
        <w:spacing w:line="360" w:lineRule="auto"/>
        <w:ind w:firstLineChars="200" w:firstLine="480"/>
        <w:rPr>
          <w:rFonts w:cs="Times New Roman"/>
        </w:rPr>
      </w:pPr>
    </w:p>
    <w:p w:rsidR="00232D63" w:rsidRDefault="005B0570">
      <w:pPr>
        <w:spacing w:line="360" w:lineRule="auto"/>
        <w:ind w:firstLineChars="200" w:firstLine="480"/>
        <w:rPr>
          <w:rFonts w:cs="Times New Roman"/>
        </w:rPr>
      </w:pPr>
      <w:r>
        <w:rPr>
          <w:rFonts w:cs="Times New Roman"/>
        </w:rPr>
        <w:t>本次价格调整</w:t>
      </w:r>
      <w:r>
        <w:rPr>
          <w:rFonts w:cs="Times New Roman" w:hint="eastAsia"/>
        </w:rPr>
        <w:t>开始时间：</w:t>
      </w:r>
      <w:r>
        <w:rPr>
          <w:rFonts w:cs="Times New Roman"/>
        </w:rPr>
        <w:t>【</w:t>
      </w:r>
      <w:r>
        <w:rPr>
          <w:rFonts w:cs="Times New Roman"/>
        </w:rPr>
        <w:t xml:space="preserve"> </w:t>
      </w:r>
      <w:r>
        <w:rPr>
          <w:rFonts w:cs="Times New Roman"/>
        </w:rPr>
        <w:t>】</w:t>
      </w:r>
      <w:r>
        <w:rPr>
          <w:rFonts w:cs="Times New Roman" w:hint="eastAsia"/>
        </w:rPr>
        <w:t>年</w:t>
      </w:r>
      <w:r>
        <w:rPr>
          <w:rFonts w:cs="Times New Roman"/>
        </w:rPr>
        <w:t>【</w:t>
      </w:r>
      <w:r>
        <w:rPr>
          <w:rFonts w:cs="Times New Roman"/>
        </w:rPr>
        <w:t xml:space="preserve"> </w:t>
      </w:r>
      <w:r>
        <w:rPr>
          <w:rFonts w:cs="Times New Roman"/>
        </w:rPr>
        <w:t>】</w:t>
      </w:r>
      <w:r>
        <w:rPr>
          <w:rFonts w:cs="Times New Roman" w:hint="eastAsia"/>
        </w:rPr>
        <w:t>月【</w:t>
      </w:r>
      <w:r>
        <w:rPr>
          <w:rFonts w:cs="Times New Roman" w:hint="eastAsia"/>
        </w:rPr>
        <w:t xml:space="preserve"> </w:t>
      </w:r>
      <w:r>
        <w:rPr>
          <w:rFonts w:cs="Times New Roman" w:hint="eastAsia"/>
        </w:rPr>
        <w:t>】日</w:t>
      </w:r>
    </w:p>
    <w:p w:rsidR="00232D63" w:rsidRDefault="00232D63">
      <w:pPr>
        <w:spacing w:line="360" w:lineRule="auto"/>
        <w:ind w:firstLineChars="200" w:firstLine="480"/>
        <w:rPr>
          <w:rFonts w:cs="Times New Roman"/>
        </w:rPr>
      </w:pPr>
    </w:p>
    <w:p w:rsidR="00232D63" w:rsidRDefault="00232D63">
      <w:pPr>
        <w:spacing w:line="360" w:lineRule="auto"/>
        <w:ind w:firstLineChars="200" w:firstLine="480"/>
        <w:rPr>
          <w:rFonts w:cs="Times New Roman"/>
        </w:rPr>
      </w:pPr>
    </w:p>
    <w:p w:rsidR="00232D63" w:rsidRDefault="00232D63">
      <w:pPr>
        <w:spacing w:line="360" w:lineRule="auto"/>
        <w:ind w:firstLineChars="200" w:firstLine="480"/>
        <w:rPr>
          <w:rFonts w:cs="Times New Roman"/>
        </w:rPr>
      </w:pPr>
    </w:p>
    <w:p w:rsidR="00232D63" w:rsidRDefault="00232D63">
      <w:pPr>
        <w:spacing w:line="360" w:lineRule="auto"/>
        <w:ind w:firstLineChars="200" w:firstLine="480"/>
        <w:rPr>
          <w:rFonts w:cs="Times New Roman"/>
        </w:rPr>
      </w:pPr>
    </w:p>
    <w:p w:rsidR="00232D63" w:rsidRDefault="00232D63">
      <w:pPr>
        <w:spacing w:line="360" w:lineRule="auto"/>
        <w:ind w:firstLineChars="200" w:firstLine="480"/>
        <w:rPr>
          <w:rFonts w:cs="Times New Roman"/>
        </w:rPr>
      </w:pPr>
    </w:p>
    <w:p w:rsidR="00232D63" w:rsidRDefault="005B0570">
      <w:pPr>
        <w:spacing w:line="360" w:lineRule="auto"/>
        <w:ind w:firstLineChars="200" w:firstLine="480"/>
        <w:jc w:val="right"/>
        <w:rPr>
          <w:rFonts w:cs="Times New Roman"/>
        </w:rPr>
      </w:pPr>
      <w:bookmarkStart w:id="1953" w:name="_Toc6933"/>
      <w:bookmarkStart w:id="1954" w:name="_Toc30824"/>
      <w:bookmarkStart w:id="1955" w:name="_Toc9457"/>
      <w:bookmarkStart w:id="1956" w:name="_Toc22660"/>
      <w:bookmarkStart w:id="1957" w:name="_Toc30643"/>
      <w:r>
        <w:rPr>
          <w:rFonts w:cs="Times New Roman"/>
        </w:rPr>
        <w:t>北方华锦联合石化有限公司</w:t>
      </w:r>
      <w:bookmarkEnd w:id="1953"/>
      <w:bookmarkEnd w:id="1954"/>
      <w:bookmarkEnd w:id="1955"/>
      <w:bookmarkEnd w:id="1956"/>
      <w:bookmarkEnd w:id="1957"/>
    </w:p>
    <w:p w:rsidR="00232D63" w:rsidRDefault="005B0570">
      <w:pPr>
        <w:spacing w:line="360" w:lineRule="auto"/>
        <w:ind w:firstLineChars="200" w:firstLine="480"/>
        <w:jc w:val="right"/>
        <w:rPr>
          <w:rFonts w:cs="Times New Roman"/>
        </w:rPr>
      </w:pPr>
      <w:bookmarkStart w:id="1958" w:name="_Toc6797"/>
      <w:bookmarkStart w:id="1959" w:name="_Toc1797"/>
      <w:bookmarkStart w:id="1960" w:name="_Toc10744"/>
      <w:bookmarkStart w:id="1961" w:name="_Toc5006"/>
      <w:bookmarkStart w:id="1962" w:name="_Toc14028"/>
      <w:r>
        <w:rPr>
          <w:rFonts w:cs="Times New Roman"/>
        </w:rPr>
        <w:t>采购管理部（盖章）</w:t>
      </w:r>
      <w:bookmarkEnd w:id="1958"/>
      <w:bookmarkEnd w:id="1959"/>
      <w:bookmarkEnd w:id="1960"/>
      <w:bookmarkEnd w:id="1961"/>
      <w:bookmarkEnd w:id="1962"/>
    </w:p>
    <w:p w:rsidR="00232D63" w:rsidRDefault="005B0570">
      <w:pPr>
        <w:spacing w:line="360" w:lineRule="auto"/>
        <w:ind w:firstLineChars="200" w:firstLine="480"/>
        <w:jc w:val="right"/>
        <w:rPr>
          <w:rFonts w:cs="Times New Roman"/>
        </w:rPr>
      </w:pPr>
      <w:bookmarkStart w:id="1963" w:name="_Toc8099"/>
      <w:bookmarkStart w:id="1964" w:name="_Toc19768"/>
      <w:bookmarkStart w:id="1965" w:name="_Toc6016"/>
      <w:bookmarkStart w:id="1966" w:name="_Toc7090"/>
      <w:r>
        <w:rPr>
          <w:rFonts w:cs="Times New Roman"/>
        </w:rPr>
        <w:t>【】年【】月【】日</w:t>
      </w:r>
      <w:bookmarkEnd w:id="1963"/>
      <w:bookmarkEnd w:id="1964"/>
      <w:bookmarkEnd w:id="1965"/>
      <w:bookmarkEnd w:id="1966"/>
    </w:p>
    <w:p w:rsidR="00232D63" w:rsidRDefault="00232D63">
      <w:pPr>
        <w:pStyle w:val="a5"/>
        <w:rPr>
          <w:rFonts w:eastAsia="宋体" w:cs="Times New Roman"/>
        </w:rPr>
      </w:pPr>
    </w:p>
    <w:p w:rsidR="00232D63" w:rsidRDefault="00232D63">
      <w:pPr>
        <w:pStyle w:val="a5"/>
        <w:ind w:firstLineChars="0" w:firstLine="0"/>
        <w:rPr>
          <w:rFonts w:eastAsia="宋体" w:cs="Times New Roman"/>
        </w:rPr>
      </w:pPr>
    </w:p>
    <w:p w:rsidR="00232D63" w:rsidRDefault="00232D63">
      <w:pPr>
        <w:rPr>
          <w:szCs w:val="21"/>
        </w:rPr>
      </w:pPr>
    </w:p>
    <w:p w:rsidR="00232D63" w:rsidRDefault="005B0570">
      <w:pPr>
        <w:spacing w:after="40"/>
        <w:outlineLvl w:val="2"/>
        <w:rPr>
          <w:rFonts w:ascii="黑体" w:eastAsia="黑体" w:hAnsi="黑体" w:cs="黑体"/>
          <w:b/>
          <w:bCs/>
          <w:sz w:val="30"/>
          <w:szCs w:val="30"/>
        </w:rPr>
      </w:pPr>
      <w:bookmarkStart w:id="1967" w:name="_Toc13247"/>
      <w:bookmarkStart w:id="1968" w:name="_Toc32189"/>
      <w:bookmarkStart w:id="1969" w:name="_Toc20557"/>
      <w:bookmarkStart w:id="1970" w:name="_Toc32754"/>
      <w:bookmarkStart w:id="1971" w:name="_Toc23651"/>
      <w:bookmarkStart w:id="1972" w:name="_Toc16851"/>
      <w:bookmarkStart w:id="1973" w:name="_Toc17634"/>
      <w:bookmarkStart w:id="1974" w:name="_Toc23333"/>
      <w:bookmarkStart w:id="1975" w:name="_Toc13703"/>
      <w:bookmarkStart w:id="1976" w:name="_Toc396"/>
      <w:bookmarkStart w:id="1977" w:name="_Toc9123"/>
      <w:bookmarkStart w:id="1978" w:name="_Toc12593"/>
      <w:bookmarkStart w:id="1979" w:name="_Toc14588"/>
      <w:bookmarkStart w:id="1980" w:name="_Toc31354"/>
      <w:r>
        <w:rPr>
          <w:rFonts w:ascii="黑体" w:eastAsia="黑体" w:hAnsi="黑体" w:cs="黑体" w:hint="eastAsia"/>
          <w:b/>
          <w:bCs/>
          <w:sz w:val="30"/>
          <w:szCs w:val="30"/>
        </w:rPr>
        <w:t>附件八、统一使用指定项目管理信息系统进行业务处理的要求</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rsidR="00232D63" w:rsidRDefault="00232D63">
      <w:pPr>
        <w:spacing w:line="500" w:lineRule="exact"/>
        <w:rPr>
          <w:rFonts w:ascii="宋体" w:hAnsi="宋体"/>
          <w:sz w:val="22"/>
        </w:rPr>
      </w:pPr>
    </w:p>
    <w:p w:rsidR="00232D63" w:rsidRDefault="005B0570">
      <w:pPr>
        <w:spacing w:line="500" w:lineRule="exact"/>
        <w:rPr>
          <w:rFonts w:ascii="宋体" w:hAnsi="宋体"/>
          <w:sz w:val="22"/>
        </w:rPr>
      </w:pPr>
      <w:r>
        <w:rPr>
          <w:rFonts w:ascii="宋体" w:hAnsi="宋体"/>
          <w:sz w:val="22"/>
        </w:rPr>
        <w:t>各参建单位：</w:t>
      </w:r>
    </w:p>
    <w:p w:rsidR="00232D63" w:rsidRDefault="005B0570">
      <w:pPr>
        <w:spacing w:line="500" w:lineRule="exact"/>
        <w:ind w:firstLineChars="200" w:firstLine="440"/>
        <w:rPr>
          <w:rFonts w:ascii="宋体" w:hAnsi="宋体"/>
          <w:sz w:val="22"/>
        </w:rPr>
      </w:pPr>
      <w:r>
        <w:rPr>
          <w:rFonts w:ascii="宋体" w:hAnsi="宋体"/>
          <w:sz w:val="22"/>
        </w:rPr>
        <w:t xml:space="preserve">  为保障项目建设高效、有序进行，提高华锦联合石化有限公司（以下简称华锦联合石化）与各参建单位沟通效率和业务处理效率，确保项目建设管理信息和数据一致、准确、完整，要求项目参建单位在项目建设过程中统</w:t>
      </w:r>
      <w:proofErr w:type="gramStart"/>
      <w:r>
        <w:rPr>
          <w:rFonts w:ascii="宋体" w:hAnsi="宋体"/>
          <w:sz w:val="22"/>
        </w:rPr>
        <w:t>一</w:t>
      </w:r>
      <w:proofErr w:type="gramEnd"/>
      <w:r>
        <w:rPr>
          <w:rFonts w:ascii="宋体" w:hAnsi="宋体"/>
          <w:sz w:val="22"/>
        </w:rPr>
        <w:t>使用华锦联合石化指定的项目管理信息化平台系统、文档信息管理系统、供应商数字化交付管理系统、管道施工管理系统等进行项目管理业务处理、数字化交付、电子版项目文件移交，请各单位遵照执行。具体要求如下：</w:t>
      </w:r>
    </w:p>
    <w:p w:rsidR="00232D63" w:rsidRDefault="005B0570">
      <w:pPr>
        <w:spacing w:line="500" w:lineRule="exact"/>
        <w:ind w:firstLineChars="200" w:firstLine="440"/>
        <w:rPr>
          <w:rFonts w:ascii="宋体" w:hAnsi="宋体"/>
          <w:sz w:val="22"/>
        </w:rPr>
      </w:pPr>
      <w:r>
        <w:rPr>
          <w:rFonts w:ascii="宋体" w:hAnsi="宋体"/>
          <w:sz w:val="22"/>
        </w:rPr>
        <w:t>一、项目管理信息系统主要功能</w:t>
      </w:r>
    </w:p>
    <w:p w:rsidR="00232D63" w:rsidRDefault="005B0570">
      <w:pPr>
        <w:spacing w:line="500" w:lineRule="exact"/>
        <w:ind w:firstLineChars="200" w:firstLine="440"/>
        <w:rPr>
          <w:rFonts w:ascii="宋体" w:hAnsi="宋体"/>
          <w:sz w:val="22"/>
        </w:rPr>
      </w:pPr>
      <w:r>
        <w:rPr>
          <w:rFonts w:ascii="宋体" w:hAnsi="宋体"/>
          <w:sz w:val="22"/>
        </w:rPr>
        <w:t>1.项目管理信息平台系统</w:t>
      </w:r>
    </w:p>
    <w:p w:rsidR="00232D63" w:rsidRDefault="005B0570">
      <w:pPr>
        <w:spacing w:line="500" w:lineRule="exact"/>
        <w:ind w:firstLineChars="200" w:firstLine="440"/>
        <w:rPr>
          <w:rFonts w:ascii="宋体" w:hAnsi="宋体"/>
          <w:sz w:val="22"/>
        </w:rPr>
      </w:pPr>
      <w:r>
        <w:rPr>
          <w:rFonts w:ascii="宋体" w:hAnsi="宋体"/>
          <w:sz w:val="22"/>
        </w:rPr>
        <w:t>项目管理信息平台系统功能主要包括管理前期、设计管理、费用管理、进度管理、施工管理、采购管理、合同管理、HSE 管理、质量管理、验收管理、</w:t>
      </w:r>
      <w:proofErr w:type="gramStart"/>
      <w:r>
        <w:rPr>
          <w:rFonts w:ascii="宋体" w:hAnsi="宋体"/>
          <w:sz w:val="22"/>
        </w:rPr>
        <w:t>决算转固等</w:t>
      </w:r>
      <w:proofErr w:type="gramEnd"/>
      <w:r>
        <w:rPr>
          <w:rFonts w:ascii="宋体" w:hAnsi="宋体"/>
          <w:sz w:val="22"/>
        </w:rPr>
        <w:t>功能，实现项目建设全过程、全要素、一体化管理，提高项目管理水平。</w:t>
      </w:r>
    </w:p>
    <w:p w:rsidR="00232D63" w:rsidRDefault="005B0570">
      <w:pPr>
        <w:spacing w:line="500" w:lineRule="exact"/>
        <w:ind w:firstLineChars="200" w:firstLine="440"/>
        <w:rPr>
          <w:rFonts w:ascii="宋体" w:hAnsi="宋体"/>
          <w:sz w:val="22"/>
        </w:rPr>
      </w:pPr>
      <w:r>
        <w:rPr>
          <w:rFonts w:ascii="宋体" w:hAnsi="宋体"/>
          <w:sz w:val="22"/>
        </w:rPr>
        <w:t>2.文档信息管理系统</w:t>
      </w:r>
    </w:p>
    <w:p w:rsidR="00232D63" w:rsidRDefault="005B0570">
      <w:pPr>
        <w:spacing w:line="500" w:lineRule="exact"/>
        <w:ind w:firstLineChars="200" w:firstLine="440"/>
        <w:rPr>
          <w:rFonts w:ascii="宋体" w:hAnsi="宋体"/>
          <w:sz w:val="22"/>
        </w:rPr>
      </w:pPr>
      <w:r>
        <w:rPr>
          <w:rFonts w:ascii="宋体" w:hAnsi="宋体"/>
          <w:sz w:val="22"/>
        </w:rPr>
        <w:t>文档信息管理系统功能主要包括文件在线查看、文件编码规则、文件版次、文件上传下载、文件属性、文件关联、文件传送、文件记录跟踪、文件检索、文件分区、多维视图等功能，实现华锦联合石化和参建单位在一个系统平台上进行文档的提交、审核、发布、审阅和冻结移交，确保项目文档一致性、完整性和项目管理性。</w:t>
      </w:r>
    </w:p>
    <w:p w:rsidR="00232D63" w:rsidRDefault="005B0570">
      <w:pPr>
        <w:spacing w:line="500" w:lineRule="exact"/>
        <w:ind w:firstLineChars="200" w:firstLine="440"/>
        <w:rPr>
          <w:rFonts w:ascii="宋体" w:hAnsi="宋体"/>
          <w:sz w:val="22"/>
        </w:rPr>
      </w:pPr>
      <w:r>
        <w:rPr>
          <w:rFonts w:ascii="宋体" w:hAnsi="宋体"/>
          <w:sz w:val="22"/>
        </w:rPr>
        <w:t>3.供应商数字化交付管理系统</w:t>
      </w:r>
    </w:p>
    <w:p w:rsidR="00232D63" w:rsidRDefault="005B0570">
      <w:pPr>
        <w:spacing w:line="500" w:lineRule="exact"/>
        <w:ind w:firstLineChars="200" w:firstLine="440"/>
        <w:rPr>
          <w:rFonts w:ascii="宋体" w:hAnsi="宋体"/>
          <w:sz w:val="22"/>
        </w:rPr>
      </w:pPr>
      <w:r>
        <w:rPr>
          <w:rFonts w:ascii="宋体" w:hAnsi="宋体"/>
          <w:sz w:val="22"/>
        </w:rPr>
        <w:t>供应商数字化交付管理系统功能主要包括供应商、合同关联、交付文件、交付审核、交付进度监控等功能，实现供应商数字化交付线上提交及审批和系统自动校验功能，保障交付数据的完整性、唯一性、一致性、准确性、合</w:t>
      </w:r>
      <w:proofErr w:type="gramStart"/>
      <w:r>
        <w:rPr>
          <w:rFonts w:ascii="宋体" w:hAnsi="宋体"/>
          <w:sz w:val="22"/>
        </w:rPr>
        <w:t>规</w:t>
      </w:r>
      <w:proofErr w:type="gramEnd"/>
      <w:r>
        <w:rPr>
          <w:rFonts w:ascii="宋体" w:hAnsi="宋体"/>
          <w:sz w:val="22"/>
        </w:rPr>
        <w:t>性，提高数字化交付质量。</w:t>
      </w:r>
    </w:p>
    <w:p w:rsidR="00232D63" w:rsidRDefault="005B0570">
      <w:pPr>
        <w:spacing w:line="500" w:lineRule="exact"/>
        <w:ind w:firstLineChars="200" w:firstLine="440"/>
        <w:rPr>
          <w:rFonts w:ascii="宋体" w:hAnsi="宋体"/>
          <w:sz w:val="22"/>
        </w:rPr>
      </w:pPr>
      <w:r>
        <w:rPr>
          <w:rFonts w:ascii="宋体" w:hAnsi="宋体"/>
          <w:sz w:val="22"/>
        </w:rPr>
        <w:t>4.管道施工管理系统</w:t>
      </w:r>
    </w:p>
    <w:p w:rsidR="00232D63" w:rsidRDefault="005B0570">
      <w:pPr>
        <w:spacing w:line="500" w:lineRule="exact"/>
        <w:ind w:firstLineChars="200" w:firstLine="440"/>
        <w:rPr>
          <w:rFonts w:ascii="宋体" w:hAnsi="宋体"/>
          <w:sz w:val="22"/>
        </w:rPr>
      </w:pPr>
      <w:r>
        <w:rPr>
          <w:rFonts w:ascii="宋体" w:hAnsi="宋体"/>
          <w:sz w:val="22"/>
        </w:rPr>
        <w:t>管道施工管理系统功能主要包括施工二次设计、施工人员管理、材料管理、焊接管理、法兰管理、支吊架管理、热处理、管段管理、无损检测、试压管理、综合查询等功能，实现施工二次设计和配菜，优化组对焊接，扫描</w:t>
      </w:r>
      <w:proofErr w:type="gramStart"/>
      <w:r>
        <w:rPr>
          <w:rFonts w:ascii="宋体" w:hAnsi="宋体"/>
          <w:sz w:val="22"/>
        </w:rPr>
        <w:t>二维码定位</w:t>
      </w:r>
      <w:proofErr w:type="gramEnd"/>
      <w:r>
        <w:rPr>
          <w:rFonts w:ascii="宋体" w:hAnsi="宋体"/>
          <w:sz w:val="22"/>
        </w:rPr>
        <w:t>焊口位置，快速报检以及拍照上传焊口照片，对现</w:t>
      </w:r>
      <w:r>
        <w:rPr>
          <w:rFonts w:ascii="宋体" w:hAnsi="宋体"/>
          <w:sz w:val="22"/>
        </w:rPr>
        <w:lastRenderedPageBreak/>
        <w:t>场质量检查发现的问题，实时上传问题及问题处理，无损检测自动组批、随机选口、</w:t>
      </w:r>
      <w:proofErr w:type="gramStart"/>
      <w:r>
        <w:rPr>
          <w:rFonts w:ascii="宋体" w:hAnsi="宋体"/>
          <w:sz w:val="22"/>
        </w:rPr>
        <w:t>手动点口</w:t>
      </w:r>
      <w:proofErr w:type="gramEnd"/>
      <w:r>
        <w:rPr>
          <w:rFonts w:ascii="宋体" w:hAnsi="宋体"/>
          <w:sz w:val="22"/>
        </w:rPr>
        <w:t>; 试压包划分、试压资料自动生成；同时实现焊接质量全生命周期可追溯管理。</w:t>
      </w:r>
    </w:p>
    <w:p w:rsidR="00232D63" w:rsidRDefault="005B0570">
      <w:pPr>
        <w:spacing w:line="500" w:lineRule="exact"/>
        <w:ind w:firstLineChars="200" w:firstLine="440"/>
        <w:rPr>
          <w:rFonts w:ascii="宋体" w:hAnsi="宋体"/>
          <w:sz w:val="22"/>
        </w:rPr>
      </w:pPr>
      <w:r>
        <w:rPr>
          <w:rFonts w:ascii="宋体" w:hAnsi="宋体"/>
          <w:sz w:val="22"/>
        </w:rPr>
        <w:t>二、项目管理信息系统使用要求</w:t>
      </w:r>
    </w:p>
    <w:p w:rsidR="00232D63" w:rsidRDefault="005B0570">
      <w:pPr>
        <w:spacing w:line="500" w:lineRule="exact"/>
        <w:ind w:firstLineChars="200" w:firstLine="440"/>
        <w:rPr>
          <w:rFonts w:ascii="宋体" w:hAnsi="宋体"/>
          <w:sz w:val="22"/>
        </w:rPr>
      </w:pPr>
      <w:r>
        <w:rPr>
          <w:rFonts w:ascii="宋体" w:hAnsi="宋体"/>
          <w:sz w:val="22"/>
        </w:rPr>
        <w:t>1.要求各参建单位使用项目管理信息平台系统进行项目管理业务有关的数据录入、信息报送和业务处理。</w:t>
      </w:r>
    </w:p>
    <w:p w:rsidR="00232D63" w:rsidRDefault="005B0570">
      <w:pPr>
        <w:spacing w:line="500" w:lineRule="exact"/>
        <w:ind w:firstLineChars="200" w:firstLine="440"/>
        <w:rPr>
          <w:rFonts w:ascii="宋体" w:hAnsi="宋体"/>
          <w:sz w:val="22"/>
        </w:rPr>
      </w:pPr>
      <w:r>
        <w:rPr>
          <w:rFonts w:ascii="宋体" w:hAnsi="宋体"/>
          <w:sz w:val="22"/>
        </w:rPr>
        <w:t>2.要求各参建单位使用文档信息管理系统进行电子版项目文件的移交。</w:t>
      </w:r>
    </w:p>
    <w:p w:rsidR="00232D63" w:rsidRDefault="005B0570">
      <w:pPr>
        <w:spacing w:line="500" w:lineRule="exact"/>
        <w:ind w:firstLineChars="200" w:firstLine="440"/>
        <w:rPr>
          <w:rFonts w:ascii="宋体" w:hAnsi="宋体"/>
          <w:sz w:val="22"/>
        </w:rPr>
      </w:pPr>
      <w:r>
        <w:rPr>
          <w:rFonts w:ascii="宋体" w:hAnsi="宋体"/>
          <w:sz w:val="22"/>
        </w:rPr>
        <w:t>3.要求有管道施工业务的参建单位使用管道施工管理系统进行业务操作、数据录入、信息报送和业务处理。</w:t>
      </w:r>
    </w:p>
    <w:p w:rsidR="00232D63" w:rsidRDefault="005B0570">
      <w:pPr>
        <w:spacing w:line="500" w:lineRule="exact"/>
        <w:ind w:firstLineChars="200" w:firstLine="440"/>
        <w:rPr>
          <w:rFonts w:ascii="宋体" w:hAnsi="宋体"/>
          <w:sz w:val="22"/>
        </w:rPr>
      </w:pPr>
      <w:r>
        <w:rPr>
          <w:rFonts w:ascii="宋体" w:hAnsi="宋体"/>
          <w:sz w:val="22"/>
        </w:rPr>
        <w:t>4.要求各参建单位按业主发布的数字化交付规定进行数字化交付工作。设计类参建单位使用文档信息管理系统进行数字化交付；施工类参建单位使用文档信息管理系统进行数字化交付,其中管道施工单位使用管道施工管理系统进行数字化交付；设备类参建单位使用供应商数字化交付管理系统进行数字化交付。</w:t>
      </w:r>
    </w:p>
    <w:p w:rsidR="00232D63" w:rsidRDefault="005B0570">
      <w:pPr>
        <w:spacing w:line="500" w:lineRule="exact"/>
        <w:ind w:firstLineChars="200" w:firstLine="440"/>
        <w:rPr>
          <w:rFonts w:ascii="宋体" w:hAnsi="宋体"/>
          <w:sz w:val="22"/>
        </w:rPr>
      </w:pPr>
      <w:r>
        <w:rPr>
          <w:rFonts w:ascii="宋体" w:hAnsi="宋体"/>
          <w:sz w:val="22"/>
        </w:rPr>
        <w:t>三、项目管理信息系统管理要求</w:t>
      </w:r>
    </w:p>
    <w:p w:rsidR="00232D63" w:rsidRDefault="005B0570">
      <w:pPr>
        <w:spacing w:line="500" w:lineRule="exact"/>
        <w:ind w:firstLineChars="200" w:firstLine="440"/>
        <w:rPr>
          <w:rFonts w:ascii="宋体" w:hAnsi="宋体"/>
          <w:sz w:val="22"/>
        </w:rPr>
      </w:pPr>
      <w:r>
        <w:rPr>
          <w:rFonts w:ascii="宋体" w:hAnsi="宋体"/>
          <w:sz w:val="22"/>
        </w:rPr>
        <w:t>1.要求各参建单位在合同签订后指派 1-2 名信息技术专业人员与华锦联合石化沟通联络和工作落实，将人员信息报</w:t>
      </w:r>
      <w:proofErr w:type="gramStart"/>
      <w:r>
        <w:rPr>
          <w:rFonts w:ascii="宋体" w:hAnsi="宋体"/>
          <w:sz w:val="22"/>
        </w:rPr>
        <w:t>备至华锦</w:t>
      </w:r>
      <w:proofErr w:type="gramEnd"/>
      <w:r>
        <w:rPr>
          <w:rFonts w:ascii="宋体" w:hAnsi="宋体"/>
          <w:sz w:val="22"/>
        </w:rPr>
        <w:t>联合石化合同承办部门和信息中心。</w:t>
      </w:r>
    </w:p>
    <w:p w:rsidR="00232D63" w:rsidRDefault="005B0570">
      <w:pPr>
        <w:spacing w:line="500" w:lineRule="exact"/>
        <w:ind w:firstLineChars="200" w:firstLine="440"/>
        <w:rPr>
          <w:rFonts w:ascii="宋体" w:hAnsi="宋体"/>
          <w:sz w:val="22"/>
        </w:rPr>
      </w:pPr>
      <w:r>
        <w:rPr>
          <w:rFonts w:ascii="宋体" w:hAnsi="宋体"/>
          <w:sz w:val="22"/>
        </w:rPr>
        <w:t>2.华锦联合石化信息中心负责参建单位使用项目管理信息系统人员及权限配置、使用培训和系统运维；合同承办部门负责督促、检查、考核参建单位使用项目管理信息系统的数据录入和业务处理情况。</w:t>
      </w:r>
    </w:p>
    <w:p w:rsidR="00232D63" w:rsidRDefault="005B0570">
      <w:pPr>
        <w:spacing w:line="500" w:lineRule="exact"/>
        <w:ind w:firstLineChars="200" w:firstLine="440"/>
        <w:rPr>
          <w:rFonts w:ascii="宋体" w:hAnsi="宋体"/>
          <w:sz w:val="22"/>
        </w:rPr>
      </w:pPr>
      <w:r>
        <w:rPr>
          <w:rFonts w:ascii="宋体" w:hAnsi="宋体"/>
          <w:sz w:val="22"/>
        </w:rPr>
        <w:t>3.要求各参建单位按华锦联合石化的有关规定合理、规范地使用信息系统，接受使用管理，华锦联合石化有权对参建单位就信息系统使用情况进行考核，并进行相应的奖惩。对参建单位数据录入和业务处理不及时、不准确影响项目建设管理的问题，处以 5000 元-20000 元罚款，在合同款中扣除。</w:t>
      </w:r>
    </w:p>
    <w:p w:rsidR="00232D63" w:rsidRDefault="005B0570">
      <w:pPr>
        <w:spacing w:line="500" w:lineRule="exact"/>
        <w:ind w:firstLineChars="200" w:firstLine="440"/>
        <w:rPr>
          <w:rFonts w:ascii="宋体" w:hAnsi="宋体"/>
          <w:sz w:val="22"/>
        </w:rPr>
      </w:pPr>
      <w:r>
        <w:rPr>
          <w:rFonts w:ascii="宋体" w:hAnsi="宋体"/>
          <w:sz w:val="22"/>
        </w:rPr>
        <w:t>4.对于有数字化交付工作的参建单位，要求安排专人担任数字化交付经理开展数字化交付工作，将人员信息报</w:t>
      </w:r>
      <w:proofErr w:type="gramStart"/>
      <w:r>
        <w:rPr>
          <w:rFonts w:ascii="宋体" w:hAnsi="宋体"/>
          <w:sz w:val="22"/>
        </w:rPr>
        <w:t>备至华锦</w:t>
      </w:r>
      <w:proofErr w:type="gramEnd"/>
      <w:r>
        <w:rPr>
          <w:rFonts w:ascii="宋体" w:hAnsi="宋体"/>
          <w:sz w:val="22"/>
        </w:rPr>
        <w:t>联合石化合同承办部门和信息中心。</w:t>
      </w:r>
    </w:p>
    <w:p w:rsidR="00232D63" w:rsidRDefault="005B0570">
      <w:pPr>
        <w:spacing w:line="500" w:lineRule="exact"/>
        <w:ind w:firstLineChars="200" w:firstLine="440"/>
        <w:rPr>
          <w:rFonts w:ascii="宋体" w:hAnsi="宋体"/>
          <w:sz w:val="22"/>
        </w:rPr>
      </w:pPr>
      <w:r>
        <w:rPr>
          <w:rFonts w:ascii="宋体" w:hAnsi="宋体"/>
          <w:sz w:val="22"/>
        </w:rPr>
        <w:t>5.要求各参建单位安排专人担任文档管理员，进行电子版项目文件的移交，将人员信息报</w:t>
      </w:r>
      <w:proofErr w:type="gramStart"/>
      <w:r>
        <w:rPr>
          <w:rFonts w:ascii="宋体" w:hAnsi="宋体"/>
          <w:sz w:val="22"/>
        </w:rPr>
        <w:t>备至华锦</w:t>
      </w:r>
      <w:proofErr w:type="gramEnd"/>
      <w:r>
        <w:rPr>
          <w:rFonts w:ascii="宋体" w:hAnsi="宋体"/>
          <w:sz w:val="22"/>
        </w:rPr>
        <w:t>联合石化合同承办部门、文档管理中心、信息中心。</w:t>
      </w:r>
    </w:p>
    <w:p w:rsidR="00232D63" w:rsidRDefault="005B0570">
      <w:pPr>
        <w:spacing w:line="500" w:lineRule="exact"/>
        <w:ind w:firstLineChars="200" w:firstLine="440"/>
        <w:rPr>
          <w:rFonts w:ascii="宋体" w:hAnsi="宋体"/>
          <w:sz w:val="22"/>
        </w:rPr>
      </w:pPr>
      <w:r>
        <w:rPr>
          <w:rFonts w:ascii="宋体" w:hAnsi="宋体"/>
          <w:sz w:val="22"/>
        </w:rPr>
        <w:lastRenderedPageBreak/>
        <w:t>6.华锦联合石化信息中心负责数字化交付规定的修订、宣贯，负责数字化交付工作的组织、检查。数字化交付完成的进度和质量作为项目进度款、结算款的付款依据之一，未按要求完成数字化交付的参建单位，不允许拨付相关款项。</w:t>
      </w:r>
    </w:p>
    <w:p w:rsidR="00232D63" w:rsidRDefault="005B0570">
      <w:pPr>
        <w:spacing w:line="500" w:lineRule="exact"/>
        <w:ind w:firstLineChars="200" w:firstLine="440"/>
        <w:rPr>
          <w:rFonts w:ascii="宋体" w:hAnsi="宋体"/>
          <w:sz w:val="22"/>
        </w:rPr>
      </w:pPr>
      <w:r>
        <w:rPr>
          <w:rFonts w:ascii="宋体" w:hAnsi="宋体"/>
          <w:sz w:val="22"/>
        </w:rPr>
        <w:t>7.要求华锦联合石化合同承办部门将上述要求纳入采购要求、合同中，作为合同的组成部分，在合同执行过程中负责与参建单位沟通协调，同时联络信息中心。</w:t>
      </w:r>
    </w:p>
    <w:p w:rsidR="00232D63" w:rsidRDefault="005B0570">
      <w:pPr>
        <w:outlineLvl w:val="2"/>
        <w:rPr>
          <w:rFonts w:ascii="黑体" w:eastAsia="黑体" w:hAnsi="黑体" w:cs="黑体"/>
          <w:b/>
          <w:bCs/>
          <w:sz w:val="30"/>
          <w:szCs w:val="30"/>
        </w:rPr>
      </w:pPr>
      <w:r>
        <w:br w:type="page"/>
      </w:r>
      <w:bookmarkStart w:id="1981" w:name="_Toc16038"/>
      <w:bookmarkStart w:id="1982" w:name="_Toc14704"/>
      <w:bookmarkStart w:id="1983" w:name="_Toc1370"/>
      <w:bookmarkStart w:id="1984" w:name="_Toc16984"/>
      <w:r>
        <w:rPr>
          <w:rFonts w:ascii="黑体" w:eastAsia="黑体" w:hAnsi="黑体" w:cs="黑体" w:hint="eastAsia"/>
          <w:b/>
          <w:bCs/>
          <w:sz w:val="30"/>
          <w:szCs w:val="30"/>
        </w:rPr>
        <w:lastRenderedPageBreak/>
        <w:t>附件九、数字化交付要求</w:t>
      </w:r>
      <w:bookmarkEnd w:id="1981"/>
      <w:bookmarkEnd w:id="1982"/>
      <w:bookmarkEnd w:id="1983"/>
      <w:bookmarkEnd w:id="1984"/>
    </w:p>
    <w:p w:rsidR="00232D63" w:rsidRDefault="00232D63"/>
    <w:p w:rsidR="00232D63" w:rsidRDefault="005B0570">
      <w:pPr>
        <w:spacing w:line="500" w:lineRule="exact"/>
        <w:ind w:firstLineChars="200" w:firstLine="440"/>
        <w:rPr>
          <w:rFonts w:ascii="宋体" w:hAnsi="宋体"/>
          <w:sz w:val="22"/>
        </w:rPr>
      </w:pPr>
      <w:r>
        <w:rPr>
          <w:rFonts w:ascii="宋体" w:hAnsi="宋体"/>
          <w:sz w:val="22"/>
        </w:rPr>
        <w:t>1.</w:t>
      </w:r>
      <w:r>
        <w:rPr>
          <w:rFonts w:ascii="宋体" w:hAnsi="宋体"/>
          <w:sz w:val="22"/>
        </w:rPr>
        <w:tab/>
        <w:t>乙方必须进行数字化交付，数字化交付工作不可负偏离。</w:t>
      </w:r>
    </w:p>
    <w:p w:rsidR="00232D63" w:rsidRDefault="005B0570">
      <w:pPr>
        <w:spacing w:line="500" w:lineRule="exact"/>
        <w:ind w:firstLineChars="200" w:firstLine="440"/>
        <w:rPr>
          <w:rFonts w:ascii="宋体" w:hAnsi="宋体"/>
          <w:sz w:val="22"/>
        </w:rPr>
      </w:pPr>
      <w:r>
        <w:rPr>
          <w:rFonts w:ascii="宋体" w:hAnsi="宋体"/>
          <w:sz w:val="22"/>
        </w:rPr>
        <w:t>2.</w:t>
      </w:r>
      <w:r>
        <w:rPr>
          <w:rFonts w:ascii="宋体" w:hAnsi="宋体"/>
          <w:sz w:val="22"/>
        </w:rPr>
        <w:tab/>
        <w:t>乙方须按甲方规定的方式、内容、深度、格式、编号、时间进度，交付对应的数据、三维模型、文档，交付规定详见：《供应商数字化交付规定（供应商版）》。上述规定将根据实际情况不定期升版，应按最新版本执行。</w:t>
      </w:r>
    </w:p>
    <w:p w:rsidR="00232D63" w:rsidRDefault="005B0570">
      <w:pPr>
        <w:spacing w:line="500" w:lineRule="exact"/>
        <w:ind w:firstLineChars="200" w:firstLine="440"/>
        <w:rPr>
          <w:rFonts w:ascii="宋体" w:hAnsi="宋体"/>
          <w:sz w:val="22"/>
        </w:rPr>
      </w:pPr>
      <w:r>
        <w:rPr>
          <w:rFonts w:ascii="宋体" w:hAnsi="宋体"/>
          <w:sz w:val="22"/>
        </w:rPr>
        <w:t>3.</w:t>
      </w:r>
      <w:r>
        <w:rPr>
          <w:rFonts w:ascii="宋体" w:hAnsi="宋体"/>
          <w:sz w:val="22"/>
        </w:rPr>
        <w:tab/>
        <w:t>乙方须指定专人担任数字化交付经理，负责数字化交付工作的沟通联络与落实，并将人员信息报备至甲方，包括姓名、电话、邮箱等。</w:t>
      </w:r>
    </w:p>
    <w:p w:rsidR="00232D63" w:rsidRDefault="005B0570">
      <w:pPr>
        <w:spacing w:line="500" w:lineRule="exact"/>
        <w:ind w:firstLineChars="200" w:firstLine="440"/>
        <w:rPr>
          <w:rFonts w:ascii="宋体" w:hAnsi="宋体"/>
          <w:sz w:val="22"/>
        </w:rPr>
      </w:pPr>
      <w:r>
        <w:rPr>
          <w:rFonts w:ascii="宋体" w:hAnsi="宋体"/>
          <w:sz w:val="22"/>
        </w:rPr>
        <w:t>4.</w:t>
      </w:r>
      <w:r>
        <w:rPr>
          <w:rFonts w:ascii="宋体" w:hAnsi="宋体"/>
          <w:sz w:val="22"/>
        </w:rPr>
        <w:tab/>
        <w:t>单体设备须按位号进行整理并交付，包设备须拆解为单体设备进行交付。</w:t>
      </w:r>
    </w:p>
    <w:p w:rsidR="00232D63" w:rsidRDefault="005B0570">
      <w:pPr>
        <w:spacing w:line="500" w:lineRule="exact"/>
        <w:ind w:firstLineChars="200" w:firstLine="440"/>
        <w:rPr>
          <w:rFonts w:ascii="宋体" w:hAnsi="宋体"/>
          <w:sz w:val="22"/>
        </w:rPr>
      </w:pPr>
      <w:r>
        <w:rPr>
          <w:rFonts w:ascii="宋体" w:hAnsi="宋体"/>
          <w:sz w:val="22"/>
        </w:rPr>
        <w:t>5.</w:t>
      </w:r>
      <w:r>
        <w:rPr>
          <w:rFonts w:ascii="宋体" w:hAnsi="宋体"/>
          <w:sz w:val="22"/>
        </w:rPr>
        <w:tab/>
        <w:t>乙方负责将合同范围内附属在设备上的功能性内件、驱动设备、关键附件、特殊仪表、OEM厂家提供的单体设备等进行汇总并交付。</w:t>
      </w:r>
    </w:p>
    <w:p w:rsidR="00232D63" w:rsidRDefault="005B0570">
      <w:pPr>
        <w:spacing w:line="500" w:lineRule="exact"/>
        <w:ind w:firstLineChars="200" w:firstLine="440"/>
        <w:rPr>
          <w:rFonts w:ascii="宋体" w:hAnsi="宋体"/>
          <w:sz w:val="22"/>
        </w:rPr>
      </w:pPr>
      <w:r>
        <w:rPr>
          <w:rFonts w:ascii="宋体" w:hAnsi="宋体"/>
          <w:sz w:val="22"/>
        </w:rPr>
        <w:t>6.</w:t>
      </w:r>
      <w:r>
        <w:rPr>
          <w:rFonts w:ascii="宋体" w:hAnsi="宋体"/>
          <w:sz w:val="22"/>
        </w:rPr>
        <w:tab/>
        <w:t>按甲方要求，乙方定期或不定期参加数字化交付工作例会，对会议决定的有关事项积极做出反应，缺席、迟到或早退并不免除会议决定有关事项的责任。</w:t>
      </w:r>
    </w:p>
    <w:p w:rsidR="00232D63" w:rsidRDefault="005B0570">
      <w:pPr>
        <w:spacing w:line="500" w:lineRule="exact"/>
        <w:ind w:firstLineChars="200" w:firstLine="440"/>
        <w:rPr>
          <w:rFonts w:ascii="宋体" w:hAnsi="宋体"/>
          <w:sz w:val="22"/>
        </w:rPr>
      </w:pPr>
      <w:r>
        <w:rPr>
          <w:rFonts w:ascii="宋体" w:hAnsi="宋体"/>
          <w:sz w:val="22"/>
        </w:rPr>
        <w:t>7.</w:t>
      </w:r>
      <w:r>
        <w:rPr>
          <w:rFonts w:ascii="宋体" w:hAnsi="宋体"/>
          <w:sz w:val="22"/>
        </w:rPr>
        <w:tab/>
        <w:t>甲方相关部门与数字化交付拿总单位共同对乙方进行宣贯与培训，对交付的内容、质量进行审查、验收。乙方数字化交付的内容须按甲方的反馈意见进行调整直至最终交付。</w:t>
      </w:r>
    </w:p>
    <w:p w:rsidR="00232D63" w:rsidRDefault="005B0570">
      <w:pPr>
        <w:spacing w:line="500" w:lineRule="exact"/>
        <w:ind w:firstLineChars="200" w:firstLine="440"/>
        <w:rPr>
          <w:rFonts w:ascii="宋体" w:hAnsi="宋体"/>
          <w:sz w:val="22"/>
        </w:rPr>
      </w:pPr>
      <w:r>
        <w:rPr>
          <w:rFonts w:ascii="宋体" w:hAnsi="宋体"/>
          <w:sz w:val="22"/>
        </w:rPr>
        <w:t>8.</w:t>
      </w:r>
      <w:r>
        <w:rPr>
          <w:rFonts w:ascii="宋体" w:hAnsi="宋体"/>
          <w:sz w:val="22"/>
        </w:rPr>
        <w:tab/>
        <w:t>乙方须使用甲方提供的供应商数字化交付管理系统提交数字化交付资料。</w:t>
      </w:r>
    </w:p>
    <w:p w:rsidR="00232D63" w:rsidRDefault="005B0570">
      <w:pPr>
        <w:spacing w:line="500" w:lineRule="exact"/>
        <w:ind w:firstLineChars="200" w:firstLine="440"/>
        <w:rPr>
          <w:rFonts w:ascii="宋体" w:hAnsi="宋体"/>
          <w:sz w:val="22"/>
        </w:rPr>
      </w:pPr>
      <w:r>
        <w:rPr>
          <w:rFonts w:ascii="宋体" w:hAnsi="宋体"/>
          <w:sz w:val="22"/>
        </w:rPr>
        <w:t>9.</w:t>
      </w:r>
      <w:r>
        <w:rPr>
          <w:rFonts w:ascii="宋体" w:hAnsi="宋体"/>
          <w:sz w:val="22"/>
        </w:rPr>
        <w:tab/>
        <w:t>乙方交付过程中若出现与规定不一致的情况，或出现规定没有覆盖的情况，乙方须制定应对措施，并经甲方审查，双方协商达成一致意见后执行。</w:t>
      </w:r>
    </w:p>
    <w:p w:rsidR="00232D63" w:rsidRDefault="005B0570">
      <w:pPr>
        <w:spacing w:line="500" w:lineRule="exact"/>
        <w:ind w:firstLineChars="200" w:firstLine="440"/>
        <w:rPr>
          <w:rFonts w:ascii="宋体" w:hAnsi="宋体"/>
          <w:sz w:val="22"/>
        </w:rPr>
      </w:pPr>
      <w:r>
        <w:rPr>
          <w:rFonts w:ascii="宋体" w:hAnsi="宋体"/>
          <w:sz w:val="22"/>
        </w:rPr>
        <w:t>10.</w:t>
      </w:r>
      <w:r>
        <w:rPr>
          <w:rFonts w:ascii="宋体" w:hAnsi="宋体" w:hint="eastAsia"/>
          <w:sz w:val="22"/>
        </w:rPr>
        <w:t xml:space="preserve"> </w:t>
      </w:r>
      <w:r>
        <w:rPr>
          <w:rFonts w:ascii="宋体" w:hAnsi="宋体"/>
          <w:sz w:val="22"/>
        </w:rPr>
        <w:t>数字化交付的内容不能替代交工资料的移交。</w:t>
      </w:r>
    </w:p>
    <w:p w:rsidR="00232D63" w:rsidRDefault="005B0570">
      <w:pPr>
        <w:spacing w:line="500" w:lineRule="exact"/>
        <w:ind w:firstLineChars="200" w:firstLine="440"/>
        <w:rPr>
          <w:rFonts w:ascii="宋体" w:hAnsi="宋体"/>
          <w:sz w:val="22"/>
        </w:rPr>
      </w:pPr>
      <w:r>
        <w:rPr>
          <w:rFonts w:ascii="宋体" w:hAnsi="宋体"/>
          <w:sz w:val="22"/>
        </w:rPr>
        <w:t>11.</w:t>
      </w:r>
      <w:r>
        <w:rPr>
          <w:rFonts w:ascii="宋体" w:hAnsi="宋体" w:hint="eastAsia"/>
          <w:sz w:val="22"/>
        </w:rPr>
        <w:t xml:space="preserve"> </w:t>
      </w:r>
      <w:r>
        <w:rPr>
          <w:rFonts w:ascii="宋体" w:hAnsi="宋体"/>
          <w:sz w:val="22"/>
        </w:rPr>
        <w:t>除数字化交付外，乙方须按甲方要求，在指定的信息管理系统上进行业务管理、资料移交。须按甲方的规定合理、规范地使用信息系统，接受甲方的宣贯与使用培训，甲方有权对乙方就信息系统使用情况进行考核。乙方安排信息技术专业人员，负责与甲方沟通联络和落实工作。须安排专人担任文档管理员，进行交工资料的移交。并将人员信息报备至甲方。包括姓名、电话、邮箱等。</w:t>
      </w:r>
    </w:p>
    <w:p w:rsidR="00232D63" w:rsidRDefault="005B0570">
      <w:pPr>
        <w:outlineLvl w:val="2"/>
        <w:rPr>
          <w:rFonts w:ascii="黑体" w:eastAsia="黑体" w:hAnsi="黑体" w:cs="黑体"/>
          <w:b/>
          <w:bCs/>
          <w:sz w:val="30"/>
          <w:szCs w:val="30"/>
        </w:rPr>
      </w:pPr>
      <w:r>
        <w:rPr>
          <w:rFonts w:ascii="黑体" w:eastAsia="黑体" w:hAnsi="黑体" w:cs="黑体" w:hint="eastAsia"/>
          <w:b/>
          <w:bCs/>
          <w:sz w:val="30"/>
          <w:szCs w:val="30"/>
        </w:rPr>
        <w:br w:type="page"/>
      </w:r>
      <w:bookmarkStart w:id="1985" w:name="_Toc25065"/>
      <w:bookmarkStart w:id="1986" w:name="_Toc2928"/>
      <w:bookmarkStart w:id="1987" w:name="_Toc9502"/>
      <w:bookmarkStart w:id="1988" w:name="_Toc12894"/>
      <w:r>
        <w:rPr>
          <w:rFonts w:ascii="黑体" w:eastAsia="黑体" w:hAnsi="黑体" w:cs="黑体" w:hint="eastAsia"/>
          <w:b/>
          <w:bCs/>
          <w:sz w:val="30"/>
          <w:szCs w:val="30"/>
        </w:rPr>
        <w:lastRenderedPageBreak/>
        <w:t>附件十、承诺书</w:t>
      </w:r>
      <w:bookmarkEnd w:id="1985"/>
      <w:bookmarkEnd w:id="1986"/>
      <w:bookmarkEnd w:id="1987"/>
      <w:bookmarkEnd w:id="1988"/>
    </w:p>
    <w:p w:rsidR="00232D63" w:rsidRDefault="00232D63">
      <w:pPr>
        <w:jc w:val="center"/>
        <w:rPr>
          <w:rFonts w:ascii="黑体" w:eastAsia="黑体" w:hAnsi="黑体" w:cs="黑体"/>
          <w:b/>
          <w:bCs/>
          <w:sz w:val="30"/>
          <w:szCs w:val="30"/>
        </w:rPr>
      </w:pPr>
    </w:p>
    <w:p w:rsidR="00232D63" w:rsidRDefault="005B0570">
      <w:pPr>
        <w:jc w:val="center"/>
        <w:rPr>
          <w:b/>
          <w:bCs/>
          <w:sz w:val="28"/>
          <w:szCs w:val="28"/>
          <w:lang w:bidi="ar"/>
        </w:rPr>
      </w:pPr>
      <w:r>
        <w:rPr>
          <w:rFonts w:hint="eastAsia"/>
          <w:b/>
          <w:bCs/>
          <w:sz w:val="32"/>
          <w:szCs w:val="32"/>
        </w:rPr>
        <w:t>承</w:t>
      </w:r>
      <w:r>
        <w:rPr>
          <w:b/>
          <w:bCs/>
          <w:sz w:val="32"/>
          <w:szCs w:val="32"/>
        </w:rPr>
        <w:t xml:space="preserve"> </w:t>
      </w:r>
      <w:r>
        <w:rPr>
          <w:rFonts w:hint="eastAsia"/>
          <w:b/>
          <w:bCs/>
          <w:sz w:val="32"/>
          <w:szCs w:val="32"/>
        </w:rPr>
        <w:t>诺</w:t>
      </w:r>
      <w:r>
        <w:rPr>
          <w:b/>
          <w:bCs/>
          <w:sz w:val="32"/>
          <w:szCs w:val="32"/>
        </w:rPr>
        <w:t xml:space="preserve"> </w:t>
      </w:r>
      <w:r>
        <w:rPr>
          <w:rFonts w:hint="eastAsia"/>
          <w:b/>
          <w:bCs/>
          <w:sz w:val="32"/>
          <w:szCs w:val="32"/>
        </w:rPr>
        <w:t>书</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致招标人：</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我们已仔细阅读贵方的</w:t>
      </w:r>
      <w:r>
        <w:rPr>
          <w:rFonts w:asciiTheme="minorEastAsia" w:eastAsiaTheme="minorEastAsia" w:hAnsiTheme="minorEastAsia" w:cstheme="minorEastAsia" w:hint="eastAsia"/>
          <w:sz w:val="22"/>
          <w:szCs w:val="22"/>
          <w:u w:val="single"/>
          <w:lang w:bidi="ar"/>
        </w:rPr>
        <w:t xml:space="preserve">                 </w:t>
      </w:r>
      <w:r>
        <w:rPr>
          <w:rFonts w:asciiTheme="minorEastAsia" w:eastAsiaTheme="minorEastAsia" w:hAnsiTheme="minorEastAsia" w:cstheme="minorEastAsia" w:hint="eastAsia"/>
          <w:sz w:val="22"/>
          <w:szCs w:val="22"/>
          <w:lang w:bidi="ar"/>
        </w:rPr>
        <w:t>（项目名称）招标文件，并完全理解。经认真研究，我方决定参加本项目投标，现向贵方郑重承诺：</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1、我方将依法参与招投标活动，遵守贵方招标管理规定；我方声明：本次投标截止时间之前的两年内，在参与北方华锦联合石化有限公司的采购活动中，不存在被评标委员会（评审小组）认定或视为弄虚作假、围</w:t>
      </w:r>
      <w:proofErr w:type="gramStart"/>
      <w:r>
        <w:rPr>
          <w:rFonts w:asciiTheme="minorEastAsia" w:eastAsiaTheme="minorEastAsia" w:hAnsiTheme="minorEastAsia" w:cstheme="minorEastAsia" w:hint="eastAsia"/>
          <w:sz w:val="22"/>
          <w:szCs w:val="22"/>
          <w:lang w:bidi="ar"/>
        </w:rPr>
        <w:t>标串标导致</w:t>
      </w:r>
      <w:proofErr w:type="gramEnd"/>
      <w:r>
        <w:rPr>
          <w:rFonts w:asciiTheme="minorEastAsia" w:eastAsiaTheme="minorEastAsia" w:hAnsiTheme="minorEastAsia" w:cstheme="minorEastAsia" w:hint="eastAsia"/>
          <w:sz w:val="22"/>
          <w:szCs w:val="22"/>
          <w:lang w:bidi="ar"/>
        </w:rPr>
        <w:t>否决投标（报价）的情形，如有不实，自愿放弃本次投标资格。</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2、我方承诺：自在北方华锦联合石化有限公司投标中被评标委员会认定或视为弄虚作假、围</w:t>
      </w:r>
      <w:proofErr w:type="gramStart"/>
      <w:r>
        <w:rPr>
          <w:rFonts w:asciiTheme="minorEastAsia" w:eastAsiaTheme="minorEastAsia" w:hAnsiTheme="minorEastAsia" w:cstheme="minorEastAsia" w:hint="eastAsia"/>
          <w:sz w:val="22"/>
          <w:szCs w:val="22"/>
          <w:lang w:bidi="ar"/>
        </w:rPr>
        <w:t>标串标导致</w:t>
      </w:r>
      <w:proofErr w:type="gramEnd"/>
      <w:r>
        <w:rPr>
          <w:rFonts w:asciiTheme="minorEastAsia" w:eastAsiaTheme="minorEastAsia" w:hAnsiTheme="minorEastAsia" w:cstheme="minorEastAsia" w:hint="eastAsia"/>
          <w:sz w:val="22"/>
          <w:szCs w:val="22"/>
          <w:lang w:bidi="ar"/>
        </w:rPr>
        <w:t>否决投标之日起，接受贵方取消我方参与贵方一切采购活动资格两年。</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3、我方将对贵方招标文件所涉及的商业秘密严格保密，不会以任何形式传播和泄露。</w:t>
      </w:r>
      <w:proofErr w:type="gramStart"/>
      <w:r>
        <w:rPr>
          <w:rFonts w:asciiTheme="minorEastAsia" w:eastAsiaTheme="minorEastAsia" w:hAnsiTheme="minorEastAsia" w:cstheme="minorEastAsia" w:hint="eastAsia"/>
          <w:sz w:val="22"/>
          <w:szCs w:val="22"/>
          <w:lang w:bidi="ar"/>
        </w:rPr>
        <w:t>不</w:t>
      </w:r>
      <w:proofErr w:type="gramEnd"/>
      <w:r>
        <w:rPr>
          <w:rFonts w:asciiTheme="minorEastAsia" w:eastAsiaTheme="minorEastAsia" w:hAnsiTheme="minorEastAsia" w:cstheme="minorEastAsia" w:hint="eastAsia"/>
          <w:sz w:val="22"/>
          <w:szCs w:val="22"/>
          <w:lang w:bidi="ar"/>
        </w:rPr>
        <w:t>违规获取贵方保密的采购活动相关信息，不与贵方工作人员合谋弄虚作假，串通投标或其他违规操纵采购活动。</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4、如贵方有要求，我方法定代表人或授权单位主要领导到贵公司签署合同。</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5、如贵方有要求，合同履行过程中，我方派遣公司副总经理以上领导挂帅督导项目工期、质量、安全等相关事宜。</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6、我方承诺在</w:t>
      </w:r>
      <w:proofErr w:type="gramStart"/>
      <w:r>
        <w:rPr>
          <w:rFonts w:asciiTheme="minorEastAsia" w:eastAsiaTheme="minorEastAsia" w:hAnsiTheme="minorEastAsia" w:cstheme="minorEastAsia" w:hint="eastAsia"/>
          <w:sz w:val="22"/>
          <w:szCs w:val="22"/>
          <w:lang w:bidi="ar"/>
        </w:rPr>
        <w:t>招标全</w:t>
      </w:r>
      <w:proofErr w:type="gramEnd"/>
      <w:r>
        <w:rPr>
          <w:rFonts w:asciiTheme="minorEastAsia" w:eastAsiaTheme="minorEastAsia" w:hAnsiTheme="minorEastAsia" w:cstheme="minorEastAsia" w:hint="eastAsia"/>
          <w:sz w:val="22"/>
          <w:szCs w:val="22"/>
          <w:lang w:bidi="ar"/>
        </w:rPr>
        <w:t>过程中，我方无条件配合招标人对我方递交的投标文件内容的真实性进行实地考察。一旦发生我方拒绝配合，或发现我方递交的投标文件中有弄虚作假的情况，则我方的中标资格自动取消,并承担相应责任。</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7、我方经营状态良好，能为项目提供足够生产、流动资金，没有进入清算程序，或被宣告破产，或其他丧失履约能力的情形。贵方可在招标过程中随时调查、核实，如存在上述不良记录，我方愿意承担一切责任。</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8、我方无违法、违约和不良诉讼，我方也不处于投标禁入期；贵方可在招标过程中随时调查、核实，如存在上述不良记录，我方愿意承担一切责任。</w:t>
      </w:r>
    </w:p>
    <w:p w:rsidR="00232D63" w:rsidRDefault="005B0570">
      <w:pPr>
        <w:widowControl/>
        <w:autoSpaceDE/>
        <w:adjustRightInd/>
        <w:spacing w:after="160" w:line="380" w:lineRule="exact"/>
        <w:ind w:firstLineChars="200" w:firstLine="440"/>
        <w:jc w:val="both"/>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9. 对于采购计划或招标文件明细中无法通过物资描述确定唯一的物资，按照贵方编码模板填写更为详细的物资描述信息后进行赋码。</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1）框架招标完成后，编制物资明细，提供给贵方。</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lastRenderedPageBreak/>
        <w:t>2）我方将指定专人承担物资描述信息交付工作，负责此工作的沟通联络与落实，并将人员信息报备至贵方，包括姓名、电话、邮箱等。</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3）我方将根据贵方承包商提报的需求计划定期（每月30日前）按贵方规定的方式、内容、格式，交付对应的物资描述信息。我方理解上述规定将根据实际情况不定期升版，我方将按最新版本执行。</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4）按贵方要求，参加物资描述信息交付工作会议，对会议决定的有关事项将积极做出反应，并知晓：缺席、迟到或早退并不免除会议决定有关事项的责任。</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5）物资描述信息交付的内容须贵方的反馈意见进行调整直至最终交付。</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6）交付过程中若出现与规定不一致的情况，或出现规定没有覆盖的情况，我方将制定应对措施，并经贵方审查，双方协商达成一致意见后执行。</w:t>
      </w:r>
    </w:p>
    <w:p w:rsidR="00232D63" w:rsidRDefault="005B0570">
      <w:pPr>
        <w:widowControl/>
        <w:autoSpaceDE/>
        <w:adjustRightInd/>
        <w:spacing w:after="160" w:line="380" w:lineRule="exact"/>
        <w:ind w:firstLineChars="200" w:firstLine="4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特此承诺。</w:t>
      </w:r>
    </w:p>
    <w:p w:rsidR="00232D63" w:rsidRDefault="00232D63">
      <w:pPr>
        <w:widowControl/>
        <w:adjustRightInd/>
        <w:spacing w:after="160"/>
        <w:ind w:firstLineChars="200" w:firstLine="440"/>
        <w:rPr>
          <w:rFonts w:asciiTheme="minorEastAsia" w:eastAsiaTheme="minorEastAsia" w:hAnsiTheme="minorEastAsia" w:cstheme="minorEastAsia"/>
          <w:sz w:val="22"/>
          <w:szCs w:val="22"/>
          <w:lang w:bidi="zh-CN"/>
        </w:rPr>
      </w:pPr>
    </w:p>
    <w:p w:rsidR="00232D63" w:rsidRDefault="005B0570">
      <w:pPr>
        <w:widowControl/>
        <w:adjustRightInd/>
        <w:spacing w:after="160"/>
        <w:ind w:leftChars="1800" w:left="4320"/>
        <w:jc w:val="both"/>
        <w:rPr>
          <w:rFonts w:asciiTheme="minorEastAsia" w:eastAsiaTheme="minorEastAsia" w:hAnsiTheme="minorEastAsia" w:cstheme="minorEastAsia"/>
          <w:sz w:val="22"/>
          <w:szCs w:val="22"/>
          <w:lang w:bidi="zh-CN"/>
        </w:rPr>
      </w:pPr>
      <w:r>
        <w:rPr>
          <w:rFonts w:asciiTheme="minorEastAsia" w:eastAsiaTheme="minorEastAsia" w:hAnsiTheme="minorEastAsia" w:cstheme="minorEastAsia" w:hint="eastAsia"/>
          <w:sz w:val="22"/>
          <w:szCs w:val="22"/>
          <w:lang w:bidi="ar"/>
        </w:rPr>
        <w:t>投  标  人：</w:t>
      </w:r>
      <w:r>
        <w:rPr>
          <w:rFonts w:asciiTheme="minorEastAsia" w:eastAsiaTheme="minorEastAsia" w:hAnsiTheme="minorEastAsia" w:cstheme="minorEastAsia" w:hint="eastAsia"/>
          <w:sz w:val="22"/>
          <w:szCs w:val="22"/>
          <w:u w:val="single"/>
          <w:lang w:bidi="ar"/>
        </w:rPr>
        <w:t xml:space="preserve">               </w:t>
      </w:r>
      <w:r>
        <w:rPr>
          <w:rFonts w:asciiTheme="minorEastAsia" w:eastAsiaTheme="minorEastAsia" w:hAnsiTheme="minorEastAsia" w:cstheme="minorEastAsia" w:hint="eastAsia"/>
          <w:sz w:val="22"/>
          <w:szCs w:val="22"/>
          <w:lang w:bidi="ar"/>
        </w:rPr>
        <w:t>（盖单位章）</w:t>
      </w:r>
    </w:p>
    <w:p w:rsidR="00232D63" w:rsidRDefault="005B0570">
      <w:pPr>
        <w:widowControl/>
        <w:adjustRightInd/>
        <w:spacing w:after="160"/>
        <w:ind w:leftChars="2100" w:left="5040"/>
        <w:rPr>
          <w:rFonts w:asciiTheme="minorEastAsia" w:eastAsiaTheme="minorEastAsia" w:hAnsiTheme="minorEastAsia" w:cstheme="minorEastAsia"/>
          <w:sz w:val="22"/>
          <w:szCs w:val="22"/>
          <w:lang w:bidi="ar"/>
        </w:rPr>
      </w:pPr>
      <w:r>
        <w:rPr>
          <w:rFonts w:asciiTheme="minorEastAsia" w:eastAsiaTheme="minorEastAsia" w:hAnsiTheme="minorEastAsia" w:cstheme="minorEastAsia" w:hint="eastAsia"/>
          <w:sz w:val="22"/>
          <w:szCs w:val="22"/>
          <w:lang w:bidi="ar"/>
        </w:rPr>
        <w:t>时间：    年    月    日</w:t>
      </w:r>
    </w:p>
    <w:p w:rsidR="00232D63" w:rsidRDefault="005B0570">
      <w:pPr>
        <w:rPr>
          <w:lang w:bidi="ar"/>
        </w:rPr>
      </w:pPr>
      <w:r>
        <w:rPr>
          <w:lang w:bidi="ar"/>
        </w:rPr>
        <w:br w:type="page"/>
      </w:r>
    </w:p>
    <w:p w:rsidR="00232D63" w:rsidRDefault="005B0570">
      <w:pPr>
        <w:pStyle w:val="3"/>
        <w:rPr>
          <w:rFonts w:ascii="黑体" w:hAnsi="黑体" w:cs="黑体"/>
          <w:bCs w:val="0"/>
          <w:szCs w:val="30"/>
        </w:rPr>
      </w:pPr>
      <w:bookmarkStart w:id="1989" w:name="_Toc16044"/>
      <w:bookmarkStart w:id="1990" w:name="_Toc22829"/>
      <w:bookmarkStart w:id="1991" w:name="_Toc21921"/>
      <w:bookmarkStart w:id="1992" w:name="_Toc24066"/>
      <w:r>
        <w:rPr>
          <w:rFonts w:ascii="黑体" w:hAnsi="黑体" w:cs="黑体" w:hint="eastAsia"/>
          <w:bCs w:val="0"/>
          <w:szCs w:val="30"/>
        </w:rPr>
        <w:lastRenderedPageBreak/>
        <w:t>附件十一、合</w:t>
      </w:r>
      <w:proofErr w:type="gramStart"/>
      <w:r>
        <w:rPr>
          <w:rFonts w:ascii="黑体" w:hAnsi="黑体" w:cs="黑体" w:hint="eastAsia"/>
          <w:bCs w:val="0"/>
          <w:szCs w:val="30"/>
        </w:rPr>
        <w:t>规</w:t>
      </w:r>
      <w:proofErr w:type="gramEnd"/>
      <w:r>
        <w:rPr>
          <w:rFonts w:ascii="黑体" w:hAnsi="黑体" w:cs="黑体" w:hint="eastAsia"/>
          <w:bCs w:val="0"/>
          <w:szCs w:val="30"/>
        </w:rPr>
        <w:t>承诺书</w:t>
      </w:r>
      <w:bookmarkEnd w:id="1989"/>
      <w:bookmarkEnd w:id="1990"/>
      <w:bookmarkEnd w:id="1991"/>
      <w:bookmarkEnd w:id="1992"/>
    </w:p>
    <w:p w:rsidR="00232D63" w:rsidRDefault="00232D63">
      <w:pPr>
        <w:rPr>
          <w:rFonts w:ascii="黑体" w:eastAsia="黑体" w:hAnsi="黑体" w:cs="黑体"/>
          <w:b/>
          <w:sz w:val="30"/>
          <w:szCs w:val="30"/>
        </w:rPr>
      </w:pPr>
    </w:p>
    <w:p w:rsidR="00232D63" w:rsidRDefault="005B0570">
      <w:pPr>
        <w:spacing w:line="276" w:lineRule="auto"/>
        <w:jc w:val="center"/>
        <w:rPr>
          <w:rFonts w:ascii="宋体" w:hAnsi="宋体"/>
          <w:bCs/>
          <w:sz w:val="32"/>
          <w:szCs w:val="32"/>
        </w:rPr>
      </w:pPr>
      <w:r>
        <w:rPr>
          <w:rFonts w:ascii="宋体" w:hAnsi="宋体" w:hint="eastAsia"/>
          <w:bCs/>
          <w:sz w:val="32"/>
          <w:szCs w:val="32"/>
        </w:rPr>
        <w:t>合</w:t>
      </w:r>
      <w:proofErr w:type="gramStart"/>
      <w:r>
        <w:rPr>
          <w:rFonts w:ascii="宋体" w:hAnsi="宋体" w:hint="eastAsia"/>
          <w:bCs/>
          <w:sz w:val="32"/>
          <w:szCs w:val="32"/>
        </w:rPr>
        <w:t>规</w:t>
      </w:r>
      <w:proofErr w:type="gramEnd"/>
      <w:r>
        <w:rPr>
          <w:rFonts w:ascii="宋体" w:hAnsi="宋体" w:hint="eastAsia"/>
          <w:bCs/>
          <w:sz w:val="32"/>
          <w:szCs w:val="32"/>
        </w:rPr>
        <w:t>承诺书</w:t>
      </w:r>
    </w:p>
    <w:p w:rsidR="00232D63" w:rsidRDefault="00232D63">
      <w:pPr>
        <w:spacing w:line="276" w:lineRule="auto"/>
        <w:rPr>
          <w:b/>
          <w:sz w:val="22"/>
        </w:rPr>
      </w:pPr>
    </w:p>
    <w:p w:rsidR="00232D63" w:rsidRDefault="005B0570">
      <w:pPr>
        <w:spacing w:line="276" w:lineRule="auto"/>
        <w:ind w:firstLineChars="200" w:firstLine="440"/>
        <w:rPr>
          <w:rFonts w:ascii="宋体" w:hAnsi="宋体"/>
          <w:sz w:val="22"/>
        </w:rPr>
      </w:pPr>
      <w:r>
        <w:rPr>
          <w:rFonts w:ascii="宋体" w:hAnsi="宋体" w:hint="eastAsia"/>
          <w:sz w:val="22"/>
        </w:rPr>
        <w:t>本企业谨此向北方华锦联合石化有限公司（“</w:t>
      </w:r>
      <w:r>
        <w:rPr>
          <w:rFonts w:ascii="宋体" w:hAnsi="宋体" w:hint="eastAsia"/>
          <w:b/>
          <w:bCs/>
          <w:sz w:val="22"/>
        </w:rPr>
        <w:t>联合石化</w:t>
      </w:r>
      <w:r>
        <w:rPr>
          <w:rFonts w:ascii="宋体" w:hAnsi="宋体" w:hint="eastAsia"/>
          <w:sz w:val="22"/>
        </w:rPr>
        <w:t>”）郑重承诺如下：</w:t>
      </w:r>
    </w:p>
    <w:p w:rsidR="00232D63" w:rsidRDefault="005B0570">
      <w:pPr>
        <w:pStyle w:val="BodyTextIndent5"/>
        <w:numPr>
          <w:ilvl w:val="0"/>
          <w:numId w:val="3"/>
        </w:numPr>
        <w:autoSpaceDE/>
        <w:autoSpaceDN/>
        <w:adjustRightInd/>
        <w:spacing w:line="276" w:lineRule="auto"/>
        <w:ind w:left="0" w:firstLineChars="193" w:firstLine="425"/>
        <w:jc w:val="both"/>
        <w:rPr>
          <w:rFonts w:eastAsia="宋体"/>
          <w:b w:val="0"/>
          <w:sz w:val="22"/>
          <w:szCs w:val="22"/>
          <w:lang w:eastAsia="zh-CN"/>
        </w:rPr>
      </w:pPr>
      <w:r>
        <w:rPr>
          <w:rFonts w:eastAsia="宋体" w:hint="eastAsia"/>
          <w:b w:val="0"/>
          <w:sz w:val="22"/>
          <w:szCs w:val="22"/>
          <w:lang w:eastAsia="zh-CN"/>
        </w:rPr>
        <w:t>本企业</w:t>
      </w:r>
      <w:r>
        <w:rPr>
          <w:rFonts w:eastAsia="宋体"/>
          <w:b w:val="0"/>
          <w:sz w:val="22"/>
          <w:szCs w:val="22"/>
          <w:lang w:eastAsia="zh-CN"/>
        </w:rPr>
        <w:t>承认并同意，完全遵守其开展业务</w:t>
      </w:r>
      <w:r>
        <w:rPr>
          <w:rFonts w:eastAsia="宋体" w:hint="eastAsia"/>
          <w:b w:val="0"/>
          <w:sz w:val="22"/>
          <w:szCs w:val="22"/>
          <w:lang w:eastAsia="zh-CN"/>
        </w:rPr>
        <w:t>所在地的任何</w:t>
      </w:r>
      <w:r>
        <w:rPr>
          <w:rFonts w:eastAsia="宋体"/>
          <w:b w:val="0"/>
          <w:sz w:val="22"/>
          <w:szCs w:val="22"/>
          <w:lang w:eastAsia="zh-CN"/>
        </w:rPr>
        <w:t>司法管辖区</w:t>
      </w:r>
      <w:r>
        <w:rPr>
          <w:rFonts w:eastAsia="宋体" w:hint="eastAsia"/>
          <w:b w:val="0"/>
          <w:sz w:val="22"/>
          <w:szCs w:val="22"/>
          <w:lang w:eastAsia="zh-CN"/>
        </w:rPr>
        <w:t>内</w:t>
      </w:r>
      <w:r>
        <w:rPr>
          <w:rFonts w:eastAsia="宋体"/>
          <w:b w:val="0"/>
          <w:sz w:val="22"/>
          <w:szCs w:val="22"/>
          <w:lang w:eastAsia="zh-CN"/>
        </w:rPr>
        <w:t>的所有适用法律法规</w:t>
      </w:r>
      <w:r>
        <w:rPr>
          <w:rFonts w:eastAsia="宋体" w:hint="eastAsia"/>
          <w:b w:val="0"/>
          <w:sz w:val="22"/>
          <w:szCs w:val="22"/>
          <w:lang w:eastAsia="zh-CN"/>
        </w:rPr>
        <w:t>，</w:t>
      </w:r>
      <w:r>
        <w:rPr>
          <w:rFonts w:eastAsia="宋体"/>
          <w:b w:val="0"/>
          <w:sz w:val="22"/>
          <w:szCs w:val="22"/>
          <w:lang w:eastAsia="zh-CN"/>
        </w:rPr>
        <w:t>是</w:t>
      </w:r>
      <w:r>
        <w:rPr>
          <w:rFonts w:eastAsia="宋体" w:hint="eastAsia"/>
          <w:b w:val="0"/>
          <w:sz w:val="22"/>
          <w:szCs w:val="22"/>
          <w:lang w:eastAsia="zh-CN"/>
        </w:rPr>
        <w:t>联合石化</w:t>
      </w:r>
      <w:r>
        <w:rPr>
          <w:rFonts w:eastAsia="宋体"/>
          <w:b w:val="0"/>
          <w:sz w:val="22"/>
          <w:szCs w:val="22"/>
          <w:lang w:eastAsia="zh-CN"/>
        </w:rPr>
        <w:t>及其关联公司华锦阿美石油化工有限公司（“</w:t>
      </w:r>
      <w:r>
        <w:rPr>
          <w:rFonts w:eastAsia="宋体" w:hint="eastAsia"/>
          <w:sz w:val="22"/>
          <w:szCs w:val="22"/>
          <w:lang w:eastAsia="zh-CN"/>
        </w:rPr>
        <w:t>贵公司</w:t>
      </w:r>
      <w:r>
        <w:rPr>
          <w:rFonts w:eastAsia="宋体"/>
          <w:b w:val="0"/>
          <w:sz w:val="22"/>
          <w:szCs w:val="22"/>
          <w:lang w:eastAsia="zh-CN"/>
        </w:rPr>
        <w:t>”）的书面既定政策。</w:t>
      </w:r>
      <w:r>
        <w:rPr>
          <w:rFonts w:eastAsia="宋体" w:hint="eastAsia"/>
          <w:b w:val="0"/>
          <w:sz w:val="22"/>
          <w:szCs w:val="22"/>
          <w:lang w:eastAsia="zh-CN"/>
        </w:rPr>
        <w:t>本企业承诺并</w:t>
      </w:r>
      <w:r>
        <w:rPr>
          <w:rFonts w:eastAsia="宋体"/>
          <w:b w:val="0"/>
          <w:sz w:val="22"/>
          <w:szCs w:val="22"/>
          <w:lang w:eastAsia="zh-CN"/>
        </w:rPr>
        <w:t>保证</w:t>
      </w:r>
      <w:r>
        <w:rPr>
          <w:rFonts w:eastAsia="宋体" w:hint="eastAsia"/>
          <w:b w:val="0"/>
          <w:sz w:val="22"/>
          <w:szCs w:val="22"/>
          <w:lang w:eastAsia="zh-CN"/>
        </w:rPr>
        <w:t>，本企业</w:t>
      </w:r>
      <w:r>
        <w:rPr>
          <w:rFonts w:eastAsia="宋体"/>
          <w:b w:val="0"/>
          <w:sz w:val="22"/>
          <w:szCs w:val="22"/>
          <w:lang w:eastAsia="zh-CN"/>
        </w:rPr>
        <w:t>不会采取任何可能</w:t>
      </w:r>
      <w:r>
        <w:rPr>
          <w:rFonts w:eastAsia="宋体" w:hint="eastAsia"/>
          <w:b w:val="0"/>
          <w:sz w:val="22"/>
          <w:szCs w:val="22"/>
          <w:lang w:eastAsia="zh-CN"/>
        </w:rPr>
        <w:t>违反</w:t>
      </w:r>
      <w:r>
        <w:rPr>
          <w:rFonts w:eastAsia="宋体"/>
          <w:b w:val="0"/>
          <w:sz w:val="22"/>
          <w:szCs w:val="22"/>
          <w:lang w:eastAsia="zh-CN"/>
        </w:rPr>
        <w:t>其开展业务</w:t>
      </w:r>
      <w:r>
        <w:rPr>
          <w:rFonts w:eastAsia="宋体" w:hint="eastAsia"/>
          <w:b w:val="0"/>
          <w:sz w:val="22"/>
          <w:szCs w:val="22"/>
          <w:lang w:eastAsia="zh-CN"/>
        </w:rPr>
        <w:t>所在地</w:t>
      </w:r>
      <w:r>
        <w:rPr>
          <w:rFonts w:eastAsia="宋体"/>
          <w:b w:val="0"/>
          <w:sz w:val="22"/>
          <w:szCs w:val="22"/>
          <w:lang w:eastAsia="zh-CN"/>
        </w:rPr>
        <w:t>的任何司法管辖区</w:t>
      </w:r>
      <w:r>
        <w:rPr>
          <w:rFonts w:eastAsia="宋体" w:hint="eastAsia"/>
          <w:b w:val="0"/>
          <w:sz w:val="22"/>
          <w:szCs w:val="22"/>
          <w:lang w:eastAsia="zh-CN"/>
        </w:rPr>
        <w:t>内</w:t>
      </w:r>
      <w:r>
        <w:rPr>
          <w:rFonts w:eastAsia="宋体"/>
          <w:b w:val="0"/>
          <w:sz w:val="22"/>
          <w:szCs w:val="22"/>
          <w:lang w:eastAsia="zh-CN"/>
        </w:rPr>
        <w:t>的任何法律或中华人民共和国任何反贿赂或反腐败法律的</w:t>
      </w:r>
      <w:r>
        <w:rPr>
          <w:rFonts w:eastAsia="宋体" w:hint="eastAsia"/>
          <w:b w:val="0"/>
          <w:sz w:val="22"/>
          <w:szCs w:val="22"/>
          <w:lang w:eastAsia="zh-CN"/>
        </w:rPr>
        <w:t>行动</w:t>
      </w:r>
      <w:r>
        <w:rPr>
          <w:rFonts w:eastAsia="宋体"/>
          <w:b w:val="0"/>
          <w:sz w:val="22"/>
          <w:szCs w:val="22"/>
          <w:lang w:eastAsia="zh-CN"/>
        </w:rPr>
        <w:t>，或使</w:t>
      </w:r>
      <w:r>
        <w:rPr>
          <w:rFonts w:eastAsia="宋体" w:hint="eastAsia"/>
          <w:b w:val="0"/>
          <w:sz w:val="22"/>
          <w:szCs w:val="22"/>
          <w:lang w:eastAsia="zh-CN"/>
        </w:rPr>
        <w:t>贵公司</w:t>
      </w:r>
      <w:r>
        <w:rPr>
          <w:rFonts w:eastAsia="宋体"/>
          <w:b w:val="0"/>
          <w:sz w:val="22"/>
          <w:szCs w:val="22"/>
          <w:lang w:eastAsia="zh-CN"/>
        </w:rPr>
        <w:t>牵涉对上述违</w:t>
      </w:r>
      <w:r>
        <w:rPr>
          <w:rFonts w:eastAsia="宋体" w:hint="eastAsia"/>
          <w:b w:val="0"/>
          <w:sz w:val="22"/>
          <w:szCs w:val="22"/>
          <w:lang w:eastAsia="zh-CN"/>
        </w:rPr>
        <w:t>法行为的行动</w:t>
      </w:r>
      <w:r>
        <w:rPr>
          <w:rFonts w:eastAsia="宋体"/>
          <w:b w:val="0"/>
          <w:sz w:val="22"/>
          <w:szCs w:val="22"/>
          <w:lang w:eastAsia="zh-CN"/>
        </w:rPr>
        <w:t>。</w:t>
      </w:r>
    </w:p>
    <w:p w:rsidR="00232D63" w:rsidRDefault="005B0570">
      <w:pPr>
        <w:pStyle w:val="BodyTextIndent5"/>
        <w:numPr>
          <w:ilvl w:val="0"/>
          <w:numId w:val="3"/>
        </w:numPr>
        <w:autoSpaceDE/>
        <w:autoSpaceDN/>
        <w:adjustRightInd/>
        <w:spacing w:line="276" w:lineRule="auto"/>
        <w:ind w:left="0" w:firstLineChars="193" w:firstLine="425"/>
        <w:jc w:val="both"/>
        <w:rPr>
          <w:rFonts w:eastAsia="宋体"/>
          <w:b w:val="0"/>
          <w:sz w:val="22"/>
          <w:szCs w:val="22"/>
          <w:lang w:eastAsia="zh-CN"/>
        </w:rPr>
      </w:pPr>
      <w:r>
        <w:rPr>
          <w:rFonts w:eastAsia="宋体" w:hint="eastAsia"/>
          <w:b w:val="0"/>
          <w:sz w:val="22"/>
          <w:szCs w:val="22"/>
          <w:lang w:eastAsia="zh-CN"/>
        </w:rPr>
        <w:t>本企业清楚无误地理解</w:t>
      </w:r>
      <w:r>
        <w:rPr>
          <w:rFonts w:eastAsia="宋体"/>
          <w:b w:val="0"/>
          <w:sz w:val="22"/>
          <w:szCs w:val="22"/>
          <w:lang w:eastAsia="zh-CN"/>
        </w:rPr>
        <w:t>，中华人民共和国法律和其他可能适用于</w:t>
      </w:r>
      <w:r>
        <w:rPr>
          <w:rFonts w:eastAsia="宋体" w:hint="eastAsia"/>
          <w:b w:val="0"/>
          <w:sz w:val="22"/>
          <w:szCs w:val="22"/>
          <w:lang w:eastAsia="zh-CN"/>
        </w:rPr>
        <w:t>贵公司</w:t>
      </w:r>
      <w:r>
        <w:rPr>
          <w:rFonts w:eastAsia="宋体"/>
          <w:b w:val="0"/>
          <w:sz w:val="22"/>
          <w:szCs w:val="22"/>
          <w:lang w:eastAsia="zh-CN"/>
        </w:rPr>
        <w:t>的司法管辖区</w:t>
      </w:r>
      <w:r>
        <w:rPr>
          <w:rFonts w:eastAsia="宋体" w:hint="eastAsia"/>
          <w:b w:val="0"/>
          <w:sz w:val="22"/>
          <w:szCs w:val="22"/>
          <w:lang w:eastAsia="zh-CN"/>
        </w:rPr>
        <w:t>的</w:t>
      </w:r>
      <w:r>
        <w:rPr>
          <w:rFonts w:eastAsia="宋体"/>
          <w:b w:val="0"/>
          <w:sz w:val="22"/>
          <w:szCs w:val="22"/>
          <w:lang w:eastAsia="zh-CN"/>
        </w:rPr>
        <w:t>法律禁止：给予、提供或承诺贿赂；</w:t>
      </w:r>
      <w:r>
        <w:rPr>
          <w:rFonts w:eastAsia="宋体" w:hint="eastAsia"/>
          <w:b w:val="0"/>
          <w:sz w:val="22"/>
          <w:szCs w:val="22"/>
          <w:lang w:eastAsia="zh-CN"/>
        </w:rPr>
        <w:t>索要</w:t>
      </w:r>
      <w:r>
        <w:rPr>
          <w:rFonts w:eastAsia="宋体"/>
          <w:b w:val="0"/>
          <w:sz w:val="22"/>
          <w:szCs w:val="22"/>
          <w:lang w:eastAsia="zh-CN"/>
        </w:rPr>
        <w:t>、同意收取或接受贿赂；以及贿赂外国或本国的官员。这些法律还可能要求</w:t>
      </w:r>
      <w:r>
        <w:rPr>
          <w:rFonts w:eastAsia="宋体" w:hint="eastAsia"/>
          <w:b w:val="0"/>
          <w:sz w:val="22"/>
          <w:szCs w:val="22"/>
          <w:lang w:eastAsia="zh-CN"/>
        </w:rPr>
        <w:t>贵公司</w:t>
      </w:r>
      <w:r>
        <w:rPr>
          <w:rFonts w:eastAsia="宋体"/>
          <w:b w:val="0"/>
          <w:sz w:val="22"/>
          <w:szCs w:val="22"/>
          <w:lang w:eastAsia="zh-CN"/>
        </w:rPr>
        <w:t>制作并保存准确和</w:t>
      </w:r>
      <w:r>
        <w:rPr>
          <w:rFonts w:eastAsia="宋体" w:hint="eastAsia"/>
          <w:b w:val="0"/>
          <w:sz w:val="22"/>
          <w:szCs w:val="22"/>
          <w:lang w:eastAsia="zh-CN"/>
        </w:rPr>
        <w:t>公允</w:t>
      </w:r>
      <w:r>
        <w:rPr>
          <w:rFonts w:eastAsia="宋体"/>
          <w:b w:val="0"/>
          <w:sz w:val="22"/>
          <w:szCs w:val="22"/>
          <w:lang w:eastAsia="zh-CN"/>
        </w:rPr>
        <w:t>地反映交易和公司资产分配的账簿、记录和账目，并且</w:t>
      </w:r>
      <w:r>
        <w:rPr>
          <w:rFonts w:eastAsia="宋体" w:hint="eastAsia"/>
          <w:b w:val="0"/>
          <w:sz w:val="22"/>
          <w:szCs w:val="22"/>
          <w:lang w:eastAsia="zh-CN"/>
        </w:rPr>
        <w:t>制定</w:t>
      </w:r>
      <w:r>
        <w:rPr>
          <w:rFonts w:eastAsia="宋体"/>
          <w:b w:val="0"/>
          <w:sz w:val="22"/>
          <w:szCs w:val="22"/>
          <w:lang w:eastAsia="zh-CN"/>
        </w:rPr>
        <w:t>并维持一套内部会计控制系统，足以合理保证交易是按照管理层的指示进行并得到适当的记录。</w:t>
      </w:r>
      <w:r>
        <w:rPr>
          <w:rFonts w:eastAsia="宋体" w:hint="eastAsia"/>
          <w:b w:val="0"/>
          <w:sz w:val="22"/>
          <w:szCs w:val="22"/>
          <w:lang w:eastAsia="zh-CN"/>
        </w:rPr>
        <w:t>为此，本企业</w:t>
      </w:r>
      <w:r>
        <w:rPr>
          <w:rFonts w:eastAsia="宋体"/>
          <w:b w:val="0"/>
          <w:sz w:val="22"/>
          <w:szCs w:val="22"/>
          <w:lang w:eastAsia="zh-CN"/>
        </w:rPr>
        <w:t>承认并同意，</w:t>
      </w:r>
      <w:r>
        <w:rPr>
          <w:rFonts w:eastAsia="宋体" w:hint="eastAsia"/>
          <w:b w:val="0"/>
          <w:sz w:val="22"/>
          <w:szCs w:val="22"/>
          <w:lang w:eastAsia="zh-CN"/>
        </w:rPr>
        <w:t>会</w:t>
      </w:r>
      <w:r>
        <w:rPr>
          <w:rFonts w:eastAsia="宋体"/>
          <w:b w:val="0"/>
          <w:sz w:val="22"/>
          <w:szCs w:val="22"/>
          <w:lang w:eastAsia="zh-CN"/>
        </w:rPr>
        <w:t>立即</w:t>
      </w:r>
      <w:r>
        <w:rPr>
          <w:rFonts w:eastAsia="宋体" w:hint="eastAsia"/>
          <w:b w:val="0"/>
          <w:sz w:val="22"/>
          <w:szCs w:val="22"/>
          <w:lang w:eastAsia="zh-CN"/>
        </w:rPr>
        <w:t>将</w:t>
      </w:r>
      <w:r>
        <w:rPr>
          <w:rFonts w:eastAsia="宋体"/>
          <w:b w:val="0"/>
          <w:sz w:val="22"/>
          <w:szCs w:val="22"/>
          <w:lang w:eastAsia="zh-CN"/>
        </w:rPr>
        <w:t>任何</w:t>
      </w:r>
      <w:r>
        <w:rPr>
          <w:rFonts w:eastAsia="宋体" w:hint="eastAsia"/>
          <w:b w:val="0"/>
          <w:sz w:val="22"/>
          <w:szCs w:val="22"/>
          <w:lang w:eastAsia="zh-CN"/>
        </w:rPr>
        <w:t>违反或可能违反</w:t>
      </w:r>
      <w:r>
        <w:rPr>
          <w:rFonts w:eastAsia="宋体"/>
          <w:b w:val="0"/>
          <w:sz w:val="22"/>
          <w:szCs w:val="22"/>
          <w:lang w:eastAsia="zh-CN"/>
        </w:rPr>
        <w:t>适用反腐败法律的</w:t>
      </w:r>
      <w:r>
        <w:rPr>
          <w:rFonts w:eastAsia="宋体" w:hint="eastAsia"/>
          <w:b w:val="0"/>
          <w:sz w:val="22"/>
          <w:szCs w:val="22"/>
          <w:lang w:eastAsia="zh-CN"/>
        </w:rPr>
        <w:t>行为</w:t>
      </w:r>
      <w:r>
        <w:rPr>
          <w:rFonts w:eastAsia="宋体"/>
          <w:b w:val="0"/>
          <w:sz w:val="22"/>
          <w:szCs w:val="22"/>
          <w:lang w:eastAsia="zh-CN"/>
        </w:rPr>
        <w:t>通知</w:t>
      </w:r>
      <w:r>
        <w:rPr>
          <w:rFonts w:eastAsia="宋体" w:hint="eastAsia"/>
          <w:b w:val="0"/>
          <w:sz w:val="22"/>
          <w:szCs w:val="22"/>
          <w:lang w:eastAsia="zh-CN"/>
        </w:rPr>
        <w:t>予贵公司</w:t>
      </w:r>
      <w:r>
        <w:rPr>
          <w:rFonts w:eastAsia="宋体"/>
          <w:b w:val="0"/>
          <w:sz w:val="22"/>
          <w:szCs w:val="22"/>
          <w:lang w:eastAsia="zh-CN"/>
        </w:rPr>
        <w:t>，并且</w:t>
      </w:r>
      <w:r>
        <w:rPr>
          <w:rFonts w:eastAsia="宋体" w:hint="eastAsia"/>
          <w:b w:val="0"/>
          <w:sz w:val="22"/>
          <w:szCs w:val="22"/>
          <w:lang w:eastAsia="zh-CN"/>
        </w:rPr>
        <w:t>将</w:t>
      </w:r>
      <w:r>
        <w:rPr>
          <w:rFonts w:eastAsia="宋体"/>
          <w:b w:val="0"/>
          <w:sz w:val="22"/>
          <w:szCs w:val="22"/>
          <w:lang w:eastAsia="zh-CN"/>
        </w:rPr>
        <w:t>赔偿</w:t>
      </w:r>
      <w:r>
        <w:rPr>
          <w:rFonts w:eastAsia="宋体" w:hint="eastAsia"/>
          <w:b w:val="0"/>
          <w:sz w:val="22"/>
          <w:szCs w:val="22"/>
          <w:lang w:eastAsia="zh-CN"/>
        </w:rPr>
        <w:t>贵公司</w:t>
      </w:r>
      <w:r>
        <w:rPr>
          <w:rFonts w:eastAsia="宋体"/>
          <w:b w:val="0"/>
          <w:sz w:val="22"/>
          <w:szCs w:val="22"/>
          <w:lang w:eastAsia="zh-CN"/>
        </w:rPr>
        <w:t>因</w:t>
      </w:r>
      <w:r>
        <w:rPr>
          <w:rFonts w:eastAsia="宋体" w:hint="eastAsia"/>
          <w:b w:val="0"/>
          <w:sz w:val="22"/>
          <w:szCs w:val="22"/>
          <w:lang w:eastAsia="zh-CN"/>
        </w:rPr>
        <w:t>本企业</w:t>
      </w:r>
      <w:r>
        <w:rPr>
          <w:rFonts w:eastAsia="宋体"/>
          <w:b w:val="0"/>
          <w:sz w:val="22"/>
          <w:szCs w:val="22"/>
          <w:lang w:eastAsia="zh-CN"/>
        </w:rPr>
        <w:t>及</w:t>
      </w:r>
      <w:r>
        <w:rPr>
          <w:rFonts w:eastAsia="宋体" w:hint="eastAsia"/>
          <w:b w:val="0"/>
          <w:sz w:val="22"/>
          <w:szCs w:val="22"/>
          <w:lang w:eastAsia="zh-CN"/>
        </w:rPr>
        <w:t>本企业的</w:t>
      </w:r>
      <w:r>
        <w:rPr>
          <w:rFonts w:eastAsia="宋体"/>
          <w:b w:val="0"/>
          <w:sz w:val="22"/>
          <w:szCs w:val="22"/>
          <w:lang w:eastAsia="zh-CN"/>
        </w:rPr>
        <w:t>代理违反或潜在违反该等法律而造成的包括律师费</w:t>
      </w:r>
      <w:r>
        <w:rPr>
          <w:rFonts w:eastAsia="宋体" w:hint="eastAsia"/>
          <w:b w:val="0"/>
          <w:sz w:val="22"/>
          <w:szCs w:val="22"/>
          <w:lang w:eastAsia="zh-CN"/>
        </w:rPr>
        <w:t>在内的</w:t>
      </w:r>
      <w:r>
        <w:rPr>
          <w:rFonts w:eastAsia="宋体"/>
          <w:b w:val="0"/>
          <w:sz w:val="22"/>
          <w:szCs w:val="22"/>
          <w:lang w:eastAsia="zh-CN"/>
        </w:rPr>
        <w:t>任何</w:t>
      </w:r>
      <w:r>
        <w:rPr>
          <w:rFonts w:eastAsia="宋体" w:hint="eastAsia"/>
          <w:b w:val="0"/>
          <w:sz w:val="22"/>
          <w:szCs w:val="22"/>
          <w:lang w:eastAsia="zh-CN"/>
        </w:rPr>
        <w:t>损失</w:t>
      </w:r>
      <w:r>
        <w:rPr>
          <w:rFonts w:eastAsia="宋体"/>
          <w:b w:val="0"/>
          <w:sz w:val="22"/>
          <w:szCs w:val="22"/>
          <w:lang w:eastAsia="zh-CN"/>
        </w:rPr>
        <w:t>。</w:t>
      </w:r>
    </w:p>
    <w:p w:rsidR="00232D63" w:rsidRDefault="005B0570">
      <w:pPr>
        <w:pStyle w:val="BodyTextIndent5"/>
        <w:numPr>
          <w:ilvl w:val="0"/>
          <w:numId w:val="3"/>
        </w:numPr>
        <w:autoSpaceDE/>
        <w:autoSpaceDN/>
        <w:adjustRightInd/>
        <w:spacing w:line="276" w:lineRule="auto"/>
        <w:ind w:left="0" w:firstLineChars="193" w:firstLine="425"/>
        <w:jc w:val="both"/>
        <w:rPr>
          <w:rFonts w:eastAsia="宋体"/>
          <w:b w:val="0"/>
          <w:sz w:val="22"/>
          <w:szCs w:val="22"/>
          <w:lang w:eastAsia="zh-CN"/>
        </w:rPr>
      </w:pPr>
      <w:r>
        <w:rPr>
          <w:rFonts w:eastAsia="宋体" w:hint="eastAsia"/>
          <w:b w:val="0"/>
          <w:sz w:val="22"/>
          <w:szCs w:val="22"/>
          <w:lang w:eastAsia="zh-CN"/>
        </w:rPr>
        <w:t>本企业承诺并</w:t>
      </w:r>
      <w:r>
        <w:rPr>
          <w:rFonts w:eastAsia="宋体"/>
          <w:b w:val="0"/>
          <w:sz w:val="22"/>
          <w:szCs w:val="22"/>
          <w:lang w:eastAsia="zh-CN"/>
        </w:rPr>
        <w:t>保证：</w:t>
      </w:r>
    </w:p>
    <w:p w:rsidR="00232D63" w:rsidRDefault="005B0570">
      <w:pPr>
        <w:pStyle w:val="BodyTextIndent5"/>
        <w:numPr>
          <w:ilvl w:val="0"/>
          <w:numId w:val="4"/>
        </w:numPr>
        <w:autoSpaceDE/>
        <w:autoSpaceDN/>
        <w:adjustRightInd/>
        <w:spacing w:line="276" w:lineRule="auto"/>
        <w:ind w:left="0" w:firstLineChars="193" w:firstLine="425"/>
        <w:jc w:val="both"/>
        <w:rPr>
          <w:rFonts w:eastAsia="宋体"/>
          <w:b w:val="0"/>
          <w:sz w:val="22"/>
          <w:szCs w:val="22"/>
          <w:lang w:eastAsia="zh-CN"/>
        </w:rPr>
      </w:pPr>
      <w:r>
        <w:rPr>
          <w:rFonts w:eastAsia="宋体" w:hint="eastAsia"/>
          <w:b w:val="0"/>
          <w:sz w:val="22"/>
          <w:szCs w:val="22"/>
          <w:lang w:eastAsia="zh-CN"/>
        </w:rPr>
        <w:t>除本企业已根据</w:t>
      </w:r>
      <w:proofErr w:type="gramStart"/>
      <w:r>
        <w:rPr>
          <w:rFonts w:eastAsia="宋体" w:hint="eastAsia"/>
          <w:b w:val="0"/>
          <w:sz w:val="22"/>
          <w:szCs w:val="22"/>
          <w:lang w:eastAsia="zh-CN"/>
        </w:rPr>
        <w:t>本承诺</w:t>
      </w:r>
      <w:proofErr w:type="gramEnd"/>
      <w:r>
        <w:rPr>
          <w:rFonts w:eastAsia="宋体" w:hint="eastAsia"/>
          <w:b w:val="0"/>
          <w:sz w:val="22"/>
          <w:szCs w:val="22"/>
          <w:lang w:eastAsia="zh-CN"/>
        </w:rPr>
        <w:t>书第4条第3款向贵公司披露的之外,本企业及其任何将涉及贵公司相关事项的管理人员、股东/合伙人、代理或雇员目前均不是政府或国有企业或其任何机构、部门或执行机构或政党或公共国际组织的管理人员、代理或雇员，亦不是政府或政治职位的候选人，亦不是政府拥有的任何实体的代理、管理人员或雇员（“</w:t>
      </w:r>
      <w:r>
        <w:rPr>
          <w:rFonts w:eastAsia="宋体" w:hint="eastAsia"/>
          <w:bCs w:val="0"/>
          <w:sz w:val="22"/>
          <w:szCs w:val="22"/>
          <w:lang w:eastAsia="zh-CN"/>
        </w:rPr>
        <w:t>政府官员</w:t>
      </w:r>
      <w:r>
        <w:rPr>
          <w:rFonts w:eastAsia="宋体" w:hint="eastAsia"/>
          <w:b w:val="0"/>
          <w:sz w:val="22"/>
          <w:szCs w:val="22"/>
          <w:lang w:eastAsia="zh-CN"/>
        </w:rPr>
        <w:t xml:space="preserve">”）。如果本企业或其代理在与贵公司合作期限内有未披露的人员成为政府官员，本企业应立即通知贵公司，以便贵公司可以采取任何可能适当的预防措施和行动（包括但不限于单方解除合同）以确保遵守任何适用的反腐败法律，并在此保留相关权利。 </w:t>
      </w:r>
    </w:p>
    <w:p w:rsidR="00232D63" w:rsidRDefault="005B0570">
      <w:pPr>
        <w:pStyle w:val="BodyTextIndent5"/>
        <w:numPr>
          <w:ilvl w:val="0"/>
          <w:numId w:val="4"/>
        </w:numPr>
        <w:autoSpaceDE/>
        <w:autoSpaceDN/>
        <w:adjustRightInd/>
        <w:spacing w:line="276" w:lineRule="auto"/>
        <w:ind w:left="0" w:firstLineChars="193" w:firstLine="425"/>
        <w:jc w:val="both"/>
        <w:rPr>
          <w:rFonts w:eastAsia="宋体"/>
          <w:b w:val="0"/>
          <w:sz w:val="22"/>
          <w:szCs w:val="22"/>
          <w:lang w:eastAsia="zh-CN"/>
        </w:rPr>
      </w:pPr>
      <w:r>
        <w:rPr>
          <w:rFonts w:eastAsia="宋体" w:hint="eastAsia"/>
          <w:b w:val="0"/>
          <w:sz w:val="22"/>
          <w:szCs w:val="22"/>
          <w:lang w:eastAsia="zh-CN"/>
        </w:rPr>
        <w:t>截至</w:t>
      </w:r>
      <w:proofErr w:type="gramStart"/>
      <w:r>
        <w:rPr>
          <w:rFonts w:eastAsia="宋体" w:hint="eastAsia"/>
          <w:b w:val="0"/>
          <w:sz w:val="22"/>
          <w:szCs w:val="22"/>
          <w:lang w:eastAsia="zh-CN"/>
        </w:rPr>
        <w:t>本承诺</w:t>
      </w:r>
      <w:proofErr w:type="gramEnd"/>
      <w:r>
        <w:rPr>
          <w:rFonts w:eastAsia="宋体" w:hint="eastAsia"/>
          <w:b w:val="0"/>
          <w:sz w:val="22"/>
          <w:szCs w:val="22"/>
          <w:lang w:eastAsia="zh-CN"/>
        </w:rPr>
        <w:t>书出具之日，没有任何政府官员与本企业有关联</w:t>
      </w:r>
      <w:r>
        <w:rPr>
          <w:rFonts w:eastAsia="宋体"/>
          <w:b w:val="0"/>
          <w:sz w:val="22"/>
          <w:szCs w:val="22"/>
          <w:lang w:eastAsia="zh-CN"/>
        </w:rPr>
        <w:t>，</w:t>
      </w:r>
      <w:r>
        <w:rPr>
          <w:rFonts w:eastAsia="宋体" w:hint="eastAsia"/>
          <w:b w:val="0"/>
          <w:sz w:val="22"/>
          <w:szCs w:val="22"/>
          <w:lang w:eastAsia="zh-CN"/>
        </w:rPr>
        <w:t>包括目前在本企业中拥有任何直接或间接的权益，或在本企业和贵公司之间的拟定协议/关系或贵公司根据该等协议将向本企业支付的款项中拥有任何法定或实益权益。此外，本企业保证，如果某一政府官员从本企业获得该等权益，本企业应立即通知贵公司，以便贵公司可以采取任何可能适当的预防措施和行动（包括但不限于单方解除合同）以确保遵守任何适用的反腐败法律，并在此保留相关权利。</w:t>
      </w:r>
    </w:p>
    <w:p w:rsidR="00232D63" w:rsidRDefault="005B0570">
      <w:pPr>
        <w:pStyle w:val="BodyTextIndent5"/>
        <w:numPr>
          <w:ilvl w:val="0"/>
          <w:numId w:val="4"/>
        </w:numPr>
        <w:autoSpaceDE/>
        <w:autoSpaceDN/>
        <w:adjustRightInd/>
        <w:spacing w:line="276" w:lineRule="auto"/>
        <w:ind w:left="0" w:firstLineChars="193" w:firstLine="425"/>
        <w:jc w:val="both"/>
        <w:rPr>
          <w:rFonts w:eastAsia="宋体"/>
          <w:b w:val="0"/>
          <w:sz w:val="22"/>
          <w:szCs w:val="22"/>
          <w:lang w:eastAsia="zh-CN"/>
        </w:rPr>
      </w:pPr>
      <w:r>
        <w:rPr>
          <w:rFonts w:eastAsia="宋体" w:hint="eastAsia"/>
          <w:b w:val="0"/>
          <w:sz w:val="22"/>
          <w:szCs w:val="22"/>
          <w:lang w:eastAsia="zh-CN"/>
        </w:rPr>
        <w:t>贵公司向本企业支付的任何报酬或提供的折扣完全出于本企业的利益，本企业不会向任何其他方转让或让与，且本企业不得以获取不正当利益为目的或在违反有关法规的情况下，代表贵公司向</w:t>
      </w:r>
      <w:proofErr w:type="gramStart"/>
      <w:r>
        <w:rPr>
          <w:rFonts w:eastAsia="宋体" w:hint="eastAsia"/>
          <w:b w:val="0"/>
          <w:sz w:val="22"/>
          <w:szCs w:val="22"/>
          <w:lang w:eastAsia="zh-CN"/>
        </w:rPr>
        <w:t>其他第三</w:t>
      </w:r>
      <w:proofErr w:type="gramEnd"/>
      <w:r>
        <w:rPr>
          <w:rFonts w:eastAsia="宋体" w:hint="eastAsia"/>
          <w:b w:val="0"/>
          <w:sz w:val="22"/>
          <w:szCs w:val="22"/>
          <w:lang w:eastAsia="zh-CN"/>
        </w:rPr>
        <w:t>方支付任何款项。</w:t>
      </w:r>
    </w:p>
    <w:p w:rsidR="00232D63" w:rsidRDefault="005B0570">
      <w:pPr>
        <w:pStyle w:val="BodyTextIndent5"/>
        <w:numPr>
          <w:ilvl w:val="0"/>
          <w:numId w:val="4"/>
        </w:numPr>
        <w:autoSpaceDE/>
        <w:autoSpaceDN/>
        <w:adjustRightInd/>
        <w:spacing w:line="276" w:lineRule="auto"/>
        <w:ind w:left="0" w:firstLineChars="193" w:firstLine="425"/>
        <w:jc w:val="both"/>
        <w:rPr>
          <w:rFonts w:eastAsia="宋体"/>
          <w:b w:val="0"/>
          <w:sz w:val="22"/>
          <w:szCs w:val="22"/>
          <w:lang w:eastAsia="zh-CN"/>
        </w:rPr>
      </w:pPr>
      <w:r>
        <w:rPr>
          <w:rFonts w:eastAsia="宋体" w:hint="eastAsia"/>
          <w:b w:val="0"/>
          <w:sz w:val="22"/>
          <w:szCs w:val="22"/>
          <w:lang w:eastAsia="zh-CN"/>
        </w:rPr>
        <w:t>本企业及其代理均未以获取不正当商业利益为目的或者在违反有关法规的情况下，就本企业与贵公司间的合同及该等合同拟议的行动承诺支付、将提出支付或将促使支付：（i）给任何政</w:t>
      </w:r>
      <w:r>
        <w:rPr>
          <w:rFonts w:eastAsia="宋体" w:hint="eastAsia"/>
          <w:b w:val="0"/>
          <w:sz w:val="22"/>
          <w:szCs w:val="22"/>
          <w:lang w:eastAsia="zh-CN"/>
        </w:rPr>
        <w:lastRenderedPageBreak/>
        <w:t>府官员，或为任何政府官员使用或使任何政府官员受益；（ii）</w:t>
      </w:r>
      <w:proofErr w:type="gramStart"/>
      <w:r>
        <w:rPr>
          <w:rFonts w:eastAsia="宋体" w:hint="eastAsia"/>
          <w:b w:val="0"/>
          <w:sz w:val="22"/>
          <w:szCs w:val="22"/>
          <w:lang w:eastAsia="zh-CN"/>
        </w:rPr>
        <w:t>给得以</w:t>
      </w:r>
      <w:proofErr w:type="gramEnd"/>
      <w:r>
        <w:rPr>
          <w:rFonts w:eastAsia="宋体" w:hint="eastAsia"/>
          <w:b w:val="0"/>
          <w:sz w:val="22"/>
          <w:szCs w:val="22"/>
          <w:lang w:eastAsia="zh-CN"/>
        </w:rPr>
        <w:t>向贵公司提供商业业务优势的任何主体或实体，或为该等主体或实体使用或使其受益；（iii）作为预付款或补偿给其他主体，如果其知悉或有理由知悉该等款项的任何部分将直接或间接地由该等其他主体向任何政府官员或能够向贵公司提供商业业务优势的主体或实体支付，或偿还该等其他主体先前向任何政府官员或能够向贵公司提供商业业务优势的主体或实体支付的款项；或（iv）给任何其他主体或实体支付任何款项，而该等支付行为会违反对本企业开展的涉及贵公司或其商品和/或服务的活动有管辖权的任何其他政府实体的法律或法规。</w:t>
      </w:r>
    </w:p>
    <w:p w:rsidR="00232D63" w:rsidRDefault="005B0570">
      <w:pPr>
        <w:pStyle w:val="BodyTextIndent5"/>
        <w:numPr>
          <w:ilvl w:val="0"/>
          <w:numId w:val="4"/>
        </w:numPr>
        <w:autoSpaceDE/>
        <w:autoSpaceDN/>
        <w:adjustRightInd/>
        <w:spacing w:line="276" w:lineRule="auto"/>
        <w:ind w:left="0" w:firstLineChars="193" w:firstLine="425"/>
        <w:jc w:val="both"/>
        <w:rPr>
          <w:rFonts w:eastAsia="宋体"/>
          <w:b w:val="0"/>
          <w:sz w:val="22"/>
          <w:szCs w:val="22"/>
          <w:lang w:eastAsia="zh-CN"/>
        </w:rPr>
      </w:pPr>
      <w:r>
        <w:rPr>
          <w:rFonts w:eastAsia="宋体" w:hint="eastAsia"/>
          <w:b w:val="0"/>
          <w:sz w:val="22"/>
          <w:szCs w:val="22"/>
          <w:lang w:eastAsia="zh-CN"/>
        </w:rPr>
        <w:t>为免疑义，本企业理解，贵公司并非禁止与政府机构、国有企业或政府官员的合作或付款，但前提是：</w:t>
      </w:r>
    </w:p>
    <w:p w:rsidR="00232D63" w:rsidRDefault="005B0570">
      <w:pPr>
        <w:pStyle w:val="BodyTextIndent5"/>
        <w:numPr>
          <w:ilvl w:val="0"/>
          <w:numId w:val="5"/>
        </w:numPr>
        <w:autoSpaceDE/>
        <w:autoSpaceDN/>
        <w:adjustRightInd/>
        <w:spacing w:line="276" w:lineRule="auto"/>
        <w:ind w:left="0" w:firstLineChars="257" w:firstLine="565"/>
        <w:jc w:val="both"/>
        <w:rPr>
          <w:rFonts w:eastAsia="宋体"/>
          <w:b w:val="0"/>
          <w:sz w:val="22"/>
          <w:szCs w:val="22"/>
          <w:lang w:eastAsia="zh-CN"/>
        </w:rPr>
      </w:pPr>
      <w:r>
        <w:rPr>
          <w:rFonts w:eastAsia="宋体" w:hint="eastAsia"/>
          <w:b w:val="0"/>
          <w:sz w:val="22"/>
          <w:szCs w:val="22"/>
          <w:lang w:eastAsia="zh-CN"/>
        </w:rPr>
        <w:t>本企业及其将涉及与贵公司相关事项的管理人员、股东/合伙人、代理或雇员如实披露与政府机构、国有企业或政府官员的关系本企业及其将涉及与贵公司相关事项的任何管理人员、股东/合伙人、代理或雇员与政府机构、国有企业或政府官员的往来，以及向政府机构、国有企业、政府官员或第三方的付款均应当以正当商业利益为目的，符合相关合同约定，并遵守适用法律的规定。</w:t>
      </w:r>
    </w:p>
    <w:p w:rsidR="00232D63" w:rsidRDefault="005B0570">
      <w:pPr>
        <w:pStyle w:val="BodyTextIndent5"/>
        <w:numPr>
          <w:ilvl w:val="0"/>
          <w:numId w:val="3"/>
        </w:numPr>
        <w:autoSpaceDE/>
        <w:autoSpaceDN/>
        <w:adjustRightInd/>
        <w:spacing w:line="276" w:lineRule="auto"/>
        <w:ind w:left="0" w:firstLineChars="193" w:firstLine="425"/>
        <w:jc w:val="both"/>
        <w:rPr>
          <w:rFonts w:eastAsia="宋体"/>
          <w:b w:val="0"/>
          <w:bCs w:val="0"/>
          <w:sz w:val="22"/>
          <w:szCs w:val="22"/>
          <w:u w:val="single"/>
          <w:lang w:eastAsia="zh-CN"/>
        </w:rPr>
      </w:pPr>
      <w:r>
        <w:rPr>
          <w:rFonts w:eastAsia="宋体" w:hint="eastAsia"/>
          <w:b w:val="0"/>
          <w:bCs w:val="0"/>
          <w:sz w:val="22"/>
          <w:szCs w:val="22"/>
          <w:lang w:eastAsia="zh-CN"/>
        </w:rPr>
        <w:t>本企业同时承诺</w:t>
      </w:r>
      <w:r>
        <w:rPr>
          <w:rFonts w:eastAsia="宋体"/>
          <w:b w:val="0"/>
          <w:bCs w:val="0"/>
          <w:sz w:val="22"/>
          <w:szCs w:val="22"/>
          <w:lang w:eastAsia="zh-CN"/>
        </w:rPr>
        <w:t>并保证</w:t>
      </w:r>
      <w:r>
        <w:rPr>
          <w:rFonts w:eastAsia="宋体" w:hint="eastAsia"/>
          <w:b w:val="0"/>
          <w:bCs w:val="0"/>
          <w:sz w:val="22"/>
          <w:szCs w:val="22"/>
          <w:lang w:eastAsia="zh-CN"/>
        </w:rPr>
        <w:t>：</w:t>
      </w:r>
    </w:p>
    <w:p w:rsidR="00232D63" w:rsidRDefault="005B0570">
      <w:pPr>
        <w:pStyle w:val="BodyTextIndent5"/>
        <w:numPr>
          <w:ilvl w:val="0"/>
          <w:numId w:val="6"/>
        </w:numPr>
        <w:autoSpaceDE/>
        <w:autoSpaceDN/>
        <w:adjustRightInd/>
        <w:spacing w:line="276" w:lineRule="auto"/>
        <w:ind w:left="0" w:firstLineChars="193" w:firstLine="425"/>
        <w:jc w:val="both"/>
        <w:rPr>
          <w:rFonts w:eastAsia="宋体"/>
          <w:b w:val="0"/>
          <w:bCs w:val="0"/>
          <w:sz w:val="22"/>
          <w:szCs w:val="22"/>
          <w:u w:val="single"/>
          <w:lang w:eastAsia="zh-CN"/>
        </w:rPr>
      </w:pPr>
      <w:r>
        <w:rPr>
          <w:rFonts w:eastAsia="宋体" w:hint="eastAsia"/>
          <w:b w:val="0"/>
          <w:bCs w:val="0"/>
          <w:sz w:val="22"/>
          <w:szCs w:val="22"/>
          <w:lang w:eastAsia="zh-CN"/>
        </w:rPr>
        <w:t>就本企业与贵公司拟订立的合同，</w:t>
      </w:r>
      <w:r>
        <w:rPr>
          <w:rFonts w:eastAsia="宋体"/>
          <w:b w:val="0"/>
          <w:bCs w:val="0"/>
          <w:sz w:val="22"/>
          <w:szCs w:val="22"/>
          <w:lang w:eastAsia="zh-CN"/>
        </w:rPr>
        <w:t>代表</w:t>
      </w:r>
      <w:r>
        <w:rPr>
          <w:rFonts w:eastAsia="宋体" w:hint="eastAsia"/>
          <w:b w:val="0"/>
          <w:bCs w:val="0"/>
          <w:sz w:val="22"/>
          <w:szCs w:val="22"/>
          <w:lang w:eastAsia="zh-CN"/>
        </w:rPr>
        <w:t>本企业</w:t>
      </w:r>
      <w:r>
        <w:rPr>
          <w:rFonts w:eastAsia="宋体"/>
          <w:b w:val="0"/>
          <w:bCs w:val="0"/>
          <w:sz w:val="22"/>
          <w:szCs w:val="22"/>
          <w:lang w:eastAsia="zh-CN"/>
        </w:rPr>
        <w:t>行事的所有人员均未以腐败或</w:t>
      </w:r>
      <w:r>
        <w:rPr>
          <w:rFonts w:eastAsia="宋体" w:hint="eastAsia"/>
          <w:b w:val="0"/>
          <w:bCs w:val="0"/>
          <w:sz w:val="22"/>
          <w:szCs w:val="22"/>
          <w:lang w:eastAsia="zh-CN"/>
        </w:rPr>
        <w:t>其他</w:t>
      </w:r>
      <w:r>
        <w:rPr>
          <w:rFonts w:eastAsia="宋体"/>
          <w:b w:val="0"/>
          <w:bCs w:val="0"/>
          <w:sz w:val="22"/>
          <w:szCs w:val="22"/>
          <w:lang w:eastAsia="zh-CN"/>
        </w:rPr>
        <w:t>不正当的</w:t>
      </w:r>
      <w:r>
        <w:rPr>
          <w:rFonts w:eastAsia="宋体" w:hint="eastAsia"/>
          <w:b w:val="0"/>
          <w:bCs w:val="0"/>
          <w:sz w:val="22"/>
          <w:szCs w:val="22"/>
          <w:lang w:eastAsia="zh-CN"/>
        </w:rPr>
        <w:t>方式</w:t>
      </w:r>
      <w:r>
        <w:rPr>
          <w:rFonts w:eastAsia="宋体"/>
          <w:b w:val="0"/>
          <w:bCs w:val="0"/>
          <w:sz w:val="22"/>
          <w:szCs w:val="22"/>
          <w:lang w:eastAsia="zh-CN"/>
        </w:rPr>
        <w:t>向任何人（包括任何政府官员）给予、提供或承诺给予金钱或任何有价之物，以获得或保留业务或任何商业利益，例如经营业务的许可证或执照。</w:t>
      </w:r>
      <w:r>
        <w:rPr>
          <w:rFonts w:eastAsia="宋体" w:hint="eastAsia"/>
          <w:b w:val="0"/>
          <w:bCs w:val="0"/>
          <w:sz w:val="22"/>
          <w:szCs w:val="22"/>
          <w:lang w:eastAsia="zh-CN"/>
        </w:rPr>
        <w:t>本企业</w:t>
      </w:r>
      <w:r>
        <w:rPr>
          <w:rFonts w:eastAsia="宋体"/>
          <w:b w:val="0"/>
          <w:bCs w:val="0"/>
          <w:sz w:val="22"/>
          <w:szCs w:val="22"/>
          <w:lang w:eastAsia="zh-CN"/>
        </w:rPr>
        <w:t>进一步保证，代表</w:t>
      </w:r>
      <w:r>
        <w:rPr>
          <w:rFonts w:eastAsia="宋体" w:hint="eastAsia"/>
          <w:b w:val="0"/>
          <w:bCs w:val="0"/>
          <w:sz w:val="22"/>
          <w:szCs w:val="22"/>
          <w:lang w:eastAsia="zh-CN"/>
        </w:rPr>
        <w:t>本企业</w:t>
      </w:r>
      <w:r>
        <w:rPr>
          <w:rFonts w:eastAsia="宋体"/>
          <w:b w:val="0"/>
          <w:bCs w:val="0"/>
          <w:sz w:val="22"/>
          <w:szCs w:val="22"/>
          <w:lang w:eastAsia="zh-CN"/>
        </w:rPr>
        <w:t>行事的</w:t>
      </w:r>
      <w:r>
        <w:rPr>
          <w:rFonts w:eastAsia="宋体" w:hint="eastAsia"/>
          <w:b w:val="0"/>
          <w:bCs w:val="0"/>
          <w:sz w:val="22"/>
          <w:szCs w:val="22"/>
          <w:lang w:eastAsia="zh-CN"/>
        </w:rPr>
        <w:t>将涉及与贵公司相关事项的</w:t>
      </w:r>
      <w:r>
        <w:rPr>
          <w:rFonts w:eastAsia="宋体"/>
          <w:b w:val="0"/>
          <w:bCs w:val="0"/>
          <w:sz w:val="22"/>
          <w:szCs w:val="22"/>
          <w:lang w:eastAsia="zh-CN"/>
        </w:rPr>
        <w:t>所有人员均已遵守与获得和履行</w:t>
      </w:r>
      <w:r>
        <w:rPr>
          <w:rFonts w:eastAsia="宋体" w:hint="eastAsia"/>
          <w:b w:val="0"/>
          <w:bCs w:val="0"/>
          <w:sz w:val="22"/>
          <w:szCs w:val="22"/>
          <w:lang w:eastAsia="zh-CN"/>
        </w:rPr>
        <w:t>与贵公司签订的</w:t>
      </w:r>
      <w:r>
        <w:rPr>
          <w:rFonts w:eastAsia="宋体"/>
          <w:b w:val="0"/>
          <w:bCs w:val="0"/>
          <w:sz w:val="22"/>
          <w:szCs w:val="22"/>
          <w:lang w:eastAsia="zh-CN"/>
        </w:rPr>
        <w:t>合同有关的所有适用法律。</w:t>
      </w:r>
    </w:p>
    <w:p w:rsidR="00232D63" w:rsidRDefault="005B0570">
      <w:pPr>
        <w:pStyle w:val="BodyTextIndent5"/>
        <w:numPr>
          <w:ilvl w:val="0"/>
          <w:numId w:val="6"/>
        </w:numPr>
        <w:autoSpaceDE/>
        <w:autoSpaceDN/>
        <w:adjustRightInd/>
        <w:spacing w:line="276" w:lineRule="auto"/>
        <w:ind w:left="0" w:firstLineChars="193" w:firstLine="425"/>
        <w:jc w:val="both"/>
        <w:rPr>
          <w:rFonts w:eastAsia="宋体"/>
          <w:b w:val="0"/>
          <w:bCs w:val="0"/>
          <w:sz w:val="22"/>
          <w:szCs w:val="22"/>
          <w:u w:val="single"/>
          <w:lang w:eastAsia="zh-CN"/>
        </w:rPr>
      </w:pPr>
      <w:r>
        <w:rPr>
          <w:rFonts w:eastAsia="宋体" w:hint="eastAsia"/>
          <w:b w:val="0"/>
          <w:bCs w:val="0"/>
          <w:sz w:val="22"/>
          <w:szCs w:val="22"/>
          <w:lang w:eastAsia="zh-CN"/>
        </w:rPr>
        <w:t>本企业</w:t>
      </w:r>
      <w:r>
        <w:rPr>
          <w:rFonts w:eastAsia="宋体"/>
          <w:b w:val="0"/>
          <w:bCs w:val="0"/>
          <w:sz w:val="22"/>
          <w:szCs w:val="22"/>
          <w:lang w:eastAsia="zh-CN"/>
        </w:rPr>
        <w:t>及代表</w:t>
      </w:r>
      <w:r>
        <w:rPr>
          <w:rFonts w:eastAsia="宋体" w:hint="eastAsia"/>
          <w:b w:val="0"/>
          <w:bCs w:val="0"/>
          <w:sz w:val="22"/>
          <w:szCs w:val="22"/>
          <w:lang w:eastAsia="zh-CN"/>
        </w:rPr>
        <w:t>本企业</w:t>
      </w:r>
      <w:r>
        <w:rPr>
          <w:rFonts w:eastAsia="宋体"/>
          <w:b w:val="0"/>
          <w:bCs w:val="0"/>
          <w:sz w:val="22"/>
          <w:szCs w:val="22"/>
          <w:lang w:eastAsia="zh-CN"/>
        </w:rPr>
        <w:t>行事的</w:t>
      </w:r>
      <w:r>
        <w:rPr>
          <w:rFonts w:eastAsia="宋体" w:hint="eastAsia"/>
          <w:b w:val="0"/>
          <w:bCs w:val="0"/>
          <w:sz w:val="22"/>
          <w:szCs w:val="22"/>
          <w:lang w:eastAsia="zh-CN"/>
        </w:rPr>
        <w:t>将涉及与贵公司相关事项的</w:t>
      </w:r>
      <w:r>
        <w:rPr>
          <w:rFonts w:eastAsia="宋体"/>
          <w:b w:val="0"/>
          <w:bCs w:val="0"/>
          <w:sz w:val="22"/>
          <w:szCs w:val="22"/>
          <w:lang w:eastAsia="zh-CN"/>
        </w:rPr>
        <w:t>所有人员目前均遵守所有适用的法律、法规和</w:t>
      </w:r>
      <w:r>
        <w:rPr>
          <w:rFonts w:eastAsia="宋体" w:hint="eastAsia"/>
          <w:b w:val="0"/>
          <w:bCs w:val="0"/>
          <w:sz w:val="22"/>
          <w:szCs w:val="22"/>
          <w:lang w:eastAsia="zh-CN"/>
        </w:rPr>
        <w:t>行政监管</w:t>
      </w:r>
      <w:r>
        <w:rPr>
          <w:rFonts w:eastAsia="宋体"/>
          <w:b w:val="0"/>
          <w:bCs w:val="0"/>
          <w:sz w:val="22"/>
          <w:szCs w:val="22"/>
          <w:lang w:eastAsia="zh-CN"/>
        </w:rPr>
        <w:t>要求，并将在</w:t>
      </w:r>
      <w:r>
        <w:rPr>
          <w:rFonts w:eastAsia="宋体" w:hint="eastAsia"/>
          <w:b w:val="0"/>
          <w:bCs w:val="0"/>
          <w:sz w:val="22"/>
          <w:szCs w:val="22"/>
          <w:lang w:eastAsia="zh-CN"/>
        </w:rPr>
        <w:t>与贵公司签署之</w:t>
      </w:r>
      <w:r>
        <w:rPr>
          <w:rFonts w:eastAsia="宋体"/>
          <w:b w:val="0"/>
          <w:bCs w:val="0"/>
          <w:sz w:val="22"/>
          <w:szCs w:val="22"/>
          <w:lang w:eastAsia="zh-CN"/>
        </w:rPr>
        <w:t>协议</w:t>
      </w:r>
      <w:r>
        <w:rPr>
          <w:rFonts w:eastAsia="宋体" w:hint="eastAsia"/>
          <w:b w:val="0"/>
          <w:bCs w:val="0"/>
          <w:sz w:val="22"/>
          <w:szCs w:val="22"/>
          <w:lang w:eastAsia="zh-CN"/>
        </w:rPr>
        <w:t>的</w:t>
      </w:r>
      <w:r>
        <w:rPr>
          <w:rFonts w:eastAsia="宋体"/>
          <w:b w:val="0"/>
          <w:bCs w:val="0"/>
          <w:sz w:val="22"/>
          <w:szCs w:val="22"/>
          <w:lang w:eastAsia="zh-CN"/>
        </w:rPr>
        <w:t>整个</w:t>
      </w:r>
      <w:r>
        <w:rPr>
          <w:rFonts w:eastAsia="宋体" w:hint="eastAsia"/>
          <w:b w:val="0"/>
          <w:bCs w:val="0"/>
          <w:sz w:val="22"/>
          <w:szCs w:val="22"/>
          <w:lang w:eastAsia="zh-CN"/>
        </w:rPr>
        <w:t>合同</w:t>
      </w:r>
      <w:r>
        <w:rPr>
          <w:rFonts w:eastAsia="宋体"/>
          <w:b w:val="0"/>
          <w:bCs w:val="0"/>
          <w:sz w:val="22"/>
          <w:szCs w:val="22"/>
          <w:lang w:eastAsia="zh-CN"/>
        </w:rPr>
        <w:t>期限内持续遵守该等法律、法规和行政</w:t>
      </w:r>
      <w:r>
        <w:rPr>
          <w:rFonts w:eastAsia="宋体" w:hint="eastAsia"/>
          <w:b w:val="0"/>
          <w:bCs w:val="0"/>
          <w:sz w:val="22"/>
          <w:szCs w:val="22"/>
          <w:lang w:eastAsia="zh-CN"/>
        </w:rPr>
        <w:t>监管</w:t>
      </w:r>
      <w:r>
        <w:rPr>
          <w:rFonts w:eastAsia="宋体"/>
          <w:b w:val="0"/>
          <w:bCs w:val="0"/>
          <w:sz w:val="22"/>
          <w:szCs w:val="22"/>
          <w:lang w:eastAsia="zh-CN"/>
        </w:rPr>
        <w:t>要求。为此，代表</w:t>
      </w:r>
      <w:r>
        <w:rPr>
          <w:rFonts w:eastAsia="宋体" w:hint="eastAsia"/>
          <w:b w:val="0"/>
          <w:bCs w:val="0"/>
          <w:sz w:val="22"/>
          <w:szCs w:val="22"/>
          <w:lang w:eastAsia="zh-CN"/>
        </w:rPr>
        <w:t>本企业</w:t>
      </w:r>
      <w:r>
        <w:rPr>
          <w:rFonts w:eastAsia="宋体"/>
          <w:b w:val="0"/>
          <w:bCs w:val="0"/>
          <w:sz w:val="22"/>
          <w:szCs w:val="22"/>
          <w:lang w:eastAsia="zh-CN"/>
        </w:rPr>
        <w:t>工作的</w:t>
      </w:r>
      <w:r>
        <w:rPr>
          <w:rFonts w:eastAsia="宋体" w:hint="eastAsia"/>
          <w:b w:val="0"/>
          <w:bCs w:val="0"/>
          <w:sz w:val="22"/>
          <w:szCs w:val="22"/>
          <w:lang w:eastAsia="zh-CN"/>
        </w:rPr>
        <w:t>将涉及与贵公司相关事项的</w:t>
      </w:r>
      <w:r>
        <w:rPr>
          <w:rFonts w:eastAsia="宋体"/>
          <w:b w:val="0"/>
          <w:bCs w:val="0"/>
          <w:sz w:val="22"/>
          <w:szCs w:val="22"/>
          <w:lang w:eastAsia="zh-CN"/>
        </w:rPr>
        <w:t>所有人员如有可能与政府官员或个人接触以向</w:t>
      </w:r>
      <w:r>
        <w:rPr>
          <w:rFonts w:eastAsia="宋体" w:hint="eastAsia"/>
          <w:b w:val="0"/>
          <w:bCs w:val="0"/>
          <w:sz w:val="22"/>
          <w:szCs w:val="22"/>
          <w:lang w:eastAsia="zh-CN"/>
        </w:rPr>
        <w:t>本企业</w:t>
      </w:r>
      <w:r>
        <w:rPr>
          <w:rFonts w:eastAsia="宋体"/>
          <w:b w:val="0"/>
          <w:bCs w:val="0"/>
          <w:sz w:val="22"/>
          <w:szCs w:val="22"/>
          <w:lang w:eastAsia="zh-CN"/>
        </w:rPr>
        <w:t>或</w:t>
      </w:r>
      <w:r>
        <w:rPr>
          <w:rFonts w:eastAsia="宋体" w:hint="eastAsia"/>
          <w:b w:val="0"/>
          <w:bCs w:val="0"/>
          <w:sz w:val="22"/>
          <w:szCs w:val="22"/>
          <w:lang w:eastAsia="zh-CN"/>
        </w:rPr>
        <w:t>贵公司</w:t>
      </w:r>
      <w:r>
        <w:rPr>
          <w:rFonts w:eastAsia="宋体"/>
          <w:b w:val="0"/>
          <w:bCs w:val="0"/>
          <w:sz w:val="22"/>
          <w:szCs w:val="22"/>
          <w:lang w:eastAsia="zh-CN"/>
        </w:rPr>
        <w:t>提供或影响商业</w:t>
      </w:r>
      <w:r>
        <w:rPr>
          <w:rFonts w:eastAsia="宋体" w:hint="eastAsia"/>
          <w:b w:val="0"/>
          <w:bCs w:val="0"/>
          <w:sz w:val="22"/>
          <w:szCs w:val="22"/>
          <w:lang w:eastAsia="zh-CN"/>
        </w:rPr>
        <w:t>业务优势</w:t>
      </w:r>
      <w:r>
        <w:rPr>
          <w:rFonts w:eastAsia="宋体"/>
          <w:b w:val="0"/>
          <w:bCs w:val="0"/>
          <w:sz w:val="22"/>
          <w:szCs w:val="22"/>
          <w:lang w:eastAsia="zh-CN"/>
        </w:rPr>
        <w:t>的，</w:t>
      </w:r>
      <w:r>
        <w:rPr>
          <w:rFonts w:eastAsia="宋体" w:hint="eastAsia"/>
          <w:b w:val="0"/>
          <w:bCs w:val="0"/>
          <w:sz w:val="22"/>
          <w:szCs w:val="22"/>
          <w:lang w:eastAsia="zh-CN"/>
        </w:rPr>
        <w:t>本企业</w:t>
      </w:r>
      <w:r>
        <w:rPr>
          <w:rFonts w:eastAsia="宋体"/>
          <w:b w:val="0"/>
          <w:bCs w:val="0"/>
          <w:sz w:val="22"/>
          <w:szCs w:val="22"/>
          <w:lang w:eastAsia="zh-CN"/>
        </w:rPr>
        <w:t>将提供书面证明，证明其遵守适用的反腐败法律，并且应</w:t>
      </w:r>
      <w:r>
        <w:rPr>
          <w:rFonts w:eastAsia="宋体" w:hint="eastAsia"/>
          <w:b w:val="0"/>
          <w:bCs w:val="0"/>
          <w:sz w:val="22"/>
          <w:szCs w:val="22"/>
          <w:lang w:eastAsia="zh-CN"/>
        </w:rPr>
        <w:t>贵公司</w:t>
      </w:r>
      <w:r>
        <w:rPr>
          <w:rFonts w:eastAsia="宋体"/>
          <w:b w:val="0"/>
          <w:bCs w:val="0"/>
          <w:sz w:val="22"/>
          <w:szCs w:val="22"/>
          <w:lang w:eastAsia="zh-CN"/>
        </w:rPr>
        <w:t>的要求</w:t>
      </w:r>
      <w:r>
        <w:rPr>
          <w:rFonts w:eastAsia="宋体" w:hint="eastAsia"/>
          <w:b w:val="0"/>
          <w:bCs w:val="0"/>
          <w:sz w:val="22"/>
          <w:szCs w:val="22"/>
          <w:lang w:eastAsia="zh-CN"/>
        </w:rPr>
        <w:t>及时</w:t>
      </w:r>
      <w:r>
        <w:rPr>
          <w:rFonts w:eastAsia="宋体"/>
          <w:b w:val="0"/>
          <w:bCs w:val="0"/>
          <w:sz w:val="22"/>
          <w:szCs w:val="22"/>
          <w:lang w:eastAsia="zh-CN"/>
        </w:rPr>
        <w:t>提供额外的</w:t>
      </w:r>
      <w:r>
        <w:rPr>
          <w:rFonts w:eastAsia="宋体" w:hint="eastAsia"/>
          <w:b w:val="0"/>
          <w:bCs w:val="0"/>
          <w:sz w:val="22"/>
          <w:szCs w:val="22"/>
          <w:lang w:eastAsia="zh-CN"/>
        </w:rPr>
        <w:t>、令贵公司满意的</w:t>
      </w:r>
      <w:r>
        <w:rPr>
          <w:rFonts w:eastAsia="宋体"/>
          <w:b w:val="0"/>
          <w:bCs w:val="0"/>
          <w:sz w:val="22"/>
          <w:szCs w:val="22"/>
          <w:lang w:eastAsia="zh-CN"/>
        </w:rPr>
        <w:t>该等证明。</w:t>
      </w:r>
      <w:r>
        <w:rPr>
          <w:rFonts w:eastAsia="宋体" w:hint="eastAsia"/>
          <w:b w:val="0"/>
          <w:bCs w:val="0"/>
          <w:sz w:val="22"/>
          <w:szCs w:val="22"/>
          <w:lang w:eastAsia="zh-CN"/>
        </w:rPr>
        <w:t>本企业承诺，本企业有适当资格的雇员</w:t>
      </w:r>
      <w:r>
        <w:rPr>
          <w:rFonts w:eastAsia="宋体"/>
          <w:b w:val="0"/>
          <w:bCs w:val="0"/>
          <w:sz w:val="22"/>
          <w:szCs w:val="22"/>
          <w:lang w:eastAsia="zh-CN"/>
        </w:rPr>
        <w:t>代表</w:t>
      </w:r>
      <w:r>
        <w:rPr>
          <w:rFonts w:eastAsia="宋体" w:hint="eastAsia"/>
          <w:b w:val="0"/>
          <w:bCs w:val="0"/>
          <w:sz w:val="22"/>
          <w:szCs w:val="22"/>
          <w:lang w:eastAsia="zh-CN"/>
        </w:rPr>
        <w:t>应当在本企业与贵公司开展合作前或开展合作后及时签署合</w:t>
      </w:r>
      <w:proofErr w:type="gramStart"/>
      <w:r>
        <w:rPr>
          <w:rFonts w:eastAsia="宋体" w:hint="eastAsia"/>
          <w:b w:val="0"/>
          <w:bCs w:val="0"/>
          <w:sz w:val="22"/>
          <w:szCs w:val="22"/>
          <w:lang w:eastAsia="zh-CN"/>
        </w:rPr>
        <w:t>规</w:t>
      </w:r>
      <w:proofErr w:type="gramEnd"/>
      <w:r>
        <w:rPr>
          <w:rFonts w:eastAsia="宋体" w:hint="eastAsia"/>
          <w:b w:val="0"/>
          <w:bCs w:val="0"/>
          <w:sz w:val="22"/>
          <w:szCs w:val="22"/>
          <w:lang w:eastAsia="zh-CN"/>
        </w:rPr>
        <w:t>证明（示范条款见</w:t>
      </w:r>
      <w:r>
        <w:rPr>
          <w:rFonts w:eastAsia="宋体" w:hint="eastAsia"/>
          <w:sz w:val="22"/>
          <w:szCs w:val="22"/>
          <w:u w:val="single"/>
          <w:lang w:eastAsia="zh-CN"/>
        </w:rPr>
        <w:t>附件一</w:t>
      </w:r>
      <w:r>
        <w:rPr>
          <w:rFonts w:eastAsia="宋体" w:hint="eastAsia"/>
          <w:b w:val="0"/>
          <w:bCs w:val="0"/>
          <w:sz w:val="22"/>
          <w:szCs w:val="22"/>
          <w:lang w:eastAsia="zh-CN"/>
        </w:rPr>
        <w:t>）。</w:t>
      </w:r>
    </w:p>
    <w:p w:rsidR="00232D63" w:rsidRDefault="005B0570">
      <w:pPr>
        <w:pStyle w:val="BodyTextIndent5"/>
        <w:numPr>
          <w:ilvl w:val="0"/>
          <w:numId w:val="6"/>
        </w:numPr>
        <w:autoSpaceDE/>
        <w:autoSpaceDN/>
        <w:adjustRightInd/>
        <w:spacing w:line="276" w:lineRule="auto"/>
        <w:ind w:left="0" w:firstLineChars="193" w:firstLine="425"/>
        <w:jc w:val="both"/>
        <w:rPr>
          <w:rFonts w:eastAsia="宋体"/>
          <w:b w:val="0"/>
          <w:bCs w:val="0"/>
          <w:sz w:val="22"/>
          <w:szCs w:val="22"/>
          <w:lang w:eastAsia="zh-CN"/>
        </w:rPr>
      </w:pPr>
      <w:r>
        <w:rPr>
          <w:rFonts w:eastAsia="宋体" w:hint="eastAsia"/>
          <w:b w:val="0"/>
          <w:bCs w:val="0"/>
          <w:sz w:val="22"/>
          <w:szCs w:val="22"/>
          <w:lang w:eastAsia="zh-CN"/>
        </w:rPr>
        <w:t>本企业的将涉及与贵公司相关事项的</w:t>
      </w:r>
      <w:r>
        <w:rPr>
          <w:rFonts w:eastAsia="宋体"/>
          <w:b w:val="0"/>
          <w:bCs w:val="0"/>
          <w:sz w:val="22"/>
          <w:szCs w:val="22"/>
          <w:lang w:eastAsia="zh-CN"/>
        </w:rPr>
        <w:t>任何雇员、管理人员、董事或间接所有人均不是政府官员或</w:t>
      </w:r>
      <w:r>
        <w:rPr>
          <w:rFonts w:eastAsia="宋体" w:hint="eastAsia"/>
          <w:b w:val="0"/>
          <w:bCs w:val="0"/>
          <w:sz w:val="22"/>
          <w:szCs w:val="22"/>
          <w:lang w:eastAsia="zh-CN"/>
        </w:rPr>
        <w:t>他们的</w:t>
      </w:r>
      <w:r>
        <w:rPr>
          <w:rFonts w:eastAsia="宋体"/>
          <w:b w:val="0"/>
          <w:bCs w:val="0"/>
          <w:sz w:val="22"/>
          <w:szCs w:val="22"/>
          <w:lang w:eastAsia="zh-CN"/>
        </w:rPr>
        <w:t>直接家庭成员（直接家庭成员</w:t>
      </w:r>
      <w:r>
        <w:rPr>
          <w:rFonts w:eastAsia="宋体" w:hint="eastAsia"/>
          <w:b w:val="0"/>
          <w:bCs w:val="0"/>
          <w:sz w:val="22"/>
          <w:szCs w:val="22"/>
          <w:lang w:eastAsia="zh-CN"/>
        </w:rPr>
        <w:t>包括</w:t>
      </w:r>
      <w:r>
        <w:rPr>
          <w:rFonts w:eastAsia="宋体"/>
          <w:b w:val="0"/>
          <w:bCs w:val="0"/>
          <w:sz w:val="22"/>
          <w:szCs w:val="22"/>
          <w:lang w:eastAsia="zh-CN"/>
        </w:rPr>
        <w:t>【配偶</w:t>
      </w:r>
      <w:r>
        <w:rPr>
          <w:rFonts w:eastAsia="宋体" w:hint="eastAsia"/>
          <w:b w:val="0"/>
          <w:bCs w:val="0"/>
          <w:sz w:val="22"/>
          <w:szCs w:val="22"/>
          <w:lang w:eastAsia="zh-CN"/>
        </w:rPr>
        <w:t>和父母、以及兄弟、姐妹、子女等及其各自的配偶</w:t>
      </w:r>
      <w:r>
        <w:rPr>
          <w:rFonts w:eastAsia="宋体"/>
          <w:b w:val="0"/>
          <w:bCs w:val="0"/>
          <w:sz w:val="22"/>
          <w:szCs w:val="22"/>
          <w:lang w:eastAsia="zh-CN"/>
        </w:rPr>
        <w:t>】），但已</w:t>
      </w:r>
      <w:r>
        <w:rPr>
          <w:rFonts w:eastAsia="宋体" w:hint="eastAsia"/>
          <w:b w:val="0"/>
          <w:bCs w:val="0"/>
          <w:sz w:val="22"/>
          <w:szCs w:val="22"/>
          <w:lang w:eastAsia="zh-CN"/>
        </w:rPr>
        <w:t>在</w:t>
      </w:r>
      <w:proofErr w:type="gramStart"/>
      <w:r>
        <w:rPr>
          <w:rFonts w:eastAsia="宋体" w:hint="eastAsia"/>
          <w:b w:val="0"/>
          <w:bCs w:val="0"/>
          <w:sz w:val="22"/>
          <w:szCs w:val="22"/>
          <w:lang w:eastAsia="zh-CN"/>
        </w:rPr>
        <w:t>本承诺</w:t>
      </w:r>
      <w:proofErr w:type="gramEnd"/>
      <w:r>
        <w:rPr>
          <w:rFonts w:eastAsia="宋体" w:hint="eastAsia"/>
          <w:b w:val="0"/>
          <w:bCs w:val="0"/>
          <w:sz w:val="22"/>
          <w:szCs w:val="22"/>
          <w:lang w:eastAsia="zh-CN"/>
        </w:rPr>
        <w:t>书出具时向贵公司</w:t>
      </w:r>
      <w:r>
        <w:rPr>
          <w:rFonts w:eastAsia="宋体"/>
          <w:b w:val="0"/>
          <w:bCs w:val="0"/>
          <w:sz w:val="22"/>
          <w:szCs w:val="22"/>
          <w:lang w:eastAsia="zh-CN"/>
        </w:rPr>
        <w:t>披露的除外。如果在</w:t>
      </w:r>
      <w:r>
        <w:rPr>
          <w:rFonts w:eastAsia="宋体" w:hint="eastAsia"/>
          <w:b w:val="0"/>
          <w:bCs w:val="0"/>
          <w:sz w:val="22"/>
          <w:szCs w:val="22"/>
          <w:lang w:eastAsia="zh-CN"/>
        </w:rPr>
        <w:t>本企业与贵公司所订立的相关</w:t>
      </w:r>
      <w:r>
        <w:rPr>
          <w:rFonts w:eastAsia="宋体"/>
          <w:b w:val="0"/>
          <w:bCs w:val="0"/>
          <w:sz w:val="22"/>
          <w:szCs w:val="22"/>
          <w:lang w:eastAsia="zh-CN"/>
        </w:rPr>
        <w:t>协议期限内，</w:t>
      </w:r>
      <w:r>
        <w:rPr>
          <w:rFonts w:eastAsia="宋体" w:hint="eastAsia"/>
          <w:b w:val="0"/>
          <w:bCs w:val="0"/>
          <w:sz w:val="22"/>
          <w:szCs w:val="22"/>
          <w:lang w:eastAsia="zh-CN"/>
        </w:rPr>
        <w:t>已披露</w:t>
      </w:r>
      <w:r>
        <w:rPr>
          <w:rFonts w:eastAsia="宋体"/>
          <w:b w:val="0"/>
          <w:bCs w:val="0"/>
          <w:sz w:val="22"/>
          <w:szCs w:val="22"/>
          <w:lang w:eastAsia="zh-CN"/>
        </w:rPr>
        <w:t>信息发生变更，</w:t>
      </w:r>
      <w:r>
        <w:rPr>
          <w:rFonts w:eastAsia="宋体" w:hint="eastAsia"/>
          <w:b w:val="0"/>
          <w:bCs w:val="0"/>
          <w:sz w:val="22"/>
          <w:szCs w:val="22"/>
          <w:lang w:eastAsia="zh-CN"/>
        </w:rPr>
        <w:t>本企业</w:t>
      </w:r>
      <w:r>
        <w:rPr>
          <w:rFonts w:eastAsia="宋体"/>
          <w:b w:val="0"/>
          <w:bCs w:val="0"/>
          <w:sz w:val="22"/>
          <w:szCs w:val="22"/>
          <w:lang w:eastAsia="zh-CN"/>
        </w:rPr>
        <w:t>同意向</w:t>
      </w:r>
      <w:r>
        <w:rPr>
          <w:rFonts w:eastAsia="宋体" w:hint="eastAsia"/>
          <w:b w:val="0"/>
          <w:bCs w:val="0"/>
          <w:sz w:val="22"/>
          <w:szCs w:val="22"/>
          <w:lang w:eastAsia="zh-CN"/>
        </w:rPr>
        <w:t>贵公司</w:t>
      </w:r>
      <w:r>
        <w:rPr>
          <w:rFonts w:eastAsia="宋体"/>
          <w:b w:val="0"/>
          <w:bCs w:val="0"/>
          <w:sz w:val="22"/>
          <w:szCs w:val="22"/>
          <w:lang w:eastAsia="zh-CN"/>
        </w:rPr>
        <w:t>立即披露</w:t>
      </w:r>
      <w:r>
        <w:rPr>
          <w:rFonts w:eastAsia="宋体" w:hint="eastAsia"/>
          <w:b w:val="0"/>
          <w:bCs w:val="0"/>
          <w:sz w:val="22"/>
          <w:szCs w:val="22"/>
          <w:lang w:eastAsia="zh-CN"/>
        </w:rPr>
        <w:t>以便贵公司可以采取任何可能的预防措施和行动（包括中止履行或解除合同），以确保遵守任何适用的反腐败法律</w:t>
      </w:r>
      <w:r>
        <w:rPr>
          <w:rFonts w:eastAsia="宋体"/>
          <w:b w:val="0"/>
          <w:bCs w:val="0"/>
          <w:sz w:val="22"/>
          <w:szCs w:val="22"/>
          <w:lang w:eastAsia="zh-CN"/>
        </w:rPr>
        <w:t>。</w:t>
      </w:r>
    </w:p>
    <w:p w:rsidR="00232D63" w:rsidRDefault="005B0570">
      <w:pPr>
        <w:pStyle w:val="BodyTextIndent5"/>
        <w:numPr>
          <w:ilvl w:val="0"/>
          <w:numId w:val="3"/>
        </w:numPr>
        <w:autoSpaceDE/>
        <w:autoSpaceDN/>
        <w:adjustRightInd/>
        <w:spacing w:line="276" w:lineRule="auto"/>
        <w:ind w:left="0" w:firstLineChars="193" w:firstLine="425"/>
        <w:jc w:val="both"/>
        <w:rPr>
          <w:rFonts w:eastAsia="宋体"/>
          <w:b w:val="0"/>
          <w:bCs w:val="0"/>
          <w:sz w:val="22"/>
          <w:szCs w:val="22"/>
          <w:u w:val="single"/>
          <w:lang w:eastAsia="zh-CN"/>
        </w:rPr>
      </w:pPr>
      <w:r>
        <w:rPr>
          <w:rFonts w:eastAsia="宋体" w:hint="eastAsia"/>
          <w:b w:val="0"/>
          <w:bCs w:val="0"/>
          <w:sz w:val="22"/>
          <w:szCs w:val="22"/>
          <w:lang w:eastAsia="zh-CN"/>
        </w:rPr>
        <w:t>本企业进一步承诺</w:t>
      </w:r>
      <w:r>
        <w:rPr>
          <w:rFonts w:eastAsia="宋体"/>
          <w:b w:val="0"/>
          <w:bCs w:val="0"/>
          <w:sz w:val="22"/>
          <w:szCs w:val="22"/>
          <w:lang w:eastAsia="zh-CN"/>
        </w:rPr>
        <w:t>并保证</w:t>
      </w:r>
      <w:r>
        <w:rPr>
          <w:rFonts w:eastAsia="宋体" w:hint="eastAsia"/>
          <w:b w:val="0"/>
          <w:bCs w:val="0"/>
          <w:sz w:val="22"/>
          <w:szCs w:val="22"/>
          <w:lang w:eastAsia="zh-CN"/>
        </w:rPr>
        <w:t>：</w:t>
      </w:r>
    </w:p>
    <w:p w:rsidR="00232D63" w:rsidRDefault="005B0570">
      <w:pPr>
        <w:pStyle w:val="BodyTextIndent5"/>
        <w:numPr>
          <w:ilvl w:val="0"/>
          <w:numId w:val="7"/>
        </w:numPr>
        <w:autoSpaceDE/>
        <w:autoSpaceDN/>
        <w:adjustRightInd/>
        <w:spacing w:line="276" w:lineRule="auto"/>
        <w:ind w:left="0" w:firstLineChars="193" w:firstLine="425"/>
        <w:jc w:val="both"/>
        <w:rPr>
          <w:rFonts w:eastAsia="宋体"/>
          <w:b w:val="0"/>
          <w:bCs w:val="0"/>
          <w:sz w:val="22"/>
          <w:szCs w:val="22"/>
          <w:u w:val="single"/>
          <w:lang w:eastAsia="zh-CN"/>
        </w:rPr>
      </w:pPr>
      <w:r>
        <w:rPr>
          <w:rFonts w:eastAsia="宋体" w:hint="eastAsia"/>
          <w:b w:val="0"/>
          <w:bCs w:val="0"/>
          <w:sz w:val="22"/>
          <w:szCs w:val="22"/>
          <w:lang w:eastAsia="zh-CN"/>
        </w:rPr>
        <w:lastRenderedPageBreak/>
        <w:t>如获悉或有理由怀疑任何有违反承诺书约定的行为，将立即采取适当的补救措施并立即通知贵公司。</w:t>
      </w:r>
    </w:p>
    <w:p w:rsidR="00232D63" w:rsidRDefault="005B0570">
      <w:pPr>
        <w:pStyle w:val="BodyTextIndent5"/>
        <w:numPr>
          <w:ilvl w:val="0"/>
          <w:numId w:val="7"/>
        </w:numPr>
        <w:autoSpaceDE/>
        <w:autoSpaceDN/>
        <w:adjustRightInd/>
        <w:spacing w:line="276" w:lineRule="auto"/>
        <w:ind w:left="0" w:firstLineChars="193" w:firstLine="425"/>
        <w:jc w:val="both"/>
        <w:rPr>
          <w:rFonts w:eastAsia="宋体"/>
          <w:b w:val="0"/>
          <w:bCs w:val="0"/>
          <w:sz w:val="22"/>
          <w:szCs w:val="22"/>
          <w:u w:val="single"/>
          <w:lang w:eastAsia="zh-CN"/>
        </w:rPr>
      </w:pPr>
      <w:r>
        <w:rPr>
          <w:rFonts w:eastAsia="宋体" w:hint="eastAsia"/>
          <w:b w:val="0"/>
          <w:bCs w:val="0"/>
          <w:sz w:val="22"/>
          <w:szCs w:val="22"/>
          <w:lang w:eastAsia="zh-CN"/>
        </w:rPr>
        <w:t>未经贵公司的事先书面批准，不得向任何第三方转让其在</w:t>
      </w:r>
      <w:proofErr w:type="gramStart"/>
      <w:r>
        <w:rPr>
          <w:rFonts w:eastAsia="宋体" w:hint="eastAsia"/>
          <w:b w:val="0"/>
          <w:bCs w:val="0"/>
          <w:sz w:val="22"/>
          <w:szCs w:val="22"/>
          <w:lang w:eastAsia="zh-CN"/>
        </w:rPr>
        <w:t>本承诺</w:t>
      </w:r>
      <w:proofErr w:type="gramEnd"/>
      <w:r>
        <w:rPr>
          <w:rFonts w:eastAsia="宋体" w:hint="eastAsia"/>
          <w:b w:val="0"/>
          <w:bCs w:val="0"/>
          <w:sz w:val="22"/>
          <w:szCs w:val="22"/>
          <w:lang w:eastAsia="zh-CN"/>
        </w:rPr>
        <w:t>书项下的权利或义务，亦不得在履行其在</w:t>
      </w:r>
      <w:proofErr w:type="gramStart"/>
      <w:r>
        <w:rPr>
          <w:rFonts w:eastAsia="宋体" w:hint="eastAsia"/>
          <w:b w:val="0"/>
          <w:bCs w:val="0"/>
          <w:sz w:val="22"/>
          <w:szCs w:val="22"/>
          <w:lang w:eastAsia="zh-CN"/>
        </w:rPr>
        <w:t>本承诺</w:t>
      </w:r>
      <w:proofErr w:type="gramEnd"/>
      <w:r>
        <w:rPr>
          <w:rFonts w:eastAsia="宋体" w:hint="eastAsia"/>
          <w:b w:val="0"/>
          <w:bCs w:val="0"/>
          <w:sz w:val="22"/>
          <w:szCs w:val="22"/>
          <w:lang w:eastAsia="zh-CN"/>
        </w:rPr>
        <w:t>书项下的职责方面利用或雇用任何第三方或实体。</w:t>
      </w:r>
    </w:p>
    <w:p w:rsidR="00232D63" w:rsidRDefault="005B0570">
      <w:pPr>
        <w:pStyle w:val="BodyTextIndent5"/>
        <w:numPr>
          <w:ilvl w:val="0"/>
          <w:numId w:val="7"/>
        </w:numPr>
        <w:autoSpaceDE/>
        <w:autoSpaceDN/>
        <w:adjustRightInd/>
        <w:spacing w:line="276" w:lineRule="auto"/>
        <w:ind w:left="0" w:firstLineChars="193" w:firstLine="425"/>
        <w:jc w:val="both"/>
        <w:rPr>
          <w:rFonts w:eastAsia="宋体"/>
          <w:b w:val="0"/>
          <w:bCs w:val="0"/>
          <w:sz w:val="22"/>
          <w:szCs w:val="22"/>
          <w:lang w:eastAsia="zh-CN"/>
        </w:rPr>
      </w:pPr>
      <w:r>
        <w:rPr>
          <w:rFonts w:eastAsia="宋体" w:hint="eastAsia"/>
          <w:b w:val="0"/>
          <w:bCs w:val="0"/>
          <w:sz w:val="22"/>
          <w:szCs w:val="22"/>
          <w:lang w:eastAsia="zh-CN"/>
        </w:rPr>
        <w:t>在与贵公司维持合作关系的整个期间维持准确和完整反映其资产和交易的合理细节的账册和记录，并维持内部会计控制制度，以确保所有交易均由管理</w:t>
      </w:r>
      <w:proofErr w:type="gramStart"/>
      <w:r>
        <w:rPr>
          <w:rFonts w:eastAsia="宋体" w:hint="eastAsia"/>
          <w:b w:val="0"/>
          <w:bCs w:val="0"/>
          <w:sz w:val="22"/>
          <w:szCs w:val="22"/>
          <w:lang w:eastAsia="zh-CN"/>
        </w:rPr>
        <w:t>层适当</w:t>
      </w:r>
      <w:proofErr w:type="gramEnd"/>
      <w:r>
        <w:rPr>
          <w:rFonts w:eastAsia="宋体" w:hint="eastAsia"/>
          <w:b w:val="0"/>
          <w:bCs w:val="0"/>
          <w:sz w:val="22"/>
          <w:szCs w:val="22"/>
          <w:lang w:eastAsia="zh-CN"/>
        </w:rPr>
        <w:t>授权。此外，在有不当行为的可信指控或不当付款的合理怀疑时，贵公司有权自行或委托第三</w:t>
      </w:r>
      <w:proofErr w:type="gramStart"/>
      <w:r>
        <w:rPr>
          <w:rFonts w:eastAsia="宋体" w:hint="eastAsia"/>
          <w:b w:val="0"/>
          <w:bCs w:val="0"/>
          <w:sz w:val="22"/>
          <w:szCs w:val="22"/>
          <w:lang w:eastAsia="zh-CN"/>
        </w:rPr>
        <w:t>方专业</w:t>
      </w:r>
      <w:proofErr w:type="gramEnd"/>
      <w:r>
        <w:rPr>
          <w:rFonts w:eastAsia="宋体" w:hint="eastAsia"/>
          <w:b w:val="0"/>
          <w:bCs w:val="0"/>
          <w:sz w:val="22"/>
          <w:szCs w:val="22"/>
          <w:lang w:eastAsia="zh-CN"/>
        </w:rPr>
        <w:t>机构合理地查阅本企业的账册和记录中与本企业所提供相关服务有关的部分，本企业同意全力配合贵公司或贵公司所委托的第三</w:t>
      </w:r>
      <w:proofErr w:type="gramStart"/>
      <w:r>
        <w:rPr>
          <w:rFonts w:eastAsia="宋体" w:hint="eastAsia"/>
          <w:b w:val="0"/>
          <w:bCs w:val="0"/>
          <w:sz w:val="22"/>
          <w:szCs w:val="22"/>
          <w:lang w:eastAsia="zh-CN"/>
        </w:rPr>
        <w:t>方专业</w:t>
      </w:r>
      <w:proofErr w:type="gramEnd"/>
      <w:r>
        <w:rPr>
          <w:rFonts w:eastAsia="宋体" w:hint="eastAsia"/>
          <w:b w:val="0"/>
          <w:bCs w:val="0"/>
          <w:sz w:val="22"/>
          <w:szCs w:val="22"/>
          <w:lang w:eastAsia="zh-CN"/>
        </w:rPr>
        <w:t>机构的适当合理的合</w:t>
      </w:r>
      <w:proofErr w:type="gramStart"/>
      <w:r>
        <w:rPr>
          <w:rFonts w:eastAsia="宋体" w:hint="eastAsia"/>
          <w:b w:val="0"/>
          <w:bCs w:val="0"/>
          <w:sz w:val="22"/>
          <w:szCs w:val="22"/>
          <w:lang w:eastAsia="zh-CN"/>
        </w:rPr>
        <w:t>规</w:t>
      </w:r>
      <w:proofErr w:type="gramEnd"/>
      <w:r>
        <w:rPr>
          <w:rFonts w:eastAsia="宋体" w:hint="eastAsia"/>
          <w:b w:val="0"/>
          <w:bCs w:val="0"/>
          <w:sz w:val="22"/>
          <w:szCs w:val="22"/>
          <w:lang w:eastAsia="zh-CN"/>
        </w:rPr>
        <w:t>审计和调查。</w:t>
      </w:r>
    </w:p>
    <w:p w:rsidR="00232D63" w:rsidRDefault="005B0570">
      <w:pPr>
        <w:pStyle w:val="BodyTextIndent5"/>
        <w:numPr>
          <w:ilvl w:val="0"/>
          <w:numId w:val="7"/>
        </w:numPr>
        <w:autoSpaceDE/>
        <w:autoSpaceDN/>
        <w:adjustRightInd/>
        <w:spacing w:line="276" w:lineRule="auto"/>
        <w:ind w:left="0" w:firstLineChars="193" w:firstLine="425"/>
        <w:jc w:val="both"/>
        <w:rPr>
          <w:rFonts w:eastAsia="宋体"/>
          <w:b w:val="0"/>
          <w:sz w:val="22"/>
          <w:szCs w:val="22"/>
          <w:lang w:eastAsia="zh-CN"/>
        </w:rPr>
      </w:pPr>
      <w:r>
        <w:rPr>
          <w:rFonts w:eastAsia="宋体" w:hint="eastAsia"/>
          <w:b w:val="0"/>
          <w:bCs w:val="0"/>
          <w:sz w:val="22"/>
          <w:szCs w:val="22"/>
          <w:lang w:eastAsia="zh-CN"/>
        </w:rPr>
        <w:t>本企业</w:t>
      </w:r>
      <w:r>
        <w:rPr>
          <w:rFonts w:eastAsia="宋体"/>
          <w:b w:val="0"/>
          <w:bCs w:val="0"/>
          <w:sz w:val="22"/>
          <w:szCs w:val="22"/>
          <w:lang w:eastAsia="zh-CN"/>
        </w:rPr>
        <w:t>及其</w:t>
      </w:r>
      <w:r>
        <w:rPr>
          <w:rFonts w:eastAsia="宋体" w:hint="eastAsia"/>
          <w:b w:val="0"/>
          <w:bCs w:val="0"/>
          <w:sz w:val="22"/>
          <w:szCs w:val="22"/>
          <w:lang w:eastAsia="zh-CN"/>
        </w:rPr>
        <w:t>分支机构应设有</w:t>
      </w:r>
      <w:r>
        <w:rPr>
          <w:rFonts w:eastAsia="宋体"/>
          <w:b w:val="0"/>
          <w:bCs w:val="0"/>
          <w:sz w:val="22"/>
          <w:szCs w:val="22"/>
          <w:lang w:eastAsia="zh-CN"/>
        </w:rPr>
        <w:t>有效的披露控制和程序以及内部会计控制制度，足以合理保证防止、发现并阻止违反任何适用的反腐败法律的行为。</w:t>
      </w:r>
    </w:p>
    <w:p w:rsidR="00232D63" w:rsidRDefault="005B0570">
      <w:pPr>
        <w:pStyle w:val="BodyTextIndent5"/>
        <w:numPr>
          <w:ilvl w:val="0"/>
          <w:numId w:val="7"/>
        </w:numPr>
        <w:autoSpaceDE/>
        <w:autoSpaceDN/>
        <w:adjustRightInd/>
        <w:spacing w:line="276" w:lineRule="auto"/>
        <w:ind w:left="0" w:firstLineChars="193" w:firstLine="425"/>
        <w:jc w:val="both"/>
        <w:rPr>
          <w:rFonts w:eastAsia="宋体"/>
          <w:b w:val="0"/>
          <w:bCs w:val="0"/>
          <w:sz w:val="22"/>
          <w:szCs w:val="22"/>
          <w:lang w:eastAsia="zh-CN"/>
        </w:rPr>
      </w:pPr>
      <w:r>
        <w:rPr>
          <w:rFonts w:eastAsia="宋体"/>
          <w:b w:val="0"/>
          <w:bCs w:val="0"/>
          <w:sz w:val="22"/>
          <w:szCs w:val="22"/>
          <w:lang w:eastAsia="zh-CN"/>
        </w:rPr>
        <w:t>对</w:t>
      </w:r>
      <w:proofErr w:type="gramStart"/>
      <w:r>
        <w:rPr>
          <w:rFonts w:eastAsia="宋体" w:hint="eastAsia"/>
          <w:b w:val="0"/>
          <w:bCs w:val="0"/>
          <w:sz w:val="22"/>
          <w:szCs w:val="22"/>
          <w:lang w:eastAsia="zh-CN"/>
        </w:rPr>
        <w:t>本承诺</w:t>
      </w:r>
      <w:proofErr w:type="gramEnd"/>
      <w:r>
        <w:rPr>
          <w:rFonts w:eastAsia="宋体" w:hint="eastAsia"/>
          <w:b w:val="0"/>
          <w:bCs w:val="0"/>
          <w:sz w:val="22"/>
          <w:szCs w:val="22"/>
          <w:lang w:eastAsia="zh-CN"/>
        </w:rPr>
        <w:t>书中</w:t>
      </w:r>
      <w:r>
        <w:rPr>
          <w:rFonts w:eastAsia="宋体"/>
          <w:b w:val="0"/>
          <w:bCs w:val="0"/>
          <w:sz w:val="22"/>
          <w:szCs w:val="22"/>
          <w:lang w:eastAsia="zh-CN"/>
        </w:rPr>
        <w:t>的任何不</w:t>
      </w:r>
      <w:r>
        <w:rPr>
          <w:rFonts w:eastAsia="宋体" w:hint="eastAsia"/>
          <w:b w:val="0"/>
          <w:bCs w:val="0"/>
          <w:sz w:val="22"/>
          <w:szCs w:val="22"/>
          <w:lang w:eastAsia="zh-CN"/>
        </w:rPr>
        <w:t>遵守</w:t>
      </w:r>
      <w:r>
        <w:rPr>
          <w:rFonts w:eastAsia="宋体"/>
          <w:b w:val="0"/>
          <w:bCs w:val="0"/>
          <w:sz w:val="22"/>
          <w:szCs w:val="22"/>
          <w:lang w:eastAsia="zh-CN"/>
        </w:rPr>
        <w:t>行为</w:t>
      </w:r>
      <w:r>
        <w:rPr>
          <w:rFonts w:eastAsia="宋体" w:hint="eastAsia"/>
          <w:b w:val="0"/>
          <w:bCs w:val="0"/>
          <w:sz w:val="22"/>
          <w:szCs w:val="22"/>
          <w:lang w:eastAsia="zh-CN"/>
        </w:rPr>
        <w:t>，</w:t>
      </w:r>
      <w:r>
        <w:rPr>
          <w:rFonts w:eastAsia="宋体"/>
          <w:b w:val="0"/>
          <w:bCs w:val="0"/>
          <w:sz w:val="22"/>
          <w:szCs w:val="22"/>
          <w:lang w:eastAsia="zh-CN"/>
        </w:rPr>
        <w:t>将构成</w:t>
      </w:r>
      <w:r>
        <w:rPr>
          <w:rFonts w:eastAsia="宋体" w:hint="eastAsia"/>
          <w:b w:val="0"/>
          <w:bCs w:val="0"/>
          <w:sz w:val="22"/>
          <w:szCs w:val="22"/>
          <w:lang w:eastAsia="zh-CN"/>
        </w:rPr>
        <w:t>贵公司在不给予任何赔偿的情况下有权单方</w:t>
      </w:r>
      <w:r>
        <w:rPr>
          <w:rFonts w:eastAsia="宋体"/>
          <w:b w:val="0"/>
          <w:bCs w:val="0"/>
          <w:sz w:val="22"/>
          <w:szCs w:val="22"/>
          <w:lang w:eastAsia="zh-CN"/>
        </w:rPr>
        <w:t>终止</w:t>
      </w:r>
      <w:r>
        <w:rPr>
          <w:rFonts w:eastAsia="宋体" w:hint="eastAsia"/>
          <w:b w:val="0"/>
          <w:bCs w:val="0"/>
          <w:sz w:val="22"/>
          <w:szCs w:val="22"/>
          <w:lang w:eastAsia="zh-CN"/>
        </w:rPr>
        <w:t>本企业</w:t>
      </w:r>
      <w:r>
        <w:rPr>
          <w:rFonts w:eastAsia="宋体"/>
          <w:b w:val="0"/>
          <w:bCs w:val="0"/>
          <w:sz w:val="22"/>
          <w:szCs w:val="22"/>
          <w:lang w:eastAsia="zh-CN"/>
        </w:rPr>
        <w:t>与</w:t>
      </w:r>
      <w:r>
        <w:rPr>
          <w:rFonts w:eastAsia="宋体" w:hint="eastAsia"/>
          <w:b w:val="0"/>
          <w:bCs w:val="0"/>
          <w:sz w:val="22"/>
          <w:szCs w:val="22"/>
          <w:lang w:eastAsia="zh-CN"/>
        </w:rPr>
        <w:t>贵公司已经签署的及未来</w:t>
      </w:r>
      <w:r>
        <w:rPr>
          <w:rFonts w:eastAsia="宋体"/>
          <w:b w:val="0"/>
          <w:bCs w:val="0"/>
          <w:sz w:val="22"/>
          <w:szCs w:val="22"/>
          <w:lang w:eastAsia="zh-CN"/>
        </w:rPr>
        <w:t>可能签署的任何后续协议的</w:t>
      </w:r>
      <w:r>
        <w:rPr>
          <w:rFonts w:eastAsia="宋体" w:hint="eastAsia"/>
          <w:b w:val="0"/>
          <w:bCs w:val="0"/>
          <w:sz w:val="22"/>
          <w:szCs w:val="22"/>
          <w:lang w:eastAsia="zh-CN"/>
        </w:rPr>
        <w:t>事由</w:t>
      </w:r>
      <w:r>
        <w:rPr>
          <w:rFonts w:eastAsia="宋体"/>
          <w:b w:val="0"/>
          <w:bCs w:val="0"/>
          <w:sz w:val="22"/>
          <w:szCs w:val="22"/>
          <w:lang w:eastAsia="zh-CN"/>
        </w:rPr>
        <w:t>。</w:t>
      </w:r>
    </w:p>
    <w:p w:rsidR="00232D63" w:rsidRDefault="005B0570">
      <w:pPr>
        <w:pStyle w:val="BodyTextIndent5"/>
        <w:numPr>
          <w:ilvl w:val="0"/>
          <w:numId w:val="7"/>
        </w:numPr>
        <w:autoSpaceDE/>
        <w:autoSpaceDN/>
        <w:adjustRightInd/>
        <w:spacing w:line="276" w:lineRule="auto"/>
        <w:ind w:left="0" w:firstLineChars="193" w:firstLine="425"/>
        <w:jc w:val="both"/>
        <w:rPr>
          <w:rFonts w:eastAsia="宋体"/>
          <w:b w:val="0"/>
          <w:bCs w:val="0"/>
          <w:sz w:val="22"/>
          <w:szCs w:val="22"/>
          <w:lang w:eastAsia="zh-CN"/>
        </w:rPr>
      </w:pPr>
      <w:r>
        <w:rPr>
          <w:rFonts w:eastAsia="宋体" w:hint="eastAsia"/>
          <w:b w:val="0"/>
          <w:bCs w:val="0"/>
          <w:sz w:val="22"/>
          <w:szCs w:val="22"/>
          <w:lang w:eastAsia="zh-CN"/>
        </w:rPr>
        <w:t>如果贵公司善意地认为本企业已违反或有意违反其在</w:t>
      </w:r>
      <w:proofErr w:type="gramStart"/>
      <w:r>
        <w:rPr>
          <w:rFonts w:eastAsia="宋体" w:hint="eastAsia"/>
          <w:b w:val="0"/>
          <w:bCs w:val="0"/>
          <w:sz w:val="22"/>
          <w:szCs w:val="22"/>
          <w:lang w:eastAsia="zh-CN"/>
        </w:rPr>
        <w:t>本承诺</w:t>
      </w:r>
      <w:proofErr w:type="gramEnd"/>
      <w:r>
        <w:rPr>
          <w:rFonts w:eastAsia="宋体" w:hint="eastAsia"/>
          <w:b w:val="0"/>
          <w:bCs w:val="0"/>
          <w:sz w:val="22"/>
          <w:szCs w:val="22"/>
          <w:lang w:eastAsia="zh-CN"/>
        </w:rPr>
        <w:t>书中的任何陈述、保证和约定，贵公司有权立即终止与本企业已经签署的相关协议，并且不再支付任何未付款项，并有权要求本企业立即向贵公司退还任何已付款项。此外，如果本企业的行为导致贵公司因违反适用法律而被处以罚款、处罚或追缴利润，本企业特此同意为此对贵公司进行全面赔偿。</w:t>
      </w:r>
    </w:p>
    <w:p w:rsidR="00232D63" w:rsidRDefault="005B0570">
      <w:pPr>
        <w:pStyle w:val="BodyTextIndent5"/>
        <w:numPr>
          <w:ilvl w:val="0"/>
          <w:numId w:val="3"/>
        </w:numPr>
        <w:autoSpaceDE/>
        <w:autoSpaceDN/>
        <w:adjustRightInd/>
        <w:spacing w:line="276" w:lineRule="auto"/>
        <w:ind w:left="0" w:firstLineChars="193" w:firstLine="425"/>
        <w:jc w:val="both"/>
        <w:rPr>
          <w:rFonts w:eastAsia="宋体"/>
          <w:b w:val="0"/>
          <w:bCs w:val="0"/>
          <w:sz w:val="22"/>
          <w:szCs w:val="22"/>
          <w:u w:val="single"/>
          <w:lang w:eastAsia="zh-CN"/>
        </w:rPr>
      </w:pPr>
      <w:r>
        <w:rPr>
          <w:rFonts w:eastAsia="宋体" w:hint="eastAsia"/>
          <w:b w:val="0"/>
          <w:bCs w:val="0"/>
          <w:sz w:val="22"/>
          <w:szCs w:val="22"/>
          <w:lang w:eastAsia="zh-CN"/>
        </w:rPr>
        <w:t>本企业特别承诺</w:t>
      </w:r>
      <w:r>
        <w:rPr>
          <w:rFonts w:eastAsia="宋体"/>
          <w:b w:val="0"/>
          <w:bCs w:val="0"/>
          <w:sz w:val="22"/>
          <w:szCs w:val="22"/>
          <w:lang w:eastAsia="zh-CN"/>
        </w:rPr>
        <w:t>并保证</w:t>
      </w:r>
      <w:r>
        <w:rPr>
          <w:rFonts w:eastAsia="宋体" w:hint="eastAsia"/>
          <w:b w:val="0"/>
          <w:bCs w:val="0"/>
          <w:sz w:val="22"/>
          <w:szCs w:val="22"/>
          <w:lang w:eastAsia="zh-CN"/>
        </w:rPr>
        <w:t>：</w:t>
      </w:r>
    </w:p>
    <w:p w:rsidR="00232D63" w:rsidRDefault="005B0570">
      <w:pPr>
        <w:pStyle w:val="BodyTextIndent5"/>
        <w:numPr>
          <w:ilvl w:val="0"/>
          <w:numId w:val="8"/>
        </w:numPr>
        <w:autoSpaceDE/>
        <w:autoSpaceDN/>
        <w:adjustRightInd/>
        <w:spacing w:line="276" w:lineRule="auto"/>
        <w:ind w:left="0" w:firstLineChars="193" w:firstLine="425"/>
        <w:jc w:val="both"/>
        <w:rPr>
          <w:rFonts w:eastAsia="宋体"/>
          <w:b w:val="0"/>
          <w:bCs w:val="0"/>
          <w:sz w:val="22"/>
          <w:szCs w:val="22"/>
          <w:u w:val="single"/>
          <w:lang w:eastAsia="zh-CN"/>
        </w:rPr>
      </w:pPr>
      <w:r>
        <w:rPr>
          <w:rFonts w:eastAsia="宋体" w:hint="eastAsia"/>
          <w:b w:val="0"/>
          <w:bCs w:val="0"/>
          <w:sz w:val="22"/>
          <w:szCs w:val="22"/>
          <w:lang w:eastAsia="zh-CN"/>
        </w:rPr>
        <w:t>本企业应在与贵公司间的相关商务合同签署之前及/或之后，根据贵公司不时之要求，在贵公司单方指定的期限内，依据贵公司制定的标准，全力配合贵公司完成对本企业的关于反腐败和反贿赂方面的尽职调查（包括但不限于完成调查问卷、提供贵公司所要求的与尽职调查与筛查相关的任何必要的文件及材料、配合贵公司完成相关风险评估等。</w:t>
      </w:r>
    </w:p>
    <w:p w:rsidR="00232D63" w:rsidRDefault="005B0570">
      <w:pPr>
        <w:pStyle w:val="BodyTextIndent5"/>
        <w:numPr>
          <w:ilvl w:val="0"/>
          <w:numId w:val="8"/>
        </w:numPr>
        <w:autoSpaceDE/>
        <w:autoSpaceDN/>
        <w:adjustRightInd/>
        <w:spacing w:line="276" w:lineRule="auto"/>
        <w:ind w:left="0" w:firstLineChars="192" w:firstLine="422"/>
        <w:jc w:val="both"/>
        <w:rPr>
          <w:rFonts w:eastAsia="宋体"/>
          <w:b w:val="0"/>
          <w:bCs w:val="0"/>
          <w:sz w:val="22"/>
          <w:szCs w:val="22"/>
          <w:lang w:eastAsia="zh-CN"/>
        </w:rPr>
      </w:pPr>
      <w:r>
        <w:rPr>
          <w:rFonts w:eastAsia="宋体" w:hint="eastAsia"/>
          <w:b w:val="0"/>
          <w:bCs w:val="0"/>
          <w:sz w:val="22"/>
          <w:szCs w:val="22"/>
          <w:lang w:eastAsia="zh-CN"/>
        </w:rPr>
        <w:t>如发生下列情形的，贵公司与本企业签署的相关商务合同（“商务合同”）按照以下方式处理：</w:t>
      </w:r>
    </w:p>
    <w:p w:rsidR="00232D63" w:rsidRDefault="005B0570">
      <w:pPr>
        <w:pStyle w:val="BodyTextIndent5"/>
        <w:numPr>
          <w:ilvl w:val="0"/>
          <w:numId w:val="9"/>
        </w:numPr>
        <w:autoSpaceDE/>
        <w:autoSpaceDN/>
        <w:adjustRightInd/>
        <w:spacing w:line="276" w:lineRule="auto"/>
        <w:ind w:left="0" w:firstLineChars="192" w:firstLine="422"/>
        <w:jc w:val="both"/>
        <w:rPr>
          <w:rFonts w:eastAsia="宋体"/>
          <w:b w:val="0"/>
          <w:bCs w:val="0"/>
          <w:sz w:val="22"/>
          <w:szCs w:val="22"/>
          <w:lang w:eastAsia="zh-CN"/>
        </w:rPr>
      </w:pPr>
      <w:r>
        <w:rPr>
          <w:rFonts w:eastAsia="宋体" w:hint="eastAsia"/>
          <w:b w:val="0"/>
          <w:bCs w:val="0"/>
          <w:sz w:val="22"/>
          <w:szCs w:val="22"/>
          <w:u w:val="single"/>
          <w:lang w:eastAsia="zh-CN"/>
        </w:rPr>
        <w:t>如果在</w:t>
      </w:r>
      <w:proofErr w:type="gramStart"/>
      <w:r>
        <w:rPr>
          <w:rFonts w:eastAsia="宋体" w:hint="eastAsia"/>
          <w:b w:val="0"/>
          <w:bCs w:val="0"/>
          <w:sz w:val="22"/>
          <w:szCs w:val="22"/>
          <w:u w:val="single"/>
          <w:lang w:eastAsia="zh-CN"/>
        </w:rPr>
        <w:t>前述第</w:t>
      </w:r>
      <w:proofErr w:type="gramEnd"/>
      <w:r>
        <w:rPr>
          <w:rFonts w:eastAsia="宋体" w:hint="eastAsia"/>
          <w:b w:val="0"/>
          <w:bCs w:val="0"/>
          <w:sz w:val="22"/>
          <w:szCs w:val="22"/>
          <w:u w:val="single"/>
          <w:lang w:eastAsia="zh-CN"/>
        </w:rPr>
        <w:t>(</w:t>
      </w:r>
      <w:r>
        <w:rPr>
          <w:rFonts w:eastAsia="宋体"/>
          <w:b w:val="0"/>
          <w:bCs w:val="0"/>
          <w:sz w:val="22"/>
          <w:szCs w:val="22"/>
          <w:u w:val="single"/>
          <w:lang w:eastAsia="zh-CN"/>
        </w:rPr>
        <w:t>1)</w:t>
      </w:r>
      <w:r>
        <w:rPr>
          <w:rFonts w:eastAsia="宋体" w:hint="eastAsia"/>
          <w:b w:val="0"/>
          <w:bCs w:val="0"/>
          <w:sz w:val="22"/>
          <w:szCs w:val="22"/>
          <w:u w:val="single"/>
          <w:lang w:eastAsia="zh-CN"/>
        </w:rPr>
        <w:t>款的合</w:t>
      </w:r>
      <w:proofErr w:type="gramStart"/>
      <w:r>
        <w:rPr>
          <w:rFonts w:eastAsia="宋体" w:hint="eastAsia"/>
          <w:b w:val="0"/>
          <w:bCs w:val="0"/>
          <w:sz w:val="22"/>
          <w:szCs w:val="22"/>
          <w:u w:val="single"/>
          <w:lang w:eastAsia="zh-CN"/>
        </w:rPr>
        <w:t>规尽调过程</w:t>
      </w:r>
      <w:proofErr w:type="gramEnd"/>
      <w:r>
        <w:rPr>
          <w:rFonts w:eastAsia="宋体" w:hint="eastAsia"/>
          <w:b w:val="0"/>
          <w:bCs w:val="0"/>
          <w:sz w:val="22"/>
          <w:szCs w:val="22"/>
          <w:u w:val="single"/>
          <w:lang w:eastAsia="zh-CN"/>
        </w:rPr>
        <w:t>中，贵公司依自身判断认为本企业存在任何合</w:t>
      </w:r>
      <w:proofErr w:type="gramStart"/>
      <w:r>
        <w:rPr>
          <w:rFonts w:eastAsia="宋体" w:hint="eastAsia"/>
          <w:b w:val="0"/>
          <w:bCs w:val="0"/>
          <w:sz w:val="22"/>
          <w:szCs w:val="22"/>
          <w:u w:val="single"/>
          <w:lang w:eastAsia="zh-CN"/>
        </w:rPr>
        <w:t>规</w:t>
      </w:r>
      <w:proofErr w:type="gramEnd"/>
      <w:r>
        <w:rPr>
          <w:rFonts w:eastAsia="宋体" w:hint="eastAsia"/>
          <w:b w:val="0"/>
          <w:bCs w:val="0"/>
          <w:sz w:val="22"/>
          <w:szCs w:val="22"/>
          <w:u w:val="single"/>
          <w:lang w:eastAsia="zh-CN"/>
        </w:rPr>
        <w:t>问题，则贵公司有权中止（暂停）商务合同的履行，直到相关合</w:t>
      </w:r>
      <w:proofErr w:type="gramStart"/>
      <w:r>
        <w:rPr>
          <w:rFonts w:eastAsia="宋体" w:hint="eastAsia"/>
          <w:b w:val="0"/>
          <w:bCs w:val="0"/>
          <w:sz w:val="22"/>
          <w:szCs w:val="22"/>
          <w:u w:val="single"/>
          <w:lang w:eastAsia="zh-CN"/>
        </w:rPr>
        <w:t>规</w:t>
      </w:r>
      <w:proofErr w:type="gramEnd"/>
      <w:r>
        <w:rPr>
          <w:rFonts w:eastAsia="宋体" w:hint="eastAsia"/>
          <w:b w:val="0"/>
          <w:bCs w:val="0"/>
          <w:sz w:val="22"/>
          <w:szCs w:val="22"/>
          <w:u w:val="single"/>
          <w:lang w:eastAsia="zh-CN"/>
        </w:rPr>
        <w:t>问题得到令贵公司满意的整改或被贵公司以书面形式进行豁免。如果依照贵公司自身判断确认相关合</w:t>
      </w:r>
      <w:proofErr w:type="gramStart"/>
      <w:r>
        <w:rPr>
          <w:rFonts w:eastAsia="宋体" w:hint="eastAsia"/>
          <w:b w:val="0"/>
          <w:bCs w:val="0"/>
          <w:sz w:val="22"/>
          <w:szCs w:val="22"/>
          <w:u w:val="single"/>
          <w:lang w:eastAsia="zh-CN"/>
        </w:rPr>
        <w:t>规</w:t>
      </w:r>
      <w:proofErr w:type="gramEnd"/>
      <w:r>
        <w:rPr>
          <w:rFonts w:eastAsia="宋体" w:hint="eastAsia"/>
          <w:b w:val="0"/>
          <w:bCs w:val="0"/>
          <w:sz w:val="22"/>
          <w:szCs w:val="22"/>
          <w:u w:val="single"/>
          <w:lang w:eastAsia="zh-CN"/>
        </w:rPr>
        <w:t>问题无法整改的，贵公司有权通知本企业终止商务合同的履行，且贵公司不承担据此产生的或与之相关的任何责任。</w:t>
      </w:r>
    </w:p>
    <w:p w:rsidR="00232D63" w:rsidRDefault="005B0570">
      <w:pPr>
        <w:pStyle w:val="BodyTextIndent5"/>
        <w:numPr>
          <w:ilvl w:val="0"/>
          <w:numId w:val="9"/>
        </w:numPr>
        <w:autoSpaceDE/>
        <w:autoSpaceDN/>
        <w:adjustRightInd/>
        <w:spacing w:line="276" w:lineRule="auto"/>
        <w:ind w:left="0" w:firstLineChars="192" w:firstLine="422"/>
        <w:jc w:val="both"/>
        <w:rPr>
          <w:rFonts w:eastAsia="宋体"/>
          <w:b w:val="0"/>
          <w:bCs w:val="0"/>
          <w:sz w:val="22"/>
          <w:szCs w:val="22"/>
          <w:lang w:eastAsia="zh-CN"/>
        </w:rPr>
      </w:pPr>
      <w:r>
        <w:rPr>
          <w:rFonts w:eastAsia="宋体" w:hint="eastAsia"/>
          <w:b w:val="0"/>
          <w:bCs w:val="0"/>
          <w:sz w:val="22"/>
          <w:szCs w:val="22"/>
          <w:u w:val="single"/>
          <w:lang w:eastAsia="zh-CN"/>
        </w:rPr>
        <w:t>如果</w:t>
      </w:r>
      <w:r>
        <w:rPr>
          <w:rFonts w:eastAsia="宋体"/>
          <w:b w:val="0"/>
          <w:bCs w:val="0"/>
          <w:sz w:val="22"/>
          <w:szCs w:val="22"/>
          <w:u w:val="single"/>
          <w:lang w:eastAsia="zh-CN"/>
        </w:rPr>
        <w:t>本企业未能在</w:t>
      </w:r>
      <w:r>
        <w:rPr>
          <w:rFonts w:eastAsia="宋体" w:hint="eastAsia"/>
          <w:b w:val="0"/>
          <w:bCs w:val="0"/>
          <w:sz w:val="22"/>
          <w:szCs w:val="22"/>
          <w:u w:val="single"/>
          <w:lang w:eastAsia="zh-CN"/>
        </w:rPr>
        <w:t>贵公司指定</w:t>
      </w:r>
      <w:r>
        <w:rPr>
          <w:rFonts w:eastAsia="宋体"/>
          <w:b w:val="0"/>
          <w:bCs w:val="0"/>
          <w:sz w:val="22"/>
          <w:szCs w:val="22"/>
          <w:u w:val="single"/>
          <w:lang w:eastAsia="zh-CN"/>
        </w:rPr>
        <w:t>期限内完成尽职调查</w:t>
      </w:r>
      <w:r>
        <w:rPr>
          <w:rFonts w:eastAsia="宋体" w:hint="eastAsia"/>
          <w:b w:val="0"/>
          <w:bCs w:val="0"/>
          <w:sz w:val="22"/>
          <w:szCs w:val="22"/>
          <w:u w:val="single"/>
          <w:lang w:eastAsia="zh-CN"/>
        </w:rPr>
        <w:t>或根据贵公司自身判断认为本企业已经无法按期完成尽职调查的</w:t>
      </w:r>
      <w:r>
        <w:rPr>
          <w:rFonts w:eastAsia="宋体"/>
          <w:b w:val="0"/>
          <w:bCs w:val="0"/>
          <w:sz w:val="22"/>
          <w:szCs w:val="22"/>
          <w:u w:val="single"/>
          <w:lang w:eastAsia="zh-CN"/>
        </w:rPr>
        <w:t>，</w:t>
      </w:r>
      <w:r>
        <w:rPr>
          <w:rFonts w:eastAsia="宋体" w:hint="eastAsia"/>
          <w:b w:val="0"/>
          <w:bCs w:val="0"/>
          <w:sz w:val="22"/>
          <w:szCs w:val="22"/>
          <w:u w:val="single"/>
          <w:lang w:eastAsia="zh-CN"/>
        </w:rPr>
        <w:t>则贵公司有权视情况自行决定是否延长尽职调查期限。如贵公司决定不予延长期限的，则贵公司有权终止商务合同的履行且贵公司不承担由此产生的或与之相关的任何责任。如贵公司决定延长尽职调查期限的，本企业在延长期限内仍未能完成尽职调查的，贵公司有权终止商务合同的履行，且贵公司不承担由此产生的或与之相关的任何责任。</w:t>
      </w:r>
    </w:p>
    <w:p w:rsidR="00232D63" w:rsidRDefault="005B0570">
      <w:pPr>
        <w:pStyle w:val="BodyTextIndent5"/>
        <w:numPr>
          <w:ilvl w:val="0"/>
          <w:numId w:val="8"/>
        </w:numPr>
        <w:autoSpaceDE/>
        <w:autoSpaceDN/>
        <w:adjustRightInd/>
        <w:spacing w:line="276" w:lineRule="auto"/>
        <w:ind w:left="0" w:firstLineChars="193" w:firstLine="425"/>
        <w:jc w:val="both"/>
        <w:rPr>
          <w:rFonts w:eastAsia="宋体"/>
          <w:b w:val="0"/>
          <w:bCs w:val="0"/>
          <w:sz w:val="22"/>
          <w:szCs w:val="22"/>
          <w:lang w:eastAsia="zh-CN"/>
        </w:rPr>
      </w:pPr>
      <w:r>
        <w:rPr>
          <w:rFonts w:eastAsia="宋体" w:hint="eastAsia"/>
          <w:b w:val="0"/>
          <w:bCs w:val="0"/>
          <w:sz w:val="22"/>
          <w:szCs w:val="22"/>
          <w:lang w:eastAsia="zh-CN"/>
        </w:rPr>
        <w:lastRenderedPageBreak/>
        <w:t>本企业承诺赔偿贵公司因该等合同的中止和/或终止而给贵公司造成的任何及所有的损失（包括但不限于贵公司为实现自身债权而发生的相关诉讼费、仲裁费、保全费、保全担保费、调查费、公证费、翻译费、律师费等）。此外，贵公司还依法享有依据法律规定及相关合同约定所享有的其他任何权利和救济。</w:t>
      </w:r>
    </w:p>
    <w:p w:rsidR="00232D63" w:rsidRDefault="005B0570">
      <w:pPr>
        <w:pStyle w:val="BodyTextIndent5"/>
        <w:numPr>
          <w:ilvl w:val="0"/>
          <w:numId w:val="8"/>
        </w:numPr>
        <w:autoSpaceDE/>
        <w:autoSpaceDN/>
        <w:adjustRightInd/>
        <w:spacing w:line="276" w:lineRule="auto"/>
        <w:ind w:left="0" w:firstLineChars="193" w:firstLine="425"/>
        <w:jc w:val="both"/>
        <w:rPr>
          <w:rFonts w:eastAsia="宋体"/>
          <w:b w:val="0"/>
          <w:bCs w:val="0"/>
          <w:sz w:val="22"/>
          <w:szCs w:val="22"/>
          <w:lang w:eastAsia="zh-CN"/>
        </w:rPr>
      </w:pPr>
      <w:r>
        <w:rPr>
          <w:rFonts w:eastAsia="宋体" w:hint="eastAsia"/>
          <w:b w:val="0"/>
          <w:bCs w:val="0"/>
          <w:sz w:val="22"/>
          <w:szCs w:val="22"/>
          <w:lang w:eastAsia="zh-CN"/>
        </w:rPr>
        <w:t>本企业在此确认，</w:t>
      </w:r>
      <w:proofErr w:type="gramStart"/>
      <w:r>
        <w:rPr>
          <w:rFonts w:eastAsia="宋体" w:hint="eastAsia"/>
          <w:b w:val="0"/>
          <w:bCs w:val="0"/>
          <w:sz w:val="22"/>
          <w:szCs w:val="22"/>
          <w:lang w:eastAsia="zh-CN"/>
        </w:rPr>
        <w:t>本承诺</w:t>
      </w:r>
      <w:proofErr w:type="gramEnd"/>
      <w:r>
        <w:rPr>
          <w:rFonts w:eastAsia="宋体" w:hint="eastAsia"/>
          <w:b w:val="0"/>
          <w:bCs w:val="0"/>
          <w:sz w:val="22"/>
          <w:szCs w:val="22"/>
          <w:lang w:eastAsia="zh-CN"/>
        </w:rPr>
        <w:t>书中的所有条款均系本企业经与贵公司平等、充分协商和谈判而达成，并不属于任何一方的格式合同或格式条款，即便一方先提出其自身版本的合同条款，也已经由双方的充分讨论和修改。</w:t>
      </w:r>
    </w:p>
    <w:p w:rsidR="00232D63" w:rsidRDefault="005B0570">
      <w:pPr>
        <w:pStyle w:val="3"/>
        <w:rPr>
          <w:rFonts w:ascii="黑体" w:hAnsi="黑体" w:cs="黑体"/>
          <w:bCs w:val="0"/>
          <w:szCs w:val="30"/>
        </w:rPr>
      </w:pPr>
      <w:bookmarkStart w:id="1993" w:name="_Toc9198"/>
      <w:bookmarkStart w:id="1994" w:name="_Toc20750"/>
      <w:bookmarkStart w:id="1995" w:name="_Toc11494"/>
      <w:bookmarkStart w:id="1996" w:name="_Toc24038"/>
      <w:bookmarkStart w:id="1997" w:name="_Toc22448"/>
      <w:bookmarkStart w:id="1998" w:name="_Toc23143"/>
      <w:bookmarkStart w:id="1999" w:name="_Toc20215"/>
      <w:bookmarkStart w:id="2000" w:name="_Toc17050"/>
      <w:bookmarkStart w:id="2001" w:name="_Toc25107"/>
      <w:bookmarkStart w:id="2002" w:name="_Toc19873"/>
      <w:bookmarkStart w:id="2003" w:name="_Toc15531"/>
      <w:bookmarkStart w:id="2004" w:name="_Toc15413"/>
      <w:bookmarkStart w:id="2005" w:name="_Toc32443"/>
      <w:bookmarkStart w:id="2006" w:name="_Toc25960"/>
      <w:bookmarkStart w:id="2007" w:name="_Toc3049"/>
      <w:bookmarkStart w:id="2008" w:name="_Toc2602"/>
      <w:bookmarkStart w:id="2009" w:name="_Toc23361"/>
      <w:bookmarkStart w:id="2010" w:name="_Toc15143"/>
      <w:bookmarkStart w:id="2011" w:name="_Toc6788"/>
      <w:bookmarkStart w:id="2012" w:name="_Toc20021"/>
      <w:bookmarkStart w:id="2013" w:name="_Toc4806"/>
      <w:bookmarkStart w:id="2014" w:name="_Toc10267"/>
      <w:bookmarkStart w:id="2015" w:name="_Toc26783"/>
      <w:bookmarkStart w:id="2016" w:name="_Toc31416"/>
      <w:bookmarkStart w:id="2017" w:name="_Toc17277"/>
      <w:bookmarkStart w:id="2018" w:name="_Toc26257"/>
      <w:bookmarkStart w:id="2019" w:name="_Toc30236"/>
      <w:bookmarkStart w:id="2020" w:name="_Toc24100"/>
      <w:bookmarkStart w:id="2021" w:name="_Toc11889"/>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r>
        <w:rPr>
          <w:szCs w:val="21"/>
        </w:rPr>
        <w:br w:type="page"/>
      </w:r>
      <w:bookmarkStart w:id="2022" w:name="_Toc501460734"/>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Pr>
          <w:rFonts w:ascii="黑体" w:hAnsi="黑体" w:cs="黑体" w:hint="eastAsia"/>
          <w:bCs w:val="0"/>
          <w:szCs w:val="30"/>
        </w:rPr>
        <w:lastRenderedPageBreak/>
        <w:t>附件十二、安全管理协议书格式</w:t>
      </w:r>
    </w:p>
    <w:p w:rsidR="00232D63" w:rsidRDefault="005B0570">
      <w:pPr>
        <w:spacing w:line="360" w:lineRule="auto"/>
        <w:ind w:firstLineChars="200" w:firstLine="600"/>
        <w:jc w:val="center"/>
        <w:rPr>
          <w:rFonts w:asciiTheme="majorEastAsia" w:eastAsiaTheme="majorEastAsia" w:hAnsiTheme="majorEastAsia"/>
          <w:color w:val="000000"/>
          <w:sz w:val="30"/>
          <w:szCs w:val="30"/>
        </w:rPr>
      </w:pPr>
      <w:r>
        <w:rPr>
          <w:rFonts w:asciiTheme="majorEastAsia" w:eastAsiaTheme="majorEastAsia" w:hAnsiTheme="majorEastAsia" w:hint="eastAsia"/>
          <w:color w:val="000000"/>
          <w:sz w:val="30"/>
          <w:szCs w:val="30"/>
        </w:rPr>
        <w:t>《承包商安全管理协议书</w:t>
      </w:r>
      <w:bookmarkStart w:id="2023" w:name="_Hlk68198161"/>
      <w:r>
        <w:rPr>
          <w:rFonts w:asciiTheme="majorEastAsia" w:eastAsiaTheme="majorEastAsia" w:hAnsiTheme="majorEastAsia" w:hint="eastAsia"/>
          <w:color w:val="000000"/>
          <w:sz w:val="30"/>
          <w:szCs w:val="30"/>
        </w:rPr>
        <w:t>》</w:t>
      </w:r>
    </w:p>
    <w:bookmarkEnd w:id="2023"/>
    <w:p w:rsidR="00232D63" w:rsidRDefault="005B0570">
      <w:pPr>
        <w:spacing w:before="148" w:after="120"/>
        <w:ind w:left="520" w:right="109"/>
        <w:rPr>
          <w:rFonts w:ascii="宋体" w:hAnsi="宋体"/>
          <w:sz w:val="22"/>
          <w:szCs w:val="22"/>
        </w:rPr>
      </w:pPr>
      <w:r>
        <w:rPr>
          <w:rFonts w:ascii="宋体" w:hAnsi="宋体" w:hint="eastAsia"/>
          <w:sz w:val="22"/>
          <w:szCs w:val="22"/>
        </w:rPr>
        <w:t>甲方：北方华锦联合石化有限公司</w:t>
      </w:r>
    </w:p>
    <w:p w:rsidR="00232D63" w:rsidRDefault="005B0570">
      <w:pPr>
        <w:spacing w:before="148" w:after="120"/>
        <w:ind w:left="520" w:right="109"/>
        <w:rPr>
          <w:rFonts w:ascii="宋体" w:hAnsi="宋体"/>
          <w:sz w:val="22"/>
          <w:szCs w:val="22"/>
        </w:rPr>
      </w:pPr>
      <w:r>
        <w:rPr>
          <w:rFonts w:ascii="宋体" w:hAnsi="宋体" w:hint="eastAsia"/>
          <w:sz w:val="22"/>
          <w:szCs w:val="22"/>
        </w:rPr>
        <w:t>乙方：</w:t>
      </w:r>
      <w:r>
        <w:rPr>
          <w:rFonts w:ascii="宋体" w:hAnsi="宋体" w:hint="eastAsia"/>
          <w:sz w:val="22"/>
          <w:szCs w:val="22"/>
          <w:u w:val="single"/>
        </w:rPr>
        <w:t xml:space="preserve">                              </w:t>
      </w:r>
    </w:p>
    <w:p w:rsidR="00232D63" w:rsidRDefault="005B0570">
      <w:pPr>
        <w:spacing w:before="148" w:after="120"/>
        <w:ind w:left="520" w:right="109" w:firstLine="435"/>
        <w:rPr>
          <w:rFonts w:ascii="宋体" w:hAnsi="宋体"/>
          <w:sz w:val="22"/>
          <w:szCs w:val="22"/>
        </w:rPr>
      </w:pPr>
      <w:r>
        <w:rPr>
          <w:rFonts w:ascii="宋体" w:hAnsi="宋体" w:hint="eastAsia"/>
          <w:sz w:val="22"/>
          <w:szCs w:val="22"/>
        </w:rPr>
        <w:t>为贯彻“安全第一，预防为主，综合治理”的方针，根据安全生产法和国家有关法规，明确双方的安全管理责任，确保施工作业安全，签订本协议。</w:t>
      </w:r>
    </w:p>
    <w:p w:rsidR="00232D63" w:rsidRDefault="005B0570">
      <w:pPr>
        <w:spacing w:before="148" w:after="120"/>
        <w:ind w:left="520" w:right="109" w:firstLine="435"/>
        <w:rPr>
          <w:rFonts w:ascii="宋体" w:hAnsi="宋体"/>
          <w:sz w:val="22"/>
          <w:szCs w:val="22"/>
        </w:rPr>
      </w:pPr>
      <w:r>
        <w:rPr>
          <w:rFonts w:ascii="宋体" w:hAnsi="宋体" w:hint="eastAsia"/>
          <w:sz w:val="22"/>
          <w:szCs w:val="22"/>
        </w:rPr>
        <w:t xml:space="preserve">一、项目名称： </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二、项目地址： </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三、项目期限：</w:t>
      </w:r>
      <w:r>
        <w:rPr>
          <w:rFonts w:ascii="宋体" w:hAnsi="宋体" w:hint="eastAsia"/>
          <w:sz w:val="22"/>
          <w:szCs w:val="22"/>
          <w:u w:val="single"/>
        </w:rPr>
        <w:t xml:space="preserve">      </w:t>
      </w:r>
      <w:r>
        <w:rPr>
          <w:rFonts w:ascii="宋体" w:hAnsi="宋体" w:hint="eastAsia"/>
          <w:sz w:val="22"/>
          <w:szCs w:val="22"/>
        </w:rPr>
        <w:t>年</w:t>
      </w:r>
      <w:r>
        <w:rPr>
          <w:rFonts w:ascii="宋体" w:hAnsi="宋体" w:hint="eastAsia"/>
          <w:sz w:val="22"/>
          <w:szCs w:val="22"/>
          <w:u w:val="single"/>
        </w:rPr>
        <w:t xml:space="preserve">     </w:t>
      </w:r>
      <w:r>
        <w:rPr>
          <w:rFonts w:ascii="宋体" w:hAnsi="宋体" w:hint="eastAsia"/>
          <w:sz w:val="22"/>
          <w:szCs w:val="22"/>
        </w:rPr>
        <w:t>月</w:t>
      </w:r>
      <w:r>
        <w:rPr>
          <w:rFonts w:ascii="宋体" w:hAnsi="宋体" w:hint="eastAsia"/>
          <w:sz w:val="22"/>
          <w:szCs w:val="22"/>
          <w:u w:val="single"/>
        </w:rPr>
        <w:t xml:space="preserve">     </w:t>
      </w:r>
      <w:r>
        <w:rPr>
          <w:rFonts w:ascii="宋体" w:hAnsi="宋体" w:hint="eastAsia"/>
          <w:sz w:val="22"/>
          <w:szCs w:val="22"/>
        </w:rPr>
        <w:t>日至</w:t>
      </w:r>
      <w:r>
        <w:rPr>
          <w:rFonts w:ascii="宋体" w:hAnsi="宋体" w:hint="eastAsia"/>
          <w:sz w:val="22"/>
          <w:szCs w:val="22"/>
          <w:u w:val="single"/>
        </w:rPr>
        <w:t xml:space="preserve">      </w:t>
      </w:r>
      <w:r>
        <w:rPr>
          <w:rFonts w:ascii="宋体" w:hAnsi="宋体" w:hint="eastAsia"/>
          <w:sz w:val="22"/>
          <w:szCs w:val="22"/>
        </w:rPr>
        <w:t>年</w:t>
      </w:r>
      <w:r>
        <w:rPr>
          <w:rFonts w:ascii="宋体" w:hAnsi="宋体" w:hint="eastAsia"/>
          <w:sz w:val="22"/>
          <w:szCs w:val="22"/>
          <w:u w:val="single"/>
        </w:rPr>
        <w:t xml:space="preserve">    </w:t>
      </w:r>
      <w:r>
        <w:rPr>
          <w:rFonts w:ascii="宋体" w:hAnsi="宋体" w:hint="eastAsia"/>
          <w:sz w:val="22"/>
          <w:szCs w:val="22"/>
        </w:rPr>
        <w:t>月</w:t>
      </w:r>
      <w:r>
        <w:rPr>
          <w:rFonts w:ascii="宋体" w:hAnsi="宋体" w:hint="eastAsia"/>
          <w:sz w:val="22"/>
          <w:szCs w:val="22"/>
          <w:u w:val="single"/>
        </w:rPr>
        <w:t xml:space="preserve">    </w:t>
      </w:r>
      <w:r>
        <w:rPr>
          <w:rFonts w:ascii="宋体" w:hAnsi="宋体" w:hint="eastAsia"/>
          <w:sz w:val="22"/>
          <w:szCs w:val="22"/>
        </w:rPr>
        <w:t>日</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四、职责：</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1.甲方有权对项目实施过程的安全管理工作进行监督、检查，乙方必须接受甲方的监管。乙方对其项目实施过程的安全管理</w:t>
      </w:r>
      <w:proofErr w:type="gramStart"/>
      <w:r>
        <w:rPr>
          <w:rFonts w:ascii="宋体" w:hAnsi="宋体" w:hint="eastAsia"/>
          <w:sz w:val="22"/>
          <w:szCs w:val="22"/>
        </w:rPr>
        <w:t>负主体</w:t>
      </w:r>
      <w:proofErr w:type="gramEnd"/>
      <w:r>
        <w:rPr>
          <w:rFonts w:ascii="宋体" w:hAnsi="宋体" w:hint="eastAsia"/>
          <w:sz w:val="22"/>
          <w:szCs w:val="22"/>
        </w:rPr>
        <w:t xml:space="preserve">责任，对现场施工管理方案及作业全过程承担安全管理责任。 </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2.甲方由</w:t>
      </w:r>
      <w:r>
        <w:rPr>
          <w:rFonts w:ascii="宋体" w:hAnsi="宋体" w:hint="eastAsia"/>
          <w:sz w:val="22"/>
          <w:szCs w:val="22"/>
          <w:u w:val="single"/>
        </w:rPr>
        <w:t xml:space="preserve">        </w:t>
      </w:r>
      <w:r>
        <w:rPr>
          <w:rFonts w:ascii="宋体" w:hAnsi="宋体" w:hint="eastAsia"/>
          <w:sz w:val="22"/>
          <w:szCs w:val="22"/>
        </w:rPr>
        <w:t>负责本项目施工作业安全监督管理，授权</w:t>
      </w:r>
      <w:r>
        <w:rPr>
          <w:rFonts w:ascii="宋体" w:hAnsi="宋体" w:hint="eastAsia"/>
          <w:sz w:val="22"/>
          <w:szCs w:val="22"/>
          <w:u w:val="single"/>
        </w:rPr>
        <w:t xml:space="preserve">         </w:t>
      </w:r>
      <w:r>
        <w:rPr>
          <w:rFonts w:ascii="宋体" w:hAnsi="宋体" w:hint="eastAsia"/>
          <w:sz w:val="22"/>
          <w:szCs w:val="22"/>
        </w:rPr>
        <w:t>为安全监管负责人，具体负责本项目施工的安全监管工作。</w:t>
      </w:r>
    </w:p>
    <w:p w:rsidR="00232D63" w:rsidRDefault="005B0570">
      <w:pPr>
        <w:spacing w:before="148" w:after="120"/>
        <w:ind w:left="520" w:right="109" w:firstLine="435"/>
        <w:rPr>
          <w:rFonts w:ascii="宋体" w:hAnsi="宋体"/>
          <w:sz w:val="22"/>
          <w:szCs w:val="22"/>
        </w:rPr>
      </w:pPr>
      <w:r>
        <w:rPr>
          <w:rFonts w:ascii="宋体" w:hAnsi="宋体" w:hint="eastAsia"/>
          <w:sz w:val="22"/>
          <w:szCs w:val="22"/>
        </w:rPr>
        <w:t>3.乙方由</w:t>
      </w:r>
      <w:r>
        <w:rPr>
          <w:rFonts w:ascii="宋体" w:hAnsi="宋体" w:hint="eastAsia"/>
          <w:sz w:val="22"/>
          <w:szCs w:val="22"/>
          <w:u w:val="single"/>
        </w:rPr>
        <w:t xml:space="preserve">         </w:t>
      </w:r>
      <w:r>
        <w:rPr>
          <w:rFonts w:ascii="宋体" w:hAnsi="宋体" w:hint="eastAsia"/>
          <w:sz w:val="22"/>
          <w:szCs w:val="22"/>
        </w:rPr>
        <w:t>具体负责项目施工作业管理，项目施工作业安全管理负责人</w:t>
      </w:r>
    </w:p>
    <w:p w:rsidR="00232D63" w:rsidRDefault="005B0570">
      <w:pPr>
        <w:spacing w:before="148" w:after="120"/>
        <w:ind w:left="520" w:right="109"/>
        <w:rPr>
          <w:rFonts w:ascii="宋体" w:hAnsi="宋体"/>
          <w:sz w:val="22"/>
          <w:szCs w:val="22"/>
        </w:rPr>
      </w:pPr>
      <w:r>
        <w:rPr>
          <w:rFonts w:ascii="宋体" w:hAnsi="宋体" w:hint="eastAsia"/>
          <w:sz w:val="22"/>
          <w:szCs w:val="22"/>
          <w:u w:val="single"/>
        </w:rPr>
        <w:t xml:space="preserve">         </w:t>
      </w:r>
      <w:r>
        <w:rPr>
          <w:rFonts w:ascii="宋体" w:hAnsi="宋体" w:hint="eastAsia"/>
          <w:sz w:val="22"/>
          <w:szCs w:val="22"/>
        </w:rPr>
        <w:t>具体负责现场的安全管理，对项目施工管理方案及作业全过程承担安全主体责任。</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4.以上双方指定的部门或人员发生变化的，应立即通知对方并重</w:t>
      </w:r>
      <w:proofErr w:type="gramStart"/>
      <w:r>
        <w:rPr>
          <w:rFonts w:ascii="宋体" w:hAnsi="宋体" w:hint="eastAsia"/>
          <w:sz w:val="22"/>
          <w:szCs w:val="22"/>
        </w:rPr>
        <w:t>新履行</w:t>
      </w:r>
      <w:proofErr w:type="gramEnd"/>
      <w:r>
        <w:rPr>
          <w:rFonts w:ascii="宋体" w:hAnsi="宋体" w:hint="eastAsia"/>
          <w:sz w:val="22"/>
          <w:szCs w:val="22"/>
        </w:rPr>
        <w:t>签字程序。</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五、权利与义务：　　　　</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1.甲乙双方在进行施工或管理前要认真勘察现场，乙方按甲方的要求编制施工组织设计或者相关管理方案，并制定有针对性的安全技术措施方案，严格按施工组织设计或者相关管理方案及其有关安全技术措施方案要求实施。</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2.乙方应按照《安全生产法》等相关法律法规规定配置安全管理机构或专职安全管理人员。</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3.进行施工或管理工作前，甲方有权对乙方人员进行入厂安全教育，并明确告知作业环境中可能产生的危害及后果。根据工程项目内容、特点，乙方应做好安全技术交底，并应有交底的书面材料。</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4.乙方在进行施工或管理期间必须严格执行国家法律、法规、标准、规范和地方性法规、规章，以及甲方的HSE管理体系文件、各项安全管理制度、规定（详见附录），认真履行安全管理责任，接受甲方的监督检查，如有违反前述规定，则视其违约。对于查出的问题、隐患，乙方必须按要求认真整改。</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5.项目实施过程的消防和职业卫生管理工作（包括个人劳动防护用品的发放及佩戴、事故应急、教育培训等）由乙方负责，甲方有权对乙方进行监督检查，因乙方管理工作不到位导致的事故由乙方负责。</w:t>
      </w:r>
    </w:p>
    <w:p w:rsidR="00232D63" w:rsidRDefault="005B0570">
      <w:pPr>
        <w:spacing w:before="148" w:after="120"/>
        <w:ind w:left="520" w:right="109"/>
        <w:rPr>
          <w:rFonts w:ascii="宋体" w:hAnsi="宋体"/>
          <w:sz w:val="22"/>
          <w:szCs w:val="22"/>
        </w:rPr>
      </w:pPr>
      <w:r>
        <w:rPr>
          <w:rFonts w:ascii="宋体" w:hAnsi="宋体" w:hint="eastAsia"/>
          <w:sz w:val="22"/>
          <w:szCs w:val="22"/>
        </w:rPr>
        <w:lastRenderedPageBreak/>
        <w:t xml:space="preserve">    6．乙方人员必须认真检查施工区域、作业环境、设备设施、工具、用具等安全情况，发现问题、隐患，立即停止相应的施工或管理工作，整改完成后方</w:t>
      </w:r>
      <w:proofErr w:type="gramStart"/>
      <w:r>
        <w:rPr>
          <w:rFonts w:ascii="宋体" w:hAnsi="宋体" w:hint="eastAsia"/>
          <w:sz w:val="22"/>
          <w:szCs w:val="22"/>
        </w:rPr>
        <w:t>准进行</w:t>
      </w:r>
      <w:proofErr w:type="gramEnd"/>
      <w:r>
        <w:rPr>
          <w:rFonts w:ascii="宋体" w:hAnsi="宋体" w:hint="eastAsia"/>
          <w:sz w:val="22"/>
          <w:szCs w:val="22"/>
        </w:rPr>
        <w:t>施工或管理工作。</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7.乙方现场施工应使用有检验资质部门或机构检验合格的设备设施。</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8.乙方特种作业和特种设备作业人员必须持有效证件上岗。</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9.乙方进行特殊作业前必须办理相应作业票证，落实安全措施后方可进行施工管理工作，乙方对在施工管理工作中因安全措施落实不到位而造成的一切损失应承担赔偿责任。</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10.乙方进入现场作业前，必须签订完毕本《安全管理协议书》。乙方在合同存续期间存在安全违约行为，甲方有权依照附录的制度规定追究乙方相应违约责任，并有权在履约保证金或工程进度款等甲方支付乙方的款项中扣除。</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11.发生事故时，双方应协力抢救伤员和保护现场，按国家有关法律、法规和附录的制度要求，及时报告和处理。承包商发生非甲方原因事故的，承包商负全责。</w:t>
      </w:r>
    </w:p>
    <w:p w:rsidR="00232D63" w:rsidRDefault="005B0570">
      <w:pPr>
        <w:pStyle w:val="a4"/>
        <w:spacing w:line="400" w:lineRule="exact"/>
        <w:ind w:right="108" w:firstLineChars="200" w:firstLine="440"/>
        <w:rPr>
          <w:szCs w:val="22"/>
        </w:rPr>
      </w:pPr>
      <w:r>
        <w:rPr>
          <w:rFonts w:hint="eastAsia"/>
          <w:szCs w:val="22"/>
        </w:rPr>
        <w:t xml:space="preserve">    12.本协议各项规定适用于甲乙双方，如有同国家和地方有关法律、法规相抵触的，按国家和地方的法律、法规执行。甲乙双方签订本协议后,甲方如另有其它提升安全管理的措施、要求的，甲乙双方应签署补充协议。</w:t>
      </w:r>
    </w:p>
    <w:p w:rsidR="00232D63" w:rsidRDefault="005B0570">
      <w:pPr>
        <w:spacing w:before="148" w:after="120"/>
        <w:ind w:left="520" w:right="109"/>
        <w:rPr>
          <w:rFonts w:ascii="宋体" w:hAnsi="宋体"/>
          <w:sz w:val="22"/>
          <w:szCs w:val="22"/>
        </w:rPr>
      </w:pPr>
      <w:r>
        <w:rPr>
          <w:rFonts w:ascii="宋体" w:hAnsi="宋体" w:hint="eastAsia"/>
          <w:sz w:val="22"/>
          <w:szCs w:val="22"/>
        </w:rPr>
        <w:t xml:space="preserve">    13.本协议经协议双方签字，盖章生效，一式3份，乙方执1份，甲方执2份，具有同等法律效力。</w:t>
      </w:r>
    </w:p>
    <w:p w:rsidR="00232D63" w:rsidRDefault="005B0570">
      <w:pPr>
        <w:spacing w:before="148" w:after="120"/>
        <w:ind w:left="520" w:right="109" w:firstLine="435"/>
        <w:rPr>
          <w:rFonts w:ascii="宋体" w:hAnsi="宋体"/>
          <w:sz w:val="22"/>
          <w:szCs w:val="22"/>
        </w:rPr>
      </w:pPr>
      <w:r>
        <w:rPr>
          <w:rFonts w:ascii="宋体" w:hAnsi="宋体" w:hint="eastAsia"/>
          <w:sz w:val="22"/>
          <w:szCs w:val="22"/>
        </w:rPr>
        <w:t>14.本协议未尽事宜，双方根据具体情况协商解决。</w:t>
      </w:r>
    </w:p>
    <w:p w:rsidR="00232D63" w:rsidRDefault="00232D63">
      <w:pPr>
        <w:spacing w:before="148" w:after="120"/>
        <w:ind w:left="520" w:right="109" w:firstLine="435"/>
        <w:rPr>
          <w:rFonts w:ascii="宋体" w:hAnsi="宋体"/>
          <w:sz w:val="22"/>
          <w:szCs w:val="22"/>
        </w:rPr>
      </w:pP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4423"/>
      </w:tblGrid>
      <w:tr w:rsidR="00232D63">
        <w:trPr>
          <w:trHeight w:val="2371"/>
          <w:jc w:val="center"/>
        </w:trPr>
        <w:tc>
          <w:tcPr>
            <w:tcW w:w="4252" w:type="dxa"/>
          </w:tcPr>
          <w:p w:rsidR="00232D63" w:rsidRDefault="005B0570">
            <w:pPr>
              <w:spacing w:line="520" w:lineRule="exact"/>
              <w:ind w:firstLineChars="200" w:firstLine="440"/>
              <w:rPr>
                <w:rFonts w:ascii="宋体" w:hAnsi="宋体"/>
                <w:sz w:val="22"/>
                <w:szCs w:val="22"/>
              </w:rPr>
            </w:pPr>
            <w:r>
              <w:rPr>
                <w:rFonts w:ascii="宋体" w:hAnsi="宋体" w:hint="eastAsia"/>
                <w:sz w:val="22"/>
                <w:szCs w:val="22"/>
              </w:rPr>
              <w:t>甲方：</w:t>
            </w:r>
          </w:p>
          <w:p w:rsidR="00232D63" w:rsidRDefault="00232D63">
            <w:pPr>
              <w:spacing w:line="520" w:lineRule="exact"/>
              <w:ind w:firstLineChars="200" w:firstLine="440"/>
              <w:rPr>
                <w:rFonts w:ascii="宋体" w:hAnsi="宋体"/>
                <w:sz w:val="22"/>
                <w:szCs w:val="22"/>
              </w:rPr>
            </w:pPr>
          </w:p>
          <w:p w:rsidR="00232D63" w:rsidRDefault="005B0570">
            <w:pPr>
              <w:spacing w:line="520" w:lineRule="exact"/>
              <w:ind w:firstLineChars="200" w:firstLine="440"/>
              <w:rPr>
                <w:rFonts w:ascii="宋体" w:hAnsi="宋体"/>
                <w:sz w:val="22"/>
                <w:szCs w:val="22"/>
              </w:rPr>
            </w:pPr>
            <w:r>
              <w:rPr>
                <w:rFonts w:ascii="宋体" w:hAnsi="宋体" w:hint="eastAsia"/>
                <w:sz w:val="22"/>
                <w:szCs w:val="22"/>
              </w:rPr>
              <w:t>（公章）</w:t>
            </w:r>
          </w:p>
        </w:tc>
        <w:tc>
          <w:tcPr>
            <w:tcW w:w="4423" w:type="dxa"/>
          </w:tcPr>
          <w:p w:rsidR="00232D63" w:rsidRDefault="005B0570">
            <w:pPr>
              <w:spacing w:line="520" w:lineRule="exact"/>
              <w:ind w:firstLineChars="200" w:firstLine="440"/>
              <w:rPr>
                <w:rFonts w:ascii="宋体" w:hAnsi="宋体"/>
                <w:sz w:val="22"/>
                <w:szCs w:val="22"/>
              </w:rPr>
            </w:pPr>
            <w:r>
              <w:rPr>
                <w:rFonts w:ascii="宋体" w:hAnsi="宋体" w:hint="eastAsia"/>
                <w:sz w:val="22"/>
                <w:szCs w:val="22"/>
              </w:rPr>
              <w:t xml:space="preserve">乙方： </w:t>
            </w:r>
          </w:p>
          <w:p w:rsidR="00232D63" w:rsidRDefault="00232D63">
            <w:pPr>
              <w:spacing w:line="520" w:lineRule="exact"/>
              <w:ind w:firstLineChars="200" w:firstLine="440"/>
              <w:rPr>
                <w:rFonts w:ascii="宋体" w:hAnsi="宋体"/>
                <w:sz w:val="22"/>
                <w:szCs w:val="22"/>
              </w:rPr>
            </w:pPr>
          </w:p>
          <w:p w:rsidR="00232D63" w:rsidRDefault="005B0570">
            <w:pPr>
              <w:spacing w:line="520" w:lineRule="exact"/>
              <w:ind w:firstLineChars="200" w:firstLine="440"/>
              <w:rPr>
                <w:rFonts w:ascii="宋体" w:hAnsi="宋体"/>
                <w:sz w:val="22"/>
                <w:szCs w:val="22"/>
              </w:rPr>
            </w:pPr>
            <w:r>
              <w:rPr>
                <w:rFonts w:ascii="宋体" w:hAnsi="宋体" w:hint="eastAsia"/>
                <w:sz w:val="22"/>
                <w:szCs w:val="22"/>
              </w:rPr>
              <w:t>（公章）</w:t>
            </w:r>
          </w:p>
        </w:tc>
      </w:tr>
      <w:tr w:rsidR="00232D63">
        <w:trPr>
          <w:trHeight w:val="2469"/>
          <w:jc w:val="center"/>
        </w:trPr>
        <w:tc>
          <w:tcPr>
            <w:tcW w:w="4252" w:type="dxa"/>
          </w:tcPr>
          <w:p w:rsidR="00232D63" w:rsidRDefault="005B0570">
            <w:pPr>
              <w:spacing w:line="520" w:lineRule="exact"/>
              <w:ind w:firstLineChars="200" w:firstLine="440"/>
              <w:rPr>
                <w:rFonts w:ascii="宋体" w:hAnsi="宋体"/>
                <w:sz w:val="22"/>
                <w:szCs w:val="22"/>
              </w:rPr>
            </w:pPr>
            <w:r>
              <w:rPr>
                <w:rFonts w:ascii="宋体" w:hAnsi="宋体" w:hint="eastAsia"/>
                <w:sz w:val="22"/>
                <w:szCs w:val="22"/>
              </w:rPr>
              <w:t>甲方代表（签字）</w:t>
            </w:r>
          </w:p>
          <w:p w:rsidR="00232D63" w:rsidRDefault="00232D63">
            <w:pPr>
              <w:spacing w:line="520" w:lineRule="exact"/>
              <w:ind w:firstLineChars="200" w:firstLine="440"/>
              <w:rPr>
                <w:rFonts w:ascii="宋体" w:hAnsi="宋体"/>
                <w:sz w:val="22"/>
                <w:szCs w:val="22"/>
              </w:rPr>
            </w:pPr>
          </w:p>
          <w:p w:rsidR="00232D63" w:rsidRDefault="00232D63">
            <w:pPr>
              <w:spacing w:line="520" w:lineRule="exact"/>
              <w:ind w:firstLineChars="200" w:firstLine="440"/>
              <w:rPr>
                <w:rFonts w:ascii="宋体" w:hAnsi="宋体"/>
                <w:sz w:val="22"/>
                <w:szCs w:val="22"/>
              </w:rPr>
            </w:pPr>
          </w:p>
          <w:p w:rsidR="00232D63" w:rsidRDefault="005B0570">
            <w:pPr>
              <w:spacing w:line="520" w:lineRule="exact"/>
              <w:ind w:firstLineChars="1200" w:firstLine="2640"/>
              <w:rPr>
                <w:rFonts w:ascii="宋体" w:hAnsi="宋体"/>
                <w:sz w:val="22"/>
                <w:szCs w:val="22"/>
              </w:rPr>
            </w:pPr>
            <w:r>
              <w:rPr>
                <w:rFonts w:ascii="宋体" w:hAnsi="宋体" w:hint="eastAsia"/>
                <w:sz w:val="22"/>
                <w:szCs w:val="22"/>
              </w:rPr>
              <w:t>年   月   日</w:t>
            </w:r>
          </w:p>
        </w:tc>
        <w:tc>
          <w:tcPr>
            <w:tcW w:w="4423" w:type="dxa"/>
          </w:tcPr>
          <w:p w:rsidR="00232D63" w:rsidRDefault="005B0570">
            <w:pPr>
              <w:spacing w:line="520" w:lineRule="exact"/>
              <w:ind w:firstLineChars="200" w:firstLine="440"/>
              <w:rPr>
                <w:rFonts w:ascii="宋体" w:hAnsi="宋体"/>
                <w:sz w:val="22"/>
                <w:szCs w:val="22"/>
              </w:rPr>
            </w:pPr>
            <w:r>
              <w:rPr>
                <w:rFonts w:ascii="宋体" w:hAnsi="宋体" w:hint="eastAsia"/>
                <w:sz w:val="22"/>
                <w:szCs w:val="22"/>
              </w:rPr>
              <w:t>乙方代表（签字）</w:t>
            </w:r>
          </w:p>
          <w:p w:rsidR="00232D63" w:rsidRDefault="00232D63">
            <w:pPr>
              <w:spacing w:line="520" w:lineRule="exact"/>
              <w:ind w:firstLineChars="200" w:firstLine="440"/>
              <w:rPr>
                <w:rFonts w:ascii="宋体" w:hAnsi="宋体"/>
                <w:sz w:val="22"/>
                <w:szCs w:val="22"/>
              </w:rPr>
            </w:pPr>
          </w:p>
          <w:p w:rsidR="00232D63" w:rsidRDefault="00232D63">
            <w:pPr>
              <w:spacing w:line="520" w:lineRule="exact"/>
              <w:ind w:firstLineChars="200" w:firstLine="440"/>
              <w:rPr>
                <w:rFonts w:ascii="宋体" w:hAnsi="宋体"/>
                <w:sz w:val="22"/>
                <w:szCs w:val="22"/>
              </w:rPr>
            </w:pPr>
          </w:p>
          <w:p w:rsidR="00232D63" w:rsidRDefault="005B0570">
            <w:pPr>
              <w:spacing w:line="520" w:lineRule="exact"/>
              <w:ind w:firstLineChars="1300" w:firstLine="2860"/>
              <w:rPr>
                <w:rFonts w:ascii="宋体" w:hAnsi="宋体"/>
                <w:sz w:val="22"/>
                <w:szCs w:val="22"/>
              </w:rPr>
            </w:pPr>
            <w:r>
              <w:rPr>
                <w:rFonts w:ascii="宋体" w:hAnsi="宋体" w:hint="eastAsia"/>
                <w:sz w:val="22"/>
                <w:szCs w:val="22"/>
              </w:rPr>
              <w:t>年   月   日</w:t>
            </w:r>
          </w:p>
        </w:tc>
      </w:tr>
    </w:tbl>
    <w:p w:rsidR="00232D63" w:rsidRDefault="00232D63">
      <w:pPr>
        <w:spacing w:before="148" w:after="120"/>
        <w:ind w:right="109"/>
        <w:rPr>
          <w:rFonts w:ascii="宋体" w:hAnsi="宋体"/>
          <w:sz w:val="22"/>
          <w:szCs w:val="22"/>
        </w:rPr>
      </w:pPr>
    </w:p>
    <w:p w:rsidR="00232D63" w:rsidRDefault="005B0570">
      <w:pPr>
        <w:spacing w:before="148" w:after="120"/>
        <w:ind w:right="109"/>
        <w:rPr>
          <w:rFonts w:ascii="宋体" w:hAnsi="宋体"/>
          <w:sz w:val="22"/>
          <w:szCs w:val="22"/>
        </w:rPr>
      </w:pPr>
      <w:r>
        <w:rPr>
          <w:rFonts w:ascii="宋体" w:hAnsi="宋体" w:hint="eastAsia"/>
          <w:sz w:val="22"/>
          <w:szCs w:val="22"/>
        </w:rPr>
        <w:t>附录B：</w:t>
      </w:r>
    </w:p>
    <w:p w:rsidR="00232D63" w:rsidRDefault="005B0570">
      <w:pPr>
        <w:spacing w:afterLines="50" w:after="120" w:line="560" w:lineRule="exact"/>
        <w:jc w:val="center"/>
        <w:rPr>
          <w:rFonts w:ascii="宋体" w:hAnsi="宋体"/>
          <w:sz w:val="22"/>
          <w:szCs w:val="22"/>
        </w:rPr>
      </w:pPr>
      <w:r>
        <w:rPr>
          <w:rFonts w:ascii="宋体" w:hAnsi="宋体" w:hint="eastAsia"/>
          <w:sz w:val="22"/>
          <w:szCs w:val="22"/>
        </w:rPr>
        <w:t>北方华锦联合石化有限公司HSE管理体系、制度清单</w:t>
      </w:r>
    </w:p>
    <w:tbl>
      <w:tblPr>
        <w:tblStyle w:val="15"/>
        <w:tblW w:w="8648" w:type="dxa"/>
        <w:jc w:val="center"/>
        <w:tblLayout w:type="fixed"/>
        <w:tblLook w:val="04A0" w:firstRow="1" w:lastRow="0" w:firstColumn="1" w:lastColumn="0" w:noHBand="0" w:noVBand="1"/>
      </w:tblPr>
      <w:tblGrid>
        <w:gridCol w:w="993"/>
        <w:gridCol w:w="7655"/>
      </w:tblGrid>
      <w:tr w:rsidR="00232D63">
        <w:trPr>
          <w:cantSplit/>
          <w:trHeight w:val="510"/>
          <w:tblHeader/>
          <w:jc w:val="center"/>
        </w:trPr>
        <w:tc>
          <w:tcPr>
            <w:tcW w:w="993" w:type="dxa"/>
            <w:vAlign w:val="center"/>
          </w:tcPr>
          <w:p w:rsidR="00232D63" w:rsidRDefault="005B0570">
            <w:pPr>
              <w:snapToGrid w:val="0"/>
              <w:rPr>
                <w:rFonts w:ascii="宋体" w:hAnsi="宋体"/>
                <w:sz w:val="22"/>
                <w:szCs w:val="22"/>
              </w:rPr>
            </w:pPr>
            <w:r>
              <w:rPr>
                <w:rFonts w:ascii="宋体" w:hAnsi="宋体" w:hint="eastAsia"/>
                <w:sz w:val="22"/>
                <w:szCs w:val="22"/>
              </w:rPr>
              <w:lastRenderedPageBreak/>
              <w:t>序号</w:t>
            </w:r>
          </w:p>
        </w:tc>
        <w:tc>
          <w:tcPr>
            <w:tcW w:w="7655"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HSE管理体系、制度名称</w:t>
            </w:r>
          </w:p>
        </w:tc>
      </w:tr>
      <w:tr w:rsidR="00232D63">
        <w:trPr>
          <w:cantSplit/>
          <w:trHeight w:val="510"/>
          <w:tblHeader/>
          <w:jc w:val="center"/>
        </w:trPr>
        <w:tc>
          <w:tcPr>
            <w:tcW w:w="993"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1</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北方华锦联合石化有限公司HSE管理手册</w:t>
            </w:r>
          </w:p>
        </w:tc>
      </w:tr>
      <w:tr w:rsidR="00232D63">
        <w:trPr>
          <w:cantSplit/>
          <w:trHeight w:val="510"/>
          <w:tblHeader/>
          <w:jc w:val="center"/>
        </w:trPr>
        <w:tc>
          <w:tcPr>
            <w:tcW w:w="993"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2</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北方华锦联合石化有限公司HSE程序文件汇编</w:t>
            </w:r>
          </w:p>
        </w:tc>
      </w:tr>
      <w:tr w:rsidR="00232D63">
        <w:trPr>
          <w:cantSplit/>
          <w:trHeight w:val="510"/>
          <w:tblHeader/>
          <w:jc w:val="center"/>
        </w:trPr>
        <w:tc>
          <w:tcPr>
            <w:tcW w:w="993"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3</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北方华锦联合石化有限公司HSE作业指导书汇编</w:t>
            </w:r>
          </w:p>
        </w:tc>
      </w:tr>
      <w:tr w:rsidR="00232D63">
        <w:trPr>
          <w:cantSplit/>
          <w:trHeight w:val="510"/>
          <w:jc w:val="center"/>
        </w:trPr>
        <w:tc>
          <w:tcPr>
            <w:tcW w:w="993"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4</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北方华锦联合石化有限公司安全事故与应急管理制度</w:t>
            </w:r>
          </w:p>
        </w:tc>
      </w:tr>
      <w:tr w:rsidR="00232D63">
        <w:trPr>
          <w:cantSplit/>
          <w:trHeight w:val="510"/>
          <w:jc w:val="center"/>
        </w:trPr>
        <w:tc>
          <w:tcPr>
            <w:tcW w:w="993"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5</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北方华锦联合石化有限公司承包商安全管理制度</w:t>
            </w:r>
          </w:p>
        </w:tc>
      </w:tr>
      <w:tr w:rsidR="00232D63">
        <w:trPr>
          <w:cantSplit/>
          <w:trHeight w:val="510"/>
          <w:jc w:val="center"/>
        </w:trPr>
        <w:tc>
          <w:tcPr>
            <w:tcW w:w="993"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6</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北方华锦联合石化有限公司动火作业管理制度</w:t>
            </w:r>
          </w:p>
        </w:tc>
      </w:tr>
      <w:tr w:rsidR="00232D63">
        <w:trPr>
          <w:cantSplit/>
          <w:trHeight w:val="510"/>
          <w:jc w:val="center"/>
        </w:trPr>
        <w:tc>
          <w:tcPr>
            <w:tcW w:w="993"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7</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北方华锦联合石化有限公司动土作业安全管理制度</w:t>
            </w:r>
          </w:p>
        </w:tc>
      </w:tr>
      <w:tr w:rsidR="00232D63">
        <w:trPr>
          <w:cantSplit/>
          <w:trHeight w:val="510"/>
          <w:jc w:val="center"/>
        </w:trPr>
        <w:tc>
          <w:tcPr>
            <w:tcW w:w="993"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8</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北方华锦联合石化有限公司高处作业安全管理制度</w:t>
            </w:r>
          </w:p>
        </w:tc>
      </w:tr>
      <w:tr w:rsidR="00232D63">
        <w:trPr>
          <w:cantSplit/>
          <w:trHeight w:val="510"/>
          <w:jc w:val="center"/>
        </w:trPr>
        <w:tc>
          <w:tcPr>
            <w:tcW w:w="993" w:type="dxa"/>
            <w:vAlign w:val="center"/>
          </w:tcPr>
          <w:p w:rsidR="00232D63" w:rsidRDefault="005B0570">
            <w:pPr>
              <w:snapToGrid w:val="0"/>
              <w:ind w:firstLine="560"/>
              <w:jc w:val="center"/>
              <w:rPr>
                <w:rFonts w:ascii="宋体" w:hAnsi="宋体"/>
                <w:sz w:val="22"/>
                <w:szCs w:val="22"/>
              </w:rPr>
            </w:pPr>
            <w:r>
              <w:rPr>
                <w:rFonts w:ascii="宋体" w:hAnsi="宋体" w:hint="eastAsia"/>
                <w:sz w:val="22"/>
                <w:szCs w:val="22"/>
              </w:rPr>
              <w:t>9</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北方华锦联合石化有限公司吊装作业安全管理制度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10</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北方华锦联合石化有限公司临时用电作业安全管理制度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11</w:t>
            </w:r>
          </w:p>
        </w:tc>
        <w:tc>
          <w:tcPr>
            <w:tcW w:w="7655" w:type="dxa"/>
            <w:vAlign w:val="center"/>
          </w:tcPr>
          <w:p w:rsidR="00232D63" w:rsidRDefault="005B0570">
            <w:pPr>
              <w:widowControl/>
              <w:snapToGrid w:val="0"/>
              <w:ind w:firstLine="560"/>
              <w:rPr>
                <w:rFonts w:ascii="宋体" w:hAnsi="宋体"/>
                <w:sz w:val="22"/>
                <w:szCs w:val="22"/>
              </w:rPr>
            </w:pPr>
            <w:r>
              <w:rPr>
                <w:rFonts w:ascii="宋体" w:hAnsi="宋体" w:hint="eastAsia"/>
                <w:sz w:val="22"/>
                <w:szCs w:val="22"/>
              </w:rPr>
              <w:t>北方华锦联合石化有限公司安全会议管理制度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12</w:t>
            </w:r>
          </w:p>
        </w:tc>
        <w:tc>
          <w:tcPr>
            <w:tcW w:w="7655" w:type="dxa"/>
            <w:vAlign w:val="center"/>
          </w:tcPr>
          <w:p w:rsidR="00232D63" w:rsidRDefault="005B0570">
            <w:pPr>
              <w:widowControl/>
              <w:snapToGrid w:val="0"/>
              <w:ind w:firstLine="560"/>
              <w:rPr>
                <w:rFonts w:ascii="宋体" w:hAnsi="宋体"/>
                <w:sz w:val="22"/>
                <w:szCs w:val="22"/>
              </w:rPr>
            </w:pPr>
            <w:r>
              <w:rPr>
                <w:rFonts w:ascii="宋体" w:hAnsi="宋体" w:hint="eastAsia"/>
                <w:sz w:val="22"/>
                <w:szCs w:val="22"/>
              </w:rPr>
              <w:t>北方华锦联合石化有限公司安全教育培训制度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13</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北方华锦联合石化有限公司施工现场安全管理制度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14</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北方华锦联合石化有限公司安全标识与围护管理制度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15</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北方华锦联合石化有限公司夜间作业安全管理制度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16</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北方华锦联合石化有限公司设备机具安全管理制度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17</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北方华锦联合石化有限公司安全技术交底管理制度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18</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北方华锦联合石化有限公司消防安全管理制度</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19</w:t>
            </w:r>
          </w:p>
        </w:tc>
        <w:tc>
          <w:tcPr>
            <w:tcW w:w="7655" w:type="dxa"/>
            <w:vAlign w:val="center"/>
          </w:tcPr>
          <w:p w:rsidR="00232D63" w:rsidRDefault="005B0570">
            <w:pPr>
              <w:snapToGrid w:val="0"/>
              <w:ind w:firstLine="560"/>
              <w:rPr>
                <w:rFonts w:ascii="宋体" w:hAnsi="宋体"/>
                <w:sz w:val="22"/>
                <w:szCs w:val="22"/>
              </w:rPr>
            </w:pPr>
            <w:r>
              <w:rPr>
                <w:rFonts w:ascii="宋体" w:hAnsi="宋体" w:hint="eastAsia"/>
                <w:sz w:val="22"/>
                <w:szCs w:val="22"/>
              </w:rPr>
              <w:t>北方华锦联合石化有限公司厂区道路机动车管理规定（试行）</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20</w:t>
            </w:r>
          </w:p>
        </w:tc>
        <w:tc>
          <w:tcPr>
            <w:tcW w:w="7655" w:type="dxa"/>
            <w:vAlign w:val="center"/>
          </w:tcPr>
          <w:p w:rsidR="00232D63" w:rsidRDefault="005B0570">
            <w:pPr>
              <w:widowControl/>
              <w:snapToGrid w:val="0"/>
              <w:ind w:firstLine="560"/>
              <w:rPr>
                <w:rFonts w:ascii="宋体" w:hAnsi="宋体"/>
                <w:sz w:val="22"/>
                <w:szCs w:val="22"/>
              </w:rPr>
            </w:pPr>
            <w:r>
              <w:rPr>
                <w:rFonts w:ascii="宋体" w:hAnsi="宋体" w:hint="eastAsia"/>
                <w:sz w:val="22"/>
                <w:szCs w:val="22"/>
              </w:rPr>
              <w:t>北方华锦联合石化有限公司施工现场环境保护管理制度（试行）</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21</w:t>
            </w:r>
          </w:p>
        </w:tc>
        <w:tc>
          <w:tcPr>
            <w:tcW w:w="7655" w:type="dxa"/>
            <w:vAlign w:val="center"/>
          </w:tcPr>
          <w:p w:rsidR="00232D63" w:rsidRDefault="005B0570">
            <w:pPr>
              <w:widowControl/>
              <w:snapToGrid w:val="0"/>
              <w:ind w:firstLine="560"/>
              <w:rPr>
                <w:rFonts w:ascii="宋体" w:hAnsi="宋体"/>
                <w:sz w:val="22"/>
                <w:szCs w:val="22"/>
              </w:rPr>
            </w:pPr>
            <w:r>
              <w:rPr>
                <w:rFonts w:ascii="宋体" w:hAnsi="宋体" w:hint="eastAsia"/>
                <w:sz w:val="22"/>
                <w:szCs w:val="22"/>
              </w:rPr>
              <w:t>北方华锦联合石化有限公司劳动防护用品管理规定</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22</w:t>
            </w:r>
          </w:p>
        </w:tc>
        <w:tc>
          <w:tcPr>
            <w:tcW w:w="7655" w:type="dxa"/>
            <w:vAlign w:val="center"/>
          </w:tcPr>
          <w:p w:rsidR="00232D63" w:rsidRDefault="005B0570">
            <w:pPr>
              <w:spacing w:line="460" w:lineRule="exact"/>
              <w:ind w:firstLine="560"/>
              <w:rPr>
                <w:rFonts w:ascii="宋体" w:hAnsi="宋体"/>
                <w:sz w:val="22"/>
                <w:szCs w:val="22"/>
              </w:rPr>
            </w:pPr>
            <w:r>
              <w:rPr>
                <w:rFonts w:ascii="宋体" w:hAnsi="宋体" w:hint="eastAsia"/>
                <w:sz w:val="22"/>
                <w:szCs w:val="22"/>
              </w:rPr>
              <w:t>北方华锦联合石化有限公司HSE零容忍28条管理规定（试行）</w:t>
            </w:r>
          </w:p>
        </w:tc>
      </w:tr>
      <w:tr w:rsidR="00232D63">
        <w:trPr>
          <w:cantSplit/>
          <w:trHeight w:val="510"/>
          <w:jc w:val="center"/>
        </w:trPr>
        <w:tc>
          <w:tcPr>
            <w:tcW w:w="993" w:type="dxa"/>
            <w:vAlign w:val="center"/>
          </w:tcPr>
          <w:p w:rsidR="00232D63" w:rsidRDefault="005B0570">
            <w:pPr>
              <w:snapToGrid w:val="0"/>
              <w:ind w:firstLineChars="200" w:firstLine="440"/>
              <w:rPr>
                <w:rFonts w:ascii="宋体" w:hAnsi="宋体"/>
                <w:sz w:val="22"/>
                <w:szCs w:val="22"/>
              </w:rPr>
            </w:pPr>
            <w:r>
              <w:rPr>
                <w:rFonts w:ascii="宋体" w:hAnsi="宋体" w:hint="eastAsia"/>
                <w:sz w:val="22"/>
                <w:szCs w:val="22"/>
              </w:rPr>
              <w:t>23</w:t>
            </w:r>
          </w:p>
        </w:tc>
        <w:tc>
          <w:tcPr>
            <w:tcW w:w="7655" w:type="dxa"/>
            <w:vAlign w:val="center"/>
          </w:tcPr>
          <w:p w:rsidR="00232D63" w:rsidRDefault="005B0570">
            <w:pPr>
              <w:spacing w:line="460" w:lineRule="exact"/>
              <w:ind w:firstLine="560"/>
              <w:rPr>
                <w:rFonts w:ascii="宋体" w:hAnsi="宋体"/>
                <w:sz w:val="22"/>
                <w:szCs w:val="22"/>
              </w:rPr>
            </w:pPr>
            <w:r>
              <w:rPr>
                <w:rFonts w:ascii="宋体" w:hAnsi="宋体" w:hint="eastAsia"/>
                <w:sz w:val="22"/>
                <w:szCs w:val="22"/>
              </w:rPr>
              <w:t>北方华锦联合石化有限公司承包商的职业健康管理办法</w:t>
            </w:r>
          </w:p>
        </w:tc>
      </w:tr>
    </w:tbl>
    <w:p w:rsidR="00232D63" w:rsidRDefault="005B0570">
      <w:pPr>
        <w:rPr>
          <w:rFonts w:ascii="宋体" w:hAnsi="宋体"/>
          <w:sz w:val="22"/>
          <w:szCs w:val="22"/>
        </w:rPr>
      </w:pPr>
      <w:r>
        <w:rPr>
          <w:rFonts w:ascii="宋体" w:hAnsi="宋体" w:hint="eastAsia"/>
          <w:sz w:val="22"/>
          <w:szCs w:val="22"/>
        </w:rPr>
        <w:t>承包商如需要上述制度内容，请联系：安全环保</w:t>
      </w:r>
      <w:proofErr w:type="gramStart"/>
      <w:r>
        <w:rPr>
          <w:rFonts w:ascii="宋体" w:hAnsi="宋体" w:hint="eastAsia"/>
          <w:sz w:val="22"/>
          <w:szCs w:val="22"/>
        </w:rPr>
        <w:t>部赵远</w:t>
      </w:r>
      <w:proofErr w:type="gramEnd"/>
      <w:r>
        <w:rPr>
          <w:rFonts w:ascii="宋体" w:hAnsi="宋体" w:hint="eastAsia"/>
          <w:sz w:val="22"/>
          <w:szCs w:val="22"/>
        </w:rPr>
        <w:t xml:space="preserve">  13942742652</w:t>
      </w:r>
    </w:p>
    <w:p w:rsidR="00232D63" w:rsidRDefault="005B0570">
      <w:pPr>
        <w:rPr>
          <w:rFonts w:ascii="宋体" w:hAnsi="宋体"/>
          <w:bCs/>
          <w:sz w:val="28"/>
          <w:szCs w:val="28"/>
        </w:rPr>
      </w:pPr>
      <w:r>
        <w:rPr>
          <w:rFonts w:ascii="宋体" w:hAnsi="宋体"/>
          <w:bCs/>
          <w:sz w:val="28"/>
          <w:szCs w:val="28"/>
        </w:rPr>
        <w:br w:type="page"/>
      </w:r>
    </w:p>
    <w:p w:rsidR="00232D63" w:rsidRDefault="005B0570">
      <w:pPr>
        <w:pStyle w:val="3"/>
        <w:rPr>
          <w:rFonts w:ascii="黑体" w:hAnsi="黑体" w:cs="黑体"/>
          <w:bCs w:val="0"/>
          <w:szCs w:val="30"/>
        </w:rPr>
      </w:pPr>
      <w:bookmarkStart w:id="2024" w:name="bookmark137"/>
      <w:bookmarkStart w:id="2025" w:name="bookmark134"/>
      <w:bookmarkStart w:id="2026" w:name="bookmark136"/>
      <w:bookmarkStart w:id="2027" w:name="bookmark135"/>
      <w:bookmarkStart w:id="2028" w:name="_Toc25549"/>
      <w:bookmarkStart w:id="2029" w:name="_Toc5596"/>
      <w:bookmarkStart w:id="2030" w:name="_Toc26382"/>
      <w:bookmarkStart w:id="2031" w:name="_Toc25884"/>
      <w:bookmarkStart w:id="2032" w:name="_Toc1114"/>
      <w:bookmarkStart w:id="2033" w:name="_Toc30326"/>
      <w:bookmarkStart w:id="2034" w:name="_Toc28626"/>
      <w:bookmarkStart w:id="2035" w:name="_Toc32539"/>
      <w:bookmarkStart w:id="2036" w:name="_Toc25883"/>
      <w:bookmarkStart w:id="2037" w:name="_Toc10569"/>
      <w:bookmarkStart w:id="2038" w:name="_Toc26750"/>
      <w:bookmarkStart w:id="2039" w:name="_Toc14928"/>
      <w:bookmarkStart w:id="2040" w:name="_Toc50"/>
      <w:bookmarkStart w:id="2041" w:name="_Toc10968"/>
      <w:bookmarkStart w:id="2042" w:name="_Toc19657"/>
      <w:bookmarkStart w:id="2043" w:name="_Toc31839"/>
      <w:bookmarkStart w:id="2044" w:name="_Toc74924250"/>
      <w:bookmarkStart w:id="2045" w:name="_Toc11091"/>
      <w:bookmarkStart w:id="2046" w:name="_Toc8352"/>
      <w:bookmarkStart w:id="2047" w:name="_Toc14021"/>
      <w:bookmarkStart w:id="2048" w:name="_Toc27706"/>
      <w:bookmarkStart w:id="2049" w:name="_Toc28117"/>
      <w:bookmarkStart w:id="2050" w:name="_Toc28456"/>
      <w:bookmarkStart w:id="2051" w:name="_Toc20165"/>
      <w:bookmarkStart w:id="2052" w:name="_Toc22209"/>
      <w:bookmarkStart w:id="2053" w:name="_Toc12977"/>
      <w:bookmarkStart w:id="2054" w:name="_Toc9195"/>
      <w:bookmarkStart w:id="2055" w:name="_Toc14581"/>
      <w:bookmarkStart w:id="2056" w:name="_Toc6148"/>
      <w:bookmarkStart w:id="2057" w:name="_Toc27353"/>
      <w:bookmarkStart w:id="2058" w:name="_Toc4367"/>
      <w:bookmarkStart w:id="2059" w:name="_Toc24912"/>
      <w:bookmarkStart w:id="2060" w:name="_Toc13664"/>
      <w:bookmarkStart w:id="2061" w:name="_Toc32218"/>
      <w:bookmarkStart w:id="2062" w:name="_Toc29405"/>
      <w:bookmarkStart w:id="2063" w:name="_Toc25485"/>
      <w:bookmarkStart w:id="2064" w:name="_Toc29146"/>
      <w:bookmarkStart w:id="2065" w:name="_Toc75082913"/>
      <w:bookmarkStart w:id="2066" w:name="_Toc27853"/>
      <w:bookmarkStart w:id="2067" w:name="_Toc156"/>
      <w:bookmarkStart w:id="2068" w:name="_Toc12179"/>
      <w:bookmarkStart w:id="2069" w:name="_Toc15045"/>
      <w:bookmarkStart w:id="2070" w:name="_Toc32107"/>
      <w:bookmarkStart w:id="2071" w:name="_Toc1762"/>
      <w:bookmarkStart w:id="2072" w:name="_Toc22570"/>
      <w:bookmarkStart w:id="2073" w:name="_Toc21546"/>
      <w:bookmarkStart w:id="2074" w:name="_Toc23938"/>
      <w:bookmarkStart w:id="2075" w:name="_Toc32265"/>
      <w:bookmarkStart w:id="2076" w:name="_Toc28377"/>
      <w:bookmarkStart w:id="2077" w:name="_Toc27985"/>
      <w:bookmarkStart w:id="2078" w:name="_Toc17051"/>
      <w:bookmarkStart w:id="2079" w:name="_Toc12302"/>
      <w:bookmarkStart w:id="2080" w:name="_Toc13469"/>
      <w:bookmarkStart w:id="2081" w:name="_Toc28923"/>
      <w:bookmarkStart w:id="2082" w:name="_Toc17314"/>
      <w:bookmarkStart w:id="2083" w:name="_Toc113565469"/>
      <w:bookmarkStart w:id="2084" w:name="_Toc3791"/>
      <w:bookmarkStart w:id="2085" w:name="_Toc21017"/>
      <w:bookmarkStart w:id="2086" w:name="_Toc17006"/>
      <w:bookmarkStart w:id="2087" w:name="_Toc17410"/>
      <w:bookmarkStart w:id="2088" w:name="_Toc29931"/>
      <w:bookmarkStart w:id="2089" w:name="_Toc11165"/>
      <w:bookmarkStart w:id="2090" w:name="_Toc9361"/>
      <w:bookmarkStart w:id="2091" w:name="_Toc6693"/>
      <w:bookmarkStart w:id="2092" w:name="_Toc26966"/>
      <w:bookmarkStart w:id="2093" w:name="_Toc19001"/>
      <w:bookmarkStart w:id="2094" w:name="_Toc2364"/>
      <w:bookmarkEnd w:id="1465"/>
      <w:bookmarkEnd w:id="2022"/>
      <w:bookmarkEnd w:id="2024"/>
      <w:bookmarkEnd w:id="2025"/>
      <w:bookmarkEnd w:id="2026"/>
      <w:bookmarkEnd w:id="2027"/>
      <w:r>
        <w:rPr>
          <w:rFonts w:ascii="黑体" w:hAnsi="黑体" w:cs="黑体" w:hint="eastAsia"/>
          <w:bCs w:val="0"/>
          <w:szCs w:val="30"/>
        </w:rPr>
        <w:lastRenderedPageBreak/>
        <w:t>附件十三、环境保护管理协议书格式</w:t>
      </w:r>
    </w:p>
    <w:p w:rsidR="00232D63" w:rsidRDefault="005B0570">
      <w:pPr>
        <w:spacing w:line="360" w:lineRule="auto"/>
        <w:jc w:val="center"/>
        <w:rPr>
          <w:rFonts w:asciiTheme="majorEastAsia" w:eastAsiaTheme="majorEastAsia" w:hAnsiTheme="majorEastAsia"/>
          <w:color w:val="000000"/>
          <w:sz w:val="30"/>
          <w:szCs w:val="30"/>
        </w:rPr>
      </w:pPr>
      <w:r>
        <w:rPr>
          <w:rFonts w:asciiTheme="majorEastAsia" w:eastAsiaTheme="majorEastAsia" w:hAnsiTheme="majorEastAsia" w:hint="eastAsia"/>
          <w:color w:val="000000"/>
          <w:sz w:val="30"/>
          <w:szCs w:val="30"/>
        </w:rPr>
        <w:t>《环境保护管理协议书》</w:t>
      </w:r>
    </w:p>
    <w:p w:rsidR="00232D63" w:rsidRDefault="005B0570">
      <w:pPr>
        <w:spacing w:after="160" w:line="440" w:lineRule="exact"/>
        <w:ind w:firstLine="464"/>
        <w:rPr>
          <w:rFonts w:ascii="宋体" w:hAnsi="宋体"/>
          <w:sz w:val="22"/>
          <w:szCs w:val="22"/>
        </w:rPr>
      </w:pPr>
      <w:r>
        <w:rPr>
          <w:rFonts w:ascii="宋体" w:hAnsi="宋体" w:hint="eastAsia"/>
          <w:sz w:val="22"/>
          <w:szCs w:val="22"/>
        </w:rPr>
        <w:t>甲方：北方华锦联合石化有限公司</w:t>
      </w:r>
    </w:p>
    <w:p w:rsidR="00232D63" w:rsidRDefault="005B0570">
      <w:pPr>
        <w:spacing w:after="160" w:line="440" w:lineRule="exact"/>
        <w:ind w:firstLine="464"/>
        <w:rPr>
          <w:rFonts w:ascii="宋体" w:hAnsi="宋体"/>
          <w:sz w:val="22"/>
          <w:szCs w:val="22"/>
        </w:rPr>
      </w:pPr>
      <w:r>
        <w:rPr>
          <w:rFonts w:ascii="宋体" w:hAnsi="宋体" w:hint="eastAsia"/>
          <w:sz w:val="22"/>
          <w:szCs w:val="22"/>
        </w:rPr>
        <w:t>乙方：</w:t>
      </w:r>
      <w:r>
        <w:rPr>
          <w:rFonts w:ascii="宋体" w:hAnsi="宋体" w:hint="eastAsia"/>
          <w:sz w:val="22"/>
          <w:szCs w:val="22"/>
        </w:rPr>
        <w:tab/>
      </w:r>
    </w:p>
    <w:p w:rsidR="00232D63" w:rsidRDefault="005B0570">
      <w:pPr>
        <w:spacing w:after="160" w:line="440" w:lineRule="exact"/>
        <w:ind w:firstLine="464"/>
        <w:rPr>
          <w:rFonts w:ascii="宋体" w:hAnsi="宋体"/>
          <w:sz w:val="22"/>
          <w:szCs w:val="22"/>
        </w:rPr>
      </w:pPr>
      <w:r>
        <w:rPr>
          <w:rFonts w:ascii="宋体" w:hAnsi="宋体" w:hint="eastAsia"/>
          <w:sz w:val="22"/>
          <w:szCs w:val="22"/>
        </w:rPr>
        <w:t>为明确乙方的环境保护责任和甲方的环境保护要求，致力于保护环境和有效利用资源，根据《中华人民共和国环境保护法》及国家相关法律法规，签订本协议。</w:t>
      </w:r>
    </w:p>
    <w:p w:rsidR="00232D63" w:rsidRDefault="005B0570">
      <w:pPr>
        <w:spacing w:after="160" w:line="440" w:lineRule="exact"/>
        <w:ind w:firstLine="464"/>
        <w:rPr>
          <w:rFonts w:ascii="宋体" w:hAnsi="宋体"/>
          <w:sz w:val="22"/>
          <w:szCs w:val="22"/>
        </w:rPr>
      </w:pPr>
      <w:r>
        <w:rPr>
          <w:rFonts w:ascii="宋体" w:hAnsi="宋体" w:hint="eastAsia"/>
          <w:sz w:val="22"/>
          <w:szCs w:val="22"/>
        </w:rPr>
        <w:t>一、项目名称：</w:t>
      </w:r>
      <w:r>
        <w:rPr>
          <w:rFonts w:ascii="宋体" w:hAnsi="宋体" w:hint="eastAsia"/>
          <w:sz w:val="22"/>
          <w:szCs w:val="22"/>
        </w:rPr>
        <w:tab/>
      </w:r>
    </w:p>
    <w:p w:rsidR="00232D63" w:rsidRDefault="005B0570">
      <w:pPr>
        <w:spacing w:after="160" w:line="440" w:lineRule="exact"/>
        <w:ind w:firstLine="464"/>
        <w:rPr>
          <w:rFonts w:ascii="宋体" w:hAnsi="宋体"/>
          <w:sz w:val="22"/>
          <w:szCs w:val="22"/>
        </w:rPr>
      </w:pPr>
      <w:r>
        <w:rPr>
          <w:rFonts w:ascii="宋体" w:hAnsi="宋体" w:hint="eastAsia"/>
          <w:sz w:val="22"/>
          <w:szCs w:val="22"/>
        </w:rPr>
        <w:t>二、项目地址：</w:t>
      </w:r>
      <w:r>
        <w:rPr>
          <w:rFonts w:ascii="宋体" w:hAnsi="宋体" w:hint="eastAsia"/>
          <w:sz w:val="22"/>
          <w:szCs w:val="22"/>
        </w:rPr>
        <w:tab/>
      </w:r>
    </w:p>
    <w:p w:rsidR="00232D63" w:rsidRDefault="005B0570">
      <w:pPr>
        <w:spacing w:after="160" w:line="440" w:lineRule="exact"/>
        <w:ind w:firstLine="464"/>
        <w:rPr>
          <w:rFonts w:ascii="宋体" w:hAnsi="宋体"/>
          <w:sz w:val="22"/>
          <w:szCs w:val="22"/>
        </w:rPr>
      </w:pPr>
      <w:r>
        <w:rPr>
          <w:rFonts w:ascii="宋体" w:hAnsi="宋体" w:hint="eastAsia"/>
          <w:sz w:val="22"/>
          <w:szCs w:val="22"/>
        </w:rPr>
        <w:t>三、项目期限： 年 月 日至 年 月 日</w:t>
      </w:r>
    </w:p>
    <w:p w:rsidR="00232D63" w:rsidRDefault="005B0570">
      <w:pPr>
        <w:spacing w:after="160" w:line="440" w:lineRule="exact"/>
        <w:ind w:firstLine="464"/>
        <w:rPr>
          <w:rFonts w:ascii="宋体" w:hAnsi="宋体"/>
          <w:sz w:val="22"/>
          <w:szCs w:val="22"/>
        </w:rPr>
      </w:pPr>
      <w:r>
        <w:rPr>
          <w:rFonts w:ascii="宋体" w:hAnsi="宋体" w:hint="eastAsia"/>
          <w:sz w:val="22"/>
          <w:szCs w:val="22"/>
        </w:rPr>
        <w:t>四、职责</w:t>
      </w:r>
    </w:p>
    <w:p w:rsidR="00232D63" w:rsidRDefault="005B0570">
      <w:pPr>
        <w:spacing w:after="160" w:line="440" w:lineRule="exact"/>
        <w:ind w:firstLine="464"/>
        <w:rPr>
          <w:rFonts w:ascii="宋体" w:hAnsi="宋体"/>
          <w:sz w:val="22"/>
          <w:szCs w:val="22"/>
        </w:rPr>
      </w:pPr>
      <w:r>
        <w:rPr>
          <w:rFonts w:ascii="宋体" w:hAnsi="宋体" w:hint="eastAsia"/>
          <w:sz w:val="22"/>
          <w:szCs w:val="22"/>
        </w:rPr>
        <w:t>1.甲方有权依据附录1《北方华锦联合石化有限公司施工现场环境保护管理制度》，对项目实施过程的环境保护管理工作进行监督、检查，并依据附录2《北方华锦联合石化有限公司环境保护管理考核办法》对乙方的违约行为进行追究，乙方应接受甲方的监管。</w:t>
      </w:r>
    </w:p>
    <w:p w:rsidR="00232D63" w:rsidRDefault="005B0570">
      <w:pPr>
        <w:spacing w:after="160" w:line="440" w:lineRule="exact"/>
        <w:ind w:firstLine="464"/>
        <w:rPr>
          <w:rFonts w:ascii="宋体" w:hAnsi="宋体"/>
          <w:sz w:val="22"/>
          <w:szCs w:val="22"/>
        </w:rPr>
      </w:pPr>
      <w:r>
        <w:rPr>
          <w:rFonts w:ascii="宋体" w:hAnsi="宋体" w:hint="eastAsia"/>
          <w:sz w:val="22"/>
          <w:szCs w:val="22"/>
        </w:rPr>
        <w:t>2.乙方必须遵守甲方制订的附录1《北方华锦联合石化有限公司施工现场环境保护管理制度》及其他各项相关环境保护管理制度，对其项目实施过程的环境保护工作</w:t>
      </w:r>
      <w:proofErr w:type="gramStart"/>
      <w:r>
        <w:rPr>
          <w:rFonts w:ascii="宋体" w:hAnsi="宋体" w:hint="eastAsia"/>
          <w:sz w:val="22"/>
          <w:szCs w:val="22"/>
        </w:rPr>
        <w:t>负主体</w:t>
      </w:r>
      <w:proofErr w:type="gramEnd"/>
      <w:r>
        <w:rPr>
          <w:rFonts w:ascii="宋体" w:hAnsi="宋体" w:hint="eastAsia"/>
          <w:sz w:val="22"/>
          <w:szCs w:val="22"/>
        </w:rPr>
        <w:t>责任，对施工管理方案及作业全过程承担环境保护管理责任。</w:t>
      </w:r>
    </w:p>
    <w:p w:rsidR="00232D63" w:rsidRDefault="005B0570">
      <w:pPr>
        <w:spacing w:after="160" w:line="440" w:lineRule="exact"/>
        <w:ind w:firstLine="464"/>
        <w:rPr>
          <w:rFonts w:ascii="宋体" w:hAnsi="宋体"/>
          <w:sz w:val="22"/>
          <w:szCs w:val="22"/>
        </w:rPr>
      </w:pPr>
      <w:r>
        <w:rPr>
          <w:rFonts w:ascii="宋体" w:hAnsi="宋体" w:hint="eastAsia"/>
          <w:sz w:val="22"/>
          <w:szCs w:val="22"/>
        </w:rPr>
        <w:t>3.甲方负责本项目施工作业环境保护监督管理，授权       为环境保护监管负责人，具体负责本项目施工的环境保护监管工作。</w:t>
      </w:r>
    </w:p>
    <w:p w:rsidR="00232D63" w:rsidRDefault="005B0570">
      <w:pPr>
        <w:spacing w:after="160" w:line="440" w:lineRule="exact"/>
        <w:ind w:firstLine="464"/>
        <w:rPr>
          <w:rFonts w:ascii="宋体" w:hAnsi="宋体"/>
          <w:sz w:val="22"/>
          <w:szCs w:val="22"/>
        </w:rPr>
      </w:pPr>
      <w:r>
        <w:rPr>
          <w:rFonts w:ascii="宋体" w:hAnsi="宋体" w:hint="eastAsia"/>
          <w:sz w:val="22"/>
          <w:szCs w:val="22"/>
        </w:rPr>
        <w:t>乙方具体负责项目施工作业管理，授权       为项目施工作业环境保护管理负责人，具体负责现场的环境保护管理，对项目施工管理方案及作业全过程承担环境保护主体责任。</w:t>
      </w:r>
    </w:p>
    <w:p w:rsidR="00232D63" w:rsidRDefault="005B0570">
      <w:pPr>
        <w:spacing w:after="160" w:line="440" w:lineRule="exact"/>
        <w:ind w:firstLine="464"/>
        <w:rPr>
          <w:rFonts w:ascii="宋体" w:hAnsi="宋体"/>
          <w:sz w:val="22"/>
          <w:szCs w:val="22"/>
        </w:rPr>
      </w:pPr>
      <w:r>
        <w:rPr>
          <w:rFonts w:ascii="宋体" w:hAnsi="宋体" w:hint="eastAsia"/>
          <w:sz w:val="22"/>
          <w:szCs w:val="22"/>
        </w:rPr>
        <w:t>4.以上双方指定的人员发生变化的，应立即通知对方。</w:t>
      </w:r>
    </w:p>
    <w:p w:rsidR="00232D63" w:rsidRDefault="005B0570">
      <w:pPr>
        <w:spacing w:after="160" w:line="440" w:lineRule="exact"/>
        <w:ind w:firstLine="464"/>
        <w:rPr>
          <w:rFonts w:ascii="宋体" w:hAnsi="宋体"/>
          <w:sz w:val="22"/>
          <w:szCs w:val="22"/>
        </w:rPr>
      </w:pPr>
      <w:r>
        <w:rPr>
          <w:rFonts w:ascii="宋体" w:hAnsi="宋体" w:hint="eastAsia"/>
          <w:sz w:val="22"/>
          <w:szCs w:val="22"/>
        </w:rPr>
        <w:t>五、权利和义务</w:t>
      </w:r>
    </w:p>
    <w:p w:rsidR="00232D63" w:rsidRDefault="005B0570">
      <w:pPr>
        <w:spacing w:after="160" w:line="440" w:lineRule="exact"/>
        <w:ind w:firstLine="464"/>
        <w:rPr>
          <w:rFonts w:ascii="宋体" w:hAnsi="宋体"/>
          <w:sz w:val="22"/>
          <w:szCs w:val="22"/>
        </w:rPr>
      </w:pPr>
      <w:r>
        <w:rPr>
          <w:rFonts w:ascii="宋体" w:hAnsi="宋体" w:hint="eastAsia"/>
          <w:sz w:val="22"/>
          <w:szCs w:val="22"/>
        </w:rPr>
        <w:t>1.甲、乙双方均应认真贯彻执行国家及地方政府有关环境保护的方针、政策和法规，严格遵守各项环境保护标准、规范、条例和规定。</w:t>
      </w:r>
    </w:p>
    <w:p w:rsidR="00232D63" w:rsidRDefault="005B0570">
      <w:pPr>
        <w:spacing w:after="160" w:line="440" w:lineRule="exact"/>
        <w:ind w:firstLine="464"/>
        <w:rPr>
          <w:rFonts w:ascii="宋体" w:hAnsi="宋体"/>
          <w:sz w:val="22"/>
          <w:szCs w:val="22"/>
        </w:rPr>
      </w:pPr>
      <w:r>
        <w:rPr>
          <w:rFonts w:ascii="宋体" w:hAnsi="宋体" w:hint="eastAsia"/>
          <w:sz w:val="22"/>
          <w:szCs w:val="22"/>
        </w:rPr>
        <w:lastRenderedPageBreak/>
        <w:t>2.乙方应认真对其员工进行环境保护方面的教育培训，通过教育培训，使所有施工人员均能获得相应的环境保护知识、技能和意识的提高，以实现甲方的相关要求。</w:t>
      </w:r>
    </w:p>
    <w:p w:rsidR="00232D63" w:rsidRDefault="005B0570">
      <w:pPr>
        <w:spacing w:after="160" w:line="440" w:lineRule="exact"/>
        <w:ind w:firstLine="464"/>
        <w:rPr>
          <w:rFonts w:ascii="宋体" w:hAnsi="宋体"/>
          <w:sz w:val="22"/>
          <w:szCs w:val="22"/>
        </w:rPr>
      </w:pPr>
      <w:r>
        <w:rPr>
          <w:rFonts w:ascii="宋体" w:hAnsi="宋体" w:hint="eastAsia"/>
          <w:sz w:val="22"/>
          <w:szCs w:val="22"/>
        </w:rPr>
        <w:t>3.甲方应及时向乙方传达甲方有关环境保护工作的要求，乙方在收到甲方的要求后应及时贯彻实施并做好记录。</w:t>
      </w:r>
    </w:p>
    <w:p w:rsidR="00232D63" w:rsidRDefault="005B0570">
      <w:pPr>
        <w:spacing w:after="160" w:line="440" w:lineRule="exact"/>
        <w:ind w:firstLine="464"/>
        <w:rPr>
          <w:rFonts w:ascii="宋体" w:hAnsi="宋体"/>
          <w:sz w:val="22"/>
          <w:szCs w:val="22"/>
        </w:rPr>
      </w:pPr>
      <w:r>
        <w:rPr>
          <w:rFonts w:ascii="宋体" w:hAnsi="宋体" w:hint="eastAsia"/>
          <w:sz w:val="22"/>
          <w:szCs w:val="22"/>
        </w:rPr>
        <w:t>4.乙方应建立健全环境保护管理制度并根据其所提供服务的项目内容、工作特点，制订科学的有针对性的环境保护管理技术措施。</w:t>
      </w:r>
    </w:p>
    <w:p w:rsidR="00232D63" w:rsidRDefault="005B0570">
      <w:pPr>
        <w:spacing w:after="160" w:line="440" w:lineRule="exact"/>
        <w:ind w:firstLine="464"/>
        <w:rPr>
          <w:rFonts w:ascii="宋体" w:hAnsi="宋体"/>
          <w:sz w:val="22"/>
          <w:szCs w:val="22"/>
        </w:rPr>
      </w:pPr>
      <w:r>
        <w:rPr>
          <w:rFonts w:ascii="宋体" w:hAnsi="宋体" w:hint="eastAsia"/>
          <w:sz w:val="22"/>
          <w:szCs w:val="22"/>
        </w:rPr>
        <w:t>5.乙方在项目施工过程中，进行可能造成污染物、噪声超标、废物转移或其他对环境产生影响的作业，应严格按照国家法律、法规及甲方的有关规定执行，并提前通知甲方，并按甲方要求制订相应措施。</w:t>
      </w:r>
    </w:p>
    <w:p w:rsidR="00232D63" w:rsidRDefault="005B0570">
      <w:pPr>
        <w:spacing w:after="160" w:line="440" w:lineRule="exact"/>
        <w:ind w:firstLine="464"/>
        <w:rPr>
          <w:rFonts w:ascii="宋体" w:hAnsi="宋体"/>
          <w:sz w:val="22"/>
          <w:szCs w:val="22"/>
        </w:rPr>
      </w:pPr>
      <w:r>
        <w:rPr>
          <w:rFonts w:ascii="宋体" w:hAnsi="宋体" w:hint="eastAsia"/>
          <w:sz w:val="22"/>
          <w:szCs w:val="22"/>
        </w:rPr>
        <w:t>6.乙方在施工过程中应采用资源利用率高、污染物排放量少的机具和设备，做好定期维护保养工作，使之处于良好的运行状态，减少废水、废气等污染物的产生。</w:t>
      </w:r>
    </w:p>
    <w:p w:rsidR="00232D63" w:rsidRDefault="005B0570">
      <w:pPr>
        <w:spacing w:after="160" w:line="440" w:lineRule="exact"/>
        <w:ind w:firstLine="464"/>
        <w:rPr>
          <w:rFonts w:ascii="宋体" w:hAnsi="宋体"/>
          <w:sz w:val="22"/>
          <w:szCs w:val="22"/>
        </w:rPr>
      </w:pPr>
      <w:r>
        <w:rPr>
          <w:rFonts w:ascii="宋体" w:hAnsi="宋体" w:hint="eastAsia"/>
          <w:sz w:val="22"/>
          <w:szCs w:val="22"/>
        </w:rPr>
        <w:t>7.乙方在施工过程中，应及时清理作业现场，分类处置垃圾，保持现场清洁。</w:t>
      </w:r>
    </w:p>
    <w:p w:rsidR="00232D63" w:rsidRDefault="005B0570">
      <w:pPr>
        <w:spacing w:after="160" w:line="440" w:lineRule="exact"/>
        <w:ind w:firstLine="464"/>
        <w:rPr>
          <w:rFonts w:ascii="宋体" w:hAnsi="宋体"/>
          <w:sz w:val="22"/>
          <w:szCs w:val="22"/>
        </w:rPr>
      </w:pPr>
      <w:r>
        <w:rPr>
          <w:rFonts w:ascii="宋体" w:hAnsi="宋体" w:hint="eastAsia"/>
          <w:sz w:val="22"/>
          <w:szCs w:val="22"/>
        </w:rPr>
        <w:t>8.乙方进入施工现场前必须完成本协议的签订工作，合同存续期间如果违反本协议规定或甲方的相关环境保护管理要求，甲方有权视情节和后果的严重性按附录中的管理制度和规定追究乙方违约责任，并在履约保证金中扣除。乙方在收到甲方的追究其违约责任的通知单后，应按甲方的要求限期进行整改，并向甲方提供书面整改报告。如乙方在规定的期限内拒不整改造成较大环境影响的，甲方有权终止与乙方的合同，乙方应承担由此产生的一切后果。</w:t>
      </w:r>
    </w:p>
    <w:p w:rsidR="00232D63" w:rsidRDefault="005B0570">
      <w:pPr>
        <w:spacing w:after="160" w:line="440" w:lineRule="exact"/>
        <w:ind w:firstLine="464"/>
        <w:rPr>
          <w:rFonts w:ascii="宋体" w:hAnsi="宋体"/>
          <w:sz w:val="22"/>
          <w:szCs w:val="22"/>
        </w:rPr>
      </w:pPr>
      <w:r>
        <w:rPr>
          <w:rFonts w:ascii="宋体" w:hAnsi="宋体" w:hint="eastAsia"/>
          <w:sz w:val="22"/>
          <w:szCs w:val="22"/>
        </w:rPr>
        <w:t>9.本协议各项规定适用于甲乙双方，如有同国家和地方有关法律、法规相抵触的，按国家和地方的法律、法规执行。</w:t>
      </w:r>
    </w:p>
    <w:p w:rsidR="00232D63" w:rsidRDefault="005B0570">
      <w:pPr>
        <w:spacing w:after="160" w:line="440" w:lineRule="exact"/>
        <w:ind w:firstLine="464"/>
        <w:rPr>
          <w:rFonts w:ascii="宋体" w:hAnsi="宋体"/>
          <w:sz w:val="22"/>
          <w:szCs w:val="22"/>
        </w:rPr>
      </w:pPr>
      <w:r>
        <w:rPr>
          <w:rFonts w:ascii="宋体" w:hAnsi="宋体" w:hint="eastAsia"/>
          <w:sz w:val="22"/>
          <w:szCs w:val="22"/>
        </w:rPr>
        <w:t>10.本协议经协议双方签字，盖章生效，一式3份，乙方执1份，甲方执2份，具有同等法律效力。</w:t>
      </w:r>
    </w:p>
    <w:p w:rsidR="00232D63" w:rsidRDefault="005B0570">
      <w:pPr>
        <w:spacing w:after="160" w:line="440" w:lineRule="exact"/>
        <w:ind w:firstLine="464"/>
        <w:rPr>
          <w:rFonts w:ascii="宋体" w:hAnsi="宋体"/>
          <w:sz w:val="22"/>
          <w:szCs w:val="22"/>
        </w:rPr>
      </w:pPr>
      <w:r>
        <w:rPr>
          <w:rFonts w:ascii="宋体" w:hAnsi="宋体" w:hint="eastAsia"/>
          <w:sz w:val="22"/>
          <w:szCs w:val="22"/>
        </w:rPr>
        <w:t>11.本协议未尽事宜，双方根据具体情况协商解决。</w:t>
      </w:r>
    </w:p>
    <w:p w:rsidR="00232D63" w:rsidRDefault="00232D63">
      <w:pPr>
        <w:spacing w:after="160" w:line="440" w:lineRule="exact"/>
        <w:ind w:firstLine="464"/>
        <w:rPr>
          <w:rFonts w:ascii="宋体" w:hAnsi="宋体"/>
          <w:sz w:val="22"/>
          <w:szCs w:val="22"/>
        </w:rPr>
      </w:pP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4423"/>
      </w:tblGrid>
      <w:tr w:rsidR="00232D63">
        <w:trPr>
          <w:trHeight w:val="1802"/>
          <w:jc w:val="center"/>
        </w:trPr>
        <w:tc>
          <w:tcPr>
            <w:tcW w:w="4252" w:type="dxa"/>
          </w:tcPr>
          <w:p w:rsidR="00232D63" w:rsidRDefault="005B0570">
            <w:pPr>
              <w:rPr>
                <w:rFonts w:ascii="宋体" w:hAnsi="宋体"/>
                <w:sz w:val="22"/>
                <w:szCs w:val="22"/>
              </w:rPr>
            </w:pPr>
            <w:r>
              <w:rPr>
                <w:rFonts w:ascii="宋体" w:hAnsi="宋体" w:hint="eastAsia"/>
                <w:sz w:val="22"/>
                <w:szCs w:val="22"/>
              </w:rPr>
              <w:lastRenderedPageBreak/>
              <w:t>甲方：</w:t>
            </w:r>
          </w:p>
          <w:p w:rsidR="00232D63" w:rsidRDefault="00232D63">
            <w:pPr>
              <w:rPr>
                <w:rFonts w:ascii="宋体" w:hAnsi="宋体"/>
                <w:sz w:val="22"/>
                <w:szCs w:val="22"/>
              </w:rPr>
            </w:pPr>
          </w:p>
          <w:p w:rsidR="00232D63" w:rsidRDefault="005B0570">
            <w:pPr>
              <w:rPr>
                <w:rFonts w:ascii="宋体" w:hAnsi="宋体"/>
                <w:sz w:val="22"/>
                <w:szCs w:val="22"/>
              </w:rPr>
            </w:pPr>
            <w:r>
              <w:rPr>
                <w:rFonts w:ascii="宋体" w:hAnsi="宋体" w:hint="eastAsia"/>
                <w:sz w:val="22"/>
                <w:szCs w:val="22"/>
              </w:rPr>
              <w:t>（公章）</w:t>
            </w:r>
          </w:p>
        </w:tc>
        <w:tc>
          <w:tcPr>
            <w:tcW w:w="4423" w:type="dxa"/>
          </w:tcPr>
          <w:p w:rsidR="00232D63" w:rsidRDefault="005B0570">
            <w:pPr>
              <w:rPr>
                <w:rFonts w:ascii="宋体" w:hAnsi="宋体"/>
                <w:sz w:val="22"/>
                <w:szCs w:val="22"/>
              </w:rPr>
            </w:pPr>
            <w:r>
              <w:rPr>
                <w:rFonts w:ascii="宋体" w:hAnsi="宋体" w:hint="eastAsia"/>
                <w:sz w:val="22"/>
                <w:szCs w:val="22"/>
              </w:rPr>
              <w:t>乙方：</w:t>
            </w:r>
          </w:p>
          <w:p w:rsidR="00232D63" w:rsidRDefault="00232D63">
            <w:pPr>
              <w:rPr>
                <w:rFonts w:ascii="宋体" w:hAnsi="宋体"/>
                <w:sz w:val="22"/>
                <w:szCs w:val="22"/>
              </w:rPr>
            </w:pPr>
          </w:p>
          <w:p w:rsidR="00232D63" w:rsidRDefault="005B0570">
            <w:pPr>
              <w:rPr>
                <w:rFonts w:ascii="宋体" w:hAnsi="宋体"/>
                <w:sz w:val="22"/>
                <w:szCs w:val="22"/>
              </w:rPr>
            </w:pPr>
            <w:r>
              <w:rPr>
                <w:rFonts w:ascii="宋体" w:hAnsi="宋体" w:hint="eastAsia"/>
                <w:sz w:val="22"/>
                <w:szCs w:val="22"/>
              </w:rPr>
              <w:t>（公章）</w:t>
            </w:r>
          </w:p>
        </w:tc>
      </w:tr>
      <w:tr w:rsidR="00232D63">
        <w:trPr>
          <w:trHeight w:val="2124"/>
          <w:jc w:val="center"/>
        </w:trPr>
        <w:tc>
          <w:tcPr>
            <w:tcW w:w="4252" w:type="dxa"/>
          </w:tcPr>
          <w:p w:rsidR="00232D63" w:rsidRDefault="005B0570">
            <w:pPr>
              <w:rPr>
                <w:rFonts w:ascii="宋体" w:hAnsi="宋体"/>
                <w:sz w:val="22"/>
                <w:szCs w:val="22"/>
              </w:rPr>
            </w:pPr>
            <w:r>
              <w:rPr>
                <w:rFonts w:ascii="宋体" w:hAnsi="宋体" w:hint="eastAsia"/>
                <w:sz w:val="22"/>
                <w:szCs w:val="22"/>
              </w:rPr>
              <w:t>甲方代表（签字）</w:t>
            </w:r>
          </w:p>
          <w:p w:rsidR="00232D63" w:rsidRDefault="00232D63">
            <w:pPr>
              <w:rPr>
                <w:rFonts w:ascii="宋体" w:hAnsi="宋体"/>
                <w:sz w:val="22"/>
                <w:szCs w:val="22"/>
              </w:rPr>
            </w:pPr>
          </w:p>
          <w:p w:rsidR="00232D63" w:rsidRDefault="00232D63">
            <w:pPr>
              <w:rPr>
                <w:rFonts w:ascii="宋体" w:hAnsi="宋体"/>
                <w:sz w:val="22"/>
                <w:szCs w:val="22"/>
              </w:rPr>
            </w:pPr>
          </w:p>
          <w:p w:rsidR="00232D63" w:rsidRDefault="005B0570">
            <w:pPr>
              <w:rPr>
                <w:rFonts w:ascii="宋体" w:hAnsi="宋体"/>
                <w:sz w:val="22"/>
                <w:szCs w:val="22"/>
              </w:rPr>
            </w:pPr>
            <w:r>
              <w:rPr>
                <w:rFonts w:ascii="宋体" w:hAnsi="宋体" w:hint="eastAsia"/>
                <w:sz w:val="22"/>
                <w:szCs w:val="22"/>
              </w:rPr>
              <w:t>年月日</w:t>
            </w:r>
          </w:p>
        </w:tc>
        <w:tc>
          <w:tcPr>
            <w:tcW w:w="4423" w:type="dxa"/>
          </w:tcPr>
          <w:p w:rsidR="00232D63" w:rsidRDefault="005B0570">
            <w:pPr>
              <w:rPr>
                <w:rFonts w:ascii="宋体" w:hAnsi="宋体"/>
                <w:sz w:val="22"/>
                <w:szCs w:val="22"/>
              </w:rPr>
            </w:pPr>
            <w:r>
              <w:rPr>
                <w:rFonts w:ascii="宋体" w:hAnsi="宋体" w:hint="eastAsia"/>
                <w:sz w:val="22"/>
                <w:szCs w:val="22"/>
              </w:rPr>
              <w:t>乙方代表（签字）</w:t>
            </w:r>
          </w:p>
          <w:p w:rsidR="00232D63" w:rsidRDefault="00232D63">
            <w:pPr>
              <w:rPr>
                <w:rFonts w:ascii="宋体" w:hAnsi="宋体"/>
                <w:sz w:val="22"/>
                <w:szCs w:val="22"/>
              </w:rPr>
            </w:pPr>
          </w:p>
          <w:p w:rsidR="00232D63" w:rsidRDefault="00232D63">
            <w:pPr>
              <w:rPr>
                <w:rFonts w:ascii="宋体" w:hAnsi="宋体"/>
                <w:sz w:val="22"/>
                <w:szCs w:val="22"/>
              </w:rPr>
            </w:pPr>
          </w:p>
          <w:p w:rsidR="00232D63" w:rsidRDefault="005B0570">
            <w:pPr>
              <w:rPr>
                <w:rFonts w:ascii="宋体" w:hAnsi="宋体"/>
                <w:sz w:val="22"/>
                <w:szCs w:val="22"/>
              </w:rPr>
            </w:pPr>
            <w:r>
              <w:rPr>
                <w:rFonts w:ascii="宋体" w:hAnsi="宋体" w:hint="eastAsia"/>
                <w:sz w:val="22"/>
                <w:szCs w:val="22"/>
              </w:rPr>
              <w:t>年月日</w:t>
            </w:r>
          </w:p>
        </w:tc>
      </w:tr>
    </w:tbl>
    <w:p w:rsidR="00232D63" w:rsidRDefault="005B0570">
      <w:pPr>
        <w:rPr>
          <w:rStyle w:val="1Char1"/>
          <w:rFonts w:ascii="Times New Roman" w:hAnsi="Times New Roman" w:cs="Times New Roman"/>
        </w:rPr>
      </w:pPr>
      <w:r>
        <w:rPr>
          <w:rStyle w:val="1Char1"/>
          <w:rFonts w:ascii="Times New Roman" w:hAnsi="Times New Roman" w:cs="Times New Roman"/>
        </w:rPr>
        <w:br w:type="page"/>
      </w:r>
    </w:p>
    <w:p w:rsidR="00232D63" w:rsidRDefault="005B0570">
      <w:pPr>
        <w:pStyle w:val="1"/>
        <w:rPr>
          <w:rStyle w:val="1Char1"/>
          <w:rFonts w:ascii="Times New Roman" w:hAnsi="Times New Roman" w:cs="Times New Roman"/>
          <w:b/>
          <w:bCs/>
        </w:rPr>
      </w:pPr>
      <w:r>
        <w:rPr>
          <w:rStyle w:val="1Char1"/>
          <w:rFonts w:ascii="Times New Roman" w:hAnsi="Times New Roman" w:cs="Times New Roman"/>
          <w:b/>
          <w:bCs/>
        </w:rPr>
        <w:lastRenderedPageBreak/>
        <w:t>第二卷</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rsidR="00232D63" w:rsidRDefault="00232D63">
      <w:pPr>
        <w:pStyle w:val="1"/>
        <w:ind w:left="6"/>
        <w:rPr>
          <w:rFonts w:ascii="Times New Roman" w:hAnsi="Times New Roman" w:cs="Times New Roman"/>
        </w:rPr>
        <w:sectPr w:rsidR="00232D63">
          <w:headerReference w:type="even" r:id="rId35"/>
          <w:headerReference w:type="default" r:id="rId36"/>
          <w:footerReference w:type="default" r:id="rId37"/>
          <w:headerReference w:type="first" r:id="rId38"/>
          <w:pgSz w:w="12240" w:h="15840"/>
          <w:pgMar w:top="1247" w:right="1418" w:bottom="1247" w:left="1418" w:header="0" w:footer="921" w:gutter="0"/>
          <w:cols w:space="720"/>
        </w:sectPr>
      </w:pPr>
    </w:p>
    <w:p w:rsidR="00232D63" w:rsidRDefault="005B0570">
      <w:pPr>
        <w:pStyle w:val="1"/>
      </w:pPr>
      <w:bookmarkStart w:id="2095" w:name="bookmark138"/>
      <w:bookmarkStart w:id="2096" w:name="_Toc23082"/>
      <w:bookmarkStart w:id="2097" w:name="_Toc28115"/>
      <w:bookmarkStart w:id="2098" w:name="_Toc19107"/>
      <w:bookmarkStart w:id="2099" w:name="_Toc17553"/>
      <w:bookmarkStart w:id="2100" w:name="_Toc9249"/>
      <w:bookmarkStart w:id="2101" w:name="_Toc9226"/>
      <w:bookmarkStart w:id="2102" w:name="_Toc9434"/>
      <w:bookmarkStart w:id="2103" w:name="_Toc5456"/>
      <w:bookmarkStart w:id="2104" w:name="_Toc20553"/>
      <w:bookmarkStart w:id="2105" w:name="_Toc2553"/>
      <w:bookmarkStart w:id="2106" w:name="_Toc29058"/>
      <w:bookmarkStart w:id="2107" w:name="_Toc16323"/>
      <w:bookmarkStart w:id="2108" w:name="_Toc16755"/>
      <w:bookmarkStart w:id="2109" w:name="_Toc792"/>
      <w:bookmarkStart w:id="2110" w:name="_Toc8362"/>
      <w:bookmarkStart w:id="2111" w:name="_Toc22437"/>
      <w:bookmarkStart w:id="2112" w:name="_Toc31051"/>
      <w:bookmarkStart w:id="2113" w:name="_Toc7135"/>
      <w:bookmarkStart w:id="2114" w:name="_Toc23640"/>
      <w:bookmarkStart w:id="2115" w:name="_Toc16023"/>
      <w:bookmarkStart w:id="2116" w:name="_Toc20392"/>
      <w:bookmarkStart w:id="2117" w:name="_Toc9733"/>
      <w:bookmarkStart w:id="2118" w:name="_Toc13939"/>
      <w:bookmarkStart w:id="2119" w:name="_Toc449"/>
      <w:bookmarkStart w:id="2120" w:name="_Toc11636"/>
      <w:bookmarkStart w:id="2121" w:name="_Toc31558"/>
      <w:bookmarkStart w:id="2122" w:name="_Toc16251"/>
      <w:bookmarkStart w:id="2123" w:name="_Toc14071"/>
      <w:bookmarkStart w:id="2124" w:name="_Toc9886"/>
      <w:bookmarkStart w:id="2125" w:name="_Toc4145"/>
      <w:bookmarkStart w:id="2126" w:name="_Toc28225"/>
      <w:bookmarkStart w:id="2127" w:name="_Toc20914"/>
      <w:bookmarkStart w:id="2128" w:name="_Toc25185"/>
      <w:bookmarkStart w:id="2129" w:name="_Toc113565470"/>
      <w:bookmarkStart w:id="2130" w:name="_Toc3437"/>
      <w:bookmarkStart w:id="2131" w:name="_Toc2010"/>
      <w:bookmarkStart w:id="2132" w:name="_Toc18618"/>
      <w:bookmarkStart w:id="2133" w:name="_Toc17427"/>
      <w:bookmarkStart w:id="2134" w:name="_Toc7774"/>
      <w:bookmarkStart w:id="2135" w:name="_Toc25402"/>
      <w:bookmarkStart w:id="2136" w:name="_Toc16480"/>
      <w:bookmarkStart w:id="2137" w:name="_Toc8850"/>
      <w:bookmarkStart w:id="2138" w:name="_Toc13471"/>
      <w:bookmarkStart w:id="2139" w:name="_Toc10339"/>
      <w:bookmarkStart w:id="2140" w:name="_Toc24007"/>
      <w:bookmarkStart w:id="2141" w:name="_Toc27653"/>
      <w:bookmarkStart w:id="2142" w:name="_Toc32714"/>
      <w:bookmarkStart w:id="2143" w:name="_Toc20414"/>
      <w:bookmarkStart w:id="2144" w:name="_Toc4698"/>
      <w:bookmarkStart w:id="2145" w:name="_Toc901"/>
      <w:bookmarkStart w:id="2146" w:name="_Toc10626"/>
      <w:bookmarkStart w:id="2147" w:name="_Toc19654"/>
      <w:bookmarkStart w:id="2148" w:name="_Toc4219"/>
      <w:bookmarkStart w:id="2149" w:name="_Toc27265"/>
      <w:bookmarkEnd w:id="2095"/>
      <w:r>
        <w:lastRenderedPageBreak/>
        <w:t>第五章</w:t>
      </w:r>
      <w:r>
        <w:t xml:space="preserve"> </w:t>
      </w:r>
      <w:r>
        <w:t>供货要求</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rsidR="00232D63" w:rsidRDefault="00232D63">
      <w:pPr>
        <w:pStyle w:val="30"/>
        <w:ind w:firstLine="440"/>
        <w:rPr>
          <w:rFonts w:eastAsia="宋体" w:hAnsi="宋体"/>
          <w:kern w:val="0"/>
          <w:sz w:val="22"/>
          <w:szCs w:val="22"/>
        </w:rPr>
      </w:pPr>
      <w:bookmarkStart w:id="2150" w:name="_Toc15815"/>
      <w:bookmarkStart w:id="2151" w:name="_Toc12489"/>
      <w:bookmarkStart w:id="2152" w:name="_Toc11211"/>
      <w:bookmarkStart w:id="2153" w:name="_Toc31563"/>
      <w:bookmarkStart w:id="2154" w:name="_Toc23691"/>
      <w:bookmarkStart w:id="2155" w:name="_Toc31500"/>
      <w:bookmarkStart w:id="2156" w:name="_Toc13401"/>
      <w:bookmarkStart w:id="2157" w:name="_Toc3055"/>
      <w:bookmarkStart w:id="2158" w:name="_Toc6841"/>
      <w:bookmarkStart w:id="2159" w:name="_Toc3819"/>
    </w:p>
    <w:p w:rsidR="00232D63" w:rsidRDefault="005B0570">
      <w:pPr>
        <w:spacing w:line="360" w:lineRule="auto"/>
        <w:ind w:firstLineChars="100" w:firstLine="220"/>
        <w:rPr>
          <w:sz w:val="22"/>
          <w:szCs w:val="22"/>
        </w:rPr>
      </w:pPr>
      <w:r>
        <w:rPr>
          <w:rFonts w:hint="eastAsia"/>
          <w:sz w:val="22"/>
          <w:szCs w:val="22"/>
        </w:rPr>
        <w:t>1</w:t>
      </w:r>
      <w:r>
        <w:rPr>
          <w:rFonts w:hint="eastAsia"/>
          <w:sz w:val="22"/>
          <w:szCs w:val="22"/>
        </w:rPr>
        <w:t>、招标文件中引用的品牌或分供商是为了满足招标项目的技术标准和要求，投标人可按“参照</w:t>
      </w:r>
      <w:r>
        <w:rPr>
          <w:rFonts w:hint="eastAsia"/>
          <w:sz w:val="22"/>
          <w:szCs w:val="22"/>
        </w:rPr>
        <w:t xml:space="preserve"> </w:t>
      </w:r>
      <w:r>
        <w:rPr>
          <w:rFonts w:hint="eastAsia"/>
          <w:sz w:val="22"/>
          <w:szCs w:val="22"/>
        </w:rPr>
        <w:t>或相当于”招标文件所列相关内容进行选用或替代。但替代须满足或超过招标文件技术标准和</w:t>
      </w:r>
      <w:proofErr w:type="gramStart"/>
      <w:r>
        <w:rPr>
          <w:rFonts w:hint="eastAsia"/>
          <w:sz w:val="22"/>
          <w:szCs w:val="22"/>
        </w:rPr>
        <w:t>要</w:t>
      </w:r>
      <w:proofErr w:type="gramEnd"/>
      <w:r>
        <w:rPr>
          <w:rFonts w:hint="eastAsia"/>
          <w:sz w:val="22"/>
          <w:szCs w:val="22"/>
        </w:rPr>
        <w:t xml:space="preserve"> </w:t>
      </w:r>
      <w:r>
        <w:rPr>
          <w:rFonts w:hint="eastAsia"/>
          <w:sz w:val="22"/>
          <w:szCs w:val="22"/>
        </w:rPr>
        <w:t>求，评标时由评标委员会负责对投标人提供的品牌进行审查。</w:t>
      </w:r>
    </w:p>
    <w:p w:rsidR="00232D63" w:rsidRDefault="005B0570">
      <w:pPr>
        <w:numPr>
          <w:ilvl w:val="0"/>
          <w:numId w:val="10"/>
        </w:numPr>
        <w:spacing w:line="360" w:lineRule="auto"/>
        <w:ind w:firstLine="220"/>
        <w:rPr>
          <w:rFonts w:ascii="宋体" w:hAnsi="宋体"/>
          <w:color w:val="000000"/>
          <w:sz w:val="22"/>
          <w:lang w:bidi="ar"/>
        </w:rPr>
      </w:pPr>
      <w:r>
        <w:rPr>
          <w:rFonts w:asciiTheme="majorEastAsia" w:eastAsiaTheme="majorEastAsia" w:hAnsiTheme="majorEastAsia" w:cstheme="majorEastAsia" w:hint="eastAsia"/>
          <w:kern w:val="2"/>
          <w:sz w:val="22"/>
          <w:szCs w:val="22"/>
        </w:rPr>
        <w:t>集装箱板房</w:t>
      </w:r>
      <w:r>
        <w:rPr>
          <w:rFonts w:asciiTheme="majorEastAsia" w:eastAsiaTheme="majorEastAsia" w:hAnsiTheme="majorEastAsia" w:cstheme="majorEastAsia" w:hint="eastAsia"/>
          <w:sz w:val="22"/>
          <w:szCs w:val="22"/>
        </w:rPr>
        <w:t>地坪基础由招标人负责。</w:t>
      </w:r>
    </w:p>
    <w:p w:rsidR="00232D63" w:rsidRDefault="005B0570">
      <w:pPr>
        <w:numPr>
          <w:ilvl w:val="12"/>
          <w:numId w:val="0"/>
        </w:numPr>
        <w:spacing w:line="360" w:lineRule="auto"/>
        <w:ind w:firstLineChars="100" w:firstLine="220"/>
        <w:rPr>
          <w:rFonts w:ascii="宋体" w:hAnsi="宋体"/>
          <w:color w:val="000000"/>
          <w:sz w:val="22"/>
          <w:lang w:bidi="ar"/>
        </w:rPr>
      </w:pPr>
      <w:r>
        <w:rPr>
          <w:rFonts w:ascii="宋体" w:hAnsi="宋体" w:hint="eastAsia"/>
          <w:color w:val="000000"/>
          <w:sz w:val="22"/>
          <w:lang w:bidi="ar"/>
        </w:rPr>
        <w:t>注;若与集装箱板房配置及技术要求不一致，以此处为准。</w:t>
      </w:r>
    </w:p>
    <w:p w:rsidR="00232D63" w:rsidRDefault="00232D63">
      <w:pPr>
        <w:spacing w:line="360" w:lineRule="auto"/>
        <w:ind w:firstLineChars="100" w:firstLine="220"/>
        <w:rPr>
          <w:rFonts w:ascii="宋体" w:hAnsi="宋体"/>
          <w:color w:val="000000"/>
          <w:sz w:val="22"/>
          <w:lang w:bidi="ar"/>
        </w:rPr>
        <w:sectPr w:rsidR="00232D63">
          <w:pgSz w:w="12240" w:h="15840"/>
          <w:pgMar w:top="1247" w:right="1418" w:bottom="1247" w:left="1418" w:header="0" w:footer="921" w:gutter="0"/>
          <w:cols w:space="720"/>
        </w:sectPr>
      </w:pPr>
    </w:p>
    <w:p w:rsidR="00232D63" w:rsidRDefault="00232D63">
      <w:pPr>
        <w:jc w:val="center"/>
      </w:pPr>
    </w:p>
    <w:p w:rsidR="00232D63" w:rsidRDefault="005B0570">
      <w:pPr>
        <w:jc w:val="center"/>
        <w:rPr>
          <w:rFonts w:asciiTheme="majorEastAsia" w:eastAsiaTheme="majorEastAsia" w:hAnsiTheme="majorEastAsia" w:cstheme="majorEastAsia"/>
          <w:b/>
          <w:bCs/>
          <w:sz w:val="28"/>
          <w:szCs w:val="28"/>
        </w:rPr>
      </w:pPr>
      <w:r>
        <w:rPr>
          <w:rFonts w:ascii="Segoe UI Symbol" w:hAnsi="Segoe UI Symbol" w:cs="Segoe UI Symbol"/>
          <w:sz w:val="40"/>
          <w:szCs w:val="40"/>
        </w:rPr>
        <w:t>★</w:t>
      </w:r>
      <w:r>
        <w:rPr>
          <w:rFonts w:ascii="Segoe UI Symbol" w:hAnsi="Segoe UI Symbol" w:cs="Segoe UI Symbol"/>
          <w:sz w:val="40"/>
          <w:szCs w:val="40"/>
        </w:rPr>
        <w:t>集装箱板房配置</w:t>
      </w:r>
      <w:r>
        <w:rPr>
          <w:rFonts w:ascii="Segoe UI Symbol" w:hAnsi="Segoe UI Symbol" w:cs="Segoe UI Symbol" w:hint="eastAsia"/>
          <w:sz w:val="40"/>
          <w:szCs w:val="40"/>
        </w:rPr>
        <w:t>及</w:t>
      </w:r>
      <w:r>
        <w:rPr>
          <w:rFonts w:ascii="Segoe UI Symbol" w:hAnsi="Segoe UI Symbol" w:cs="Segoe UI Symbol"/>
          <w:sz w:val="40"/>
          <w:szCs w:val="40"/>
        </w:rPr>
        <w:t>技术要求</w:t>
      </w:r>
      <w:r>
        <w:rPr>
          <w:rFonts w:ascii="Segoe UI Symbol" w:hAnsi="Segoe UI Symbol" w:cs="Segoe UI Symbol" w:hint="eastAsia"/>
          <w:sz w:val="40"/>
          <w:szCs w:val="40"/>
        </w:rPr>
        <w:t>一</w:t>
      </w:r>
    </w:p>
    <w:tbl>
      <w:tblPr>
        <w:tblW w:w="13518" w:type="dxa"/>
        <w:tblInd w:w="93" w:type="dxa"/>
        <w:tblLayout w:type="fixed"/>
        <w:tblLook w:val="04A0" w:firstRow="1" w:lastRow="0" w:firstColumn="1" w:lastColumn="0" w:noHBand="0" w:noVBand="1"/>
      </w:tblPr>
      <w:tblGrid>
        <w:gridCol w:w="1616"/>
        <w:gridCol w:w="2164"/>
        <w:gridCol w:w="9738"/>
      </w:tblGrid>
      <w:tr w:rsidR="00232D63">
        <w:trPr>
          <w:trHeight w:val="285"/>
        </w:trPr>
        <w:tc>
          <w:tcPr>
            <w:tcW w:w="1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rPr>
            </w:pPr>
            <w:r>
              <w:rPr>
                <w:rFonts w:ascii="宋体" w:hAnsi="宋体" w:hint="eastAsia"/>
                <w:color w:val="000000"/>
                <w:lang w:bidi="ar"/>
              </w:rPr>
              <w:t>名称</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rPr>
            </w:pPr>
            <w:r>
              <w:rPr>
                <w:rFonts w:ascii="宋体" w:hAnsi="宋体" w:hint="eastAsia"/>
                <w:color w:val="000000"/>
                <w:lang w:bidi="ar"/>
              </w:rPr>
              <w:t>分项名称</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jc w:val="center"/>
              <w:textAlignment w:val="center"/>
              <w:rPr>
                <w:rFonts w:ascii="宋体" w:hAnsi="宋体"/>
                <w:color w:val="000000"/>
              </w:rPr>
            </w:pPr>
            <w:r>
              <w:rPr>
                <w:rFonts w:ascii="宋体" w:hAnsi="宋体" w:hint="eastAsia"/>
                <w:color w:val="000000"/>
                <w:lang w:bidi="ar"/>
              </w:rPr>
              <w:t>技术参数</w:t>
            </w:r>
          </w:p>
        </w:tc>
      </w:tr>
      <w:tr w:rsidR="00232D63">
        <w:trPr>
          <w:trHeight w:val="90"/>
        </w:trPr>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集装箱板房整体要求</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规格</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spacing w:line="480" w:lineRule="auto"/>
              <w:rPr>
                <w:rFonts w:ascii="宋体" w:hAnsi="宋体"/>
                <w:color w:val="000000"/>
                <w:sz w:val="22"/>
              </w:rPr>
            </w:pPr>
            <w:r>
              <w:rPr>
                <w:rFonts w:hint="eastAsia"/>
                <w:sz w:val="22"/>
                <w:szCs w:val="22"/>
              </w:rPr>
              <w:t>单个集装箱板房</w:t>
            </w:r>
            <w:r>
              <w:rPr>
                <w:rFonts w:ascii="宋体" w:hAnsi="宋体" w:hint="eastAsia"/>
                <w:color w:val="000000"/>
                <w:sz w:val="22"/>
                <w:lang w:bidi="ar"/>
              </w:rPr>
              <w:t>整体外尺长</w:t>
            </w:r>
            <w:r>
              <w:rPr>
                <w:rFonts w:ascii="宋体" w:hAnsi="宋体"/>
                <w:color w:val="000000"/>
                <w:sz w:val="22"/>
                <w:lang w:bidi="ar"/>
              </w:rPr>
              <w:t>6055</w:t>
            </w:r>
            <w:r>
              <w:rPr>
                <w:rFonts w:ascii="宋体" w:hAnsi="宋体" w:hint="eastAsia"/>
                <w:color w:val="000000"/>
                <w:sz w:val="22"/>
                <w:lang w:bidi="ar"/>
              </w:rPr>
              <w:t>*宽2990*高</w:t>
            </w:r>
            <w:r>
              <w:rPr>
                <w:rFonts w:ascii="宋体" w:hAnsi="宋体"/>
                <w:color w:val="000000"/>
                <w:sz w:val="22"/>
                <w:lang w:bidi="ar"/>
              </w:rPr>
              <w:t>2896</w:t>
            </w:r>
            <w:r>
              <w:rPr>
                <w:rFonts w:ascii="宋体" w:hAnsi="宋体" w:hint="eastAsia"/>
                <w:color w:val="000000"/>
                <w:sz w:val="22"/>
                <w:lang w:bidi="ar"/>
              </w:rPr>
              <w:t>mm（室内高度2</w:t>
            </w:r>
            <w:r>
              <w:rPr>
                <w:rFonts w:ascii="宋体" w:hAnsi="宋体"/>
                <w:color w:val="000000"/>
                <w:sz w:val="22"/>
                <w:lang w:bidi="ar"/>
              </w:rPr>
              <w:t>600</w:t>
            </w:r>
            <w:r>
              <w:rPr>
                <w:rFonts w:ascii="宋体" w:hAnsi="宋体" w:hint="eastAsia"/>
                <w:color w:val="000000"/>
                <w:sz w:val="22"/>
                <w:lang w:bidi="ar"/>
              </w:rPr>
              <w:t>），雨搭外尺长166</w:t>
            </w:r>
            <w:r>
              <w:rPr>
                <w:rFonts w:ascii="宋体" w:hAnsi="宋体"/>
                <w:color w:val="000000"/>
                <w:sz w:val="22"/>
                <w:lang w:bidi="ar"/>
              </w:rPr>
              <w:t>0*</w:t>
            </w:r>
            <w:r>
              <w:rPr>
                <w:rFonts w:ascii="宋体" w:hAnsi="宋体" w:hint="eastAsia"/>
                <w:color w:val="000000"/>
                <w:sz w:val="22"/>
                <w:lang w:bidi="ar"/>
              </w:rPr>
              <w:t>宽2990</w:t>
            </w:r>
            <w:r>
              <w:rPr>
                <w:rFonts w:ascii="宋体" w:hAnsi="宋体"/>
                <w:color w:val="000000"/>
                <w:sz w:val="22"/>
                <w:lang w:bidi="ar"/>
              </w:rPr>
              <w:t>mm</w:t>
            </w:r>
            <w:r>
              <w:rPr>
                <w:rFonts w:ascii="宋体" w:hAnsi="宋体" w:hint="eastAsia"/>
                <w:color w:val="000000"/>
                <w:sz w:val="22"/>
                <w:lang w:bidi="ar"/>
              </w:rPr>
              <w:t>，平屋顶、防雷电功能、组织内排水、使用年限≥20年；箱体防水等级IPX6，抗震设防烈度≥8度，供货商需提供办公室内3DVR整体布局图。</w:t>
            </w:r>
          </w:p>
        </w:tc>
      </w:tr>
      <w:tr w:rsidR="00232D63">
        <w:trPr>
          <w:trHeight w:val="481"/>
        </w:trPr>
        <w:tc>
          <w:tcPr>
            <w:tcW w:w="16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结构</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屋面角柱、主梁、次梁均采用镀锌冷轧型钢，t≥4mm，材质SGH340；</w:t>
            </w:r>
            <w:r>
              <w:rPr>
                <w:rFonts w:ascii="宋体" w:hAnsi="宋体" w:hint="eastAsia"/>
                <w:color w:val="000000"/>
                <w:sz w:val="22"/>
                <w:lang w:bidi="ar"/>
              </w:rPr>
              <w:br/>
              <w:t>地面主梁、吊头均采用镀锌冷轧型钢，t≥4mm，材质SGH340；次梁材质为镀锌方钢，镀锌角件，50*100*3.5mm；镀锌含量≥220g/㎡提供生产厂检验报告。可</w:t>
            </w:r>
            <w:proofErr w:type="gramStart"/>
            <w:r>
              <w:rPr>
                <w:rFonts w:ascii="宋体" w:hAnsi="宋体" w:hint="eastAsia"/>
                <w:color w:val="000000"/>
                <w:sz w:val="22"/>
                <w:lang w:bidi="ar"/>
              </w:rPr>
              <w:t>整体摞高3层</w:t>
            </w:r>
            <w:proofErr w:type="gramEnd"/>
            <w:r>
              <w:rPr>
                <w:rFonts w:ascii="宋体" w:hAnsi="宋体" w:hint="eastAsia"/>
                <w:color w:val="000000"/>
                <w:sz w:val="22"/>
                <w:lang w:bidi="ar"/>
              </w:rPr>
              <w:t>，若层叠摆放免费提供楼梯走廊护栏等设施。</w:t>
            </w:r>
          </w:p>
        </w:tc>
      </w:tr>
      <w:tr w:rsidR="00232D63">
        <w:trPr>
          <w:trHeight w:val="250"/>
        </w:trPr>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室内外材质结构</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室内外面板、吊顶板</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360度咬合，含丁基胶带防水，PU涂层褶皱纹</w:t>
            </w:r>
            <w:proofErr w:type="gramStart"/>
            <w:r>
              <w:rPr>
                <w:rFonts w:ascii="宋体" w:hAnsi="宋体" w:hint="eastAsia"/>
                <w:color w:val="000000"/>
                <w:sz w:val="22"/>
                <w:lang w:bidi="ar"/>
              </w:rPr>
              <w:t>镀铝锌彩钢板</w:t>
            </w:r>
            <w:proofErr w:type="gramEnd"/>
            <w:r>
              <w:rPr>
                <w:rFonts w:ascii="宋体" w:hAnsi="宋体" w:hint="eastAsia"/>
                <w:color w:val="000000"/>
                <w:sz w:val="22"/>
                <w:lang w:bidi="ar"/>
              </w:rPr>
              <w:t>，≥1.0mm厚，颜色根据甲方需求定制，中标后提供色卡。</w:t>
            </w:r>
          </w:p>
        </w:tc>
      </w:tr>
      <w:tr w:rsidR="00232D63">
        <w:trPr>
          <w:trHeight w:val="90"/>
        </w:trPr>
        <w:tc>
          <w:tcPr>
            <w:tcW w:w="16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中空保温夹心棉</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≥75mm厚岩棉材质，容重≥120kg/m³，燃烧性能为A级不燃，符合GB/T23932-2009标准</w:t>
            </w:r>
            <w:r>
              <w:rPr>
                <w:rStyle w:val="font51"/>
                <w:rFonts w:hint="default"/>
                <w:lang w:bidi="ar"/>
              </w:rPr>
              <w:t>，提供第三方机构检验报告</w:t>
            </w:r>
            <w:r>
              <w:rPr>
                <w:rStyle w:val="font41"/>
                <w:rFonts w:hint="default"/>
                <w:lang w:bidi="ar"/>
              </w:rPr>
              <w:t>。</w:t>
            </w:r>
          </w:p>
        </w:tc>
      </w:tr>
      <w:tr w:rsidR="00232D63">
        <w:trPr>
          <w:trHeight w:val="90"/>
        </w:trPr>
        <w:tc>
          <w:tcPr>
            <w:tcW w:w="16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板材漆面</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采用石墨</w:t>
            </w:r>
            <w:proofErr w:type="gramStart"/>
            <w:r>
              <w:rPr>
                <w:rFonts w:ascii="宋体" w:hAnsi="宋体" w:hint="eastAsia"/>
                <w:color w:val="000000"/>
                <w:sz w:val="22"/>
                <w:lang w:bidi="ar"/>
              </w:rPr>
              <w:t>烯</w:t>
            </w:r>
            <w:proofErr w:type="gramEnd"/>
            <w:r>
              <w:rPr>
                <w:rFonts w:ascii="宋体" w:hAnsi="宋体" w:hint="eastAsia"/>
                <w:color w:val="000000"/>
                <w:sz w:val="22"/>
                <w:lang w:bidi="ar"/>
              </w:rPr>
              <w:t>粉末漆，防冻树脂材料，抗化学腐蚀性能、防腐、防霉、导静电，质保10年以上不生锈。有毒重金属和挥发性有机物质（VOC）≤0.1</w:t>
            </w:r>
          </w:p>
        </w:tc>
      </w:tr>
      <w:tr w:rsidR="00232D63">
        <w:trPr>
          <w:trHeight w:val="90"/>
        </w:trPr>
        <w:tc>
          <w:tcPr>
            <w:tcW w:w="16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地面基板</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采用复合型密度纤维板，≥25mm厚，密度≥1.5g/cm³，可防潮、防火、防虫蛀等，环保等级≥E0，提供该产品的中国环境标志认证（十环认证）证书。</w:t>
            </w:r>
          </w:p>
        </w:tc>
      </w:tr>
      <w:tr w:rsidR="00232D63">
        <w:trPr>
          <w:trHeight w:val="497"/>
        </w:trPr>
        <w:tc>
          <w:tcPr>
            <w:tcW w:w="16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供暖单元</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numPr>
                <w:ilvl w:val="12"/>
                <w:numId w:val="0"/>
              </w:numPr>
              <w:ind w:right="210"/>
              <w:textAlignment w:val="center"/>
              <w:rPr>
                <w:rFonts w:ascii="宋体" w:hAnsi="宋体"/>
                <w:color w:val="000000"/>
                <w:sz w:val="22"/>
                <w:lang w:bidi="ar"/>
              </w:rPr>
            </w:pPr>
            <w:r>
              <w:rPr>
                <w:rFonts w:ascii="宋体" w:hAnsi="宋体" w:hint="eastAsia"/>
                <w:color w:val="000000"/>
                <w:sz w:val="22"/>
                <w:lang w:bidi="ar"/>
              </w:rPr>
              <w:t>1、材质要求:采用钢制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柱形(管60*30)散热器，高效</w:t>
            </w:r>
            <w:proofErr w:type="gramStart"/>
            <w:r>
              <w:rPr>
                <w:rFonts w:ascii="宋体" w:hAnsi="宋体" w:hint="eastAsia"/>
                <w:color w:val="000000"/>
                <w:sz w:val="22"/>
                <w:lang w:bidi="ar"/>
              </w:rPr>
              <w:t>散热标配</w:t>
            </w:r>
            <w:proofErr w:type="gramEnd"/>
            <w:r>
              <w:rPr>
                <w:rFonts w:ascii="宋体" w:hAnsi="宋体" w:hint="eastAsia"/>
                <w:color w:val="000000"/>
                <w:sz w:val="22"/>
                <w:lang w:bidi="ar"/>
              </w:rPr>
              <w:t>600高二十二柱60型，灌装管道内防腐。产品必须是国家认定的散热器监督检测机构监测合格的产品，提供产品检验报告。</w:t>
            </w:r>
            <w:r>
              <w:rPr>
                <w:rFonts w:ascii="宋体" w:hAnsi="宋体" w:hint="eastAsia"/>
                <w:color w:val="000000"/>
                <w:sz w:val="22"/>
                <w:lang w:bidi="ar"/>
              </w:rPr>
              <w:br/>
              <w:t>2、钢制暖气片材质:片头壁厚≥2.0mm，竖管直径60/30，壁厚≥1.8毫米厚的碳素优质冷轧钢板。</w:t>
            </w:r>
          </w:p>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3、各个板房散热器最终需连接使用，包括所需的管线、阀门、管件等各种配件。</w:t>
            </w:r>
            <w:r>
              <w:rPr>
                <w:rFonts w:ascii="宋体" w:hAnsi="宋体" w:hint="eastAsia"/>
                <w:color w:val="000000"/>
                <w:sz w:val="22"/>
                <w:lang w:bidi="ar"/>
              </w:rPr>
              <w:br/>
            </w:r>
          </w:p>
        </w:tc>
      </w:tr>
      <w:tr w:rsidR="00232D63">
        <w:trPr>
          <w:trHeight w:val="90"/>
        </w:trPr>
        <w:tc>
          <w:tcPr>
            <w:tcW w:w="161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室外照明设施</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室外照亮范围为300㎡。（</w:t>
            </w:r>
            <w:proofErr w:type="gramStart"/>
            <w:r>
              <w:rPr>
                <w:rFonts w:ascii="宋体" w:hAnsi="宋体" w:hint="eastAsia"/>
                <w:color w:val="000000"/>
                <w:sz w:val="22"/>
                <w:lang w:bidi="ar"/>
              </w:rPr>
              <w:t>雷士照明</w:t>
            </w:r>
            <w:proofErr w:type="gramEnd"/>
            <w:r>
              <w:rPr>
                <w:rFonts w:ascii="宋体" w:hAnsi="宋体" w:hint="eastAsia"/>
                <w:color w:val="000000"/>
                <w:sz w:val="22"/>
                <w:lang w:bidi="ar"/>
              </w:rPr>
              <w:t xml:space="preserve"> LED泛光灯 E216 额定功率：200W（224*1W/LED模组）</w:t>
            </w:r>
          </w:p>
        </w:tc>
      </w:tr>
      <w:tr w:rsidR="00232D63">
        <w:trPr>
          <w:trHeight w:val="2736"/>
        </w:trPr>
        <w:tc>
          <w:tcPr>
            <w:tcW w:w="161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灯具</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1、尺寸≥1100*250*100mm，额定功率≥45w，在正常热试验环境下，LED焊点温度≤35℃。通过中国绿色建材产品分级认证，节能护眼，达到三星级。</w:t>
            </w:r>
            <w:r>
              <w:rPr>
                <w:rFonts w:ascii="宋体" w:hAnsi="宋体" w:hint="eastAsia"/>
                <w:color w:val="000000"/>
                <w:sz w:val="22"/>
                <w:lang w:bidi="ar"/>
              </w:rPr>
              <w:br/>
              <w:t>2、为保证灯具低温环境正常使用，至少依据《GB/T 33721》标准进行低温-40℃±2℃启动试验，经过不少于300次开关循环测试（1min开，19min关），灯具能在5s内正常点亮，</w:t>
            </w:r>
            <w:proofErr w:type="gramStart"/>
            <w:r>
              <w:rPr>
                <w:rFonts w:ascii="宋体" w:hAnsi="宋体" w:hint="eastAsia"/>
                <w:color w:val="000000"/>
                <w:sz w:val="22"/>
                <w:lang w:bidi="ar"/>
              </w:rPr>
              <w:t>且试验</w:t>
            </w:r>
            <w:proofErr w:type="gramEnd"/>
            <w:r>
              <w:rPr>
                <w:rFonts w:ascii="宋体" w:hAnsi="宋体" w:hint="eastAsia"/>
                <w:color w:val="000000"/>
                <w:sz w:val="22"/>
                <w:lang w:bidi="ar"/>
              </w:rPr>
              <w:t>后光通量维持率≥100%。需提供第三方检测机构出具的CMA和CNAS标志检测报告扫描件及全国认证认可信息公共服务平台检测报告编号查询截图，同时提供报告所引用检测标准依据在中国合格评定国家认可</w:t>
            </w:r>
            <w:proofErr w:type="gramStart"/>
            <w:r>
              <w:rPr>
                <w:rFonts w:ascii="宋体" w:hAnsi="宋体" w:hint="eastAsia"/>
                <w:color w:val="000000"/>
                <w:sz w:val="22"/>
                <w:lang w:bidi="ar"/>
              </w:rPr>
              <w:t>委员会官网查询</w:t>
            </w:r>
            <w:proofErr w:type="gramEnd"/>
            <w:r>
              <w:rPr>
                <w:rFonts w:ascii="宋体" w:hAnsi="宋体" w:hint="eastAsia"/>
                <w:color w:val="000000"/>
                <w:sz w:val="22"/>
                <w:lang w:bidi="ar"/>
              </w:rPr>
              <w:t>的能力范围证明截图。</w:t>
            </w:r>
            <w:r>
              <w:rPr>
                <w:rFonts w:ascii="宋体" w:hAnsi="宋体" w:hint="eastAsia"/>
                <w:color w:val="000000"/>
                <w:sz w:val="22"/>
                <w:lang w:bidi="ar"/>
              </w:rPr>
              <w:br/>
              <w:t>注：需提供第三方认证机构出具的认证证书扫描件及全国认证认可信息公共服务平台证书状态为“有效”查询截图。</w:t>
            </w:r>
          </w:p>
        </w:tc>
      </w:tr>
      <w:tr w:rsidR="00232D63">
        <w:trPr>
          <w:trHeight w:val="90"/>
        </w:trPr>
        <w:tc>
          <w:tcPr>
            <w:tcW w:w="161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智能空调</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sz w:val="22"/>
              </w:rPr>
            </w:pPr>
            <w:r>
              <w:rPr>
                <w:rFonts w:ascii="宋体" w:hAnsi="宋体" w:hint="eastAsia"/>
                <w:color w:val="000000"/>
                <w:sz w:val="22"/>
                <w:lang w:bidi="ar"/>
              </w:rPr>
              <w:t>设备支持智能物联网互联系统及云端操控，支持多终端远程管理、</w:t>
            </w:r>
            <w:proofErr w:type="gramStart"/>
            <w:r>
              <w:rPr>
                <w:rFonts w:ascii="宋体" w:hAnsi="宋体" w:hint="eastAsia"/>
                <w:color w:val="000000"/>
                <w:sz w:val="22"/>
                <w:lang w:bidi="ar"/>
              </w:rPr>
              <w:t>温限管理</w:t>
            </w:r>
            <w:proofErr w:type="gramEnd"/>
            <w:r>
              <w:rPr>
                <w:rFonts w:ascii="宋体" w:hAnsi="宋体" w:hint="eastAsia"/>
                <w:color w:val="000000"/>
                <w:sz w:val="22"/>
                <w:lang w:bidi="ar"/>
              </w:rPr>
              <w:t>、定时开关等做种智能调节。根据国家标准按照环境空间设计，提供设计方案。设备一级能效，单间不低于1.5匹，变频制冷量≥3500W，制热功率≥1250W，制冷功率≥810W，制热量≥5000W；内机噪音(dB(A)：18-37-41，外机噪音(dB(A)：37-51，产品特色：30秒快冷、1分钟速热，低温-32℃制热启动，低温除湿功能，过滤清洁提醒，支持独立除湿。（需按美的、格力、海尔等</w:t>
            </w:r>
            <w:proofErr w:type="gramStart"/>
            <w:r>
              <w:rPr>
                <w:rFonts w:ascii="宋体" w:hAnsi="宋体" w:hint="eastAsia"/>
                <w:color w:val="000000"/>
                <w:sz w:val="22"/>
                <w:lang w:bidi="ar"/>
              </w:rPr>
              <w:t>同类竞品进行</w:t>
            </w:r>
            <w:proofErr w:type="gramEnd"/>
            <w:r>
              <w:rPr>
                <w:rFonts w:ascii="宋体" w:hAnsi="宋体" w:hint="eastAsia"/>
                <w:color w:val="000000"/>
                <w:sz w:val="22"/>
                <w:lang w:bidi="ar"/>
              </w:rPr>
              <w:t>报价。）</w:t>
            </w:r>
          </w:p>
        </w:tc>
      </w:tr>
      <w:tr w:rsidR="00232D63">
        <w:trPr>
          <w:trHeight w:val="90"/>
        </w:trPr>
        <w:tc>
          <w:tcPr>
            <w:tcW w:w="161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网络环境</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单间网线根据需方要求铺设，建设无线网络环境并提供平面设计方案（接入网络由甲方负责）。</w:t>
            </w:r>
          </w:p>
        </w:tc>
      </w:tr>
      <w:tr w:rsidR="00232D63">
        <w:trPr>
          <w:trHeight w:val="90"/>
        </w:trPr>
        <w:tc>
          <w:tcPr>
            <w:tcW w:w="161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室内外电源及开关</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入户电线为6²32A工业插座1个，全部使用镀锌铁管规范穿线，断路器≥4个，安装插座≥4个，实际数量和位置按照需方需求。（需考虑40间同时使用的用电负荷进行电缆配备，电缆长度约1500米。）</w:t>
            </w:r>
          </w:p>
        </w:tc>
      </w:tr>
      <w:tr w:rsidR="00232D63">
        <w:trPr>
          <w:trHeight w:val="90"/>
        </w:trPr>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门窗</w:t>
            </w: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钢制防盗门</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钢制防盗门：门框≥1.2厚，门板≥0.8厚</w:t>
            </w:r>
            <w:r>
              <w:rPr>
                <w:rFonts w:ascii="宋体" w:hAnsi="宋体" w:hint="eastAsia"/>
                <w:color w:val="000000"/>
                <w:sz w:val="22"/>
                <w:lang w:bidi="ar"/>
              </w:rPr>
              <w:br/>
              <w:t>质量要求:防盗等级≥4级，符合国家现行规范要求，提供产品检测报告。</w:t>
            </w:r>
            <w:r>
              <w:rPr>
                <w:rFonts w:ascii="宋体" w:hAnsi="宋体" w:hint="eastAsia"/>
                <w:color w:val="000000"/>
                <w:sz w:val="22"/>
                <w:lang w:bidi="ar"/>
              </w:rPr>
              <w:br/>
              <w:t>含安装费用，门洞规格及位置根据需方定制。</w:t>
            </w:r>
          </w:p>
        </w:tc>
      </w:tr>
      <w:tr w:rsidR="00232D63">
        <w:trPr>
          <w:trHeight w:val="90"/>
        </w:trPr>
        <w:tc>
          <w:tcPr>
            <w:tcW w:w="161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窗户</w:t>
            </w:r>
          </w:p>
        </w:tc>
        <w:tc>
          <w:tcPr>
            <w:tcW w:w="9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单间配备前后窗，多间并联根据需求匹配，框体断桥铝宽度≥80cm，≥3.0厚，型材植入隔热条，有效阻断热传导，</w:t>
            </w:r>
            <w:proofErr w:type="gramStart"/>
            <w:r>
              <w:rPr>
                <w:rFonts w:ascii="宋体" w:hAnsi="宋体" w:hint="eastAsia"/>
                <w:color w:val="000000"/>
                <w:sz w:val="22"/>
                <w:lang w:bidi="ar"/>
              </w:rPr>
              <w:t>中空玻璃内冲氩气</w:t>
            </w:r>
            <w:proofErr w:type="gramEnd"/>
            <w:r>
              <w:rPr>
                <w:rFonts w:ascii="宋体" w:hAnsi="宋体" w:hint="eastAsia"/>
                <w:color w:val="000000"/>
                <w:sz w:val="22"/>
                <w:lang w:bidi="ar"/>
              </w:rPr>
              <w:t>；配备</w:t>
            </w:r>
            <w:proofErr w:type="gramStart"/>
            <w:r>
              <w:rPr>
                <w:rFonts w:ascii="宋体" w:hAnsi="宋体" w:hint="eastAsia"/>
                <w:color w:val="000000"/>
                <w:sz w:val="22"/>
                <w:lang w:bidi="ar"/>
              </w:rPr>
              <w:t>金刚网</w:t>
            </w:r>
            <w:proofErr w:type="gramEnd"/>
            <w:r>
              <w:rPr>
                <w:rFonts w:ascii="宋体" w:hAnsi="宋体" w:hint="eastAsia"/>
                <w:color w:val="000000"/>
                <w:sz w:val="22"/>
                <w:lang w:bidi="ar"/>
              </w:rPr>
              <w:t>防盗安全纱窗；配窗帘。</w:t>
            </w:r>
          </w:p>
        </w:tc>
      </w:tr>
    </w:tbl>
    <w:p w:rsidR="00232D63" w:rsidRDefault="005B0570">
      <w:pPr>
        <w:rPr>
          <w:rFonts w:ascii="Segoe UI Symbol" w:hAnsi="Segoe UI Symbol" w:cs="Segoe UI Symbol"/>
          <w:sz w:val="40"/>
          <w:szCs w:val="40"/>
        </w:rPr>
      </w:pPr>
      <w:r>
        <w:rPr>
          <w:rFonts w:ascii="Segoe UI Symbol" w:hAnsi="Segoe UI Symbol" w:cs="Segoe UI Symbol"/>
          <w:sz w:val="40"/>
          <w:szCs w:val="40"/>
        </w:rPr>
        <w:br w:type="page"/>
      </w:r>
    </w:p>
    <w:p w:rsidR="00232D63" w:rsidRDefault="005B0570">
      <w:pPr>
        <w:jc w:val="center"/>
        <w:rPr>
          <w:sz w:val="32"/>
          <w:szCs w:val="32"/>
        </w:rPr>
      </w:pPr>
      <w:r>
        <w:rPr>
          <w:rFonts w:ascii="Segoe UI Symbol" w:hAnsi="Segoe UI Symbol" w:cs="Segoe UI Symbol"/>
          <w:sz w:val="40"/>
          <w:szCs w:val="40"/>
        </w:rPr>
        <w:lastRenderedPageBreak/>
        <w:t>★</w:t>
      </w:r>
      <w:r>
        <w:rPr>
          <w:rFonts w:ascii="Segoe UI Symbol" w:hAnsi="Segoe UI Symbol" w:cs="Segoe UI Symbol"/>
          <w:sz w:val="40"/>
          <w:szCs w:val="40"/>
        </w:rPr>
        <w:t>集装箱板房配置</w:t>
      </w:r>
      <w:r>
        <w:rPr>
          <w:rFonts w:ascii="Segoe UI Symbol" w:hAnsi="Segoe UI Symbol" w:cs="Segoe UI Symbol" w:hint="eastAsia"/>
          <w:sz w:val="40"/>
          <w:szCs w:val="40"/>
        </w:rPr>
        <w:t>及</w:t>
      </w:r>
      <w:r>
        <w:rPr>
          <w:rFonts w:ascii="Segoe UI Symbol" w:hAnsi="Segoe UI Symbol" w:cs="Segoe UI Symbol"/>
          <w:sz w:val="40"/>
          <w:szCs w:val="40"/>
        </w:rPr>
        <w:t>技术要求</w:t>
      </w:r>
      <w:r>
        <w:rPr>
          <w:rFonts w:ascii="Segoe UI Symbol" w:hAnsi="Segoe UI Symbol" w:cs="Segoe UI Symbol" w:hint="eastAsia"/>
          <w:sz w:val="40"/>
          <w:szCs w:val="40"/>
        </w:rPr>
        <w:t>二</w:t>
      </w:r>
    </w:p>
    <w:tbl>
      <w:tblPr>
        <w:tblW w:w="13501" w:type="dxa"/>
        <w:tblInd w:w="93" w:type="dxa"/>
        <w:tblLayout w:type="fixed"/>
        <w:tblLook w:val="04A0" w:firstRow="1" w:lastRow="0" w:firstColumn="1" w:lastColumn="0" w:noHBand="0" w:noVBand="1"/>
      </w:tblPr>
      <w:tblGrid>
        <w:gridCol w:w="1676"/>
        <w:gridCol w:w="2244"/>
        <w:gridCol w:w="9581"/>
      </w:tblGrid>
      <w:tr w:rsidR="00232D63">
        <w:trPr>
          <w:trHeight w:val="285"/>
        </w:trPr>
        <w:tc>
          <w:tcPr>
            <w:tcW w:w="16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rPr>
            </w:pPr>
            <w:r>
              <w:rPr>
                <w:rFonts w:ascii="宋体" w:hAnsi="宋体" w:hint="eastAsia"/>
                <w:color w:val="000000"/>
                <w:lang w:bidi="ar"/>
              </w:rPr>
              <w:t>名称</w:t>
            </w: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rPr>
            </w:pPr>
            <w:r>
              <w:rPr>
                <w:rFonts w:ascii="宋体" w:hAnsi="宋体" w:hint="eastAsia"/>
                <w:color w:val="000000"/>
                <w:lang w:bidi="ar"/>
              </w:rPr>
              <w:t>分项名称</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jc w:val="center"/>
              <w:textAlignment w:val="center"/>
              <w:rPr>
                <w:rFonts w:ascii="宋体" w:hAnsi="宋体"/>
                <w:color w:val="000000"/>
              </w:rPr>
            </w:pPr>
            <w:r>
              <w:rPr>
                <w:rFonts w:ascii="宋体" w:hAnsi="宋体" w:hint="eastAsia"/>
                <w:color w:val="000000"/>
                <w:lang w:bidi="ar"/>
              </w:rPr>
              <w:t>技术参数</w:t>
            </w:r>
          </w:p>
        </w:tc>
      </w:tr>
      <w:tr w:rsidR="00232D63">
        <w:trPr>
          <w:trHeight w:val="90"/>
        </w:trPr>
        <w:tc>
          <w:tcPr>
            <w:tcW w:w="1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集装箱板房整体要求</w:t>
            </w: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规格</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hint="eastAsia"/>
                <w:sz w:val="22"/>
                <w:szCs w:val="22"/>
              </w:rPr>
              <w:t>单个集装箱板房</w:t>
            </w:r>
            <w:r>
              <w:rPr>
                <w:rFonts w:ascii="宋体" w:hAnsi="宋体" w:hint="eastAsia"/>
                <w:color w:val="000000"/>
                <w:sz w:val="22"/>
                <w:lang w:bidi="ar"/>
              </w:rPr>
              <w:t>整体外尺长</w:t>
            </w:r>
            <w:r>
              <w:rPr>
                <w:rFonts w:ascii="宋体" w:hAnsi="宋体"/>
                <w:color w:val="000000"/>
                <w:sz w:val="22"/>
                <w:lang w:bidi="ar"/>
              </w:rPr>
              <w:t>6055</w:t>
            </w:r>
            <w:r>
              <w:rPr>
                <w:rFonts w:ascii="宋体" w:hAnsi="宋体" w:hint="eastAsia"/>
                <w:color w:val="000000"/>
                <w:sz w:val="22"/>
                <w:lang w:bidi="ar"/>
              </w:rPr>
              <w:t>*宽2990*高</w:t>
            </w:r>
            <w:r>
              <w:rPr>
                <w:rFonts w:ascii="宋体" w:hAnsi="宋体"/>
                <w:color w:val="000000"/>
                <w:sz w:val="22"/>
                <w:lang w:bidi="ar"/>
              </w:rPr>
              <w:t>2896</w:t>
            </w:r>
            <w:r>
              <w:rPr>
                <w:rFonts w:ascii="宋体" w:hAnsi="宋体" w:hint="eastAsia"/>
                <w:color w:val="000000"/>
                <w:sz w:val="22"/>
                <w:lang w:bidi="ar"/>
              </w:rPr>
              <w:t>mm（室内高度2</w:t>
            </w:r>
            <w:r>
              <w:rPr>
                <w:rFonts w:ascii="宋体" w:hAnsi="宋体"/>
                <w:color w:val="000000"/>
                <w:sz w:val="22"/>
                <w:lang w:bidi="ar"/>
              </w:rPr>
              <w:t>600</w:t>
            </w:r>
            <w:r>
              <w:rPr>
                <w:rFonts w:ascii="宋体" w:hAnsi="宋体" w:hint="eastAsia"/>
                <w:color w:val="000000"/>
                <w:sz w:val="22"/>
                <w:lang w:bidi="ar"/>
              </w:rPr>
              <w:t>），雨搭外尺长166</w:t>
            </w:r>
            <w:r>
              <w:rPr>
                <w:rFonts w:ascii="宋体" w:hAnsi="宋体"/>
                <w:color w:val="000000"/>
                <w:sz w:val="22"/>
                <w:lang w:bidi="ar"/>
              </w:rPr>
              <w:t>0*</w:t>
            </w:r>
            <w:r>
              <w:rPr>
                <w:rFonts w:ascii="宋体" w:hAnsi="宋体" w:hint="eastAsia"/>
                <w:color w:val="000000"/>
                <w:sz w:val="22"/>
                <w:lang w:bidi="ar"/>
              </w:rPr>
              <w:t>宽2990</w:t>
            </w:r>
            <w:r>
              <w:rPr>
                <w:rFonts w:ascii="宋体" w:hAnsi="宋体"/>
                <w:color w:val="000000"/>
                <w:sz w:val="22"/>
                <w:lang w:bidi="ar"/>
              </w:rPr>
              <w:t>mm</w:t>
            </w:r>
            <w:r>
              <w:rPr>
                <w:rFonts w:ascii="宋体" w:hAnsi="宋体" w:hint="eastAsia"/>
                <w:color w:val="000000"/>
                <w:sz w:val="22"/>
                <w:lang w:bidi="ar"/>
              </w:rPr>
              <w:t>，平屋顶、防雷电功能、组织内排水、使用年限≥20年；箱体防水等级IPX6，抗震设防烈度≥8度，供货商需提供办公室内3DVR整体布局图。</w:t>
            </w:r>
          </w:p>
        </w:tc>
      </w:tr>
      <w:tr w:rsidR="00232D63">
        <w:trPr>
          <w:trHeight w:val="481"/>
        </w:trPr>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结构</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屋面角柱、主梁、次梁均采用镀锌冷轧型钢，t≥4mm，材质SGH340；</w:t>
            </w:r>
            <w:r>
              <w:rPr>
                <w:rFonts w:ascii="宋体" w:hAnsi="宋体" w:hint="eastAsia"/>
                <w:color w:val="000000"/>
                <w:sz w:val="22"/>
                <w:lang w:bidi="ar"/>
              </w:rPr>
              <w:br/>
              <w:t>地面主梁、吊头均采用镀锌冷轧型钢，t≥4mm，材质SGH340；次梁材质为镀锌方钢，镀锌角件，50*100*3.5mm；镀锌含量≥220g/㎡提供生产厂检验报告。可</w:t>
            </w:r>
            <w:proofErr w:type="gramStart"/>
            <w:r>
              <w:rPr>
                <w:rFonts w:ascii="宋体" w:hAnsi="宋体" w:hint="eastAsia"/>
                <w:color w:val="000000"/>
                <w:sz w:val="22"/>
                <w:lang w:bidi="ar"/>
              </w:rPr>
              <w:t>整体摞高3层</w:t>
            </w:r>
            <w:proofErr w:type="gramEnd"/>
            <w:r>
              <w:rPr>
                <w:rFonts w:ascii="宋体" w:hAnsi="宋体" w:hint="eastAsia"/>
                <w:color w:val="000000"/>
                <w:sz w:val="22"/>
                <w:lang w:bidi="ar"/>
              </w:rPr>
              <w:t>，若层叠摆放免费提供楼梯走廊护栏等设施。</w:t>
            </w:r>
          </w:p>
        </w:tc>
      </w:tr>
      <w:tr w:rsidR="00232D63">
        <w:trPr>
          <w:trHeight w:val="250"/>
        </w:trPr>
        <w:tc>
          <w:tcPr>
            <w:tcW w:w="1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室内外材质结构</w:t>
            </w: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室内外面板、吊顶板</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360度咬合，含丁基胶带防水，PU涂层褶皱纹</w:t>
            </w:r>
            <w:proofErr w:type="gramStart"/>
            <w:r>
              <w:rPr>
                <w:rFonts w:ascii="宋体" w:hAnsi="宋体" w:hint="eastAsia"/>
                <w:color w:val="000000"/>
                <w:sz w:val="22"/>
                <w:lang w:bidi="ar"/>
              </w:rPr>
              <w:t>镀铝锌彩钢板</w:t>
            </w:r>
            <w:proofErr w:type="gramEnd"/>
            <w:r>
              <w:rPr>
                <w:rFonts w:ascii="宋体" w:hAnsi="宋体" w:hint="eastAsia"/>
                <w:color w:val="000000"/>
                <w:sz w:val="22"/>
                <w:lang w:bidi="ar"/>
              </w:rPr>
              <w:t>，≥1.0mm厚，颜色根据甲方需求定制，中标后提供色卡。</w:t>
            </w:r>
          </w:p>
        </w:tc>
      </w:tr>
      <w:tr w:rsidR="00232D63">
        <w:trPr>
          <w:trHeight w:val="90"/>
        </w:trPr>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中空保温夹心棉</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≥75mm厚岩棉材质，容重≥120kg/m³，燃烧性能为A级不燃，符合GB/T23932-2009标准</w:t>
            </w:r>
            <w:r>
              <w:rPr>
                <w:rStyle w:val="font51"/>
                <w:rFonts w:hint="default"/>
                <w:lang w:bidi="ar"/>
              </w:rPr>
              <w:t>，提供第三方机构检验报告</w:t>
            </w:r>
            <w:r>
              <w:rPr>
                <w:rStyle w:val="font41"/>
                <w:rFonts w:hint="default"/>
                <w:lang w:bidi="ar"/>
              </w:rPr>
              <w:t>。</w:t>
            </w:r>
          </w:p>
        </w:tc>
      </w:tr>
      <w:tr w:rsidR="00232D63">
        <w:trPr>
          <w:trHeight w:val="90"/>
        </w:trPr>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板材漆面</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采用石墨</w:t>
            </w:r>
            <w:proofErr w:type="gramStart"/>
            <w:r>
              <w:rPr>
                <w:rFonts w:ascii="宋体" w:hAnsi="宋体" w:hint="eastAsia"/>
                <w:color w:val="000000"/>
                <w:sz w:val="22"/>
                <w:lang w:bidi="ar"/>
              </w:rPr>
              <w:t>烯</w:t>
            </w:r>
            <w:proofErr w:type="gramEnd"/>
            <w:r>
              <w:rPr>
                <w:rFonts w:ascii="宋体" w:hAnsi="宋体" w:hint="eastAsia"/>
                <w:color w:val="000000"/>
                <w:sz w:val="22"/>
                <w:lang w:bidi="ar"/>
              </w:rPr>
              <w:t>粉末漆，防冻树脂材料，抗化学腐蚀性能、防腐、防霉、导静电，质保10年以上不生锈。有毒重金属和挥发性有机物质（VOC）≤0.1</w:t>
            </w:r>
          </w:p>
        </w:tc>
      </w:tr>
      <w:tr w:rsidR="00232D63">
        <w:trPr>
          <w:trHeight w:val="90"/>
        </w:trPr>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地面基板</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采用复合型密度纤维板，≥25mm厚，密度≥1.5g/cm³，可防潮、防火、防虫蛀等，环保等级≥E0，提供该产品的中国环境标志认证（十环认证）证书。</w:t>
            </w:r>
          </w:p>
        </w:tc>
      </w:tr>
      <w:tr w:rsidR="00232D63">
        <w:trPr>
          <w:trHeight w:val="497"/>
        </w:trPr>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供暖单元</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numPr>
                <w:ilvl w:val="12"/>
                <w:numId w:val="0"/>
              </w:numPr>
              <w:ind w:right="210"/>
              <w:textAlignment w:val="center"/>
              <w:rPr>
                <w:rFonts w:ascii="宋体" w:hAnsi="宋体"/>
                <w:color w:val="000000"/>
                <w:sz w:val="22"/>
                <w:lang w:bidi="ar"/>
              </w:rPr>
            </w:pPr>
            <w:r>
              <w:rPr>
                <w:rFonts w:ascii="宋体" w:hAnsi="宋体" w:hint="eastAsia"/>
                <w:color w:val="000000"/>
                <w:sz w:val="22"/>
                <w:lang w:bidi="ar"/>
              </w:rPr>
              <w:t>材质要求:采用钢制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柱形(管60*30)散热器，高效</w:t>
            </w:r>
            <w:proofErr w:type="gramStart"/>
            <w:r>
              <w:rPr>
                <w:rFonts w:ascii="宋体" w:hAnsi="宋体" w:hint="eastAsia"/>
                <w:color w:val="000000"/>
                <w:sz w:val="22"/>
                <w:lang w:bidi="ar"/>
              </w:rPr>
              <w:t>散热标配</w:t>
            </w:r>
            <w:proofErr w:type="gramEnd"/>
            <w:r>
              <w:rPr>
                <w:rFonts w:ascii="宋体" w:hAnsi="宋体" w:hint="eastAsia"/>
                <w:color w:val="000000"/>
                <w:sz w:val="22"/>
                <w:lang w:bidi="ar"/>
              </w:rPr>
              <w:t>600高二十二柱60型，灌装管道内防腐。产品必须是国家认定的散热器监督检测机构监测合格的产品，提供产品检验报告。</w:t>
            </w:r>
            <w:r>
              <w:rPr>
                <w:rFonts w:ascii="宋体" w:hAnsi="宋体" w:hint="eastAsia"/>
                <w:color w:val="000000"/>
                <w:sz w:val="22"/>
                <w:lang w:bidi="ar"/>
              </w:rPr>
              <w:br/>
              <w:t>2、钢制暖气片材质:片头壁厚≥2.0mm，竖管直径60/30，壁厚≥1.8毫米厚的碳素优质冷轧钢板。</w:t>
            </w:r>
          </w:p>
          <w:p w:rsidR="00232D63" w:rsidRDefault="005B0570">
            <w:pPr>
              <w:widowControl/>
              <w:numPr>
                <w:ilvl w:val="12"/>
                <w:numId w:val="0"/>
              </w:numPr>
              <w:ind w:right="210"/>
              <w:textAlignment w:val="center"/>
              <w:rPr>
                <w:rFonts w:ascii="宋体" w:hAnsi="宋体"/>
                <w:color w:val="000000"/>
                <w:sz w:val="22"/>
                <w:lang w:bidi="ar"/>
              </w:rPr>
            </w:pPr>
            <w:r>
              <w:rPr>
                <w:rFonts w:ascii="宋体" w:hAnsi="宋体" w:hint="eastAsia"/>
                <w:color w:val="000000"/>
                <w:sz w:val="22"/>
                <w:lang w:bidi="ar"/>
              </w:rPr>
              <w:t>3、各个板房散热器最终需连接使用，包括所需的管线、阀门、管件等各种配件。</w:t>
            </w:r>
          </w:p>
          <w:p w:rsidR="00232D63" w:rsidRDefault="005B0570">
            <w:pPr>
              <w:widowControl/>
              <w:numPr>
                <w:ilvl w:val="12"/>
                <w:numId w:val="0"/>
              </w:numPr>
              <w:ind w:right="210"/>
              <w:textAlignment w:val="center"/>
              <w:rPr>
                <w:rFonts w:ascii="宋体" w:hAnsi="宋体"/>
                <w:color w:val="000000"/>
                <w:sz w:val="22"/>
              </w:rPr>
            </w:pPr>
            <w:r>
              <w:rPr>
                <w:rFonts w:ascii="宋体" w:hAnsi="宋体" w:hint="eastAsia"/>
                <w:color w:val="000000"/>
                <w:sz w:val="22"/>
                <w:lang w:bidi="ar"/>
              </w:rPr>
              <w:t>4、中标方负责铺设保温</w:t>
            </w:r>
            <w:proofErr w:type="gramStart"/>
            <w:r>
              <w:rPr>
                <w:rFonts w:ascii="宋体" w:hAnsi="宋体" w:hint="eastAsia"/>
                <w:color w:val="000000"/>
                <w:sz w:val="22"/>
                <w:lang w:bidi="ar"/>
              </w:rPr>
              <w:t>型外主供暖</w:t>
            </w:r>
            <w:proofErr w:type="gramEnd"/>
            <w:r>
              <w:rPr>
                <w:rFonts w:ascii="宋体" w:hAnsi="宋体" w:hint="eastAsia"/>
                <w:color w:val="000000"/>
                <w:sz w:val="22"/>
                <w:lang w:bidi="ar"/>
              </w:rPr>
              <w:t>管线，并引入室内包含所有辅材及配套所需阀门、管件等（进水和回水的总长度约为3</w:t>
            </w:r>
            <w:r>
              <w:rPr>
                <w:rFonts w:ascii="宋体" w:hAnsi="宋体"/>
                <w:color w:val="000000"/>
                <w:sz w:val="22"/>
                <w:lang w:bidi="ar"/>
              </w:rPr>
              <w:t>60</w:t>
            </w:r>
            <w:r>
              <w:rPr>
                <w:rFonts w:ascii="宋体" w:hAnsi="宋体" w:hint="eastAsia"/>
                <w:color w:val="000000"/>
                <w:sz w:val="22"/>
                <w:lang w:bidi="ar"/>
              </w:rPr>
              <w:t>米，黄夹克管(铁管)DN80，地上铺设）。</w:t>
            </w:r>
          </w:p>
        </w:tc>
      </w:tr>
      <w:tr w:rsidR="00232D63">
        <w:trPr>
          <w:trHeight w:val="90"/>
        </w:trPr>
        <w:tc>
          <w:tcPr>
            <w:tcW w:w="16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室外照明设施</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室外照亮范围为300㎡。（</w:t>
            </w:r>
            <w:proofErr w:type="gramStart"/>
            <w:r>
              <w:rPr>
                <w:rFonts w:ascii="宋体" w:hAnsi="宋体" w:hint="eastAsia"/>
                <w:color w:val="000000"/>
                <w:sz w:val="22"/>
                <w:lang w:bidi="ar"/>
              </w:rPr>
              <w:t>雷士照明</w:t>
            </w:r>
            <w:proofErr w:type="gramEnd"/>
            <w:r>
              <w:rPr>
                <w:rFonts w:ascii="宋体" w:hAnsi="宋体" w:hint="eastAsia"/>
                <w:color w:val="000000"/>
                <w:sz w:val="22"/>
                <w:lang w:bidi="ar"/>
              </w:rPr>
              <w:t xml:space="preserve"> LED泛光灯 E216 额定功率：200W（224*1W/LED模组）</w:t>
            </w:r>
          </w:p>
        </w:tc>
      </w:tr>
      <w:tr w:rsidR="00232D63">
        <w:trPr>
          <w:trHeight w:val="2736"/>
        </w:trPr>
        <w:tc>
          <w:tcPr>
            <w:tcW w:w="16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灯具</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1、尺寸≥1100*250*100mm，额定功率≥45w，在正常热试验环境下，LED焊点温度≤35℃。通过中国绿色建材产品分级认证，节能护眼，达到三星级。</w:t>
            </w:r>
            <w:r>
              <w:rPr>
                <w:rFonts w:ascii="宋体" w:hAnsi="宋体" w:hint="eastAsia"/>
                <w:color w:val="000000"/>
                <w:sz w:val="22"/>
                <w:lang w:bidi="ar"/>
              </w:rPr>
              <w:br/>
              <w:t>2、为保证灯具低温环境正常使用，至少依据《GB/T 33721》标准进行低温-40℃±2℃启动试验，经过不少于300次开关循环测试（1min开，19min关），灯具能在5s内正常点亮，</w:t>
            </w:r>
            <w:proofErr w:type="gramStart"/>
            <w:r>
              <w:rPr>
                <w:rFonts w:ascii="宋体" w:hAnsi="宋体" w:hint="eastAsia"/>
                <w:color w:val="000000"/>
                <w:sz w:val="22"/>
                <w:lang w:bidi="ar"/>
              </w:rPr>
              <w:t>且试验</w:t>
            </w:r>
            <w:proofErr w:type="gramEnd"/>
            <w:r>
              <w:rPr>
                <w:rFonts w:ascii="宋体" w:hAnsi="宋体" w:hint="eastAsia"/>
                <w:color w:val="000000"/>
                <w:sz w:val="22"/>
                <w:lang w:bidi="ar"/>
              </w:rPr>
              <w:t>后光通量维持率≥100%。需提供第三方检测机构出具的CMA和CNAS标志检测报告扫描件及全国认证认可信息公共服务平台检测报告编号查询截图，同时提供报告所引用检测标准依据在中国合格评定国家认可</w:t>
            </w:r>
            <w:proofErr w:type="gramStart"/>
            <w:r>
              <w:rPr>
                <w:rFonts w:ascii="宋体" w:hAnsi="宋体" w:hint="eastAsia"/>
                <w:color w:val="000000"/>
                <w:sz w:val="22"/>
                <w:lang w:bidi="ar"/>
              </w:rPr>
              <w:t>委员会官网查询</w:t>
            </w:r>
            <w:proofErr w:type="gramEnd"/>
            <w:r>
              <w:rPr>
                <w:rFonts w:ascii="宋体" w:hAnsi="宋体" w:hint="eastAsia"/>
                <w:color w:val="000000"/>
                <w:sz w:val="22"/>
                <w:lang w:bidi="ar"/>
              </w:rPr>
              <w:t>的能力范围证明截图。</w:t>
            </w:r>
            <w:r>
              <w:rPr>
                <w:rFonts w:ascii="宋体" w:hAnsi="宋体" w:hint="eastAsia"/>
                <w:color w:val="000000"/>
                <w:sz w:val="22"/>
                <w:lang w:bidi="ar"/>
              </w:rPr>
              <w:br/>
              <w:t>注：需提供第三方认证机构出具的认证证书扫描件及全国认证认可信息公共服务平台证书状态为“有效”查询截图。</w:t>
            </w:r>
          </w:p>
        </w:tc>
      </w:tr>
      <w:tr w:rsidR="00232D63">
        <w:trPr>
          <w:trHeight w:val="90"/>
        </w:trPr>
        <w:tc>
          <w:tcPr>
            <w:tcW w:w="16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智能空调</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sz w:val="22"/>
              </w:rPr>
            </w:pPr>
            <w:r>
              <w:rPr>
                <w:rFonts w:ascii="宋体" w:hAnsi="宋体" w:hint="eastAsia"/>
                <w:color w:val="000000"/>
                <w:sz w:val="22"/>
                <w:lang w:bidi="ar"/>
              </w:rPr>
              <w:t>设备支持智能物联网互联系统及云端操控，支持多终端远程管理、</w:t>
            </w:r>
            <w:proofErr w:type="gramStart"/>
            <w:r>
              <w:rPr>
                <w:rFonts w:ascii="宋体" w:hAnsi="宋体" w:hint="eastAsia"/>
                <w:color w:val="000000"/>
                <w:sz w:val="22"/>
                <w:lang w:bidi="ar"/>
              </w:rPr>
              <w:t>温限管理</w:t>
            </w:r>
            <w:proofErr w:type="gramEnd"/>
            <w:r>
              <w:rPr>
                <w:rFonts w:ascii="宋体" w:hAnsi="宋体" w:hint="eastAsia"/>
                <w:color w:val="000000"/>
                <w:sz w:val="22"/>
                <w:lang w:bidi="ar"/>
              </w:rPr>
              <w:t>、定时开关等做种智能调节。根据国家标准按照环境空间设计，提供设计方案。设备一级能效，单间不低于1.5匹，变频制冷量≥3500W，制热功率≥1250W，制冷功率≥810W，制热量≥5000W；内机噪音(dB(A)：18-37-41，外机噪音(dB(A)：37-51，产品特色：30秒快冷、1分钟速热，低温-32℃制热启动，低温除湿功能，过滤清洁提醒，支持独立除湿。</w:t>
            </w:r>
            <w:r>
              <w:rPr>
                <w:rFonts w:ascii="宋体" w:hAnsi="宋体" w:hint="eastAsia"/>
                <w:sz w:val="22"/>
                <w:lang w:bidi="ar"/>
              </w:rPr>
              <w:t>（</w:t>
            </w:r>
            <w:r>
              <w:rPr>
                <w:rFonts w:ascii="仿宋_GB2312" w:eastAsia="仿宋_GB2312" w:hAnsi="宋体" w:hint="eastAsia"/>
                <w:szCs w:val="28"/>
                <w:lang w:bidi="ar"/>
              </w:rPr>
              <w:t>报价人需按美的、格力、海尔等</w:t>
            </w:r>
            <w:proofErr w:type="gramStart"/>
            <w:r>
              <w:rPr>
                <w:rFonts w:ascii="仿宋_GB2312" w:eastAsia="仿宋_GB2312" w:hAnsi="宋体" w:hint="eastAsia"/>
                <w:szCs w:val="28"/>
                <w:lang w:bidi="ar"/>
              </w:rPr>
              <w:t>同类竞品进行</w:t>
            </w:r>
            <w:proofErr w:type="gramEnd"/>
            <w:r>
              <w:rPr>
                <w:rFonts w:ascii="仿宋_GB2312" w:eastAsia="仿宋_GB2312" w:hAnsi="宋体" w:hint="eastAsia"/>
                <w:szCs w:val="28"/>
                <w:lang w:bidi="ar"/>
              </w:rPr>
              <w:t>报价。</w:t>
            </w:r>
            <w:r>
              <w:rPr>
                <w:rFonts w:ascii="宋体" w:hAnsi="宋体" w:hint="eastAsia"/>
                <w:sz w:val="22"/>
                <w:lang w:bidi="ar"/>
              </w:rPr>
              <w:t>）</w:t>
            </w:r>
          </w:p>
        </w:tc>
      </w:tr>
      <w:tr w:rsidR="00232D63">
        <w:trPr>
          <w:trHeight w:val="90"/>
        </w:trPr>
        <w:tc>
          <w:tcPr>
            <w:tcW w:w="16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网络环境</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单间网线根据需方要求铺设，建设无线网络环境并提供平面设计方案（接入网络由甲方负责）。</w:t>
            </w:r>
          </w:p>
        </w:tc>
      </w:tr>
      <w:tr w:rsidR="00232D63">
        <w:trPr>
          <w:trHeight w:val="90"/>
        </w:trPr>
        <w:tc>
          <w:tcPr>
            <w:tcW w:w="16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室内外电源及开关</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中标单位负责变电站取电铺设电缆至每间办公室，入户电线为6²32A工业插座1个，全部使用镀锌铁管规范穿线，断路器≥4个，安装插座≥4个，实际数量和位置按照需方需求。（电缆规格：YJ22-(4*185+1*95)SC150-FC.WS，地上走线</w:t>
            </w:r>
            <w:r>
              <w:rPr>
                <w:rFonts w:ascii="仿宋_GB2312" w:eastAsia="仿宋_GB2312" w:hAnsi="宋体" w:hint="eastAsia"/>
                <w:color w:val="000000"/>
                <w:szCs w:val="28"/>
                <w:lang w:bidi="ar"/>
              </w:rPr>
              <w:t>，电缆长度约15</w:t>
            </w:r>
            <w:r>
              <w:rPr>
                <w:rFonts w:ascii="仿宋_GB2312" w:eastAsia="仿宋_GB2312" w:hAnsi="宋体"/>
                <w:color w:val="000000"/>
                <w:szCs w:val="28"/>
                <w:lang w:bidi="ar"/>
              </w:rPr>
              <w:t>00</w:t>
            </w:r>
            <w:r>
              <w:rPr>
                <w:rFonts w:ascii="仿宋_GB2312" w:eastAsia="仿宋_GB2312" w:hAnsi="宋体" w:hint="eastAsia"/>
                <w:color w:val="000000"/>
                <w:szCs w:val="28"/>
                <w:lang w:bidi="ar"/>
              </w:rPr>
              <w:t>米。</w:t>
            </w:r>
            <w:r>
              <w:rPr>
                <w:rFonts w:ascii="宋体" w:hAnsi="宋体" w:hint="eastAsia"/>
                <w:color w:val="000000"/>
                <w:sz w:val="22"/>
                <w:lang w:bidi="ar"/>
              </w:rPr>
              <w:t>）</w:t>
            </w:r>
          </w:p>
        </w:tc>
      </w:tr>
      <w:tr w:rsidR="00232D63">
        <w:trPr>
          <w:trHeight w:val="90"/>
        </w:trPr>
        <w:tc>
          <w:tcPr>
            <w:tcW w:w="16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门窗</w:t>
            </w: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钢制防盗门</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钢制防盗门：门框≥1.2厚，门板≥0.8厚</w:t>
            </w:r>
            <w:r>
              <w:rPr>
                <w:rFonts w:ascii="宋体" w:hAnsi="宋体" w:hint="eastAsia"/>
                <w:color w:val="000000"/>
                <w:sz w:val="22"/>
                <w:lang w:bidi="ar"/>
              </w:rPr>
              <w:br/>
              <w:t>质量要求:防盗等级≥4级，符合国家现行规范要求，提供产品检测报告。</w:t>
            </w:r>
            <w:r>
              <w:rPr>
                <w:rFonts w:ascii="宋体" w:hAnsi="宋体" w:hint="eastAsia"/>
                <w:color w:val="000000"/>
                <w:sz w:val="22"/>
                <w:lang w:bidi="ar"/>
              </w:rPr>
              <w:br/>
              <w:t>含安装费用，门洞规格及位置根据需方定制。</w:t>
            </w:r>
          </w:p>
        </w:tc>
      </w:tr>
      <w:tr w:rsidR="00232D63">
        <w:trPr>
          <w:trHeight w:val="90"/>
        </w:trPr>
        <w:tc>
          <w:tcPr>
            <w:tcW w:w="167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232D63">
            <w:pPr>
              <w:ind w:right="210"/>
              <w:jc w:val="center"/>
              <w:rPr>
                <w:rFonts w:ascii="宋体" w:hAnsi="宋体"/>
                <w:color w:val="000000"/>
                <w:sz w:val="22"/>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D63" w:rsidRDefault="005B0570">
            <w:pPr>
              <w:widowControl/>
              <w:ind w:right="210"/>
              <w:jc w:val="center"/>
              <w:textAlignment w:val="center"/>
              <w:rPr>
                <w:rFonts w:ascii="宋体" w:hAnsi="宋体"/>
                <w:color w:val="000000"/>
                <w:sz w:val="22"/>
              </w:rPr>
            </w:pPr>
            <w:r>
              <w:rPr>
                <w:rFonts w:ascii="宋体" w:hAnsi="宋体" w:hint="eastAsia"/>
                <w:color w:val="000000"/>
                <w:sz w:val="22"/>
                <w:lang w:bidi="ar"/>
              </w:rPr>
              <w:t>窗户</w:t>
            </w:r>
          </w:p>
        </w:tc>
        <w:tc>
          <w:tcPr>
            <w:tcW w:w="9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2D63" w:rsidRDefault="005B0570">
            <w:pPr>
              <w:widowControl/>
              <w:ind w:right="210"/>
              <w:textAlignment w:val="center"/>
              <w:rPr>
                <w:rFonts w:ascii="宋体" w:hAnsi="宋体"/>
                <w:color w:val="000000"/>
                <w:sz w:val="22"/>
              </w:rPr>
            </w:pPr>
            <w:r>
              <w:rPr>
                <w:rFonts w:ascii="宋体" w:hAnsi="宋体" w:hint="eastAsia"/>
                <w:color w:val="000000"/>
                <w:sz w:val="22"/>
                <w:lang w:bidi="ar"/>
              </w:rPr>
              <w:t>单间配备前后窗，多间并联根据需求匹配，框体断桥铝宽度≥80cm，≥3.0厚，型材植入隔热条，有效阻断热传导，</w:t>
            </w:r>
            <w:proofErr w:type="gramStart"/>
            <w:r>
              <w:rPr>
                <w:rFonts w:ascii="宋体" w:hAnsi="宋体" w:hint="eastAsia"/>
                <w:color w:val="000000"/>
                <w:sz w:val="22"/>
                <w:lang w:bidi="ar"/>
              </w:rPr>
              <w:t>中空玻璃内冲氩气</w:t>
            </w:r>
            <w:proofErr w:type="gramEnd"/>
            <w:r>
              <w:rPr>
                <w:rFonts w:ascii="宋体" w:hAnsi="宋体" w:hint="eastAsia"/>
                <w:color w:val="000000"/>
                <w:sz w:val="22"/>
                <w:lang w:bidi="ar"/>
              </w:rPr>
              <w:t>；配备</w:t>
            </w:r>
            <w:proofErr w:type="gramStart"/>
            <w:r>
              <w:rPr>
                <w:rFonts w:ascii="宋体" w:hAnsi="宋体" w:hint="eastAsia"/>
                <w:color w:val="000000"/>
                <w:sz w:val="22"/>
                <w:lang w:bidi="ar"/>
              </w:rPr>
              <w:t>金刚网</w:t>
            </w:r>
            <w:proofErr w:type="gramEnd"/>
            <w:r>
              <w:rPr>
                <w:rFonts w:ascii="宋体" w:hAnsi="宋体" w:hint="eastAsia"/>
                <w:color w:val="000000"/>
                <w:sz w:val="22"/>
                <w:lang w:bidi="ar"/>
              </w:rPr>
              <w:t>防盗安全纱窗；配窗帘。</w:t>
            </w:r>
          </w:p>
        </w:tc>
      </w:tr>
    </w:tbl>
    <w:p w:rsidR="005E1D7C" w:rsidRDefault="005B0570">
      <w:pPr>
        <w:pStyle w:val="1"/>
        <w:rPr>
          <w:sz w:val="20"/>
          <w:szCs w:val="20"/>
        </w:rPr>
      </w:pPr>
      <w:r>
        <w:rPr>
          <w:noProof/>
        </w:rPr>
        <w:lastRenderedPageBreak/>
        <w:drawing>
          <wp:inline distT="0" distB="0" distL="114300" distR="114300">
            <wp:extent cx="8496935" cy="4321810"/>
            <wp:effectExtent l="0" t="0" r="1841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9"/>
                    <a:stretch>
                      <a:fillRect/>
                    </a:stretch>
                  </pic:blipFill>
                  <pic:spPr>
                    <a:xfrm>
                      <a:off x="0" y="0"/>
                      <a:ext cx="8496935" cy="4321810"/>
                    </a:xfrm>
                    <a:prstGeom prst="rect">
                      <a:avLst/>
                    </a:prstGeom>
                    <a:noFill/>
                    <a:ln>
                      <a:noFill/>
                    </a:ln>
                  </pic:spPr>
                </pic:pic>
              </a:graphicData>
            </a:graphic>
          </wp:inline>
        </w:drawing>
      </w:r>
    </w:p>
    <w:p w:rsidR="005E1D7C" w:rsidRDefault="005E1D7C">
      <w:pPr>
        <w:pStyle w:val="1"/>
        <w:rPr>
          <w:sz w:val="20"/>
          <w:szCs w:val="20"/>
        </w:rPr>
      </w:pPr>
    </w:p>
    <w:p w:rsidR="005E1D7C" w:rsidRDefault="005E1D7C">
      <w:pPr>
        <w:pStyle w:val="1"/>
        <w:rPr>
          <w:sz w:val="20"/>
          <w:szCs w:val="20"/>
        </w:rPr>
      </w:pPr>
    </w:p>
    <w:p w:rsidR="005E1D7C" w:rsidRDefault="005E1D7C">
      <w:pPr>
        <w:pStyle w:val="1"/>
        <w:rPr>
          <w:sz w:val="20"/>
          <w:szCs w:val="20"/>
        </w:rPr>
      </w:pPr>
    </w:p>
    <w:p w:rsidR="00232D63" w:rsidRDefault="005B0570">
      <w:pPr>
        <w:pStyle w:val="1"/>
        <w:rPr>
          <w:sz w:val="20"/>
          <w:szCs w:val="20"/>
        </w:rPr>
        <w:sectPr w:rsidR="00232D63">
          <w:pgSz w:w="15840" w:h="12240" w:orient="landscape"/>
          <w:pgMar w:top="1418" w:right="1247" w:bottom="1418" w:left="1247" w:header="0" w:footer="921" w:gutter="0"/>
          <w:cols w:space="720"/>
        </w:sectPr>
      </w:pPr>
      <w:r>
        <w:rPr>
          <w:sz w:val="20"/>
          <w:szCs w:val="20"/>
        </w:rPr>
        <w:lastRenderedPageBreak/>
        <w:br w:type="page"/>
      </w:r>
      <w:bookmarkStart w:id="2160" w:name="bookmark144"/>
      <w:bookmarkStart w:id="2161" w:name="_Toc674"/>
      <w:bookmarkStart w:id="2162" w:name="_Toc75082915"/>
      <w:bookmarkStart w:id="2163" w:name="_Toc12732"/>
      <w:bookmarkStart w:id="2164" w:name="_Toc29902"/>
      <w:bookmarkStart w:id="2165" w:name="_Toc15209"/>
      <w:bookmarkStart w:id="2166" w:name="_Toc20611"/>
      <w:bookmarkStart w:id="2167" w:name="_Toc5985"/>
      <w:bookmarkStart w:id="2168" w:name="_Toc12496"/>
      <w:bookmarkStart w:id="2169" w:name="_Toc7724"/>
      <w:bookmarkStart w:id="2170" w:name="_Toc74924252"/>
      <w:bookmarkStart w:id="2171" w:name="_Toc113565471"/>
      <w:bookmarkStart w:id="2172" w:name="_Toc18249"/>
      <w:bookmarkStart w:id="2173" w:name="_Toc30350"/>
      <w:bookmarkStart w:id="2174" w:name="_Toc14087"/>
      <w:bookmarkStart w:id="2175" w:name="_Toc5559"/>
      <w:bookmarkStart w:id="2176" w:name="_Toc79"/>
      <w:bookmarkStart w:id="2177" w:name="_Toc26905"/>
      <w:bookmarkStart w:id="2178" w:name="_Toc16170"/>
      <w:bookmarkStart w:id="2179" w:name="_Toc15593"/>
      <w:bookmarkStart w:id="2180" w:name="_Toc30660"/>
      <w:bookmarkStart w:id="2181" w:name="_Toc2885"/>
      <w:bookmarkEnd w:id="2160"/>
    </w:p>
    <w:p w:rsidR="00232D63" w:rsidRDefault="005B0570">
      <w:pPr>
        <w:pStyle w:val="1"/>
      </w:pPr>
      <w:bookmarkStart w:id="2182" w:name="_Toc7506"/>
      <w:r>
        <w:rPr>
          <w:rStyle w:val="1Char1"/>
          <w:rFonts w:ascii="Times New Roman" w:hAnsi="Times New Roman" w:cs="Times New Roman"/>
          <w:b/>
          <w:bCs/>
        </w:rPr>
        <w:lastRenderedPageBreak/>
        <w:t>第三卷</w:t>
      </w:r>
      <w:bookmarkEnd w:id="2150"/>
      <w:bookmarkEnd w:id="2151"/>
      <w:bookmarkEnd w:id="2152"/>
      <w:bookmarkEnd w:id="2153"/>
      <w:bookmarkEnd w:id="2154"/>
      <w:bookmarkEnd w:id="2155"/>
      <w:bookmarkEnd w:id="2156"/>
      <w:bookmarkEnd w:id="2157"/>
      <w:bookmarkEnd w:id="2158"/>
      <w:bookmarkEnd w:id="2159"/>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rsidR="00232D63" w:rsidRDefault="005B0570">
      <w:bookmarkStart w:id="2183" w:name="bookmark145"/>
      <w:bookmarkStart w:id="2184" w:name="_Toc230"/>
      <w:bookmarkStart w:id="2185" w:name="_Toc3637"/>
      <w:bookmarkStart w:id="2186" w:name="_Toc4316"/>
      <w:bookmarkStart w:id="2187" w:name="_Toc1805"/>
      <w:bookmarkStart w:id="2188" w:name="_Toc23849"/>
      <w:bookmarkStart w:id="2189" w:name="_Toc26427"/>
      <w:bookmarkStart w:id="2190" w:name="_Toc14129"/>
      <w:bookmarkStart w:id="2191" w:name="_Toc13610"/>
      <w:bookmarkStart w:id="2192" w:name="_Toc15781"/>
      <w:bookmarkStart w:id="2193" w:name="_Toc21716"/>
      <w:bookmarkStart w:id="2194" w:name="_Toc11404"/>
      <w:bookmarkStart w:id="2195" w:name="_Toc26713"/>
      <w:bookmarkStart w:id="2196" w:name="_Toc4487"/>
      <w:bookmarkStart w:id="2197" w:name="_Toc12770"/>
      <w:bookmarkStart w:id="2198" w:name="_Toc10767"/>
      <w:bookmarkStart w:id="2199" w:name="_Toc113565472"/>
      <w:bookmarkStart w:id="2200" w:name="_Toc6231"/>
      <w:bookmarkStart w:id="2201" w:name="_Toc27822"/>
      <w:bookmarkStart w:id="2202" w:name="_Toc21783"/>
      <w:bookmarkStart w:id="2203" w:name="_Toc27603"/>
      <w:bookmarkStart w:id="2204" w:name="_Toc27179"/>
      <w:bookmarkStart w:id="2205" w:name="_Toc7573"/>
      <w:bookmarkStart w:id="2206" w:name="_Toc20650"/>
      <w:bookmarkStart w:id="2207" w:name="_Toc30357"/>
      <w:bookmarkStart w:id="2208" w:name="_Toc18724"/>
      <w:bookmarkStart w:id="2209" w:name="_Toc6736"/>
      <w:bookmarkStart w:id="2210" w:name="_Toc19524"/>
      <w:bookmarkStart w:id="2211" w:name="_Toc19137"/>
      <w:bookmarkStart w:id="2212" w:name="_Toc13083"/>
      <w:bookmarkStart w:id="2213" w:name="_Toc5833"/>
      <w:bookmarkStart w:id="2214" w:name="_Toc25680"/>
      <w:bookmarkStart w:id="2215" w:name="_Toc869"/>
      <w:bookmarkStart w:id="2216" w:name="_Toc15167"/>
      <w:bookmarkStart w:id="2217" w:name="_Toc13041"/>
      <w:bookmarkStart w:id="2218" w:name="_Toc29290"/>
      <w:bookmarkStart w:id="2219" w:name="_Toc5629"/>
      <w:bookmarkStart w:id="2220" w:name="_Toc15915"/>
      <w:bookmarkStart w:id="2221" w:name="_Toc29469"/>
      <w:bookmarkStart w:id="2222" w:name="_Toc32085"/>
      <w:bookmarkStart w:id="2223" w:name="_Toc25370"/>
      <w:bookmarkStart w:id="2224" w:name="_Toc30066"/>
      <w:bookmarkStart w:id="2225" w:name="_Toc32485"/>
      <w:bookmarkStart w:id="2226" w:name="_Toc23733"/>
      <w:bookmarkStart w:id="2227" w:name="_Toc3961"/>
      <w:bookmarkStart w:id="2228" w:name="_Toc16133"/>
      <w:bookmarkStart w:id="2229" w:name="_Toc1968"/>
      <w:bookmarkStart w:id="2230" w:name="_Toc13384"/>
      <w:bookmarkStart w:id="2231" w:name="_Toc12261"/>
      <w:bookmarkStart w:id="2232" w:name="_Toc16019"/>
      <w:bookmarkStart w:id="2233" w:name="_Toc22776"/>
      <w:bookmarkStart w:id="2234" w:name="_Toc3595"/>
      <w:bookmarkStart w:id="2235" w:name="_Toc16947"/>
      <w:bookmarkStart w:id="2236" w:name="_Toc14027"/>
      <w:bookmarkStart w:id="2237" w:name="_Toc18571"/>
      <w:bookmarkEnd w:id="2183"/>
      <w:r>
        <w:br w:type="page"/>
      </w:r>
    </w:p>
    <w:p w:rsidR="00232D63" w:rsidRDefault="005B0570">
      <w:pPr>
        <w:pStyle w:val="1"/>
      </w:pPr>
      <w:r>
        <w:lastRenderedPageBreak/>
        <w:t>第六章</w:t>
      </w:r>
      <w:r>
        <w:t xml:space="preserve"> </w:t>
      </w:r>
      <w:r>
        <w:t>投标文件格式</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rsidR="00232D63" w:rsidRDefault="00232D63">
      <w:pPr>
        <w:pStyle w:val="a4"/>
        <w:kinsoku w:val="0"/>
        <w:overflowPunct w:val="0"/>
        <w:spacing w:before="100" w:after="40" w:line="480" w:lineRule="auto"/>
        <w:ind w:left="2413"/>
        <w:jc w:val="center"/>
        <w:rPr>
          <w:rFonts w:ascii="Times New Roman" w:eastAsia="黑体" w:hAnsi="Times New Roman" w:cs="Times New Roman"/>
          <w:b/>
          <w:bCs/>
          <w:sz w:val="44"/>
          <w:szCs w:val="44"/>
        </w:rPr>
        <w:sectPr w:rsidR="00232D63">
          <w:pgSz w:w="12240" w:h="15840"/>
          <w:pgMar w:top="1247" w:right="1418" w:bottom="1247" w:left="1418" w:header="0" w:footer="921" w:gutter="0"/>
          <w:cols w:space="720"/>
        </w:sectPr>
      </w:pPr>
    </w:p>
    <w:p w:rsidR="00232D63" w:rsidRDefault="00232D63">
      <w:pPr>
        <w:pStyle w:val="a4"/>
        <w:kinsoku w:val="0"/>
        <w:overflowPunct w:val="0"/>
        <w:ind w:left="0"/>
        <w:rPr>
          <w:rFonts w:ascii="Times New Roman" w:hAnsi="Times New Roman" w:cs="Times New Roman"/>
          <w:b/>
          <w:bCs/>
          <w:sz w:val="20"/>
          <w:szCs w:val="20"/>
        </w:rPr>
      </w:pPr>
    </w:p>
    <w:p w:rsidR="00232D63" w:rsidRDefault="00232D63">
      <w:pPr>
        <w:pStyle w:val="a4"/>
        <w:kinsoku w:val="0"/>
        <w:overflowPunct w:val="0"/>
        <w:ind w:left="0"/>
        <w:rPr>
          <w:rFonts w:ascii="Times New Roman" w:hAnsi="Times New Roman" w:cs="Times New Roman"/>
          <w:b/>
          <w:bCs/>
          <w:sz w:val="20"/>
          <w:szCs w:val="20"/>
        </w:rPr>
      </w:pPr>
    </w:p>
    <w:p w:rsidR="00232D63" w:rsidRDefault="005B0570">
      <w:pPr>
        <w:pStyle w:val="a4"/>
        <w:kinsoku w:val="0"/>
        <w:overflowPunct w:val="0"/>
        <w:spacing w:line="360" w:lineRule="auto"/>
        <w:ind w:left="0"/>
        <w:jc w:val="center"/>
        <w:rPr>
          <w:rFonts w:ascii="Times New Roman" w:hAnsi="Times New Roman" w:cs="Times New Roman"/>
          <w:b/>
          <w:bCs/>
          <w:sz w:val="15"/>
          <w:szCs w:val="15"/>
        </w:rPr>
      </w:pPr>
      <w:r>
        <w:rPr>
          <w:rFonts w:ascii="Times New Roman" w:hAnsi="Times New Roman" w:cs="Times New Roman" w:hint="eastAsia"/>
          <w:b/>
          <w:bCs/>
          <w:sz w:val="44"/>
          <w:szCs w:val="44"/>
        </w:rPr>
        <w:t>精细化工及原料工程项目</w:t>
      </w:r>
      <w:r>
        <w:rPr>
          <w:rFonts w:ascii="Times New Roman" w:hAnsi="Times New Roman" w:cs="Times New Roman" w:hint="eastAsia"/>
          <w:b/>
          <w:bCs/>
          <w:sz w:val="44"/>
          <w:szCs w:val="44"/>
        </w:rPr>
        <w:t>XX</w:t>
      </w:r>
      <w:r>
        <w:rPr>
          <w:rFonts w:ascii="Times New Roman" w:hAnsi="Times New Roman" w:cs="Times New Roman" w:hint="eastAsia"/>
          <w:b/>
          <w:bCs/>
          <w:sz w:val="44"/>
          <w:szCs w:val="44"/>
        </w:rPr>
        <w:t>项目</w:t>
      </w:r>
    </w:p>
    <w:p w:rsidR="00232D63" w:rsidRDefault="00232D63">
      <w:pPr>
        <w:pStyle w:val="a4"/>
        <w:ind w:left="0"/>
        <w:jc w:val="center"/>
        <w:rPr>
          <w:rFonts w:ascii="Times New Roman" w:hAnsi="Times New Roman" w:cs="Times New Roman"/>
          <w:b/>
          <w:bCs/>
          <w:sz w:val="44"/>
          <w:szCs w:val="44"/>
        </w:rPr>
      </w:pPr>
      <w:bookmarkStart w:id="2238" w:name="_Toc28013"/>
    </w:p>
    <w:p w:rsidR="00232D63" w:rsidRDefault="00232D63">
      <w:pPr>
        <w:pStyle w:val="a4"/>
        <w:ind w:left="0"/>
        <w:jc w:val="center"/>
        <w:rPr>
          <w:rFonts w:ascii="Times New Roman" w:hAnsi="Times New Roman" w:cs="Times New Roman"/>
          <w:b/>
          <w:bCs/>
          <w:sz w:val="44"/>
          <w:szCs w:val="44"/>
        </w:rPr>
      </w:pPr>
    </w:p>
    <w:p w:rsidR="00232D63" w:rsidRDefault="005B0570">
      <w:pPr>
        <w:pStyle w:val="a4"/>
        <w:ind w:left="0"/>
        <w:jc w:val="center"/>
        <w:rPr>
          <w:rFonts w:ascii="Times New Roman" w:hAnsi="Times New Roman" w:cs="Times New Roman"/>
          <w:b/>
          <w:bCs/>
          <w:sz w:val="44"/>
          <w:szCs w:val="44"/>
        </w:rPr>
      </w:pPr>
      <w:r>
        <w:rPr>
          <w:rFonts w:ascii="Times New Roman" w:hAnsi="Times New Roman" w:cs="Times New Roman"/>
          <w:b/>
          <w:bCs/>
          <w:sz w:val="44"/>
          <w:szCs w:val="44"/>
        </w:rPr>
        <w:t>投</w:t>
      </w:r>
      <w:r>
        <w:rPr>
          <w:rFonts w:ascii="Times New Roman" w:hAnsi="Times New Roman" w:cs="Times New Roman"/>
          <w:b/>
          <w:bCs/>
          <w:sz w:val="44"/>
          <w:szCs w:val="44"/>
        </w:rPr>
        <w:t xml:space="preserve"> </w:t>
      </w:r>
      <w:r>
        <w:rPr>
          <w:rFonts w:ascii="Times New Roman" w:hAnsi="Times New Roman" w:cs="Times New Roman"/>
          <w:b/>
          <w:bCs/>
          <w:sz w:val="44"/>
          <w:szCs w:val="44"/>
        </w:rPr>
        <w:t>标</w:t>
      </w:r>
      <w:r>
        <w:rPr>
          <w:rFonts w:ascii="Times New Roman" w:hAnsi="Times New Roman" w:cs="Times New Roman"/>
          <w:b/>
          <w:bCs/>
          <w:sz w:val="44"/>
          <w:szCs w:val="44"/>
        </w:rPr>
        <w:t xml:space="preserve"> </w:t>
      </w:r>
      <w:r>
        <w:rPr>
          <w:rFonts w:ascii="Times New Roman" w:hAnsi="Times New Roman" w:cs="Times New Roman"/>
          <w:b/>
          <w:bCs/>
          <w:sz w:val="44"/>
          <w:szCs w:val="44"/>
        </w:rPr>
        <w:t>文</w:t>
      </w:r>
      <w:r>
        <w:rPr>
          <w:rFonts w:ascii="Times New Roman" w:hAnsi="Times New Roman" w:cs="Times New Roman"/>
          <w:b/>
          <w:bCs/>
          <w:sz w:val="44"/>
          <w:szCs w:val="44"/>
        </w:rPr>
        <w:t xml:space="preserve"> </w:t>
      </w:r>
      <w:r>
        <w:rPr>
          <w:rFonts w:ascii="Times New Roman" w:hAnsi="Times New Roman" w:cs="Times New Roman"/>
          <w:b/>
          <w:bCs/>
          <w:sz w:val="44"/>
          <w:szCs w:val="44"/>
        </w:rPr>
        <w:t>件</w:t>
      </w:r>
      <w:bookmarkEnd w:id="2238"/>
    </w:p>
    <w:p w:rsidR="00232D63" w:rsidRDefault="00232D63">
      <w:pPr>
        <w:pStyle w:val="a4"/>
        <w:kinsoku w:val="0"/>
        <w:overflowPunct w:val="0"/>
        <w:ind w:left="0"/>
        <w:rPr>
          <w:rFonts w:ascii="Times New Roman" w:hAnsi="Times New Roman" w:cs="Times New Roman"/>
          <w:sz w:val="44"/>
          <w:szCs w:val="44"/>
        </w:rPr>
      </w:pPr>
    </w:p>
    <w:p w:rsidR="00232D63" w:rsidRDefault="00232D63">
      <w:pPr>
        <w:pStyle w:val="a4"/>
        <w:kinsoku w:val="0"/>
        <w:overflowPunct w:val="0"/>
        <w:ind w:left="0"/>
        <w:rPr>
          <w:rFonts w:ascii="Times New Roman" w:hAnsi="Times New Roman" w:cs="Times New Roman"/>
          <w:sz w:val="44"/>
          <w:szCs w:val="44"/>
        </w:rPr>
      </w:pPr>
    </w:p>
    <w:p w:rsidR="00232D63" w:rsidRDefault="00232D63">
      <w:pPr>
        <w:pStyle w:val="a4"/>
        <w:kinsoku w:val="0"/>
        <w:overflowPunct w:val="0"/>
        <w:ind w:left="0"/>
        <w:rPr>
          <w:rFonts w:ascii="Times New Roman" w:hAnsi="Times New Roman" w:cs="Times New Roman"/>
          <w:sz w:val="44"/>
          <w:szCs w:val="44"/>
        </w:rPr>
      </w:pPr>
    </w:p>
    <w:p w:rsidR="00232D63" w:rsidRDefault="005B0570">
      <w:pPr>
        <w:spacing w:line="600" w:lineRule="exact"/>
        <w:jc w:val="center"/>
        <w:rPr>
          <w:rFonts w:cs="微软雅黑"/>
          <w:b/>
          <w:bCs/>
          <w:spacing w:val="-2"/>
          <w:position w:val="-3"/>
          <w:sz w:val="28"/>
          <w:szCs w:val="28"/>
        </w:rPr>
      </w:pPr>
      <w:r>
        <w:rPr>
          <w:rFonts w:cs="微软雅黑"/>
          <w:b/>
          <w:bCs/>
          <w:spacing w:val="-2"/>
          <w:position w:val="-3"/>
          <w:sz w:val="28"/>
          <w:szCs w:val="28"/>
        </w:rPr>
        <w:t>（招标人）招标编号：</w:t>
      </w:r>
      <w:r>
        <w:rPr>
          <w:rFonts w:cs="微软雅黑"/>
          <w:b/>
          <w:bCs/>
          <w:spacing w:val="-2"/>
          <w:position w:val="-3"/>
          <w:sz w:val="28"/>
          <w:szCs w:val="28"/>
        </w:rPr>
        <w:t>XXX</w:t>
      </w:r>
    </w:p>
    <w:p w:rsidR="00232D63" w:rsidRDefault="005B0570">
      <w:pPr>
        <w:spacing w:line="600" w:lineRule="exact"/>
        <w:jc w:val="center"/>
        <w:rPr>
          <w:rFonts w:cs="微软雅黑"/>
          <w:b/>
          <w:bCs/>
          <w:spacing w:val="-2"/>
          <w:position w:val="-3"/>
          <w:sz w:val="28"/>
          <w:szCs w:val="28"/>
        </w:rPr>
      </w:pPr>
      <w:r>
        <w:rPr>
          <w:rFonts w:cs="微软雅黑"/>
          <w:b/>
          <w:bCs/>
          <w:spacing w:val="-2"/>
          <w:position w:val="-3"/>
          <w:sz w:val="28"/>
          <w:szCs w:val="28"/>
        </w:rPr>
        <w:t>（兵器平台）招标项目编号：</w:t>
      </w:r>
      <w:r>
        <w:rPr>
          <w:rFonts w:cs="微软雅黑"/>
          <w:b/>
          <w:bCs/>
          <w:spacing w:val="-2"/>
          <w:position w:val="-3"/>
          <w:sz w:val="28"/>
          <w:szCs w:val="28"/>
        </w:rPr>
        <w:t>XXX</w:t>
      </w:r>
    </w:p>
    <w:p w:rsidR="00232D63" w:rsidRDefault="005B0570">
      <w:pPr>
        <w:spacing w:line="600" w:lineRule="exact"/>
        <w:jc w:val="center"/>
        <w:rPr>
          <w:rFonts w:cs="微软雅黑"/>
          <w:b/>
          <w:bCs/>
          <w:spacing w:val="-2"/>
          <w:position w:val="-3"/>
          <w:sz w:val="28"/>
          <w:szCs w:val="28"/>
        </w:rPr>
      </w:pPr>
      <w:r>
        <w:rPr>
          <w:rFonts w:cs="微软雅黑"/>
          <w:b/>
          <w:bCs/>
          <w:spacing w:val="-2"/>
          <w:position w:val="-3"/>
          <w:sz w:val="28"/>
          <w:szCs w:val="28"/>
        </w:rPr>
        <w:t>标段（包）编号：</w:t>
      </w:r>
      <w:r>
        <w:rPr>
          <w:rFonts w:cs="微软雅黑"/>
          <w:b/>
          <w:bCs/>
          <w:spacing w:val="-2"/>
          <w:position w:val="-3"/>
          <w:sz w:val="28"/>
          <w:szCs w:val="28"/>
        </w:rPr>
        <w:t>XXX</w:t>
      </w:r>
    </w:p>
    <w:p w:rsidR="00232D63" w:rsidRDefault="00232D63">
      <w:pPr>
        <w:pStyle w:val="a4"/>
        <w:kinsoku w:val="0"/>
        <w:overflowPunct w:val="0"/>
        <w:ind w:left="0"/>
        <w:rPr>
          <w:rFonts w:ascii="Times New Roman" w:hAnsi="Times New Roman" w:cs="Times New Roman"/>
          <w:sz w:val="44"/>
          <w:szCs w:val="44"/>
        </w:rPr>
      </w:pPr>
    </w:p>
    <w:p w:rsidR="00232D63" w:rsidRDefault="00232D63">
      <w:pPr>
        <w:pStyle w:val="a4"/>
        <w:kinsoku w:val="0"/>
        <w:overflowPunct w:val="0"/>
        <w:ind w:left="0"/>
        <w:rPr>
          <w:rFonts w:ascii="Times New Roman" w:hAnsi="Times New Roman" w:cs="Times New Roman"/>
          <w:sz w:val="44"/>
          <w:szCs w:val="44"/>
        </w:rPr>
      </w:pPr>
    </w:p>
    <w:p w:rsidR="00232D63" w:rsidRDefault="00232D63">
      <w:pPr>
        <w:pStyle w:val="a4"/>
        <w:kinsoku w:val="0"/>
        <w:overflowPunct w:val="0"/>
        <w:ind w:left="0"/>
        <w:rPr>
          <w:rFonts w:ascii="Times New Roman" w:hAnsi="Times New Roman" w:cs="Times New Roman"/>
          <w:sz w:val="44"/>
          <w:szCs w:val="44"/>
        </w:rPr>
      </w:pPr>
    </w:p>
    <w:p w:rsidR="00232D63" w:rsidRDefault="00232D63">
      <w:pPr>
        <w:pStyle w:val="a4"/>
        <w:kinsoku w:val="0"/>
        <w:overflowPunct w:val="0"/>
        <w:ind w:left="0"/>
        <w:rPr>
          <w:rFonts w:ascii="Times New Roman" w:hAnsi="Times New Roman" w:cs="Times New Roman"/>
          <w:sz w:val="44"/>
          <w:szCs w:val="44"/>
        </w:rPr>
      </w:pPr>
    </w:p>
    <w:p w:rsidR="00232D63" w:rsidRDefault="00232D63">
      <w:pPr>
        <w:pStyle w:val="a4"/>
        <w:kinsoku w:val="0"/>
        <w:overflowPunct w:val="0"/>
        <w:spacing w:line="360" w:lineRule="auto"/>
        <w:ind w:left="0"/>
        <w:rPr>
          <w:rFonts w:ascii="Times New Roman" w:hAnsi="Times New Roman" w:cs="Times New Roman"/>
          <w:sz w:val="44"/>
          <w:szCs w:val="44"/>
        </w:rPr>
      </w:pPr>
    </w:p>
    <w:p w:rsidR="00232D63" w:rsidRDefault="005B0570">
      <w:pPr>
        <w:pStyle w:val="a4"/>
        <w:spacing w:line="360" w:lineRule="auto"/>
        <w:ind w:left="0" w:firstLineChars="500" w:firstLine="1405"/>
        <w:jc w:val="center"/>
        <w:rPr>
          <w:rFonts w:ascii="Times New Roman" w:hAnsi="Times New Roman" w:cs="Times New Roman"/>
          <w:b/>
          <w:bCs/>
          <w:sz w:val="28"/>
          <w:szCs w:val="28"/>
        </w:rPr>
      </w:pPr>
      <w:bookmarkStart w:id="2239" w:name="_Toc15155"/>
      <w:r>
        <w:rPr>
          <w:rFonts w:ascii="Times New Roman" w:hAnsi="Times New Roman" w:cs="Times New Roman"/>
          <w:b/>
          <w:bCs/>
          <w:sz w:val="28"/>
          <w:szCs w:val="28"/>
        </w:rPr>
        <w:t>投标人：</w:t>
      </w:r>
      <w:r>
        <w:rPr>
          <w:rFonts w:ascii="Times New Roman" w:hAnsi="Times New Roman" w:cs="Times New Roman"/>
          <w:b/>
          <w:bCs/>
          <w:sz w:val="28"/>
          <w:szCs w:val="28"/>
          <w:u w:val="single"/>
        </w:rPr>
        <w:t xml:space="preserve">                    </w:t>
      </w:r>
      <w:r>
        <w:rPr>
          <w:rFonts w:ascii="Times New Roman" w:hAnsi="Times New Roman" w:cs="Times New Roman"/>
          <w:b/>
          <w:bCs/>
          <w:sz w:val="28"/>
          <w:szCs w:val="28"/>
        </w:rPr>
        <w:t>（盖单位章）</w:t>
      </w:r>
    </w:p>
    <w:p w:rsidR="00232D63" w:rsidRDefault="005B0570">
      <w:pPr>
        <w:pStyle w:val="a4"/>
        <w:spacing w:line="360" w:lineRule="auto"/>
        <w:ind w:left="0" w:firstLineChars="500" w:firstLine="1405"/>
        <w:rPr>
          <w:rFonts w:ascii="Times New Roman" w:hAnsi="Times New Roman" w:cs="Times New Roman"/>
          <w:b/>
          <w:bCs/>
          <w:sz w:val="30"/>
          <w:szCs w:val="30"/>
        </w:rPr>
      </w:pPr>
      <w:r>
        <w:rPr>
          <w:rFonts w:ascii="Times New Roman" w:hAnsi="Times New Roman" w:cs="Times New Roman"/>
          <w:b/>
          <w:bCs/>
          <w:sz w:val="28"/>
          <w:szCs w:val="28"/>
        </w:rPr>
        <w:t>法定代表人（单位负责人）或其委托代理人：</w:t>
      </w:r>
      <w:r>
        <w:rPr>
          <w:rFonts w:ascii="Times New Roman" w:hAnsi="Times New Roman" w:cs="Times New Roman"/>
          <w:b/>
          <w:bCs/>
          <w:sz w:val="28"/>
          <w:szCs w:val="28"/>
          <w:u w:val="single"/>
        </w:rPr>
        <w:t xml:space="preserve">          </w:t>
      </w:r>
      <w:r>
        <w:rPr>
          <w:rFonts w:ascii="Times New Roman" w:hAnsi="Times New Roman" w:cs="Times New Roman"/>
          <w:b/>
          <w:bCs/>
          <w:sz w:val="28"/>
          <w:szCs w:val="28"/>
        </w:rPr>
        <w:t>（签字）</w:t>
      </w:r>
      <w:r>
        <w:rPr>
          <w:rFonts w:ascii="Times New Roman" w:hAnsi="Times New Roman" w:cs="Times New Roman"/>
          <w:b/>
          <w:bCs/>
          <w:sz w:val="30"/>
          <w:szCs w:val="30"/>
        </w:rPr>
        <w:t xml:space="preserve"> </w:t>
      </w:r>
      <w:bookmarkEnd w:id="2239"/>
    </w:p>
    <w:p w:rsidR="00232D63" w:rsidRDefault="00232D63">
      <w:pPr>
        <w:pStyle w:val="a4"/>
        <w:spacing w:line="360" w:lineRule="auto"/>
        <w:ind w:left="0"/>
        <w:rPr>
          <w:rFonts w:ascii="Times New Roman" w:hAnsi="Times New Roman" w:cs="Times New Roman"/>
          <w:b/>
          <w:bCs/>
          <w:sz w:val="30"/>
          <w:szCs w:val="30"/>
        </w:rPr>
      </w:pPr>
      <w:bookmarkStart w:id="2240" w:name="_Toc2370"/>
    </w:p>
    <w:p w:rsidR="00232D63" w:rsidRDefault="00232D63">
      <w:pPr>
        <w:pStyle w:val="a4"/>
        <w:ind w:left="0"/>
        <w:rPr>
          <w:rFonts w:ascii="Times New Roman" w:hAnsi="Times New Roman" w:cs="Times New Roman"/>
          <w:b/>
          <w:bCs/>
          <w:sz w:val="30"/>
          <w:szCs w:val="30"/>
        </w:rPr>
      </w:pPr>
    </w:p>
    <w:p w:rsidR="00232D63" w:rsidRDefault="005B0570">
      <w:pPr>
        <w:tabs>
          <w:tab w:val="left" w:pos="734"/>
          <w:tab w:val="left" w:pos="1749"/>
          <w:tab w:val="left" w:pos="2765"/>
        </w:tabs>
        <w:spacing w:before="62"/>
        <w:ind w:right="299"/>
        <w:jc w:val="center"/>
        <w:rPr>
          <w:rFonts w:cs="Times New Roman"/>
          <w:b/>
          <w:bCs/>
          <w:sz w:val="28"/>
        </w:rPr>
      </w:pPr>
      <w:bookmarkStart w:id="2241" w:name="bookmark146"/>
      <w:bookmarkEnd w:id="2240"/>
      <w:bookmarkEnd w:id="2241"/>
      <w:r>
        <w:rPr>
          <w:rFonts w:cs="Times New Roman"/>
          <w:b/>
          <w:bCs/>
          <w:sz w:val="28"/>
          <w:u w:val="single"/>
        </w:rPr>
        <w:t xml:space="preserve"> </w:t>
      </w:r>
      <w:r>
        <w:rPr>
          <w:rFonts w:cs="Times New Roman"/>
          <w:b/>
          <w:bCs/>
          <w:sz w:val="28"/>
          <w:u w:val="single"/>
        </w:rPr>
        <w:tab/>
      </w:r>
      <w:r>
        <w:rPr>
          <w:rFonts w:cs="Times New Roman"/>
          <w:b/>
          <w:bCs/>
          <w:sz w:val="28"/>
        </w:rPr>
        <w:t>年</w:t>
      </w:r>
      <w:r>
        <w:rPr>
          <w:rFonts w:cs="Times New Roman"/>
          <w:b/>
          <w:bCs/>
          <w:sz w:val="28"/>
          <w:u w:val="single"/>
        </w:rPr>
        <w:t xml:space="preserve"> </w:t>
      </w:r>
      <w:r>
        <w:rPr>
          <w:rFonts w:cs="Times New Roman"/>
          <w:b/>
          <w:bCs/>
          <w:sz w:val="28"/>
          <w:u w:val="single"/>
        </w:rPr>
        <w:tab/>
      </w:r>
      <w:r>
        <w:rPr>
          <w:rFonts w:cs="Times New Roman"/>
          <w:b/>
          <w:bCs/>
          <w:sz w:val="28"/>
        </w:rPr>
        <w:t>月</w:t>
      </w:r>
      <w:r>
        <w:rPr>
          <w:rFonts w:cs="Times New Roman"/>
          <w:b/>
          <w:bCs/>
          <w:sz w:val="28"/>
          <w:u w:val="single"/>
        </w:rPr>
        <w:t xml:space="preserve"> </w:t>
      </w:r>
      <w:r>
        <w:rPr>
          <w:rFonts w:cs="Times New Roman"/>
          <w:b/>
          <w:bCs/>
          <w:sz w:val="28"/>
          <w:u w:val="single"/>
        </w:rPr>
        <w:tab/>
      </w:r>
      <w:r>
        <w:rPr>
          <w:rFonts w:cs="Times New Roman"/>
          <w:b/>
          <w:bCs/>
          <w:sz w:val="28"/>
        </w:rPr>
        <w:t>日</w:t>
      </w:r>
    </w:p>
    <w:p w:rsidR="00232D63" w:rsidRDefault="005B0570">
      <w:pPr>
        <w:pStyle w:val="a4"/>
        <w:kinsoku w:val="0"/>
        <w:overflowPunct w:val="0"/>
        <w:spacing w:line="443" w:lineRule="exact"/>
        <w:ind w:left="445" w:right="423"/>
        <w:jc w:val="center"/>
        <w:rPr>
          <w:rFonts w:ascii="Times New Roman" w:hAnsi="Times New Roman" w:cs="Times New Roman"/>
          <w:b/>
          <w:bCs/>
        </w:rPr>
      </w:pPr>
      <w:r>
        <w:rPr>
          <w:rFonts w:ascii="Times New Roman" w:hAnsi="Times New Roman" w:cs="Times New Roman"/>
          <w:b/>
          <w:bCs/>
          <w:sz w:val="32"/>
          <w:szCs w:val="32"/>
        </w:rPr>
        <w:br w:type="page"/>
      </w:r>
      <w:bookmarkStart w:id="2242" w:name="_Toc28888"/>
      <w:r>
        <w:rPr>
          <w:rFonts w:ascii="Times New Roman" w:hAnsi="Times New Roman" w:cs="Times New Roman"/>
          <w:b/>
          <w:bCs/>
          <w:sz w:val="28"/>
          <w:szCs w:val="24"/>
        </w:rPr>
        <w:lastRenderedPageBreak/>
        <w:t>目录</w:t>
      </w:r>
      <w:bookmarkEnd w:id="2242"/>
    </w:p>
    <w:p w:rsidR="00232D63" w:rsidRDefault="00232D63">
      <w:pPr>
        <w:pStyle w:val="a4"/>
        <w:kinsoku w:val="0"/>
        <w:overflowPunct w:val="0"/>
        <w:ind w:left="0"/>
        <w:rPr>
          <w:rFonts w:ascii="Times New Roman" w:hAnsi="Times New Roman" w:cs="Times New Roman"/>
          <w:b/>
          <w:bCs/>
          <w:sz w:val="20"/>
          <w:szCs w:val="20"/>
        </w:rPr>
      </w:pPr>
    </w:p>
    <w:p w:rsidR="00232D63" w:rsidRDefault="00232D63">
      <w:pPr>
        <w:pStyle w:val="a4"/>
        <w:kinsoku w:val="0"/>
        <w:overflowPunct w:val="0"/>
        <w:ind w:left="0"/>
        <w:rPr>
          <w:rFonts w:ascii="Times New Roman" w:hAnsi="Times New Roman" w:cs="Times New Roman"/>
          <w:b/>
          <w:bCs/>
          <w:sz w:val="20"/>
          <w:szCs w:val="20"/>
        </w:rPr>
      </w:pPr>
    </w:p>
    <w:p w:rsidR="00232D63" w:rsidRDefault="00232D63">
      <w:pPr>
        <w:pStyle w:val="a4"/>
        <w:kinsoku w:val="0"/>
        <w:overflowPunct w:val="0"/>
        <w:ind w:left="0"/>
        <w:rPr>
          <w:rFonts w:ascii="Times New Roman" w:hAnsi="Times New Roman" w:cs="Times New Roman"/>
          <w:b/>
          <w:bCs/>
          <w:sz w:val="20"/>
          <w:szCs w:val="20"/>
        </w:rPr>
      </w:pPr>
    </w:p>
    <w:p w:rsidR="00232D63" w:rsidRDefault="00232D63">
      <w:pPr>
        <w:pStyle w:val="a4"/>
        <w:kinsoku w:val="0"/>
        <w:overflowPunct w:val="0"/>
        <w:spacing w:before="6"/>
        <w:ind w:left="0"/>
        <w:rPr>
          <w:rFonts w:ascii="Times New Roman" w:hAnsi="Times New Roman" w:cs="Times New Roman"/>
          <w:b/>
          <w:bCs/>
          <w:sz w:val="12"/>
          <w:szCs w:val="12"/>
        </w:rPr>
      </w:pPr>
    </w:p>
    <w:p w:rsidR="00232D63" w:rsidRDefault="005B0570">
      <w:pPr>
        <w:spacing w:line="480" w:lineRule="auto"/>
        <w:rPr>
          <w:rFonts w:cs="Times New Roman"/>
          <w:sz w:val="21"/>
          <w:szCs w:val="21"/>
        </w:rPr>
      </w:pPr>
      <w:bookmarkStart w:id="2243" w:name="_Toc31352"/>
      <w:bookmarkStart w:id="2244" w:name="_Toc18973"/>
      <w:r>
        <w:rPr>
          <w:rFonts w:cs="Times New Roman"/>
          <w:sz w:val="21"/>
          <w:szCs w:val="21"/>
        </w:rPr>
        <w:t>一、投标函</w:t>
      </w:r>
      <w:bookmarkEnd w:id="2243"/>
      <w:bookmarkEnd w:id="2244"/>
      <w:r>
        <w:rPr>
          <w:rFonts w:cs="Times New Roman"/>
          <w:sz w:val="21"/>
          <w:szCs w:val="21"/>
        </w:rPr>
        <w:t xml:space="preserve"> </w:t>
      </w:r>
    </w:p>
    <w:p w:rsidR="00232D63" w:rsidRDefault="005B0570">
      <w:pPr>
        <w:spacing w:line="480" w:lineRule="auto"/>
        <w:rPr>
          <w:rFonts w:cs="Times New Roman"/>
          <w:sz w:val="21"/>
          <w:szCs w:val="21"/>
        </w:rPr>
      </w:pPr>
      <w:bookmarkStart w:id="2245" w:name="_Toc21219"/>
      <w:bookmarkStart w:id="2246" w:name="_Toc825"/>
      <w:r>
        <w:rPr>
          <w:rFonts w:cs="Times New Roman"/>
          <w:sz w:val="21"/>
          <w:szCs w:val="21"/>
        </w:rPr>
        <w:t>二、法定代表人（单位负责人）身份证明</w:t>
      </w:r>
      <w:bookmarkEnd w:id="2245"/>
      <w:bookmarkEnd w:id="2246"/>
    </w:p>
    <w:p w:rsidR="00232D63" w:rsidRDefault="005B0570">
      <w:pPr>
        <w:spacing w:line="480" w:lineRule="auto"/>
        <w:rPr>
          <w:rFonts w:cs="Times New Roman"/>
          <w:sz w:val="21"/>
          <w:szCs w:val="21"/>
        </w:rPr>
      </w:pPr>
      <w:bookmarkStart w:id="2247" w:name="_Toc4323"/>
      <w:bookmarkStart w:id="2248" w:name="_Toc12606"/>
      <w:r>
        <w:rPr>
          <w:rFonts w:cs="Times New Roman"/>
          <w:sz w:val="21"/>
          <w:szCs w:val="21"/>
        </w:rPr>
        <w:t>二、授权委托书</w:t>
      </w:r>
      <w:bookmarkEnd w:id="2247"/>
      <w:bookmarkEnd w:id="2248"/>
    </w:p>
    <w:p w:rsidR="00232D63" w:rsidRDefault="005B0570">
      <w:pPr>
        <w:spacing w:line="480" w:lineRule="auto"/>
        <w:rPr>
          <w:rFonts w:cs="Times New Roman"/>
          <w:sz w:val="21"/>
          <w:szCs w:val="21"/>
        </w:rPr>
      </w:pPr>
      <w:bookmarkStart w:id="2249" w:name="_Toc5685"/>
      <w:bookmarkStart w:id="2250" w:name="_Toc14826"/>
      <w:r>
        <w:rPr>
          <w:rFonts w:cs="Times New Roman" w:hint="eastAsia"/>
          <w:sz w:val="21"/>
          <w:szCs w:val="21"/>
        </w:rPr>
        <w:t>三</w:t>
      </w:r>
      <w:r>
        <w:rPr>
          <w:rFonts w:cs="Times New Roman"/>
          <w:sz w:val="21"/>
          <w:szCs w:val="21"/>
        </w:rPr>
        <w:t>、投标保证金</w:t>
      </w:r>
      <w:bookmarkEnd w:id="2249"/>
      <w:bookmarkEnd w:id="2250"/>
      <w:r>
        <w:rPr>
          <w:rFonts w:cs="Times New Roman"/>
          <w:sz w:val="21"/>
          <w:szCs w:val="21"/>
        </w:rPr>
        <w:t xml:space="preserve"> </w:t>
      </w:r>
    </w:p>
    <w:p w:rsidR="00232D63" w:rsidRDefault="005B0570">
      <w:pPr>
        <w:spacing w:line="480" w:lineRule="auto"/>
        <w:rPr>
          <w:rFonts w:cs="Times New Roman"/>
          <w:sz w:val="21"/>
          <w:szCs w:val="21"/>
        </w:rPr>
      </w:pPr>
      <w:bookmarkStart w:id="2251" w:name="_Toc13502"/>
      <w:bookmarkStart w:id="2252" w:name="_Toc812"/>
      <w:r>
        <w:rPr>
          <w:rFonts w:cs="Times New Roman" w:hint="eastAsia"/>
          <w:sz w:val="21"/>
          <w:szCs w:val="21"/>
        </w:rPr>
        <w:t>四</w:t>
      </w:r>
      <w:r>
        <w:rPr>
          <w:rFonts w:cs="Times New Roman"/>
          <w:sz w:val="21"/>
          <w:szCs w:val="21"/>
        </w:rPr>
        <w:t>、商务和技术偏差表</w:t>
      </w:r>
      <w:bookmarkEnd w:id="2251"/>
      <w:bookmarkEnd w:id="2252"/>
      <w:r>
        <w:rPr>
          <w:rFonts w:cs="Times New Roman"/>
          <w:sz w:val="21"/>
          <w:szCs w:val="21"/>
        </w:rPr>
        <w:t xml:space="preserve"> </w:t>
      </w:r>
    </w:p>
    <w:p w:rsidR="00232D63" w:rsidRDefault="005B0570">
      <w:pPr>
        <w:spacing w:line="480" w:lineRule="auto"/>
        <w:rPr>
          <w:rFonts w:cs="Times New Roman"/>
          <w:sz w:val="21"/>
          <w:szCs w:val="21"/>
        </w:rPr>
      </w:pPr>
      <w:bookmarkStart w:id="2253" w:name="_Toc24271"/>
      <w:bookmarkStart w:id="2254" w:name="_Toc14639"/>
      <w:r>
        <w:rPr>
          <w:rFonts w:cs="Times New Roman" w:hint="eastAsia"/>
          <w:sz w:val="21"/>
          <w:szCs w:val="21"/>
        </w:rPr>
        <w:t>五</w:t>
      </w:r>
      <w:r>
        <w:rPr>
          <w:rFonts w:cs="Times New Roman"/>
          <w:sz w:val="21"/>
          <w:szCs w:val="21"/>
        </w:rPr>
        <w:t>、分项报价表</w:t>
      </w:r>
      <w:bookmarkEnd w:id="2253"/>
      <w:bookmarkEnd w:id="2254"/>
      <w:r>
        <w:rPr>
          <w:rFonts w:cs="Times New Roman"/>
          <w:sz w:val="21"/>
          <w:szCs w:val="21"/>
        </w:rPr>
        <w:t>及附表</w:t>
      </w:r>
    </w:p>
    <w:p w:rsidR="00232D63" w:rsidRDefault="005B0570">
      <w:pPr>
        <w:spacing w:line="480" w:lineRule="auto"/>
        <w:rPr>
          <w:rFonts w:cs="Times New Roman"/>
          <w:sz w:val="21"/>
          <w:szCs w:val="21"/>
        </w:rPr>
      </w:pPr>
      <w:bookmarkStart w:id="2255" w:name="_Toc9148"/>
      <w:bookmarkStart w:id="2256" w:name="_Toc30720"/>
      <w:r>
        <w:rPr>
          <w:rFonts w:cs="Times New Roman" w:hint="eastAsia"/>
          <w:sz w:val="21"/>
          <w:szCs w:val="21"/>
        </w:rPr>
        <w:t>六</w:t>
      </w:r>
      <w:r>
        <w:rPr>
          <w:rFonts w:cs="Times New Roman"/>
          <w:sz w:val="21"/>
          <w:szCs w:val="21"/>
        </w:rPr>
        <w:t>、资格审查资料</w:t>
      </w:r>
      <w:bookmarkEnd w:id="2255"/>
      <w:bookmarkEnd w:id="2256"/>
      <w:r>
        <w:rPr>
          <w:rFonts w:cs="Times New Roman"/>
          <w:sz w:val="21"/>
          <w:szCs w:val="21"/>
        </w:rPr>
        <w:t xml:space="preserve"> </w:t>
      </w:r>
    </w:p>
    <w:p w:rsidR="00232D63" w:rsidRDefault="005B0570">
      <w:pPr>
        <w:spacing w:line="480" w:lineRule="auto"/>
        <w:rPr>
          <w:rFonts w:cs="Times New Roman"/>
          <w:sz w:val="21"/>
          <w:szCs w:val="21"/>
        </w:rPr>
      </w:pPr>
      <w:bookmarkStart w:id="2257" w:name="_Toc20264"/>
      <w:bookmarkStart w:id="2258" w:name="_Toc5708"/>
      <w:r>
        <w:rPr>
          <w:rFonts w:cs="Times New Roman" w:hint="eastAsia"/>
          <w:sz w:val="21"/>
          <w:szCs w:val="21"/>
        </w:rPr>
        <w:t>七</w:t>
      </w:r>
      <w:r>
        <w:rPr>
          <w:rFonts w:cs="Times New Roman"/>
          <w:sz w:val="21"/>
          <w:szCs w:val="21"/>
        </w:rPr>
        <w:t>、</w:t>
      </w:r>
      <w:r>
        <w:rPr>
          <w:rFonts w:cs="Times New Roman" w:hint="eastAsia"/>
          <w:sz w:val="21"/>
          <w:szCs w:val="21"/>
        </w:rPr>
        <w:t>投标材料质量标准的详细描述</w:t>
      </w:r>
    </w:p>
    <w:p w:rsidR="00232D63" w:rsidRDefault="005B0570">
      <w:pPr>
        <w:spacing w:line="480" w:lineRule="auto"/>
        <w:rPr>
          <w:rFonts w:cs="Times New Roman"/>
          <w:sz w:val="21"/>
          <w:szCs w:val="21"/>
        </w:rPr>
      </w:pPr>
      <w:r>
        <w:rPr>
          <w:rFonts w:cs="Times New Roman" w:hint="eastAsia"/>
          <w:sz w:val="21"/>
          <w:szCs w:val="21"/>
        </w:rPr>
        <w:t>八</w:t>
      </w:r>
      <w:r>
        <w:rPr>
          <w:rFonts w:cs="Times New Roman"/>
          <w:sz w:val="21"/>
          <w:szCs w:val="21"/>
        </w:rPr>
        <w:t>、技术支持资料</w:t>
      </w:r>
      <w:bookmarkEnd w:id="2257"/>
      <w:bookmarkEnd w:id="2258"/>
      <w:r>
        <w:rPr>
          <w:rFonts w:cs="Times New Roman"/>
          <w:sz w:val="21"/>
          <w:szCs w:val="21"/>
        </w:rPr>
        <w:t xml:space="preserve"> </w:t>
      </w:r>
    </w:p>
    <w:p w:rsidR="00232D63" w:rsidRDefault="005B0570">
      <w:pPr>
        <w:spacing w:line="480" w:lineRule="auto"/>
        <w:rPr>
          <w:rFonts w:cs="Times New Roman"/>
          <w:sz w:val="21"/>
          <w:szCs w:val="21"/>
        </w:rPr>
      </w:pPr>
      <w:bookmarkStart w:id="2259" w:name="_Toc6461"/>
      <w:bookmarkStart w:id="2260" w:name="_Toc11678"/>
      <w:r>
        <w:rPr>
          <w:rFonts w:cs="Times New Roman" w:hint="eastAsia"/>
          <w:sz w:val="21"/>
          <w:szCs w:val="21"/>
        </w:rPr>
        <w:t>九</w:t>
      </w:r>
      <w:r>
        <w:rPr>
          <w:rFonts w:cs="Times New Roman"/>
          <w:sz w:val="21"/>
          <w:szCs w:val="21"/>
        </w:rPr>
        <w:t>、</w:t>
      </w:r>
      <w:bookmarkEnd w:id="2259"/>
      <w:bookmarkEnd w:id="2260"/>
      <w:r>
        <w:rPr>
          <w:rFonts w:cs="Times New Roman" w:hint="eastAsia"/>
          <w:sz w:val="21"/>
          <w:szCs w:val="21"/>
        </w:rPr>
        <w:t>相关服务计划</w:t>
      </w:r>
      <w:r>
        <w:rPr>
          <w:rFonts w:cs="Times New Roman"/>
          <w:sz w:val="21"/>
          <w:szCs w:val="21"/>
        </w:rPr>
        <w:t xml:space="preserve"> </w:t>
      </w:r>
    </w:p>
    <w:p w:rsidR="00232D63" w:rsidRDefault="005B0570">
      <w:pPr>
        <w:spacing w:line="480" w:lineRule="auto"/>
        <w:rPr>
          <w:rFonts w:cs="Times New Roman"/>
          <w:sz w:val="21"/>
          <w:szCs w:val="21"/>
        </w:rPr>
      </w:pPr>
      <w:bookmarkStart w:id="2261" w:name="_Toc25888"/>
      <w:bookmarkStart w:id="2262" w:name="_Toc18871"/>
      <w:r>
        <w:rPr>
          <w:rFonts w:cs="Times New Roman"/>
          <w:sz w:val="21"/>
          <w:szCs w:val="21"/>
        </w:rPr>
        <w:t>十、其他资料</w:t>
      </w:r>
      <w:bookmarkEnd w:id="2261"/>
      <w:bookmarkEnd w:id="2262"/>
    </w:p>
    <w:p w:rsidR="00232D63" w:rsidRDefault="00232D63">
      <w:pPr>
        <w:spacing w:line="480" w:lineRule="auto"/>
        <w:rPr>
          <w:rFonts w:cs="Times New Roman"/>
          <w:sz w:val="21"/>
          <w:szCs w:val="21"/>
        </w:rPr>
        <w:sectPr w:rsidR="00232D63">
          <w:pgSz w:w="12240" w:h="15840"/>
          <w:pgMar w:top="1247" w:right="1418" w:bottom="1247" w:left="1418" w:header="0" w:footer="921" w:gutter="0"/>
          <w:cols w:space="720"/>
        </w:sectPr>
      </w:pPr>
    </w:p>
    <w:p w:rsidR="00232D63" w:rsidRDefault="005B0570">
      <w:pPr>
        <w:pStyle w:val="2"/>
        <w:jc w:val="center"/>
        <w:rPr>
          <w:bCs/>
          <w:sz w:val="30"/>
          <w:szCs w:val="32"/>
        </w:rPr>
      </w:pPr>
      <w:bookmarkStart w:id="2263" w:name="bookmark147"/>
      <w:bookmarkStart w:id="2264" w:name="_Toc23357"/>
      <w:bookmarkStart w:id="2265" w:name="_Toc75082916"/>
      <w:bookmarkStart w:id="2266" w:name="_Toc32730"/>
      <w:bookmarkStart w:id="2267" w:name="_Toc7836"/>
      <w:bookmarkStart w:id="2268" w:name="_Toc30463"/>
      <w:bookmarkStart w:id="2269" w:name="_Toc15680"/>
      <w:bookmarkStart w:id="2270" w:name="_Toc31311"/>
      <w:bookmarkStart w:id="2271" w:name="_Toc32015"/>
      <w:bookmarkStart w:id="2272" w:name="_Toc21646"/>
      <w:bookmarkStart w:id="2273" w:name="_Toc8389"/>
      <w:bookmarkStart w:id="2274" w:name="_Toc30817"/>
      <w:bookmarkStart w:id="2275" w:name="_Toc9876"/>
      <w:bookmarkStart w:id="2276" w:name="_Toc14314"/>
      <w:bookmarkStart w:id="2277" w:name="_Toc18507"/>
      <w:bookmarkStart w:id="2278" w:name="_Toc7597"/>
      <w:bookmarkStart w:id="2279" w:name="_Toc19068"/>
      <w:bookmarkStart w:id="2280" w:name="_Toc18230"/>
      <w:bookmarkStart w:id="2281" w:name="_Toc31393"/>
      <w:bookmarkStart w:id="2282" w:name="_Toc31076"/>
      <w:bookmarkStart w:id="2283" w:name="_Toc18163"/>
      <w:bookmarkStart w:id="2284" w:name="_Toc3346"/>
      <w:bookmarkStart w:id="2285" w:name="_Toc6764"/>
      <w:bookmarkStart w:id="2286" w:name="_Toc10419"/>
      <w:bookmarkStart w:id="2287" w:name="_Toc17039"/>
      <w:bookmarkStart w:id="2288" w:name="_Toc25910"/>
      <w:bookmarkStart w:id="2289" w:name="_Toc14237"/>
      <w:bookmarkStart w:id="2290" w:name="_Toc1726"/>
      <w:bookmarkStart w:id="2291" w:name="_Toc29790"/>
      <w:bookmarkStart w:id="2292" w:name="_Toc9178"/>
      <w:bookmarkStart w:id="2293" w:name="_Toc1615"/>
      <w:bookmarkStart w:id="2294" w:name="_Toc19151"/>
      <w:bookmarkStart w:id="2295" w:name="_Toc17631"/>
      <w:bookmarkStart w:id="2296" w:name="_Toc13227"/>
      <w:bookmarkStart w:id="2297" w:name="_Toc20314"/>
      <w:bookmarkStart w:id="2298" w:name="_Toc24187"/>
      <w:bookmarkStart w:id="2299" w:name="_Toc27204"/>
      <w:bookmarkStart w:id="2300" w:name="_Toc18064"/>
      <w:bookmarkStart w:id="2301" w:name="_Toc26331"/>
      <w:bookmarkStart w:id="2302" w:name="_Toc11465"/>
      <w:bookmarkStart w:id="2303" w:name="_Toc29027"/>
      <w:bookmarkStart w:id="2304" w:name="_Toc12646"/>
      <w:bookmarkStart w:id="2305" w:name="_Toc25968"/>
      <w:bookmarkStart w:id="2306" w:name="_Toc7925"/>
      <w:bookmarkStart w:id="2307" w:name="_Toc5506"/>
      <w:bookmarkStart w:id="2308" w:name="_Toc20266"/>
      <w:bookmarkStart w:id="2309" w:name="_Toc15741"/>
      <w:bookmarkStart w:id="2310" w:name="_Toc24617"/>
      <w:bookmarkStart w:id="2311" w:name="_Toc32682"/>
      <w:bookmarkStart w:id="2312" w:name="_Toc113565473"/>
      <w:bookmarkStart w:id="2313" w:name="_Toc1526"/>
      <w:bookmarkStart w:id="2314" w:name="_Toc11150"/>
      <w:bookmarkStart w:id="2315" w:name="_Toc11986"/>
      <w:bookmarkStart w:id="2316" w:name="_Toc31306"/>
      <w:bookmarkStart w:id="2317" w:name="_Toc18384"/>
      <w:bookmarkStart w:id="2318" w:name="_Toc24796"/>
      <w:bookmarkStart w:id="2319" w:name="_Toc3847"/>
      <w:bookmarkStart w:id="2320" w:name="_Toc25912"/>
      <w:bookmarkStart w:id="2321" w:name="_Toc31569"/>
      <w:bookmarkStart w:id="2322" w:name="_Toc22366"/>
      <w:bookmarkStart w:id="2323" w:name="_Toc23421"/>
      <w:bookmarkStart w:id="2324" w:name="_Toc2485"/>
      <w:bookmarkStart w:id="2325" w:name="_Toc31748"/>
      <w:bookmarkStart w:id="2326" w:name="_Toc32004"/>
      <w:bookmarkStart w:id="2327" w:name="_Toc28992"/>
      <w:bookmarkStart w:id="2328" w:name="_Toc7084"/>
      <w:bookmarkStart w:id="2329" w:name="_Toc30432"/>
      <w:bookmarkEnd w:id="2263"/>
      <w:r>
        <w:lastRenderedPageBreak/>
        <w:t>一、投标函</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rsidR="00232D63" w:rsidRDefault="005B0570">
      <w:pPr>
        <w:pStyle w:val="a4"/>
        <w:tabs>
          <w:tab w:val="left" w:pos="1991"/>
        </w:tabs>
        <w:kinsoku w:val="0"/>
        <w:overflowPunct w:val="0"/>
        <w:spacing w:before="36"/>
        <w:ind w:left="100" w:right="113"/>
        <w:rPr>
          <w:rFonts w:ascii="Times New Roman" w:hAnsi="Times New Roman" w:cs="Times New Roman"/>
          <w:spacing w:val="-15"/>
        </w:rPr>
      </w:pPr>
      <w:r>
        <w:rPr>
          <w:rFonts w:ascii="Times New Roman" w:hAnsi="Times New Roman" w:cs="Times New Roman"/>
          <w:spacing w:val="-3"/>
          <w:u w:val="single"/>
        </w:rPr>
        <w:t>北方华锦联合石化有限公司</w:t>
      </w:r>
      <w:r>
        <w:rPr>
          <w:rFonts w:ascii="Times New Roman" w:hAnsi="Times New Roman" w:cs="Times New Roman"/>
          <w:spacing w:val="-15"/>
        </w:rPr>
        <w:t>（招标人名称）：</w:t>
      </w:r>
    </w:p>
    <w:p w:rsidR="00232D63" w:rsidRDefault="00232D63">
      <w:pPr>
        <w:pStyle w:val="a4"/>
        <w:kinsoku w:val="0"/>
        <w:overflowPunct w:val="0"/>
        <w:spacing w:before="13"/>
        <w:ind w:left="0"/>
        <w:rPr>
          <w:rFonts w:ascii="Times New Roman" w:hAnsi="Times New Roman" w:cs="Times New Roman"/>
          <w:sz w:val="9"/>
          <w:szCs w:val="9"/>
        </w:rPr>
      </w:pPr>
    </w:p>
    <w:p w:rsidR="00232D63" w:rsidRDefault="005B0570">
      <w:pPr>
        <w:pStyle w:val="a4"/>
        <w:tabs>
          <w:tab w:val="left" w:pos="4358"/>
          <w:tab w:val="left" w:pos="6254"/>
        </w:tabs>
        <w:kinsoku w:val="0"/>
        <w:overflowPunct w:val="0"/>
        <w:spacing w:before="36" w:line="362" w:lineRule="auto"/>
        <w:ind w:left="100" w:right="113" w:firstLine="419"/>
        <w:rPr>
          <w:rFonts w:ascii="Times New Roman" w:hAnsi="Times New Roman" w:cs="Times New Roman"/>
        </w:rPr>
      </w:pPr>
      <w:r>
        <w:rPr>
          <w:rFonts w:ascii="Times New Roman" w:hAnsi="Times New Roman" w:cs="Times New Roman"/>
          <w:spacing w:val="-4"/>
        </w:rPr>
        <w:t>1</w:t>
      </w:r>
      <w:r>
        <w:rPr>
          <w:rFonts w:ascii="Times New Roman" w:hAnsi="Times New Roman" w:cs="Times New Roman"/>
          <w:spacing w:val="-4"/>
        </w:rPr>
        <w:t>．我方已仔细研究了</w:t>
      </w:r>
      <w:r>
        <w:rPr>
          <w:rFonts w:ascii="Times New Roman" w:hAnsi="Times New Roman" w:cs="Times New Roman"/>
          <w:u w:val="single"/>
        </w:rPr>
        <w:t xml:space="preserve">         </w:t>
      </w:r>
      <w:r>
        <w:rPr>
          <w:rFonts w:ascii="Times New Roman" w:hAnsi="Times New Roman" w:cs="Times New Roman"/>
          <w:spacing w:val="-3"/>
        </w:rPr>
        <w:t>（项目名称）</w:t>
      </w:r>
      <w:r>
        <w:rPr>
          <w:rFonts w:ascii="Times New Roman" w:hAnsi="Times New Roman" w:cs="Times New Roman" w:hint="eastAsia"/>
          <w:spacing w:val="-3"/>
        </w:rPr>
        <w:t>框架</w:t>
      </w:r>
      <w:r>
        <w:rPr>
          <w:rFonts w:ascii="Times New Roman" w:hAnsi="Times New Roman" w:cs="Times New Roman"/>
          <w:spacing w:val="-3"/>
        </w:rPr>
        <w:t>采购招标项目招标文件的全部</w:t>
      </w:r>
      <w:r>
        <w:rPr>
          <w:rFonts w:ascii="Times New Roman" w:hAnsi="Times New Roman" w:cs="Times New Roman"/>
          <w:spacing w:val="-4"/>
        </w:rPr>
        <w:t>内容，愿意以人民币（大写）</w:t>
      </w:r>
      <w:r>
        <w:rPr>
          <w:rFonts w:ascii="Times New Roman" w:hAnsi="Times New Roman" w:cs="Times New Roman"/>
          <w:u w:val="single"/>
        </w:rPr>
        <w:t xml:space="preserve">       </w:t>
      </w:r>
      <w:r>
        <w:rPr>
          <w:rFonts w:ascii="Times New Roman" w:hAnsi="Times New Roman" w:cs="Times New Roman"/>
          <w:spacing w:val="-2"/>
        </w:rPr>
        <w:t>（</w:t>
      </w:r>
      <w:r>
        <w:rPr>
          <w:rFonts w:ascii="Times New Roman" w:hAnsi="Times New Roman" w:cs="Times New Roman"/>
          <w:spacing w:val="-2"/>
        </w:rPr>
        <w:t>¥</w:t>
      </w:r>
      <w:r>
        <w:rPr>
          <w:rFonts w:ascii="Times New Roman" w:hAnsi="Times New Roman" w:cs="Times New Roman"/>
          <w:u w:val="single"/>
        </w:rPr>
        <w:t xml:space="preserve">       </w:t>
      </w:r>
      <w:r>
        <w:rPr>
          <w:rFonts w:ascii="Times New Roman" w:hAnsi="Times New Roman" w:cs="Times New Roman"/>
          <w:spacing w:val="-5"/>
        </w:rPr>
        <w:t>）的投标报价（</w:t>
      </w:r>
      <w:proofErr w:type="gramStart"/>
      <w:r>
        <w:rPr>
          <w:rFonts w:ascii="Times New Roman" w:hAnsi="Times New Roman" w:cs="Times New Roman" w:hint="eastAsia"/>
          <w:spacing w:val="-5"/>
        </w:rPr>
        <w:t>暂估总价</w:t>
      </w:r>
      <w:proofErr w:type="gramEnd"/>
      <w:r>
        <w:rPr>
          <w:rFonts w:ascii="Times New Roman" w:hAnsi="Times New Roman" w:cs="Times New Roman" w:hint="eastAsia"/>
          <w:spacing w:val="-5"/>
        </w:rPr>
        <w:t>），其中，增值税税率为</w:t>
      </w:r>
      <w:r>
        <w:rPr>
          <w:rFonts w:ascii="Times New Roman" w:hAnsi="Times New Roman" w:cs="Times New Roman" w:hint="eastAsia"/>
          <w:spacing w:val="-5"/>
        </w:rPr>
        <w:t>_____</w:t>
      </w:r>
      <w:r>
        <w:rPr>
          <w:rFonts w:ascii="Times New Roman" w:hAnsi="Times New Roman" w:cs="Times New Roman" w:hint="eastAsia"/>
          <w:spacing w:val="-13"/>
          <w:sz w:val="28"/>
          <w:szCs w:val="28"/>
        </w:rPr>
        <w:t>、</w:t>
      </w:r>
      <w:r>
        <w:rPr>
          <w:rFonts w:cs="Times New Roman" w:hint="eastAsia"/>
          <w:szCs w:val="22"/>
        </w:rPr>
        <w:t xml:space="preserve">拆装迁移服务税率为      </w:t>
      </w:r>
      <w:r>
        <w:rPr>
          <w:rFonts w:ascii="Times New Roman" w:hAnsi="Times New Roman" w:cs="Times New Roman"/>
          <w:spacing w:val="-13"/>
        </w:rPr>
        <w:t>提供</w:t>
      </w:r>
      <w:r>
        <w:rPr>
          <w:rFonts w:ascii="Times New Roman" w:hAnsi="Times New Roman" w:cs="Times New Roman"/>
          <w:u w:val="single"/>
        </w:rPr>
        <w:t xml:space="preserve">       </w:t>
      </w:r>
      <w:r>
        <w:rPr>
          <w:rFonts w:ascii="Times New Roman" w:hAnsi="Times New Roman" w:cs="Times New Roman"/>
          <w:spacing w:val="-7"/>
        </w:rPr>
        <w:t>（</w:t>
      </w:r>
      <w:r>
        <w:rPr>
          <w:rFonts w:ascii="Times New Roman" w:hAnsi="Times New Roman" w:cs="Times New Roman" w:hint="eastAsia"/>
          <w:spacing w:val="-7"/>
        </w:rPr>
        <w:t>材料</w:t>
      </w:r>
      <w:r>
        <w:rPr>
          <w:rFonts w:ascii="Times New Roman" w:hAnsi="Times New Roman" w:cs="Times New Roman"/>
          <w:spacing w:val="-7"/>
        </w:rPr>
        <w:t>名称及相关服务），并按合同约定履</w:t>
      </w:r>
      <w:r>
        <w:rPr>
          <w:rFonts w:ascii="Times New Roman" w:hAnsi="Times New Roman" w:cs="Times New Roman"/>
        </w:rPr>
        <w:t>行义务。</w:t>
      </w:r>
    </w:p>
    <w:p w:rsidR="00232D63" w:rsidRDefault="005B0570">
      <w:pPr>
        <w:pStyle w:val="a4"/>
        <w:kinsoku w:val="0"/>
        <w:overflowPunct w:val="0"/>
        <w:spacing w:before="164"/>
        <w:ind w:right="113"/>
        <w:rPr>
          <w:rFonts w:ascii="Times New Roman" w:hAnsi="Times New Roman" w:cs="Times New Roman"/>
        </w:rPr>
      </w:pPr>
      <w:r>
        <w:rPr>
          <w:rFonts w:ascii="Times New Roman" w:hAnsi="Times New Roman" w:cs="Times New Roman"/>
        </w:rPr>
        <w:t>2.</w:t>
      </w:r>
      <w:r>
        <w:rPr>
          <w:rFonts w:ascii="Times New Roman" w:hAnsi="Times New Roman" w:cs="Times New Roman"/>
          <w:spacing w:val="49"/>
        </w:rPr>
        <w:t xml:space="preserve"> </w:t>
      </w:r>
      <w:r>
        <w:rPr>
          <w:rFonts w:ascii="Times New Roman" w:hAnsi="Times New Roman" w:cs="Times New Roman"/>
        </w:rPr>
        <w:t>我方的投标文件包括下列内容：</w:t>
      </w:r>
    </w:p>
    <w:p w:rsidR="00232D63" w:rsidRDefault="005B0570">
      <w:pPr>
        <w:pStyle w:val="a4"/>
        <w:kinsoku w:val="0"/>
        <w:overflowPunct w:val="0"/>
        <w:spacing w:before="115"/>
        <w:ind w:left="505" w:right="113"/>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）投标函；</w:t>
      </w:r>
    </w:p>
    <w:p w:rsidR="00232D63" w:rsidRDefault="005B0570">
      <w:pPr>
        <w:pStyle w:val="a4"/>
        <w:kinsoku w:val="0"/>
        <w:overflowPunct w:val="0"/>
        <w:spacing w:before="110"/>
        <w:ind w:left="505" w:right="113"/>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）法定代表人（单位负责人）身份证明或授权委托书；</w:t>
      </w:r>
    </w:p>
    <w:p w:rsidR="00232D63" w:rsidRDefault="005B0570">
      <w:pPr>
        <w:pStyle w:val="a4"/>
        <w:kinsoku w:val="0"/>
        <w:overflowPunct w:val="0"/>
        <w:spacing w:before="110"/>
        <w:ind w:left="505" w:right="113"/>
        <w:rPr>
          <w:rFonts w:ascii="Times New Roman" w:hAnsi="Times New Roman" w:cs="Times New Roman"/>
          <w:spacing w:val="-9"/>
        </w:rPr>
      </w:pPr>
      <w:r>
        <w:rPr>
          <w:rFonts w:ascii="Times New Roman" w:hAnsi="Times New Roman" w:cs="Times New Roman"/>
          <w:spacing w:val="-9"/>
        </w:rPr>
        <w:t>（</w:t>
      </w:r>
      <w:r>
        <w:rPr>
          <w:rFonts w:ascii="Times New Roman" w:hAnsi="Times New Roman" w:cs="Times New Roman"/>
          <w:spacing w:val="-9"/>
        </w:rPr>
        <w:t>3</w:t>
      </w:r>
      <w:r>
        <w:rPr>
          <w:rFonts w:ascii="Times New Roman" w:hAnsi="Times New Roman" w:cs="Times New Roman"/>
          <w:spacing w:val="-9"/>
        </w:rPr>
        <w:t>）联合体协议书（如有）；</w:t>
      </w:r>
    </w:p>
    <w:p w:rsidR="00232D63" w:rsidRDefault="005B0570">
      <w:pPr>
        <w:pStyle w:val="a4"/>
        <w:kinsoku w:val="0"/>
        <w:overflowPunct w:val="0"/>
        <w:spacing w:before="107"/>
        <w:ind w:left="505" w:right="113"/>
        <w:rPr>
          <w:rFonts w:ascii="Times New Roman" w:hAnsi="Times New Roman" w:cs="Times New Roman"/>
          <w:spacing w:val="-10"/>
        </w:rPr>
      </w:pPr>
      <w:r>
        <w:rPr>
          <w:rFonts w:ascii="Times New Roman" w:hAnsi="Times New Roman" w:cs="Times New Roman"/>
          <w:spacing w:val="-10"/>
        </w:rPr>
        <w:t>（</w:t>
      </w:r>
      <w:r>
        <w:rPr>
          <w:rFonts w:ascii="Times New Roman" w:hAnsi="Times New Roman" w:cs="Times New Roman"/>
          <w:spacing w:val="-10"/>
        </w:rPr>
        <w:t>4</w:t>
      </w:r>
      <w:r>
        <w:rPr>
          <w:rFonts w:ascii="Times New Roman" w:hAnsi="Times New Roman" w:cs="Times New Roman"/>
          <w:spacing w:val="-10"/>
        </w:rPr>
        <w:t>）投标保证金（如有）；</w:t>
      </w:r>
    </w:p>
    <w:p w:rsidR="00232D63" w:rsidRDefault="005B0570">
      <w:pPr>
        <w:pStyle w:val="a4"/>
        <w:kinsoku w:val="0"/>
        <w:overflowPunct w:val="0"/>
        <w:spacing w:before="110"/>
        <w:ind w:left="505" w:right="113"/>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）商务和技术偏差表；</w:t>
      </w:r>
    </w:p>
    <w:p w:rsidR="00232D63" w:rsidRDefault="005B0570">
      <w:pPr>
        <w:pStyle w:val="a4"/>
        <w:kinsoku w:val="0"/>
        <w:overflowPunct w:val="0"/>
        <w:spacing w:before="110"/>
        <w:ind w:left="505" w:right="113"/>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）分项报价表；</w:t>
      </w:r>
    </w:p>
    <w:p w:rsidR="00232D63" w:rsidRDefault="005B0570">
      <w:pPr>
        <w:pStyle w:val="a4"/>
        <w:kinsoku w:val="0"/>
        <w:overflowPunct w:val="0"/>
        <w:spacing w:before="108"/>
        <w:ind w:left="505" w:right="113"/>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）资格审查资料；</w:t>
      </w:r>
    </w:p>
    <w:p w:rsidR="00232D63" w:rsidRDefault="005B0570">
      <w:pPr>
        <w:pStyle w:val="a4"/>
        <w:kinsoku w:val="0"/>
        <w:overflowPunct w:val="0"/>
        <w:spacing w:before="110"/>
        <w:ind w:left="505" w:right="113"/>
        <w:rPr>
          <w:rFonts w:ascii="Times New Roman"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w:t>
      </w:r>
      <w:r>
        <w:rPr>
          <w:rFonts w:ascii="Times New Roman" w:hAnsi="Times New Roman" w:cs="Times New Roman" w:hint="eastAsia"/>
        </w:rPr>
        <w:t>投标材料质量标准的详细描述</w:t>
      </w:r>
      <w:r>
        <w:rPr>
          <w:rFonts w:ascii="Times New Roman" w:hAnsi="Times New Roman" w:cs="Times New Roman"/>
        </w:rPr>
        <w:t>；</w:t>
      </w:r>
    </w:p>
    <w:p w:rsidR="00232D63" w:rsidRDefault="005B0570">
      <w:pPr>
        <w:pStyle w:val="a4"/>
        <w:kinsoku w:val="0"/>
        <w:overflowPunct w:val="0"/>
        <w:spacing w:before="110"/>
        <w:ind w:left="505" w:right="113"/>
        <w:rPr>
          <w:rFonts w:ascii="Times New Roman" w:hAnsi="Times New Roman" w:cs="Times New Roman"/>
        </w:rPr>
      </w:pPr>
      <w:r>
        <w:rPr>
          <w:rFonts w:ascii="Times New Roman" w:hAnsi="Times New Roman" w:cs="Times New Roman"/>
        </w:rPr>
        <w:t>（</w:t>
      </w:r>
      <w:r>
        <w:rPr>
          <w:rFonts w:ascii="Times New Roman" w:hAnsi="Times New Roman" w:cs="Times New Roman"/>
        </w:rPr>
        <w:t>9</w:t>
      </w:r>
      <w:r>
        <w:rPr>
          <w:rFonts w:ascii="Times New Roman" w:hAnsi="Times New Roman" w:cs="Times New Roman"/>
        </w:rPr>
        <w:t>）技术支持资料；</w:t>
      </w:r>
    </w:p>
    <w:p w:rsidR="00232D63" w:rsidRDefault="005B0570">
      <w:pPr>
        <w:pStyle w:val="a4"/>
        <w:kinsoku w:val="0"/>
        <w:overflowPunct w:val="0"/>
        <w:spacing w:before="107"/>
        <w:ind w:left="505" w:right="113"/>
        <w:rPr>
          <w:rFonts w:ascii="Times New Roman" w:hAnsi="Times New Roman" w:cs="Times New Roman"/>
        </w:rPr>
      </w:pPr>
      <w:r>
        <w:rPr>
          <w:rFonts w:ascii="Times New Roman" w:hAnsi="Times New Roman" w:cs="Times New Roman"/>
        </w:rPr>
        <w:t>（</w:t>
      </w:r>
      <w:r>
        <w:rPr>
          <w:rFonts w:ascii="Times New Roman" w:hAnsi="Times New Roman" w:cs="Times New Roman"/>
        </w:rPr>
        <w:t>10</w:t>
      </w:r>
      <w:r>
        <w:rPr>
          <w:rFonts w:ascii="Times New Roman" w:hAnsi="Times New Roman" w:cs="Times New Roman"/>
        </w:rPr>
        <w:t>）</w:t>
      </w:r>
      <w:r>
        <w:rPr>
          <w:rFonts w:hint="eastAsia"/>
        </w:rPr>
        <w:t>相关服务计划</w:t>
      </w:r>
      <w:r>
        <w:rPr>
          <w:rFonts w:ascii="Times New Roman" w:hAnsi="Times New Roman" w:cs="Times New Roman"/>
        </w:rPr>
        <w:t>；</w:t>
      </w:r>
    </w:p>
    <w:p w:rsidR="00232D63" w:rsidRDefault="005B0570">
      <w:pPr>
        <w:pStyle w:val="a4"/>
        <w:kinsoku w:val="0"/>
        <w:overflowPunct w:val="0"/>
        <w:spacing w:before="159"/>
        <w:ind w:left="505" w:right="113"/>
        <w:rPr>
          <w:rFonts w:ascii="Times New Roman" w:hAnsi="Times New Roman" w:cs="Times New Roman"/>
        </w:rPr>
      </w:pPr>
      <w:r>
        <w:rPr>
          <w:rFonts w:ascii="Times New Roman" w:hAnsi="Times New Roman" w:cs="Times New Roman"/>
          <w:i/>
          <w:iCs/>
          <w:w w:val="115"/>
        </w:rPr>
        <w:t>……</w:t>
      </w:r>
    </w:p>
    <w:p w:rsidR="00232D63" w:rsidRDefault="005B0570">
      <w:pPr>
        <w:pStyle w:val="a4"/>
        <w:kinsoku w:val="0"/>
        <w:overflowPunct w:val="0"/>
        <w:spacing w:before="143" w:line="360" w:lineRule="auto"/>
        <w:ind w:right="113" w:firstLineChars="200" w:firstLine="440"/>
        <w:rPr>
          <w:rFonts w:ascii="Times New Roman" w:hAnsi="Times New Roman" w:cs="Times New Roman"/>
        </w:rPr>
      </w:pPr>
      <w:r>
        <w:rPr>
          <w:rFonts w:ascii="Times New Roman" w:hAnsi="Times New Roman" w:cs="Times New Roman" w:hint="eastAsia"/>
        </w:rPr>
        <w:t>投标文件的上述组成部分如存在内容不一致的，除评标委员会参照招标文件规定的方法进行价格修正的情况外，以投标函为准</w:t>
      </w:r>
      <w:r>
        <w:rPr>
          <w:rFonts w:ascii="Times New Roman" w:hAnsi="Times New Roman" w:cs="Times New Roman"/>
        </w:rPr>
        <w:t>。</w:t>
      </w:r>
    </w:p>
    <w:p w:rsidR="00232D63" w:rsidRDefault="005B0570">
      <w:pPr>
        <w:pStyle w:val="a4"/>
        <w:kinsoku w:val="0"/>
        <w:overflowPunct w:val="0"/>
        <w:spacing w:before="152"/>
        <w:ind w:right="113"/>
        <w:rPr>
          <w:rFonts w:ascii="Times New Roman" w:hAnsi="Times New Roman" w:cs="Times New Roman"/>
        </w:rPr>
      </w:pPr>
      <w:r>
        <w:rPr>
          <w:rFonts w:ascii="Times New Roman" w:hAnsi="Times New Roman" w:cs="Times New Roman"/>
        </w:rPr>
        <w:t>3</w:t>
      </w:r>
      <w:r>
        <w:rPr>
          <w:rFonts w:ascii="Times New Roman" w:hAnsi="Times New Roman" w:cs="Times New Roman"/>
        </w:rPr>
        <w:t>．我方承诺除</w:t>
      </w:r>
      <w:r>
        <w:rPr>
          <w:rFonts w:ascii="Times New Roman" w:hAnsi="Times New Roman" w:cs="Times New Roman"/>
          <w:szCs w:val="22"/>
        </w:rPr>
        <w:t>商务和技术</w:t>
      </w:r>
      <w:r>
        <w:rPr>
          <w:rFonts w:ascii="Times New Roman" w:hAnsi="Times New Roman" w:cs="Times New Roman"/>
        </w:rPr>
        <w:t>偏差表列出的偏差外，我方响应招标文件的全部要求。</w:t>
      </w:r>
    </w:p>
    <w:p w:rsidR="00232D63" w:rsidRDefault="005B0570">
      <w:pPr>
        <w:pStyle w:val="a4"/>
        <w:kinsoku w:val="0"/>
        <w:overflowPunct w:val="0"/>
        <w:spacing w:before="149"/>
        <w:ind w:right="113"/>
        <w:rPr>
          <w:rFonts w:ascii="Times New Roman" w:hAnsi="Times New Roman" w:cs="Times New Roman"/>
        </w:rPr>
      </w:pPr>
      <w:r>
        <w:rPr>
          <w:rFonts w:ascii="Times New Roman" w:hAnsi="Times New Roman" w:cs="Times New Roman"/>
        </w:rPr>
        <w:t>4</w:t>
      </w:r>
      <w:r>
        <w:rPr>
          <w:rFonts w:ascii="Times New Roman" w:hAnsi="Times New Roman" w:cs="Times New Roman"/>
        </w:rPr>
        <w:t>．我方承诺在招标文件规定的投标有效期内不撤销投标文件。</w:t>
      </w:r>
    </w:p>
    <w:p w:rsidR="00232D63" w:rsidRDefault="005B0570">
      <w:pPr>
        <w:pStyle w:val="a4"/>
        <w:kinsoku w:val="0"/>
        <w:overflowPunct w:val="0"/>
        <w:spacing w:before="151"/>
        <w:ind w:right="113"/>
        <w:rPr>
          <w:rFonts w:ascii="Times New Roman" w:hAnsi="Times New Roman" w:cs="Times New Roman"/>
        </w:rPr>
      </w:pPr>
      <w:r>
        <w:rPr>
          <w:rFonts w:ascii="Times New Roman" w:hAnsi="Times New Roman" w:cs="Times New Roman"/>
        </w:rPr>
        <w:t>5</w:t>
      </w:r>
      <w:r>
        <w:rPr>
          <w:rFonts w:ascii="Times New Roman" w:hAnsi="Times New Roman" w:cs="Times New Roman"/>
        </w:rPr>
        <w:t>．如我方中标，我方承诺：</w:t>
      </w:r>
    </w:p>
    <w:p w:rsidR="00232D63" w:rsidRDefault="005B0570">
      <w:pPr>
        <w:pStyle w:val="a4"/>
        <w:kinsoku w:val="0"/>
        <w:overflowPunct w:val="0"/>
        <w:spacing w:before="148"/>
        <w:ind w:left="940" w:right="113"/>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）在收到中标通知书后，在中标通知书规定的期限内与你方签订合同；</w:t>
      </w:r>
    </w:p>
    <w:p w:rsidR="00232D63" w:rsidRDefault="005B0570">
      <w:pPr>
        <w:pStyle w:val="a4"/>
        <w:kinsoku w:val="0"/>
        <w:overflowPunct w:val="0"/>
        <w:spacing w:before="148"/>
        <w:ind w:left="940" w:right="113"/>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）在签订合同时不向你方提出附加条件；</w:t>
      </w:r>
    </w:p>
    <w:p w:rsidR="00232D63" w:rsidRDefault="005B0570">
      <w:pPr>
        <w:pStyle w:val="a4"/>
        <w:kinsoku w:val="0"/>
        <w:overflowPunct w:val="0"/>
        <w:spacing w:before="151"/>
        <w:ind w:left="940" w:right="113"/>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）按照招标文件要求提交履约保证金；</w:t>
      </w:r>
    </w:p>
    <w:p w:rsidR="00232D63" w:rsidRDefault="005B0570">
      <w:pPr>
        <w:pStyle w:val="a4"/>
        <w:kinsoku w:val="0"/>
        <w:overflowPunct w:val="0"/>
        <w:spacing w:before="148"/>
        <w:ind w:left="940" w:right="11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）在合同约定的期限内完成合同规定的全部义务。</w:t>
      </w:r>
    </w:p>
    <w:p w:rsidR="00232D63" w:rsidRDefault="005B0570">
      <w:pPr>
        <w:pStyle w:val="a4"/>
        <w:kinsoku w:val="0"/>
        <w:overflowPunct w:val="0"/>
        <w:spacing w:before="148" w:line="360" w:lineRule="auto"/>
        <w:ind w:left="0" w:right="113" w:firstLineChars="200" w:firstLine="424"/>
        <w:rPr>
          <w:rFonts w:ascii="Times New Roman" w:hAnsi="Times New Roman" w:cs="Times New Roman"/>
        </w:rPr>
      </w:pPr>
      <w:r>
        <w:rPr>
          <w:rFonts w:ascii="Times New Roman" w:hAnsi="Times New Roman" w:cs="Times New Roman"/>
          <w:spacing w:val="-4"/>
        </w:rPr>
        <w:t>6</w:t>
      </w:r>
      <w:r>
        <w:rPr>
          <w:rFonts w:ascii="Times New Roman" w:hAnsi="Times New Roman" w:cs="Times New Roman"/>
          <w:spacing w:val="-4"/>
        </w:rPr>
        <w:t>．我方在此声明，所递交的投标文件及有关资料内容完整、真实和准确，且不存在第二章</w:t>
      </w:r>
      <w:r>
        <w:rPr>
          <w:rFonts w:ascii="Times New Roman" w:hAnsi="Times New Roman" w:cs="Times New Roman"/>
        </w:rPr>
        <w:t xml:space="preserve"> </w:t>
      </w:r>
      <w:r>
        <w:rPr>
          <w:rFonts w:ascii="Times New Roman" w:hAnsi="Times New Roman" w:cs="Times New Roman"/>
          <w:i/>
          <w:iCs/>
        </w:rPr>
        <w:t>“</w:t>
      </w:r>
      <w:r>
        <w:rPr>
          <w:rFonts w:ascii="Times New Roman" w:hAnsi="Times New Roman" w:cs="Times New Roman"/>
        </w:rPr>
        <w:t>投标人须知</w:t>
      </w:r>
      <w:r>
        <w:rPr>
          <w:rFonts w:ascii="Times New Roman" w:hAnsi="Times New Roman" w:cs="Times New Roman"/>
          <w:i/>
          <w:iCs/>
        </w:rPr>
        <w:t>”</w:t>
      </w:r>
      <w:r>
        <w:rPr>
          <w:rFonts w:ascii="Times New Roman" w:hAnsi="Times New Roman" w:cs="Times New Roman"/>
        </w:rPr>
        <w:t>第</w:t>
      </w:r>
      <w:r>
        <w:rPr>
          <w:rFonts w:ascii="Times New Roman" w:hAnsi="Times New Roman" w:cs="Times New Roman"/>
          <w:spacing w:val="-78"/>
        </w:rPr>
        <w:t xml:space="preserve"> </w:t>
      </w:r>
      <w:r>
        <w:rPr>
          <w:rFonts w:ascii="Times New Roman" w:hAnsi="Times New Roman" w:cs="Times New Roman"/>
        </w:rPr>
        <w:t>1.4.3</w:t>
      </w:r>
      <w:r>
        <w:rPr>
          <w:rFonts w:ascii="Times New Roman" w:hAnsi="Times New Roman" w:cs="Times New Roman"/>
          <w:spacing w:val="-25"/>
        </w:rPr>
        <w:t xml:space="preserve"> </w:t>
      </w:r>
      <w:r>
        <w:rPr>
          <w:rFonts w:ascii="Times New Roman" w:hAnsi="Times New Roman" w:cs="Times New Roman"/>
        </w:rPr>
        <w:t>项规定的任何一种情形。</w:t>
      </w:r>
    </w:p>
    <w:p w:rsidR="00232D63" w:rsidRDefault="005B0570">
      <w:pPr>
        <w:pStyle w:val="Default"/>
        <w:spacing w:line="360" w:lineRule="auto"/>
        <w:ind w:firstLineChars="200" w:firstLine="424"/>
        <w:rPr>
          <w:color w:val="auto"/>
          <w:spacing w:val="-4"/>
          <w:sz w:val="22"/>
          <w:szCs w:val="21"/>
        </w:rPr>
      </w:pPr>
      <w:r>
        <w:rPr>
          <w:rFonts w:hint="eastAsia"/>
          <w:color w:val="auto"/>
          <w:spacing w:val="-4"/>
          <w:sz w:val="22"/>
          <w:szCs w:val="21"/>
        </w:rPr>
        <w:t>7</w:t>
      </w:r>
      <w:r>
        <w:t>．</w:t>
      </w:r>
      <w:r>
        <w:rPr>
          <w:rFonts w:hint="eastAsia"/>
          <w:color w:val="auto"/>
          <w:spacing w:val="-4"/>
          <w:sz w:val="22"/>
          <w:szCs w:val="21"/>
        </w:rPr>
        <w:t>投标有效期</w:t>
      </w:r>
      <w:r>
        <w:rPr>
          <w:rFonts w:hint="eastAsia"/>
          <w:color w:val="auto"/>
          <w:spacing w:val="-4"/>
          <w:sz w:val="22"/>
          <w:szCs w:val="21"/>
        </w:rPr>
        <w:t xml:space="preserve"> </w:t>
      </w:r>
      <w:r>
        <w:rPr>
          <w:rFonts w:hint="eastAsia"/>
          <w:color w:val="auto"/>
          <w:spacing w:val="-4"/>
          <w:sz w:val="22"/>
          <w:szCs w:val="21"/>
          <w:u w:val="single"/>
        </w:rPr>
        <w:t xml:space="preserve">    </w:t>
      </w:r>
      <w:r>
        <w:rPr>
          <w:rFonts w:hint="eastAsia"/>
          <w:color w:val="auto"/>
          <w:spacing w:val="-4"/>
          <w:sz w:val="22"/>
          <w:szCs w:val="21"/>
        </w:rPr>
        <w:t>日历天。</w:t>
      </w:r>
    </w:p>
    <w:p w:rsidR="00232D63" w:rsidRDefault="005B0570">
      <w:pPr>
        <w:pStyle w:val="a4"/>
        <w:tabs>
          <w:tab w:val="left" w:pos="3880"/>
        </w:tabs>
        <w:kinsoku w:val="0"/>
        <w:overflowPunct w:val="0"/>
        <w:spacing w:before="27"/>
        <w:ind w:left="0" w:right="113" w:firstLineChars="200" w:firstLine="440"/>
        <w:rPr>
          <w:rFonts w:ascii="Times New Roman" w:hAnsi="Times New Roman" w:cs="Times New Roman"/>
          <w:spacing w:val="-13"/>
        </w:rPr>
      </w:pPr>
      <w:r>
        <w:rPr>
          <w:rFonts w:ascii="Times New Roman" w:hAnsi="Times New Roman" w:cs="Times New Roman" w:hint="eastAsia"/>
        </w:rPr>
        <w:t>8</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spacing w:val="-13"/>
        </w:rPr>
        <w:t>（其他补充说明）。</w:t>
      </w:r>
    </w:p>
    <w:p w:rsidR="00232D63" w:rsidRDefault="00232D63">
      <w:pPr>
        <w:pStyle w:val="a4"/>
        <w:tabs>
          <w:tab w:val="left" w:pos="3880"/>
        </w:tabs>
        <w:kinsoku w:val="0"/>
        <w:overflowPunct w:val="0"/>
        <w:spacing w:before="27"/>
        <w:ind w:right="113"/>
        <w:rPr>
          <w:rFonts w:ascii="Times New Roman" w:hAnsi="Times New Roman" w:cs="Times New Roman"/>
          <w:spacing w:val="-13"/>
        </w:rPr>
        <w:sectPr w:rsidR="00232D63">
          <w:pgSz w:w="12240" w:h="15840"/>
          <w:pgMar w:top="1247" w:right="1418" w:bottom="1247" w:left="1418" w:header="0" w:footer="921" w:gutter="0"/>
          <w:cols w:space="720"/>
        </w:sectPr>
      </w:pPr>
    </w:p>
    <w:p w:rsidR="00232D63" w:rsidRDefault="00232D63">
      <w:pPr>
        <w:pStyle w:val="a4"/>
        <w:kinsoku w:val="0"/>
        <w:overflowPunct w:val="0"/>
        <w:spacing w:before="6"/>
        <w:ind w:left="0"/>
        <w:rPr>
          <w:rFonts w:ascii="Times New Roman" w:hAnsi="Times New Roman" w:cs="Times New Roman"/>
          <w:sz w:val="14"/>
          <w:szCs w:val="14"/>
        </w:rPr>
      </w:pPr>
    </w:p>
    <w:p w:rsidR="00232D63" w:rsidRDefault="005B0570">
      <w:pPr>
        <w:pStyle w:val="a4"/>
        <w:tabs>
          <w:tab w:val="left" w:pos="7541"/>
        </w:tabs>
        <w:spacing w:before="78"/>
        <w:ind w:left="2921"/>
        <w:rPr>
          <w:rFonts w:ascii="Times New Roman" w:hAnsi="Times New Roman" w:cs="Times New Roman"/>
        </w:rPr>
      </w:pPr>
      <w:bookmarkStart w:id="2330" w:name="bookmark148"/>
      <w:bookmarkStart w:id="2331" w:name="_Toc74924253"/>
      <w:bookmarkEnd w:id="2330"/>
      <w:r>
        <w:rPr>
          <w:rFonts w:ascii="Times New Roman" w:hAnsi="Times New Roman" w:cs="Times New Roman"/>
        </w:rPr>
        <w:t>投</w:t>
      </w:r>
      <w:r>
        <w:rPr>
          <w:rFonts w:ascii="Times New Roman" w:hAnsi="Times New Roman" w:cs="Times New Roman"/>
        </w:rPr>
        <w:t xml:space="preserve"> </w:t>
      </w:r>
      <w:r>
        <w:rPr>
          <w:rFonts w:ascii="Times New Roman" w:hAnsi="Times New Roman" w:cs="Times New Roman"/>
        </w:rPr>
        <w:t>标</w:t>
      </w:r>
      <w:r>
        <w:rPr>
          <w:rFonts w:ascii="Times New Roman" w:hAnsi="Times New Roman" w:cs="Times New Roman"/>
        </w:rPr>
        <w:t xml:space="preserve"> </w:t>
      </w:r>
      <w:r>
        <w:rPr>
          <w:rFonts w:ascii="Times New Roman" w:hAnsi="Times New Roman" w:cs="Times New Roman"/>
        </w:rPr>
        <w:t>人</w:t>
      </w:r>
      <w:r>
        <w:rPr>
          <w:rFonts w:ascii="Times New Roman" w:hAnsi="Times New Roman" w:cs="Times New Roman"/>
          <w:spacing w:val="-3"/>
        </w:rPr>
        <w:t>：</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rPr>
        <w:t>（盖</w:t>
      </w:r>
      <w:r>
        <w:rPr>
          <w:rFonts w:ascii="Times New Roman" w:hAnsi="Times New Roman" w:cs="Times New Roman"/>
          <w:spacing w:val="-3"/>
        </w:rPr>
        <w:t>单</w:t>
      </w:r>
      <w:r>
        <w:rPr>
          <w:rFonts w:ascii="Times New Roman" w:hAnsi="Times New Roman" w:cs="Times New Roman"/>
        </w:rPr>
        <w:t>位</w:t>
      </w:r>
      <w:r>
        <w:rPr>
          <w:rFonts w:ascii="Times New Roman" w:hAnsi="Times New Roman" w:cs="Times New Roman"/>
          <w:spacing w:val="-3"/>
        </w:rPr>
        <w:t>章</w:t>
      </w:r>
      <w:r>
        <w:rPr>
          <w:rFonts w:ascii="Times New Roman" w:hAnsi="Times New Roman" w:cs="Times New Roman"/>
        </w:rPr>
        <w:t>）</w:t>
      </w:r>
    </w:p>
    <w:p w:rsidR="00232D63" w:rsidRDefault="005B0570">
      <w:pPr>
        <w:pStyle w:val="a4"/>
        <w:tabs>
          <w:tab w:val="left" w:pos="7961"/>
        </w:tabs>
        <w:spacing w:before="173"/>
        <w:ind w:left="2921"/>
        <w:rPr>
          <w:rFonts w:ascii="Times New Roman" w:hAnsi="Times New Roman" w:cs="Times New Roman"/>
        </w:rPr>
      </w:pPr>
      <w:r>
        <w:rPr>
          <w:rFonts w:ascii="Times New Roman" w:hAnsi="Times New Roman" w:cs="Times New Roman"/>
        </w:rPr>
        <w:t>法</w:t>
      </w:r>
      <w:r>
        <w:rPr>
          <w:rFonts w:ascii="Times New Roman" w:hAnsi="Times New Roman" w:cs="Times New Roman"/>
          <w:spacing w:val="-3"/>
        </w:rPr>
        <w:t>定</w:t>
      </w:r>
      <w:r>
        <w:rPr>
          <w:rFonts w:ascii="Times New Roman" w:hAnsi="Times New Roman" w:cs="Times New Roman"/>
        </w:rPr>
        <w:t>代</w:t>
      </w:r>
      <w:r>
        <w:rPr>
          <w:rFonts w:ascii="Times New Roman" w:hAnsi="Times New Roman" w:cs="Times New Roman"/>
          <w:spacing w:val="-3"/>
        </w:rPr>
        <w:t>表</w:t>
      </w:r>
      <w:r>
        <w:rPr>
          <w:rFonts w:ascii="Times New Roman" w:hAnsi="Times New Roman" w:cs="Times New Roman"/>
        </w:rPr>
        <w:t>人</w:t>
      </w:r>
      <w:r>
        <w:rPr>
          <w:rFonts w:ascii="Times New Roman" w:hAnsi="Times New Roman" w:cs="Times New Roman"/>
          <w:spacing w:val="-3"/>
        </w:rPr>
        <w:t>（</w:t>
      </w:r>
      <w:r>
        <w:rPr>
          <w:rFonts w:ascii="Times New Roman" w:hAnsi="Times New Roman" w:cs="Times New Roman"/>
        </w:rPr>
        <w:t>单</w:t>
      </w:r>
      <w:r>
        <w:rPr>
          <w:rFonts w:ascii="Times New Roman" w:hAnsi="Times New Roman" w:cs="Times New Roman"/>
          <w:spacing w:val="-3"/>
        </w:rPr>
        <w:t>位</w:t>
      </w:r>
      <w:r>
        <w:rPr>
          <w:rFonts w:ascii="Times New Roman" w:hAnsi="Times New Roman" w:cs="Times New Roman"/>
        </w:rPr>
        <w:t>负</w:t>
      </w:r>
      <w:r>
        <w:rPr>
          <w:rFonts w:ascii="Times New Roman" w:hAnsi="Times New Roman" w:cs="Times New Roman"/>
          <w:spacing w:val="-3"/>
        </w:rPr>
        <w:t>责人</w:t>
      </w:r>
      <w:r>
        <w:rPr>
          <w:rFonts w:ascii="Times New Roman" w:hAnsi="Times New Roman" w:cs="Times New Roman"/>
        </w:rPr>
        <w:t>）或</w:t>
      </w:r>
      <w:r>
        <w:rPr>
          <w:rFonts w:ascii="Times New Roman" w:hAnsi="Times New Roman" w:cs="Times New Roman"/>
          <w:spacing w:val="-3"/>
        </w:rPr>
        <w:t>其</w:t>
      </w:r>
      <w:r>
        <w:rPr>
          <w:rFonts w:ascii="Times New Roman" w:hAnsi="Times New Roman" w:cs="Times New Roman"/>
        </w:rPr>
        <w:t>委</w:t>
      </w:r>
      <w:r>
        <w:rPr>
          <w:rFonts w:ascii="Times New Roman" w:hAnsi="Times New Roman" w:cs="Times New Roman"/>
          <w:spacing w:val="-3"/>
        </w:rPr>
        <w:t>托</w:t>
      </w:r>
      <w:r>
        <w:rPr>
          <w:rFonts w:ascii="Times New Roman" w:hAnsi="Times New Roman" w:cs="Times New Roman"/>
        </w:rPr>
        <w:t>代</w:t>
      </w:r>
      <w:r>
        <w:rPr>
          <w:rFonts w:ascii="Times New Roman" w:hAnsi="Times New Roman" w:cs="Times New Roman"/>
          <w:spacing w:val="-3"/>
        </w:rPr>
        <w:t>理</w:t>
      </w:r>
      <w:r>
        <w:rPr>
          <w:rFonts w:ascii="Times New Roman" w:hAnsi="Times New Roman" w:cs="Times New Roman"/>
        </w:rPr>
        <w:t>人</w:t>
      </w:r>
      <w:r>
        <w:rPr>
          <w:rFonts w:ascii="Times New Roman" w:hAnsi="Times New Roman" w:cs="Times New Roman"/>
          <w:spacing w:val="-3"/>
        </w:rPr>
        <w:t>：</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rPr>
        <w:t>（签</w:t>
      </w:r>
      <w:r>
        <w:rPr>
          <w:rFonts w:ascii="Times New Roman" w:hAnsi="Times New Roman" w:cs="Times New Roman"/>
          <w:spacing w:val="-3"/>
        </w:rPr>
        <w:t>字</w:t>
      </w:r>
      <w:r>
        <w:rPr>
          <w:rFonts w:ascii="Times New Roman" w:hAnsi="Times New Roman" w:cs="Times New Roman"/>
        </w:rPr>
        <w:t>）</w:t>
      </w:r>
    </w:p>
    <w:p w:rsidR="00232D63" w:rsidRDefault="005B0570">
      <w:pPr>
        <w:pStyle w:val="a4"/>
        <w:tabs>
          <w:tab w:val="left" w:pos="3552"/>
          <w:tab w:val="left" w:pos="8849"/>
        </w:tabs>
        <w:spacing w:before="170"/>
        <w:ind w:left="2921"/>
        <w:rPr>
          <w:rFonts w:ascii="Times New Roman" w:hAnsi="Times New Roman" w:cs="Times New Roman"/>
        </w:rPr>
      </w:pPr>
      <w:r>
        <w:rPr>
          <w:rFonts w:ascii="Times New Roman" w:hAnsi="Times New Roman" w:cs="Times New Roman"/>
        </w:rPr>
        <w:t>地</w:t>
      </w:r>
      <w:r>
        <w:rPr>
          <w:rFonts w:ascii="Times New Roman" w:hAnsi="Times New Roman" w:cs="Times New Roman"/>
        </w:rPr>
        <w:tab/>
      </w:r>
      <w:r>
        <w:rPr>
          <w:rFonts w:ascii="Times New Roman" w:hAnsi="Times New Roman" w:cs="Times New Roman"/>
        </w:rPr>
        <w:t>址</w:t>
      </w:r>
      <w:r>
        <w:rPr>
          <w:rFonts w:ascii="Times New Roman" w:hAnsi="Times New Roman" w:cs="Times New Roman"/>
          <w:spacing w:val="-3"/>
        </w:rPr>
        <w:t>：</w:t>
      </w:r>
      <w:r>
        <w:rPr>
          <w:rFonts w:ascii="Times New Roman" w:hAnsi="Times New Roman" w:cs="Times New Roman"/>
          <w:u w:val="single"/>
        </w:rPr>
        <w:t xml:space="preserve"> </w:t>
      </w:r>
      <w:r>
        <w:rPr>
          <w:rFonts w:ascii="Times New Roman" w:hAnsi="Times New Roman" w:cs="Times New Roman"/>
          <w:u w:val="single"/>
        </w:rPr>
        <w:tab/>
      </w:r>
    </w:p>
    <w:p w:rsidR="00232D63" w:rsidRDefault="005B0570">
      <w:pPr>
        <w:pStyle w:val="a4"/>
        <w:tabs>
          <w:tab w:val="left" w:pos="3552"/>
          <w:tab w:val="left" w:pos="8849"/>
        </w:tabs>
        <w:spacing w:before="170"/>
        <w:ind w:left="2921"/>
        <w:rPr>
          <w:rFonts w:ascii="Times New Roman" w:hAnsi="Times New Roman" w:cs="Times New Roman"/>
        </w:rPr>
      </w:pPr>
      <w:r>
        <w:rPr>
          <w:rFonts w:ascii="Times New Roman" w:hAnsi="Times New Roman" w:cs="Times New Roman"/>
        </w:rPr>
        <w:t>网</w:t>
      </w:r>
      <w:r>
        <w:rPr>
          <w:rFonts w:ascii="Times New Roman" w:hAnsi="Times New Roman" w:cs="Times New Roman"/>
        </w:rPr>
        <w:tab/>
      </w:r>
      <w:r>
        <w:rPr>
          <w:rFonts w:ascii="Times New Roman" w:hAnsi="Times New Roman" w:cs="Times New Roman"/>
        </w:rPr>
        <w:t>址</w:t>
      </w:r>
      <w:r>
        <w:rPr>
          <w:rFonts w:ascii="Times New Roman" w:hAnsi="Times New Roman" w:cs="Times New Roman"/>
          <w:spacing w:val="-3"/>
        </w:rPr>
        <w:t>：</w:t>
      </w:r>
      <w:r>
        <w:rPr>
          <w:rFonts w:ascii="Times New Roman" w:hAnsi="Times New Roman" w:cs="Times New Roman"/>
          <w:u w:val="single"/>
        </w:rPr>
        <w:t xml:space="preserve"> </w:t>
      </w:r>
      <w:r>
        <w:rPr>
          <w:rFonts w:ascii="Times New Roman" w:hAnsi="Times New Roman" w:cs="Times New Roman"/>
          <w:u w:val="single"/>
        </w:rPr>
        <w:tab/>
      </w:r>
    </w:p>
    <w:p w:rsidR="00232D63" w:rsidRDefault="005B0570">
      <w:pPr>
        <w:pStyle w:val="a4"/>
        <w:tabs>
          <w:tab w:val="left" w:pos="3552"/>
          <w:tab w:val="left" w:pos="8849"/>
        </w:tabs>
        <w:spacing w:before="173"/>
        <w:ind w:left="2921"/>
        <w:rPr>
          <w:rFonts w:ascii="Times New Roman" w:hAnsi="Times New Roman" w:cs="Times New Roman"/>
        </w:rPr>
      </w:pPr>
      <w:r>
        <w:rPr>
          <w:rFonts w:ascii="Times New Roman" w:hAnsi="Times New Roman" w:cs="Times New Roman"/>
        </w:rPr>
        <w:t>电</w:t>
      </w:r>
      <w:r>
        <w:rPr>
          <w:rFonts w:ascii="Times New Roman" w:hAnsi="Times New Roman" w:cs="Times New Roman"/>
        </w:rPr>
        <w:tab/>
      </w:r>
      <w:r>
        <w:rPr>
          <w:rFonts w:ascii="Times New Roman" w:hAnsi="Times New Roman" w:cs="Times New Roman"/>
        </w:rPr>
        <w:t>话</w:t>
      </w:r>
      <w:r>
        <w:rPr>
          <w:rFonts w:ascii="Times New Roman" w:hAnsi="Times New Roman" w:cs="Times New Roman"/>
          <w:spacing w:val="-3"/>
        </w:rPr>
        <w:t>：</w:t>
      </w:r>
      <w:r>
        <w:rPr>
          <w:rFonts w:ascii="Times New Roman" w:hAnsi="Times New Roman" w:cs="Times New Roman"/>
          <w:u w:val="single"/>
        </w:rPr>
        <w:t xml:space="preserve"> </w:t>
      </w:r>
      <w:r>
        <w:rPr>
          <w:rFonts w:ascii="Times New Roman" w:hAnsi="Times New Roman" w:cs="Times New Roman"/>
          <w:u w:val="single"/>
        </w:rPr>
        <w:tab/>
      </w:r>
    </w:p>
    <w:p w:rsidR="00232D63" w:rsidRDefault="005B0570">
      <w:pPr>
        <w:pStyle w:val="a4"/>
        <w:tabs>
          <w:tab w:val="left" w:pos="3552"/>
          <w:tab w:val="left" w:pos="8849"/>
        </w:tabs>
        <w:spacing w:before="170"/>
        <w:ind w:left="2921"/>
        <w:rPr>
          <w:rFonts w:ascii="Times New Roman" w:hAnsi="Times New Roman" w:cs="Times New Roman"/>
        </w:rPr>
      </w:pPr>
      <w:r>
        <w:rPr>
          <w:rFonts w:ascii="Times New Roman" w:hAnsi="Times New Roman" w:cs="Times New Roman"/>
        </w:rPr>
        <w:t>传</w:t>
      </w:r>
      <w:r>
        <w:rPr>
          <w:rFonts w:ascii="Times New Roman" w:hAnsi="Times New Roman" w:cs="Times New Roman"/>
        </w:rPr>
        <w:tab/>
      </w:r>
      <w:r>
        <w:rPr>
          <w:rFonts w:ascii="Times New Roman" w:hAnsi="Times New Roman" w:cs="Times New Roman"/>
        </w:rPr>
        <w:t>真</w:t>
      </w:r>
      <w:r>
        <w:rPr>
          <w:rFonts w:ascii="Times New Roman" w:hAnsi="Times New Roman" w:cs="Times New Roman"/>
          <w:spacing w:val="-3"/>
        </w:rPr>
        <w:t>：</w:t>
      </w:r>
      <w:r>
        <w:rPr>
          <w:rFonts w:ascii="Times New Roman" w:hAnsi="Times New Roman" w:cs="Times New Roman"/>
          <w:u w:val="single"/>
        </w:rPr>
        <w:t xml:space="preserve"> </w:t>
      </w:r>
      <w:r>
        <w:rPr>
          <w:rFonts w:ascii="Times New Roman" w:hAnsi="Times New Roman" w:cs="Times New Roman"/>
          <w:u w:val="single"/>
        </w:rPr>
        <w:tab/>
      </w:r>
    </w:p>
    <w:p w:rsidR="00232D63" w:rsidRDefault="005B0570">
      <w:pPr>
        <w:pStyle w:val="a4"/>
        <w:tabs>
          <w:tab w:val="left" w:pos="8849"/>
        </w:tabs>
        <w:spacing w:before="171"/>
        <w:ind w:left="2921"/>
        <w:rPr>
          <w:rFonts w:ascii="Times New Roman" w:hAnsi="Times New Roman" w:cs="Times New Roman"/>
        </w:rPr>
      </w:pPr>
      <w:r>
        <w:rPr>
          <w:rFonts w:ascii="Times New Roman" w:hAnsi="Times New Roman" w:cs="Times New Roman"/>
        </w:rPr>
        <w:t>邮政</w:t>
      </w:r>
      <w:r>
        <w:rPr>
          <w:rFonts w:ascii="Times New Roman" w:hAnsi="Times New Roman" w:cs="Times New Roman"/>
          <w:spacing w:val="-3"/>
        </w:rPr>
        <w:t>编</w:t>
      </w:r>
      <w:r>
        <w:rPr>
          <w:rFonts w:ascii="Times New Roman" w:hAnsi="Times New Roman" w:cs="Times New Roman"/>
        </w:rPr>
        <w:t>码</w:t>
      </w:r>
      <w:r>
        <w:rPr>
          <w:rFonts w:ascii="Times New Roman" w:hAnsi="Times New Roman" w:cs="Times New Roman"/>
          <w:spacing w:val="-3"/>
        </w:rPr>
        <w:t>：</w:t>
      </w:r>
      <w:r>
        <w:rPr>
          <w:rFonts w:ascii="Times New Roman" w:hAnsi="Times New Roman" w:cs="Times New Roman"/>
          <w:u w:val="single"/>
        </w:rPr>
        <w:t xml:space="preserve"> </w:t>
      </w:r>
      <w:r>
        <w:rPr>
          <w:rFonts w:ascii="Times New Roman" w:hAnsi="Times New Roman" w:cs="Times New Roman"/>
          <w:u w:val="single"/>
        </w:rPr>
        <w:tab/>
      </w:r>
    </w:p>
    <w:p w:rsidR="00232D63" w:rsidRDefault="00232D63">
      <w:pPr>
        <w:pStyle w:val="a4"/>
        <w:spacing w:before="9"/>
        <w:rPr>
          <w:rFonts w:ascii="Times New Roman" w:hAnsi="Times New Roman" w:cs="Times New Roman"/>
          <w:sz w:val="8"/>
        </w:rPr>
      </w:pPr>
    </w:p>
    <w:p w:rsidR="00232D63" w:rsidRDefault="005B0570">
      <w:pPr>
        <w:pStyle w:val="a4"/>
        <w:tabs>
          <w:tab w:val="left" w:pos="631"/>
          <w:tab w:val="left" w:pos="1471"/>
          <w:tab w:val="left" w:pos="2311"/>
        </w:tabs>
        <w:spacing w:before="71"/>
        <w:ind w:right="697"/>
        <w:jc w:val="right"/>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日</w:t>
      </w:r>
    </w:p>
    <w:p w:rsidR="00232D63" w:rsidRDefault="005B0570">
      <w:pPr>
        <w:widowControl/>
        <w:autoSpaceDE/>
        <w:autoSpaceDN/>
        <w:adjustRightInd/>
        <w:rPr>
          <w:rFonts w:eastAsia="黑体" w:cs="Microsoft JhengHei"/>
          <w:b/>
          <w:bCs/>
          <w:sz w:val="32"/>
          <w:szCs w:val="32"/>
        </w:rPr>
      </w:pPr>
      <w:r>
        <w:rPr>
          <w:rFonts w:eastAsia="黑体" w:cs="Microsoft JhengHei"/>
          <w:b/>
          <w:bCs/>
          <w:sz w:val="32"/>
          <w:szCs w:val="32"/>
        </w:rPr>
        <w:br w:type="page"/>
      </w:r>
    </w:p>
    <w:p w:rsidR="00232D63" w:rsidRDefault="005B0570">
      <w:pPr>
        <w:widowControl/>
        <w:autoSpaceDE/>
        <w:autoSpaceDN/>
        <w:ind w:firstLine="643"/>
        <w:jc w:val="center"/>
        <w:rPr>
          <w:rFonts w:cs="Times New Roman"/>
        </w:rPr>
      </w:pPr>
      <w:r>
        <w:rPr>
          <w:rFonts w:eastAsia="黑体" w:cs="Microsoft JhengHei"/>
          <w:b/>
          <w:bCs/>
          <w:sz w:val="32"/>
          <w:szCs w:val="32"/>
        </w:rPr>
        <w:lastRenderedPageBreak/>
        <w:t>投标函附录</w:t>
      </w:r>
    </w:p>
    <w:p w:rsidR="00232D63" w:rsidRDefault="005B0570">
      <w:pPr>
        <w:spacing w:line="360" w:lineRule="auto"/>
        <w:ind w:firstLine="440"/>
        <w:rPr>
          <w:rFonts w:cs="Times New Roman"/>
          <w:sz w:val="22"/>
          <w:szCs w:val="22"/>
        </w:rPr>
      </w:pPr>
      <w:r>
        <w:rPr>
          <w:rFonts w:cs="Times New Roman"/>
          <w:sz w:val="22"/>
          <w:szCs w:val="22"/>
        </w:rPr>
        <w:t>投标人：</w:t>
      </w:r>
      <w:r>
        <w:rPr>
          <w:rFonts w:cs="Times New Roman" w:hint="eastAsia"/>
          <w:sz w:val="22"/>
          <w:szCs w:val="22"/>
          <w:u w:val="single"/>
        </w:rPr>
        <w:t xml:space="preserve"> </w:t>
      </w:r>
      <w:r>
        <w:rPr>
          <w:rFonts w:cs="Times New Roman"/>
          <w:sz w:val="22"/>
          <w:szCs w:val="22"/>
          <w:u w:val="single"/>
        </w:rPr>
        <w:t xml:space="preserve">               </w:t>
      </w:r>
      <w:r>
        <w:rPr>
          <w:rFonts w:cs="Times New Roman"/>
          <w:sz w:val="22"/>
          <w:szCs w:val="22"/>
          <w:u w:val="single"/>
        </w:rPr>
        <w:t>（盖章）</w:t>
      </w:r>
    </w:p>
    <w:p w:rsidR="00232D63" w:rsidRDefault="005B0570">
      <w:pPr>
        <w:spacing w:line="360" w:lineRule="auto"/>
        <w:ind w:firstLine="440"/>
        <w:rPr>
          <w:rFonts w:cs="Times New Roman"/>
          <w:sz w:val="22"/>
          <w:szCs w:val="22"/>
        </w:rPr>
      </w:pPr>
      <w:r>
        <w:rPr>
          <w:rFonts w:cs="Times New Roman"/>
          <w:sz w:val="22"/>
          <w:szCs w:val="22"/>
        </w:rPr>
        <w:t>招标编号：</w:t>
      </w:r>
      <w:r>
        <w:rPr>
          <w:rFonts w:cs="Times New Roman" w:hint="eastAsia"/>
          <w:sz w:val="22"/>
          <w:szCs w:val="22"/>
          <w:u w:val="single"/>
        </w:rPr>
        <w:t xml:space="preserve"> </w:t>
      </w:r>
      <w:r>
        <w:rPr>
          <w:rFonts w:cs="Times New Roman"/>
          <w:sz w:val="22"/>
          <w:szCs w:val="22"/>
          <w:u w:val="single"/>
        </w:rPr>
        <w:t xml:space="preserve">              </w:t>
      </w:r>
    </w:p>
    <w:tbl>
      <w:tblPr>
        <w:tblW w:w="5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33"/>
        <w:gridCol w:w="2469"/>
        <w:gridCol w:w="6549"/>
      </w:tblGrid>
      <w:tr w:rsidR="00232D63">
        <w:trPr>
          <w:cantSplit/>
          <w:trHeight w:val="22"/>
          <w:jc w:val="center"/>
        </w:trPr>
        <w:tc>
          <w:tcPr>
            <w:tcW w:w="423" w:type="pct"/>
            <w:vAlign w:val="center"/>
          </w:tcPr>
          <w:p w:rsidR="00232D63" w:rsidRDefault="005B0570">
            <w:pPr>
              <w:pStyle w:val="af9"/>
              <w:spacing w:line="360" w:lineRule="auto"/>
              <w:jc w:val="center"/>
              <w:rPr>
                <w:lang w:val="zh-CN" w:bidi="zh-CN"/>
              </w:rPr>
            </w:pPr>
            <w:r>
              <w:t>序号</w:t>
            </w:r>
          </w:p>
        </w:tc>
        <w:tc>
          <w:tcPr>
            <w:tcW w:w="1253" w:type="pct"/>
            <w:vAlign w:val="center"/>
          </w:tcPr>
          <w:p w:rsidR="00232D63" w:rsidRDefault="005B0570">
            <w:pPr>
              <w:pStyle w:val="af9"/>
              <w:spacing w:line="360" w:lineRule="auto"/>
              <w:jc w:val="center"/>
            </w:pPr>
            <w:r>
              <w:t>项目</w:t>
            </w:r>
          </w:p>
        </w:tc>
        <w:tc>
          <w:tcPr>
            <w:tcW w:w="3324" w:type="pct"/>
            <w:vAlign w:val="center"/>
          </w:tcPr>
          <w:p w:rsidR="00232D63" w:rsidRDefault="005B0570">
            <w:pPr>
              <w:pStyle w:val="af9"/>
              <w:spacing w:line="360" w:lineRule="auto"/>
              <w:jc w:val="center"/>
            </w:pPr>
            <w:r>
              <w:t>内容</w:t>
            </w:r>
          </w:p>
        </w:tc>
      </w:tr>
      <w:tr w:rsidR="00232D63">
        <w:trPr>
          <w:cantSplit/>
          <w:trHeight w:val="22"/>
          <w:jc w:val="center"/>
        </w:trPr>
        <w:tc>
          <w:tcPr>
            <w:tcW w:w="423" w:type="pct"/>
            <w:vAlign w:val="center"/>
          </w:tcPr>
          <w:p w:rsidR="00232D63" w:rsidRDefault="005B0570">
            <w:pPr>
              <w:pStyle w:val="af9"/>
              <w:spacing w:line="360" w:lineRule="auto"/>
            </w:pPr>
            <w:r>
              <w:t>1</w:t>
            </w:r>
          </w:p>
        </w:tc>
        <w:tc>
          <w:tcPr>
            <w:tcW w:w="1253" w:type="pct"/>
            <w:vAlign w:val="center"/>
          </w:tcPr>
          <w:p w:rsidR="00232D63" w:rsidRDefault="005B0570">
            <w:pPr>
              <w:pStyle w:val="af9"/>
              <w:spacing w:line="360" w:lineRule="auto"/>
              <w:ind w:firstLine="440"/>
              <w:rPr>
                <w:sz w:val="22"/>
                <w:szCs w:val="22"/>
              </w:rPr>
            </w:pPr>
            <w:r>
              <w:rPr>
                <w:sz w:val="22"/>
                <w:szCs w:val="22"/>
              </w:rPr>
              <w:t>投标报价</w:t>
            </w:r>
          </w:p>
        </w:tc>
        <w:tc>
          <w:tcPr>
            <w:tcW w:w="3324" w:type="pct"/>
            <w:tcMar>
              <w:left w:w="170" w:type="dxa"/>
            </w:tcMar>
            <w:vAlign w:val="center"/>
          </w:tcPr>
          <w:p w:rsidR="00232D63" w:rsidRDefault="005B0570">
            <w:pPr>
              <w:pStyle w:val="a4"/>
              <w:spacing w:line="360" w:lineRule="auto"/>
              <w:ind w:left="0" w:rightChars="19" w:right="46"/>
              <w:rPr>
                <w:rFonts w:cstheme="minorEastAsia"/>
              </w:rPr>
            </w:pPr>
            <w:r>
              <w:rPr>
                <w:rFonts w:hint="eastAsia"/>
              </w:rPr>
              <w:t>人民币（大写）</w:t>
            </w:r>
            <w:r>
              <w:rPr>
                <w:u w:val="single"/>
              </w:rPr>
              <w:t xml:space="preserve"> </w:t>
            </w:r>
            <w:r>
              <w:rPr>
                <w:rFonts w:hint="eastAsia"/>
                <w:u w:val="single"/>
              </w:rPr>
              <w:t>（</w:t>
            </w:r>
            <w:r>
              <w:rPr>
                <w:u w:val="single"/>
              </w:rPr>
              <w:t xml:space="preserve">¥ </w:t>
            </w:r>
            <w:r>
              <w:rPr>
                <w:rFonts w:hint="eastAsia"/>
                <w:u w:val="single"/>
              </w:rPr>
              <w:t>元）</w:t>
            </w:r>
            <w:r>
              <w:rPr>
                <w:rFonts w:cstheme="minorEastAsia" w:hint="eastAsia"/>
              </w:rPr>
              <w:t>（含增值税，税率</w:t>
            </w:r>
            <w:r>
              <w:rPr>
                <w:rFonts w:cstheme="minorEastAsia"/>
              </w:rPr>
              <w:t>13%</w:t>
            </w:r>
            <w:r>
              <w:rPr>
                <w:rFonts w:cstheme="minorEastAsia" w:hint="eastAsia"/>
              </w:rPr>
              <w:t>、</w:t>
            </w:r>
            <w:r>
              <w:rPr>
                <w:rFonts w:cs="Times New Roman" w:hint="eastAsia"/>
                <w:szCs w:val="22"/>
              </w:rPr>
              <w:t>拆装迁移服务税，税率9%</w:t>
            </w:r>
            <w:r>
              <w:rPr>
                <w:rFonts w:cstheme="minorEastAsia" w:hint="eastAsia"/>
              </w:rPr>
              <w:t>），</w:t>
            </w:r>
          </w:p>
          <w:p w:rsidR="00232D63" w:rsidRDefault="005B0570">
            <w:pPr>
              <w:pStyle w:val="a4"/>
              <w:spacing w:line="360" w:lineRule="auto"/>
              <w:ind w:left="0" w:rightChars="19" w:right="46"/>
              <w:rPr>
                <w:rFonts w:cstheme="minorEastAsia"/>
              </w:rPr>
            </w:pPr>
            <w:r>
              <w:rPr>
                <w:rFonts w:cstheme="minorEastAsia" w:hint="eastAsia"/>
              </w:rPr>
              <w:t>其中：</w:t>
            </w:r>
          </w:p>
          <w:p w:rsidR="00232D63" w:rsidRDefault="005B0570">
            <w:pPr>
              <w:pStyle w:val="a4"/>
              <w:spacing w:line="360" w:lineRule="auto"/>
              <w:ind w:left="0" w:rightChars="19" w:right="46"/>
              <w:rPr>
                <w:rFonts w:cstheme="minorEastAsia"/>
              </w:rPr>
            </w:pPr>
            <w:r>
              <w:rPr>
                <w:rFonts w:cstheme="minorEastAsia" w:hint="eastAsia"/>
              </w:rPr>
              <w:t>不含增值税价格：人民币（大写）</w:t>
            </w:r>
            <w:r>
              <w:rPr>
                <w:rFonts w:cstheme="minorEastAsia"/>
                <w:u w:val="single"/>
              </w:rPr>
              <w:t xml:space="preserve">   </w:t>
            </w:r>
            <w:r>
              <w:rPr>
                <w:rFonts w:cstheme="minorEastAsia" w:hint="eastAsia"/>
                <w:u w:val="single"/>
              </w:rPr>
              <w:t>（</w:t>
            </w:r>
            <w:r>
              <w:rPr>
                <w:rFonts w:cstheme="minorEastAsia"/>
                <w:u w:val="single"/>
              </w:rPr>
              <w:t xml:space="preserve">¥ </w:t>
            </w:r>
            <w:r>
              <w:rPr>
                <w:rFonts w:cstheme="minorEastAsia" w:hint="eastAsia"/>
                <w:u w:val="single"/>
              </w:rPr>
              <w:t>元）</w:t>
            </w:r>
            <w:r>
              <w:rPr>
                <w:rFonts w:cstheme="minorEastAsia" w:hint="eastAsia"/>
              </w:rPr>
              <w:t>，</w:t>
            </w:r>
          </w:p>
          <w:p w:rsidR="00232D63" w:rsidRDefault="005B0570">
            <w:pPr>
              <w:pStyle w:val="a4"/>
              <w:spacing w:line="360" w:lineRule="auto"/>
              <w:ind w:left="0" w:rightChars="19" w:right="46"/>
            </w:pPr>
            <w:r>
              <w:rPr>
                <w:rFonts w:cstheme="minorEastAsia" w:hint="eastAsia"/>
              </w:rPr>
              <w:t>增值税税额：人民币（大写）</w:t>
            </w:r>
            <w:r>
              <w:rPr>
                <w:rFonts w:cstheme="minorEastAsia"/>
                <w:u w:val="single"/>
              </w:rPr>
              <w:t xml:space="preserve">    </w:t>
            </w:r>
            <w:r>
              <w:rPr>
                <w:rFonts w:cstheme="minorEastAsia" w:hint="eastAsia"/>
                <w:u w:val="single"/>
              </w:rPr>
              <w:t>（</w:t>
            </w:r>
            <w:r>
              <w:rPr>
                <w:rFonts w:cstheme="minorEastAsia"/>
                <w:u w:val="single"/>
              </w:rPr>
              <w:t xml:space="preserve">¥  </w:t>
            </w:r>
            <w:r>
              <w:rPr>
                <w:rFonts w:cstheme="minorEastAsia" w:hint="eastAsia"/>
                <w:u w:val="single"/>
              </w:rPr>
              <w:t>元）</w:t>
            </w:r>
            <w:r>
              <w:rPr>
                <w:rFonts w:cstheme="minorEastAsia" w:hint="eastAsia"/>
              </w:rPr>
              <w:t>。</w:t>
            </w:r>
          </w:p>
        </w:tc>
      </w:tr>
      <w:tr w:rsidR="00232D63">
        <w:trPr>
          <w:cantSplit/>
          <w:trHeight w:val="22"/>
          <w:jc w:val="center"/>
        </w:trPr>
        <w:tc>
          <w:tcPr>
            <w:tcW w:w="423" w:type="pct"/>
            <w:vAlign w:val="center"/>
          </w:tcPr>
          <w:p w:rsidR="00232D63" w:rsidRDefault="005B0570">
            <w:pPr>
              <w:pStyle w:val="af9"/>
              <w:spacing w:line="360" w:lineRule="auto"/>
            </w:pPr>
            <w:r>
              <w:t>2</w:t>
            </w:r>
          </w:p>
        </w:tc>
        <w:tc>
          <w:tcPr>
            <w:tcW w:w="1253" w:type="pct"/>
            <w:vAlign w:val="center"/>
          </w:tcPr>
          <w:p w:rsidR="00232D63" w:rsidRDefault="005B0570">
            <w:pPr>
              <w:pStyle w:val="af9"/>
              <w:spacing w:line="360" w:lineRule="auto"/>
              <w:ind w:firstLine="440"/>
              <w:rPr>
                <w:sz w:val="22"/>
                <w:szCs w:val="22"/>
              </w:rPr>
            </w:pPr>
            <w:r>
              <w:rPr>
                <w:sz w:val="22"/>
                <w:szCs w:val="22"/>
              </w:rPr>
              <w:t>交货地点</w:t>
            </w:r>
          </w:p>
        </w:tc>
        <w:tc>
          <w:tcPr>
            <w:tcW w:w="3324" w:type="pct"/>
            <w:tcMar>
              <w:left w:w="170" w:type="dxa"/>
            </w:tcMar>
            <w:vAlign w:val="center"/>
          </w:tcPr>
          <w:p w:rsidR="00232D63" w:rsidRDefault="00232D63">
            <w:pPr>
              <w:pStyle w:val="af9"/>
              <w:spacing w:line="360" w:lineRule="auto"/>
              <w:ind w:firstLine="440"/>
            </w:pPr>
          </w:p>
        </w:tc>
      </w:tr>
      <w:tr w:rsidR="00232D63">
        <w:trPr>
          <w:cantSplit/>
          <w:trHeight w:val="22"/>
          <w:jc w:val="center"/>
        </w:trPr>
        <w:tc>
          <w:tcPr>
            <w:tcW w:w="423" w:type="pct"/>
            <w:vAlign w:val="center"/>
          </w:tcPr>
          <w:p w:rsidR="00232D63" w:rsidRDefault="005B0570">
            <w:pPr>
              <w:pStyle w:val="af9"/>
              <w:spacing w:line="360" w:lineRule="auto"/>
            </w:pPr>
            <w:r>
              <w:t>3</w:t>
            </w:r>
          </w:p>
        </w:tc>
        <w:tc>
          <w:tcPr>
            <w:tcW w:w="1253" w:type="pct"/>
            <w:vAlign w:val="center"/>
          </w:tcPr>
          <w:p w:rsidR="00232D63" w:rsidRDefault="005B0570">
            <w:pPr>
              <w:pStyle w:val="af9"/>
              <w:spacing w:line="360" w:lineRule="auto"/>
              <w:ind w:firstLine="440"/>
              <w:rPr>
                <w:sz w:val="22"/>
                <w:szCs w:val="22"/>
              </w:rPr>
            </w:pPr>
            <w:r>
              <w:rPr>
                <w:sz w:val="22"/>
                <w:szCs w:val="22"/>
              </w:rPr>
              <w:t>交货期</w:t>
            </w:r>
          </w:p>
        </w:tc>
        <w:tc>
          <w:tcPr>
            <w:tcW w:w="3324" w:type="pct"/>
            <w:tcMar>
              <w:left w:w="170" w:type="dxa"/>
            </w:tcMar>
            <w:vAlign w:val="center"/>
          </w:tcPr>
          <w:p w:rsidR="00232D63" w:rsidRDefault="00232D63">
            <w:pPr>
              <w:pStyle w:val="af9"/>
              <w:spacing w:line="360" w:lineRule="auto"/>
              <w:ind w:firstLine="440"/>
            </w:pPr>
          </w:p>
        </w:tc>
      </w:tr>
      <w:tr w:rsidR="00232D63">
        <w:trPr>
          <w:cantSplit/>
          <w:trHeight w:val="22"/>
          <w:jc w:val="center"/>
        </w:trPr>
        <w:tc>
          <w:tcPr>
            <w:tcW w:w="423" w:type="pct"/>
            <w:vAlign w:val="center"/>
          </w:tcPr>
          <w:p w:rsidR="00232D63" w:rsidRDefault="005B0570">
            <w:pPr>
              <w:pStyle w:val="af9"/>
              <w:spacing w:line="360" w:lineRule="auto"/>
            </w:pPr>
            <w:r>
              <w:t>4</w:t>
            </w:r>
          </w:p>
        </w:tc>
        <w:tc>
          <w:tcPr>
            <w:tcW w:w="1253" w:type="pct"/>
            <w:vAlign w:val="center"/>
          </w:tcPr>
          <w:p w:rsidR="00232D63" w:rsidRDefault="005B0570">
            <w:pPr>
              <w:pStyle w:val="af9"/>
              <w:spacing w:line="360" w:lineRule="auto"/>
              <w:ind w:firstLine="440"/>
              <w:rPr>
                <w:sz w:val="22"/>
                <w:szCs w:val="22"/>
              </w:rPr>
            </w:pPr>
            <w:r>
              <w:rPr>
                <w:sz w:val="22"/>
                <w:szCs w:val="22"/>
              </w:rPr>
              <w:t>付款条件</w:t>
            </w:r>
          </w:p>
        </w:tc>
        <w:tc>
          <w:tcPr>
            <w:tcW w:w="3324" w:type="pct"/>
            <w:tcMar>
              <w:left w:w="170" w:type="dxa"/>
            </w:tcMar>
            <w:vAlign w:val="center"/>
          </w:tcPr>
          <w:p w:rsidR="00232D63" w:rsidRDefault="00232D63">
            <w:pPr>
              <w:pStyle w:val="af9"/>
              <w:spacing w:line="360" w:lineRule="auto"/>
              <w:ind w:firstLine="440"/>
            </w:pPr>
          </w:p>
        </w:tc>
      </w:tr>
      <w:tr w:rsidR="00232D63">
        <w:trPr>
          <w:cantSplit/>
          <w:trHeight w:val="22"/>
          <w:jc w:val="center"/>
        </w:trPr>
        <w:tc>
          <w:tcPr>
            <w:tcW w:w="423" w:type="pct"/>
            <w:vAlign w:val="center"/>
          </w:tcPr>
          <w:p w:rsidR="00232D63" w:rsidRDefault="005B0570">
            <w:pPr>
              <w:pStyle w:val="af9"/>
              <w:spacing w:line="360" w:lineRule="auto"/>
            </w:pPr>
            <w:r>
              <w:rPr>
                <w:rFonts w:hint="eastAsia"/>
              </w:rPr>
              <w:t>5</w:t>
            </w:r>
          </w:p>
        </w:tc>
        <w:tc>
          <w:tcPr>
            <w:tcW w:w="1253" w:type="pct"/>
            <w:vAlign w:val="center"/>
          </w:tcPr>
          <w:p w:rsidR="00232D63" w:rsidRDefault="005B0570">
            <w:pPr>
              <w:pStyle w:val="af9"/>
              <w:spacing w:line="360" w:lineRule="auto"/>
              <w:ind w:firstLine="440"/>
              <w:rPr>
                <w:sz w:val="22"/>
                <w:szCs w:val="22"/>
              </w:rPr>
            </w:pPr>
            <w:r>
              <w:rPr>
                <w:rFonts w:hint="eastAsia"/>
                <w:sz w:val="22"/>
                <w:szCs w:val="22"/>
              </w:rPr>
              <w:t>投标有效期</w:t>
            </w:r>
          </w:p>
        </w:tc>
        <w:tc>
          <w:tcPr>
            <w:tcW w:w="3324" w:type="pct"/>
            <w:tcMar>
              <w:left w:w="170" w:type="dxa"/>
            </w:tcMar>
            <w:vAlign w:val="center"/>
          </w:tcPr>
          <w:p w:rsidR="00232D63" w:rsidRDefault="00232D63">
            <w:pPr>
              <w:pStyle w:val="af9"/>
              <w:spacing w:line="360" w:lineRule="auto"/>
              <w:ind w:firstLine="440"/>
            </w:pPr>
          </w:p>
        </w:tc>
      </w:tr>
      <w:tr w:rsidR="00232D63">
        <w:trPr>
          <w:cantSplit/>
          <w:trHeight w:val="22"/>
          <w:jc w:val="center"/>
        </w:trPr>
        <w:tc>
          <w:tcPr>
            <w:tcW w:w="423" w:type="pct"/>
            <w:vAlign w:val="center"/>
          </w:tcPr>
          <w:p w:rsidR="00232D63" w:rsidRDefault="00232D63">
            <w:pPr>
              <w:pStyle w:val="af9"/>
              <w:spacing w:line="360" w:lineRule="auto"/>
            </w:pPr>
          </w:p>
        </w:tc>
        <w:tc>
          <w:tcPr>
            <w:tcW w:w="1253" w:type="pct"/>
            <w:vAlign w:val="center"/>
          </w:tcPr>
          <w:p w:rsidR="00232D63" w:rsidRDefault="005B0570">
            <w:pPr>
              <w:pStyle w:val="af9"/>
              <w:spacing w:line="360" w:lineRule="auto"/>
              <w:ind w:firstLine="440"/>
            </w:pPr>
            <w:r>
              <w:t>……</w:t>
            </w:r>
          </w:p>
        </w:tc>
        <w:tc>
          <w:tcPr>
            <w:tcW w:w="3324" w:type="pct"/>
            <w:tcMar>
              <w:left w:w="170" w:type="dxa"/>
            </w:tcMar>
            <w:vAlign w:val="center"/>
          </w:tcPr>
          <w:p w:rsidR="00232D63" w:rsidRDefault="00232D63">
            <w:pPr>
              <w:pStyle w:val="af9"/>
              <w:spacing w:line="360" w:lineRule="auto"/>
              <w:ind w:firstLine="440"/>
            </w:pPr>
          </w:p>
        </w:tc>
      </w:tr>
    </w:tbl>
    <w:p w:rsidR="00232D63" w:rsidRDefault="005B0570">
      <w:pPr>
        <w:spacing w:line="360" w:lineRule="auto"/>
        <w:rPr>
          <w:rFonts w:cs="Times New Roman"/>
          <w:sz w:val="22"/>
          <w:szCs w:val="22"/>
        </w:rPr>
      </w:pPr>
      <w:r>
        <w:rPr>
          <w:rFonts w:cs="Times New Roman"/>
          <w:sz w:val="22"/>
          <w:szCs w:val="22"/>
        </w:rPr>
        <w:t>注：</w:t>
      </w:r>
    </w:p>
    <w:p w:rsidR="00232D63" w:rsidRDefault="005B0570">
      <w:pPr>
        <w:spacing w:line="360" w:lineRule="auto"/>
        <w:rPr>
          <w:rFonts w:cs="Times New Roman"/>
          <w:sz w:val="22"/>
          <w:szCs w:val="22"/>
        </w:rPr>
      </w:pPr>
      <w:r>
        <w:rPr>
          <w:rFonts w:cs="Times New Roman"/>
          <w:sz w:val="22"/>
          <w:szCs w:val="22"/>
        </w:rPr>
        <w:t>1.</w:t>
      </w:r>
      <w:r>
        <w:rPr>
          <w:rFonts w:cs="Times New Roman"/>
          <w:sz w:val="22"/>
          <w:szCs w:val="22"/>
        </w:rPr>
        <w:t>投标函附录内容应与投标函一致，如存在内容不一致，以投标函为准。</w:t>
      </w:r>
    </w:p>
    <w:p w:rsidR="00232D63" w:rsidRDefault="005B0570">
      <w:pPr>
        <w:spacing w:line="360" w:lineRule="auto"/>
        <w:rPr>
          <w:rFonts w:cs="Times New Roman"/>
          <w:sz w:val="22"/>
          <w:szCs w:val="22"/>
        </w:rPr>
      </w:pPr>
      <w:r>
        <w:rPr>
          <w:rFonts w:cs="Times New Roman"/>
          <w:sz w:val="22"/>
          <w:szCs w:val="22"/>
        </w:rPr>
        <w:t>2.</w:t>
      </w:r>
      <w:r>
        <w:rPr>
          <w:rFonts w:cs="Times New Roman"/>
          <w:sz w:val="22"/>
          <w:szCs w:val="22"/>
        </w:rPr>
        <w:t>投标人在响应招标文件中规定的实质性要求和条件的基础上可</w:t>
      </w:r>
      <w:proofErr w:type="gramStart"/>
      <w:r>
        <w:rPr>
          <w:rFonts w:cs="Times New Roman"/>
          <w:sz w:val="22"/>
          <w:szCs w:val="22"/>
        </w:rPr>
        <w:t>作出</w:t>
      </w:r>
      <w:proofErr w:type="gramEnd"/>
      <w:r>
        <w:rPr>
          <w:rFonts w:cs="Times New Roman"/>
          <w:sz w:val="22"/>
          <w:szCs w:val="22"/>
        </w:rPr>
        <w:t>其他有利于招标人的承诺，此类承诺可在本表中予以补充填写。</w:t>
      </w:r>
    </w:p>
    <w:p w:rsidR="00232D63" w:rsidRDefault="005B0570">
      <w:pPr>
        <w:spacing w:line="360" w:lineRule="auto"/>
        <w:rPr>
          <w:rFonts w:cs="Times New Roman"/>
          <w:b/>
          <w:bCs/>
          <w:sz w:val="22"/>
          <w:szCs w:val="22"/>
        </w:rPr>
      </w:pPr>
      <w:r>
        <w:rPr>
          <w:rFonts w:cs="Times New Roman" w:hint="eastAsia"/>
          <w:sz w:val="22"/>
          <w:szCs w:val="22"/>
        </w:rPr>
        <w:t>3</w:t>
      </w:r>
      <w:r>
        <w:rPr>
          <w:rFonts w:cs="Times New Roman"/>
          <w:sz w:val="22"/>
          <w:szCs w:val="22"/>
        </w:rPr>
        <w:t>.</w:t>
      </w:r>
      <w:r>
        <w:rPr>
          <w:rFonts w:cs="Times New Roman" w:hint="eastAsia"/>
          <w:sz w:val="22"/>
          <w:szCs w:val="22"/>
        </w:rPr>
        <w:t>投标人填报交货地点</w:t>
      </w:r>
      <w:r>
        <w:rPr>
          <w:rFonts w:cs="Times New Roman" w:hint="eastAsia"/>
          <w:sz w:val="22"/>
          <w:szCs w:val="22"/>
        </w:rPr>
        <w:t>/</w:t>
      </w:r>
      <w:r>
        <w:rPr>
          <w:rFonts w:cs="Times New Roman" w:hint="eastAsia"/>
          <w:sz w:val="22"/>
          <w:szCs w:val="22"/>
        </w:rPr>
        <w:t>付款条件</w:t>
      </w:r>
      <w:r>
        <w:rPr>
          <w:rFonts w:cs="Times New Roman" w:hint="eastAsia"/>
          <w:sz w:val="22"/>
          <w:szCs w:val="22"/>
        </w:rPr>
        <w:t>/</w:t>
      </w:r>
      <w:r>
        <w:rPr>
          <w:rFonts w:cs="Times New Roman" w:hint="eastAsia"/>
          <w:sz w:val="22"/>
          <w:szCs w:val="22"/>
        </w:rPr>
        <w:t>交货期</w:t>
      </w:r>
      <w:r>
        <w:rPr>
          <w:rFonts w:cs="Times New Roman" w:hint="eastAsia"/>
          <w:sz w:val="22"/>
          <w:szCs w:val="22"/>
        </w:rPr>
        <w:t>/</w:t>
      </w:r>
      <w:r>
        <w:rPr>
          <w:rFonts w:cs="Times New Roman" w:hint="eastAsia"/>
          <w:sz w:val="22"/>
          <w:szCs w:val="22"/>
        </w:rPr>
        <w:t>投标有效期等内容时，如同意招标要求可直接填写</w:t>
      </w:r>
      <w:r>
        <w:rPr>
          <w:rFonts w:cs="Times New Roman" w:hint="eastAsia"/>
          <w:b/>
          <w:bCs/>
          <w:sz w:val="22"/>
          <w:szCs w:val="22"/>
        </w:rPr>
        <w:t>“响应招标文件要求”</w:t>
      </w:r>
    </w:p>
    <w:p w:rsidR="00232D63" w:rsidRDefault="00232D63">
      <w:pPr>
        <w:jc w:val="right"/>
        <w:rPr>
          <w:rFonts w:cs="Times New Roman"/>
        </w:rPr>
        <w:sectPr w:rsidR="00232D63">
          <w:pgSz w:w="12240" w:h="15840"/>
          <w:pgMar w:top="1247" w:right="1418" w:bottom="1247" w:left="1418" w:header="0" w:footer="841" w:gutter="0"/>
          <w:cols w:space="720"/>
        </w:sectPr>
      </w:pPr>
    </w:p>
    <w:p w:rsidR="00232D63" w:rsidRDefault="005B0570">
      <w:pPr>
        <w:pStyle w:val="2"/>
        <w:jc w:val="center"/>
      </w:pPr>
      <w:bookmarkStart w:id="2332" w:name="_Toc17678"/>
      <w:bookmarkStart w:id="2333" w:name="_Toc6636"/>
      <w:bookmarkStart w:id="2334" w:name="_Toc27382"/>
      <w:bookmarkStart w:id="2335" w:name="_Toc28712"/>
      <w:bookmarkStart w:id="2336" w:name="_Toc31724"/>
      <w:bookmarkStart w:id="2337" w:name="_Toc5745"/>
      <w:bookmarkStart w:id="2338" w:name="_Toc18270"/>
      <w:bookmarkStart w:id="2339" w:name="_Toc13018"/>
      <w:bookmarkStart w:id="2340" w:name="_Toc10037"/>
      <w:bookmarkStart w:id="2341" w:name="_Toc29366"/>
      <w:bookmarkStart w:id="2342" w:name="_Toc24157"/>
      <w:bookmarkStart w:id="2343" w:name="_Toc16587"/>
      <w:bookmarkStart w:id="2344" w:name="_Toc24614"/>
      <w:bookmarkStart w:id="2345" w:name="_Toc3555"/>
      <w:bookmarkStart w:id="2346" w:name="_Toc13962"/>
      <w:bookmarkStart w:id="2347" w:name="_Toc23120"/>
      <w:bookmarkStart w:id="2348" w:name="_Toc12772"/>
      <w:bookmarkStart w:id="2349" w:name="_Toc10073"/>
      <w:bookmarkStart w:id="2350" w:name="_Toc75082917"/>
      <w:bookmarkStart w:id="2351" w:name="_Toc2332"/>
      <w:bookmarkStart w:id="2352" w:name="_Toc21952"/>
      <w:bookmarkStart w:id="2353" w:name="_Toc32183"/>
      <w:bookmarkStart w:id="2354" w:name="_Toc17590"/>
      <w:bookmarkStart w:id="2355" w:name="_Toc3881"/>
      <w:bookmarkStart w:id="2356" w:name="_Toc23793"/>
      <w:bookmarkStart w:id="2357" w:name="_Toc28850"/>
      <w:bookmarkStart w:id="2358" w:name="_Toc9487"/>
      <w:bookmarkStart w:id="2359" w:name="_Toc3899"/>
      <w:bookmarkStart w:id="2360" w:name="_Toc28198"/>
      <w:bookmarkStart w:id="2361" w:name="_Toc16779"/>
      <w:bookmarkStart w:id="2362" w:name="_Toc12451"/>
      <w:bookmarkStart w:id="2363" w:name="_Toc21274"/>
      <w:bookmarkStart w:id="2364" w:name="_Toc4087"/>
      <w:bookmarkStart w:id="2365" w:name="_Toc30305"/>
      <w:bookmarkStart w:id="2366" w:name="_Toc28642"/>
      <w:bookmarkStart w:id="2367" w:name="_Toc21461"/>
      <w:bookmarkStart w:id="2368" w:name="_Toc19155"/>
      <w:bookmarkStart w:id="2369" w:name="_Toc6086"/>
      <w:bookmarkStart w:id="2370" w:name="_Toc11182"/>
      <w:bookmarkStart w:id="2371" w:name="_Toc13866"/>
      <w:bookmarkStart w:id="2372" w:name="_Toc28185"/>
      <w:bookmarkStart w:id="2373" w:name="_Toc22701"/>
      <w:bookmarkStart w:id="2374" w:name="_Toc32491"/>
      <w:bookmarkStart w:id="2375" w:name="_Toc32090"/>
      <w:bookmarkStart w:id="2376" w:name="_Toc6441"/>
      <w:bookmarkStart w:id="2377" w:name="_Toc20716"/>
      <w:bookmarkStart w:id="2378" w:name="_Toc12274"/>
      <w:bookmarkStart w:id="2379" w:name="_Toc113565474"/>
      <w:bookmarkStart w:id="2380" w:name="_Toc13323"/>
      <w:bookmarkStart w:id="2381" w:name="_Toc5201"/>
      <w:bookmarkStart w:id="2382" w:name="_Toc20271"/>
      <w:bookmarkStart w:id="2383" w:name="_Toc11192"/>
      <w:bookmarkStart w:id="2384" w:name="_Toc30857"/>
      <w:bookmarkStart w:id="2385" w:name="_Toc25949"/>
      <w:bookmarkStart w:id="2386" w:name="_Toc5751"/>
      <w:bookmarkStart w:id="2387" w:name="_Toc6514"/>
      <w:bookmarkStart w:id="2388" w:name="_Toc13091"/>
      <w:bookmarkStart w:id="2389" w:name="_Toc19497"/>
      <w:bookmarkStart w:id="2390" w:name="_Toc26117"/>
      <w:bookmarkStart w:id="2391" w:name="_Toc24024"/>
      <w:bookmarkStart w:id="2392" w:name="_Toc31370"/>
      <w:bookmarkStart w:id="2393" w:name="_Toc18199"/>
      <w:bookmarkStart w:id="2394" w:name="_Toc28274"/>
      <w:bookmarkStart w:id="2395" w:name="_Toc8551"/>
      <w:bookmarkStart w:id="2396" w:name="_Toc5525"/>
      <w:bookmarkStart w:id="2397" w:name="_Toc28611"/>
      <w:r>
        <w:lastRenderedPageBreak/>
        <w:t>二、法定代表人（单位负责人）身份证明</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rsidR="00232D63" w:rsidRDefault="00232D63">
      <w:pPr>
        <w:pStyle w:val="a4"/>
        <w:kinsoku w:val="0"/>
        <w:overflowPunct w:val="0"/>
        <w:ind w:left="0"/>
        <w:rPr>
          <w:rFonts w:ascii="Times New Roman" w:hAnsi="Times New Roman" w:cs="Times New Roman"/>
          <w:b/>
          <w:bCs/>
          <w:sz w:val="32"/>
          <w:szCs w:val="32"/>
        </w:rPr>
      </w:pPr>
    </w:p>
    <w:p w:rsidR="00232D63" w:rsidRDefault="00232D63">
      <w:pPr>
        <w:pStyle w:val="a4"/>
        <w:kinsoku w:val="0"/>
        <w:overflowPunct w:val="0"/>
        <w:ind w:left="0"/>
        <w:rPr>
          <w:rFonts w:ascii="Times New Roman" w:hAnsi="Times New Roman" w:cs="Times New Roman"/>
          <w:b/>
          <w:bCs/>
          <w:sz w:val="32"/>
          <w:szCs w:val="32"/>
        </w:rPr>
      </w:pPr>
    </w:p>
    <w:p w:rsidR="00232D63" w:rsidRDefault="00232D63">
      <w:pPr>
        <w:pStyle w:val="a4"/>
        <w:kinsoku w:val="0"/>
        <w:overflowPunct w:val="0"/>
        <w:spacing w:before="8"/>
        <w:ind w:left="0"/>
        <w:rPr>
          <w:rFonts w:ascii="Times New Roman" w:hAnsi="Times New Roman" w:cs="Times New Roman"/>
          <w:b/>
          <w:bCs/>
          <w:sz w:val="25"/>
          <w:szCs w:val="25"/>
        </w:rPr>
      </w:pPr>
    </w:p>
    <w:p w:rsidR="00232D63" w:rsidRDefault="005B0570">
      <w:pPr>
        <w:pStyle w:val="a4"/>
        <w:tabs>
          <w:tab w:val="left" w:pos="3928"/>
        </w:tabs>
        <w:kinsoku w:val="0"/>
        <w:overflowPunct w:val="0"/>
        <w:ind w:left="100" w:right="1034"/>
        <w:rPr>
          <w:rFonts w:ascii="Times New Roman" w:hAnsi="Times New Roman" w:cs="Times New Roman"/>
        </w:rPr>
      </w:pPr>
      <w:r>
        <w:rPr>
          <w:rFonts w:ascii="Times New Roman" w:hAnsi="Times New Roman" w:cs="Times New Roman"/>
        </w:rPr>
        <w:t>投标人名称：</w:t>
      </w:r>
      <w:r>
        <w:rPr>
          <w:rFonts w:ascii="Times New Roman" w:hAnsi="Times New Roman" w:cs="Times New Roman"/>
          <w:u w:val="single"/>
        </w:rPr>
        <w:t xml:space="preserve">                    </w:t>
      </w:r>
    </w:p>
    <w:p w:rsidR="00232D63" w:rsidRDefault="00232D63">
      <w:pPr>
        <w:pStyle w:val="a4"/>
        <w:kinsoku w:val="0"/>
        <w:overflowPunct w:val="0"/>
        <w:spacing w:before="2"/>
        <w:ind w:left="0"/>
        <w:rPr>
          <w:rFonts w:ascii="Times New Roman" w:hAnsi="Times New Roman" w:cs="Times New Roman"/>
          <w:sz w:val="11"/>
          <w:szCs w:val="11"/>
        </w:rPr>
      </w:pPr>
    </w:p>
    <w:p w:rsidR="00232D63" w:rsidRDefault="005B0570">
      <w:pPr>
        <w:pStyle w:val="a4"/>
        <w:tabs>
          <w:tab w:val="left" w:pos="2412"/>
          <w:tab w:val="left" w:pos="3883"/>
          <w:tab w:val="left" w:pos="5352"/>
          <w:tab w:val="left" w:pos="6869"/>
        </w:tabs>
        <w:kinsoku w:val="0"/>
        <w:overflowPunct w:val="0"/>
        <w:spacing w:before="36"/>
        <w:ind w:left="100" w:right="1034"/>
        <w:rPr>
          <w:rFonts w:ascii="Times New Roman" w:hAnsi="Times New Roman" w:cs="Times New Roman"/>
        </w:rPr>
      </w:pPr>
      <w:r>
        <w:rPr>
          <w:rFonts w:ascii="Times New Roman" w:hAnsi="Times New Roman" w:cs="Times New Roman"/>
          <w:spacing w:val="-1"/>
        </w:rPr>
        <w:t>姓名：</w:t>
      </w:r>
      <w:r>
        <w:rPr>
          <w:rFonts w:ascii="Times New Roman" w:hAnsi="Times New Roman" w:cs="Times New Roman"/>
          <w:u w:val="single"/>
        </w:rPr>
        <w:t xml:space="preserve">               </w:t>
      </w:r>
      <w:r>
        <w:rPr>
          <w:rFonts w:ascii="Times New Roman" w:hAnsi="Times New Roman" w:cs="Times New Roman"/>
          <w:spacing w:val="-1"/>
        </w:rPr>
        <w:t>性别：</w:t>
      </w:r>
      <w:r>
        <w:rPr>
          <w:rFonts w:ascii="Times New Roman" w:hAnsi="Times New Roman" w:cs="Times New Roman"/>
          <w:u w:val="single"/>
        </w:rPr>
        <w:t xml:space="preserve">             </w:t>
      </w:r>
      <w:r>
        <w:rPr>
          <w:rFonts w:ascii="Times New Roman" w:hAnsi="Times New Roman" w:cs="Times New Roman"/>
          <w:spacing w:val="-2"/>
        </w:rPr>
        <w:t>年龄：</w:t>
      </w:r>
      <w:r>
        <w:rPr>
          <w:rFonts w:ascii="Times New Roman" w:hAnsi="Times New Roman" w:cs="Times New Roman"/>
          <w:u w:val="single"/>
        </w:rPr>
        <w:t xml:space="preserve">                 </w:t>
      </w:r>
      <w:r>
        <w:rPr>
          <w:rFonts w:ascii="Times New Roman" w:hAnsi="Times New Roman" w:cs="Times New Roman"/>
          <w:spacing w:val="-2"/>
        </w:rPr>
        <w:t>职务：</w:t>
      </w:r>
      <w:r>
        <w:rPr>
          <w:rFonts w:ascii="Times New Roman" w:hAnsi="Times New Roman" w:cs="Times New Roman"/>
          <w:u w:val="single"/>
        </w:rPr>
        <w:t xml:space="preserve">                       </w:t>
      </w:r>
    </w:p>
    <w:p w:rsidR="00232D63" w:rsidRDefault="00232D63">
      <w:pPr>
        <w:pStyle w:val="a4"/>
        <w:kinsoku w:val="0"/>
        <w:overflowPunct w:val="0"/>
        <w:spacing w:before="5"/>
        <w:ind w:left="0"/>
        <w:rPr>
          <w:rFonts w:ascii="Times New Roman" w:hAnsi="Times New Roman" w:cs="Times New Roman"/>
          <w:sz w:val="11"/>
          <w:szCs w:val="11"/>
        </w:rPr>
      </w:pPr>
    </w:p>
    <w:p w:rsidR="00232D63" w:rsidRDefault="005B0570">
      <w:pPr>
        <w:pStyle w:val="a4"/>
        <w:tabs>
          <w:tab w:val="left" w:pos="2832"/>
        </w:tabs>
        <w:kinsoku w:val="0"/>
        <w:overflowPunct w:val="0"/>
        <w:spacing w:before="36"/>
        <w:ind w:left="100" w:right="1034"/>
        <w:rPr>
          <w:rFonts w:ascii="Times New Roman" w:hAnsi="Times New Roman" w:cs="Times New Roman"/>
          <w:spacing w:val="-7"/>
        </w:rPr>
      </w:pPr>
      <w:r>
        <w:rPr>
          <w:rFonts w:ascii="Times New Roman" w:hAnsi="Times New Roman" w:cs="Times New Roman"/>
          <w:spacing w:val="-1"/>
        </w:rPr>
        <w:t>系</w:t>
      </w:r>
      <w:r>
        <w:rPr>
          <w:rFonts w:ascii="Times New Roman" w:hAnsi="Times New Roman" w:cs="Times New Roman"/>
          <w:u w:val="single"/>
        </w:rPr>
        <w:t xml:space="preserve">                   </w:t>
      </w:r>
      <w:r>
        <w:rPr>
          <w:rFonts w:ascii="Times New Roman" w:hAnsi="Times New Roman" w:cs="Times New Roman"/>
          <w:spacing w:val="-7"/>
        </w:rPr>
        <w:t>（投标人名称）的法定代表人（单位负责人）。</w:t>
      </w:r>
    </w:p>
    <w:p w:rsidR="00232D63" w:rsidRDefault="00232D63">
      <w:pPr>
        <w:pStyle w:val="a4"/>
        <w:kinsoku w:val="0"/>
        <w:overflowPunct w:val="0"/>
        <w:spacing w:before="10"/>
        <w:ind w:left="0"/>
        <w:rPr>
          <w:rFonts w:ascii="Times New Roman" w:hAnsi="Times New Roman" w:cs="Times New Roman"/>
          <w:sz w:val="9"/>
          <w:szCs w:val="9"/>
        </w:rPr>
      </w:pPr>
    </w:p>
    <w:p w:rsidR="00232D63" w:rsidRDefault="005B0570">
      <w:pPr>
        <w:pStyle w:val="a4"/>
        <w:kinsoku w:val="0"/>
        <w:overflowPunct w:val="0"/>
        <w:spacing w:before="36"/>
        <w:ind w:left="100" w:right="1034" w:firstLine="419"/>
        <w:rPr>
          <w:rFonts w:ascii="Times New Roman" w:hAnsi="Times New Roman" w:cs="Times New Roman"/>
        </w:rPr>
      </w:pPr>
      <w:r>
        <w:rPr>
          <w:rFonts w:ascii="Times New Roman" w:hAnsi="Times New Roman" w:cs="Times New Roman"/>
        </w:rPr>
        <w:t>特此证明。</w:t>
      </w:r>
    </w:p>
    <w:p w:rsidR="00232D63" w:rsidRDefault="00232D63">
      <w:pPr>
        <w:pStyle w:val="a4"/>
        <w:kinsoku w:val="0"/>
        <w:overflowPunct w:val="0"/>
        <w:ind w:left="0"/>
        <w:rPr>
          <w:rFonts w:ascii="Times New Roman" w:hAnsi="Times New Roman" w:cs="Times New Roman"/>
          <w:sz w:val="20"/>
          <w:szCs w:val="20"/>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628"/>
      </w:tblGrid>
      <w:tr w:rsidR="00232D63">
        <w:trPr>
          <w:trHeight w:val="3969"/>
        </w:trPr>
        <w:tc>
          <w:tcPr>
            <w:tcW w:w="9628" w:type="dxa"/>
            <w:vAlign w:val="center"/>
          </w:tcPr>
          <w:p w:rsidR="00232D63" w:rsidRDefault="005B0570">
            <w:pPr>
              <w:ind w:firstLine="420"/>
              <w:jc w:val="center"/>
              <w:rPr>
                <w:rFonts w:cs="Times New Roman"/>
                <w:sz w:val="21"/>
                <w:szCs w:val="21"/>
              </w:rPr>
            </w:pPr>
            <w:r>
              <w:rPr>
                <w:rFonts w:cs="Times New Roman"/>
                <w:sz w:val="21"/>
                <w:szCs w:val="21"/>
              </w:rPr>
              <w:t>法定代表人（单位负责人）身份证复印件</w:t>
            </w:r>
          </w:p>
        </w:tc>
      </w:tr>
    </w:tbl>
    <w:p w:rsidR="00232D63" w:rsidRDefault="00232D63">
      <w:pPr>
        <w:pStyle w:val="a4"/>
        <w:kinsoku w:val="0"/>
        <w:overflowPunct w:val="0"/>
        <w:spacing w:before="4"/>
        <w:ind w:left="0"/>
        <w:rPr>
          <w:rFonts w:ascii="Times New Roman" w:hAnsi="Times New Roman" w:cs="Times New Roman"/>
          <w:sz w:val="26"/>
          <w:szCs w:val="26"/>
        </w:rPr>
      </w:pPr>
    </w:p>
    <w:p w:rsidR="00232D63" w:rsidRDefault="005B0570">
      <w:pPr>
        <w:pStyle w:val="a4"/>
        <w:kinsoku w:val="0"/>
        <w:overflowPunct w:val="0"/>
        <w:spacing w:before="2" w:line="360" w:lineRule="auto"/>
        <w:ind w:left="0"/>
        <w:rPr>
          <w:rFonts w:ascii="Times New Roman" w:hAnsi="Times New Roman" w:cs="Times New Roman"/>
          <w:sz w:val="26"/>
          <w:szCs w:val="26"/>
        </w:rPr>
      </w:pPr>
      <w:r>
        <w:rPr>
          <w:rFonts w:ascii="Times New Roman" w:hAnsi="Times New Roman" w:cs="Times New Roman"/>
        </w:rPr>
        <w:t>附：法定代表人（单位负责人）身份证复印件。</w:t>
      </w:r>
    </w:p>
    <w:p w:rsidR="00232D63" w:rsidRDefault="005B0570">
      <w:pPr>
        <w:pStyle w:val="a4"/>
        <w:kinsoku w:val="0"/>
        <w:overflowPunct w:val="0"/>
        <w:spacing w:line="360" w:lineRule="auto"/>
        <w:ind w:left="0" w:right="1034"/>
        <w:rPr>
          <w:rFonts w:ascii="Times New Roman" w:hAnsi="Times New Roman" w:cs="Times New Roman"/>
        </w:rPr>
      </w:pPr>
      <w:r>
        <w:rPr>
          <w:rFonts w:ascii="Times New Roman" w:hAnsi="Times New Roman" w:cs="Times New Roman"/>
        </w:rPr>
        <w:t>注：本身份证明需由投标人加盖单位公章。</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12"/>
        <w:ind w:left="0"/>
        <w:rPr>
          <w:rFonts w:ascii="Times New Roman" w:hAnsi="Times New Roman" w:cs="Times New Roman"/>
          <w:sz w:val="19"/>
          <w:szCs w:val="19"/>
        </w:rPr>
      </w:pPr>
    </w:p>
    <w:p w:rsidR="00232D63" w:rsidRDefault="005B0570">
      <w:pPr>
        <w:pStyle w:val="a4"/>
        <w:tabs>
          <w:tab w:val="left" w:pos="6521"/>
        </w:tabs>
        <w:kinsoku w:val="0"/>
        <w:overflowPunct w:val="0"/>
        <w:ind w:left="4212" w:firstLineChars="250" w:firstLine="540"/>
        <w:rPr>
          <w:rFonts w:ascii="Times New Roman" w:hAnsi="Times New Roman" w:cs="Times New Roman"/>
          <w:spacing w:val="-1"/>
        </w:rPr>
      </w:pPr>
      <w:r>
        <w:rPr>
          <w:rFonts w:ascii="Times New Roman" w:hAnsi="Times New Roman" w:cs="Times New Roman"/>
          <w:spacing w:val="-2"/>
        </w:rPr>
        <w:t>投标人：</w:t>
      </w:r>
      <w:r>
        <w:rPr>
          <w:rFonts w:ascii="Times New Roman" w:hAnsi="Times New Roman" w:cs="Times New Roman"/>
          <w:u w:val="single"/>
        </w:rPr>
        <w:t xml:space="preserve">              </w:t>
      </w:r>
      <w:r>
        <w:rPr>
          <w:rFonts w:ascii="Times New Roman" w:hAnsi="Times New Roman" w:cs="Times New Roman"/>
          <w:spacing w:val="-1"/>
        </w:rPr>
        <w:t>（盖单位章）</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7" w:line="360" w:lineRule="auto"/>
        <w:ind w:left="0"/>
        <w:rPr>
          <w:rFonts w:ascii="Times New Roman" w:hAnsi="Times New Roman" w:cs="Times New Roman"/>
          <w:sz w:val="23"/>
          <w:szCs w:val="23"/>
        </w:rPr>
      </w:pPr>
    </w:p>
    <w:p w:rsidR="00232D63" w:rsidRDefault="005B0570">
      <w:pPr>
        <w:pStyle w:val="a4"/>
        <w:tabs>
          <w:tab w:val="left" w:pos="5352"/>
          <w:tab w:val="left" w:pos="6192"/>
          <w:tab w:val="left" w:pos="7032"/>
        </w:tabs>
        <w:kinsoku w:val="0"/>
        <w:overflowPunct w:val="0"/>
        <w:spacing w:before="36" w:line="360" w:lineRule="auto"/>
        <w:ind w:left="0" w:right="1034" w:firstLineChars="2750" w:firstLine="6050"/>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rPr>
        <w:t>日</w:t>
      </w:r>
    </w:p>
    <w:p w:rsidR="00232D63" w:rsidRDefault="005B0570">
      <w:pPr>
        <w:spacing w:line="360" w:lineRule="auto"/>
        <w:rPr>
          <w:rFonts w:cs="Times New Roman"/>
          <w:sz w:val="22"/>
          <w:szCs w:val="22"/>
        </w:rPr>
      </w:pPr>
      <w:r>
        <w:rPr>
          <w:rFonts w:cs="Times New Roman" w:hint="eastAsia"/>
          <w:sz w:val="22"/>
          <w:szCs w:val="22"/>
        </w:rPr>
        <w:t>提示：投标单位是法人的，单位负责人是指投标单位的法定代表人。投标单位是其他组织的，单位负责人是指投标单位的主要负责人。</w:t>
      </w:r>
    </w:p>
    <w:p w:rsidR="00232D63" w:rsidRDefault="00232D63">
      <w:pPr>
        <w:pStyle w:val="a4"/>
        <w:tabs>
          <w:tab w:val="left" w:pos="5352"/>
          <w:tab w:val="left" w:pos="6192"/>
          <w:tab w:val="left" w:pos="7032"/>
        </w:tabs>
        <w:kinsoku w:val="0"/>
        <w:overflowPunct w:val="0"/>
        <w:spacing w:before="36"/>
        <w:ind w:left="4721" w:right="1034"/>
        <w:rPr>
          <w:rFonts w:ascii="Times New Roman" w:hAnsi="Times New Roman" w:cs="Times New Roman"/>
        </w:rPr>
        <w:sectPr w:rsidR="00232D63">
          <w:pgSz w:w="12240" w:h="15840"/>
          <w:pgMar w:top="1247" w:right="1418" w:bottom="1247" w:left="1418" w:header="0" w:footer="921" w:gutter="0"/>
          <w:cols w:space="720"/>
        </w:sectPr>
      </w:pPr>
    </w:p>
    <w:p w:rsidR="00232D63" w:rsidRDefault="005B0570">
      <w:pPr>
        <w:pStyle w:val="2"/>
        <w:jc w:val="center"/>
      </w:pPr>
      <w:bookmarkStart w:id="2398" w:name="bookmark149"/>
      <w:bookmarkStart w:id="2399" w:name="_Toc1421"/>
      <w:bookmarkStart w:id="2400" w:name="_Toc23895"/>
      <w:bookmarkStart w:id="2401" w:name="_Toc13007"/>
      <w:bookmarkStart w:id="2402" w:name="_Toc23544"/>
      <w:bookmarkStart w:id="2403" w:name="_Toc23511"/>
      <w:bookmarkStart w:id="2404" w:name="_Toc21210"/>
      <w:bookmarkStart w:id="2405" w:name="_Toc3971"/>
      <w:bookmarkStart w:id="2406" w:name="_Toc3768"/>
      <w:bookmarkStart w:id="2407" w:name="_Toc26568"/>
      <w:bookmarkStart w:id="2408" w:name="_Toc22946"/>
      <w:bookmarkStart w:id="2409" w:name="_Toc25254"/>
      <w:bookmarkStart w:id="2410" w:name="_Toc9802"/>
      <w:bookmarkStart w:id="2411" w:name="_Toc17991"/>
      <w:bookmarkStart w:id="2412" w:name="_Toc31544"/>
      <w:bookmarkStart w:id="2413" w:name="_Toc4704"/>
      <w:bookmarkStart w:id="2414" w:name="_Toc74924254"/>
      <w:bookmarkStart w:id="2415" w:name="_Toc2060"/>
      <w:bookmarkStart w:id="2416" w:name="_Toc19946"/>
      <w:bookmarkStart w:id="2417" w:name="_Toc21235"/>
      <w:bookmarkStart w:id="2418" w:name="_Toc10188"/>
      <w:bookmarkStart w:id="2419" w:name="_Toc15604"/>
      <w:bookmarkStart w:id="2420" w:name="_Toc5100"/>
      <w:bookmarkStart w:id="2421" w:name="_Toc24314"/>
      <w:bookmarkStart w:id="2422" w:name="_Toc24299"/>
      <w:bookmarkStart w:id="2423" w:name="_Toc75082918"/>
      <w:bookmarkStart w:id="2424" w:name="_Toc32254"/>
      <w:bookmarkStart w:id="2425" w:name="_Toc9800"/>
      <w:bookmarkStart w:id="2426" w:name="_Toc20976"/>
      <w:bookmarkStart w:id="2427" w:name="_Toc1003"/>
      <w:bookmarkStart w:id="2428" w:name="_Toc26071"/>
      <w:bookmarkStart w:id="2429" w:name="_Toc2951"/>
      <w:bookmarkStart w:id="2430" w:name="_Toc8543"/>
      <w:bookmarkStart w:id="2431" w:name="_Toc30270"/>
      <w:bookmarkStart w:id="2432" w:name="_Toc3720"/>
      <w:bookmarkStart w:id="2433" w:name="_Toc28326"/>
      <w:bookmarkStart w:id="2434" w:name="_Toc12105"/>
      <w:bookmarkStart w:id="2435" w:name="_Toc22480"/>
      <w:bookmarkStart w:id="2436" w:name="_Toc23231"/>
      <w:bookmarkStart w:id="2437" w:name="_Toc3752"/>
      <w:bookmarkStart w:id="2438" w:name="_Toc11619"/>
      <w:bookmarkStart w:id="2439" w:name="_Toc9927"/>
      <w:bookmarkStart w:id="2440" w:name="_Toc11588"/>
      <w:bookmarkStart w:id="2441" w:name="_Toc27006"/>
      <w:bookmarkStart w:id="2442" w:name="_Toc4119"/>
      <w:bookmarkStart w:id="2443" w:name="_Toc27831"/>
      <w:bookmarkStart w:id="2444" w:name="_Toc1881"/>
      <w:bookmarkStart w:id="2445" w:name="_Toc19015"/>
      <w:bookmarkStart w:id="2446" w:name="_Toc32522"/>
      <w:bookmarkStart w:id="2447" w:name="_Toc27280"/>
      <w:bookmarkStart w:id="2448" w:name="_Toc32536"/>
      <w:bookmarkStart w:id="2449" w:name="_Toc21606"/>
      <w:bookmarkStart w:id="2450" w:name="_Toc14393"/>
      <w:bookmarkStart w:id="2451" w:name="_Toc25986"/>
      <w:bookmarkStart w:id="2452" w:name="_Toc26792"/>
      <w:bookmarkStart w:id="2453" w:name="_Toc762"/>
      <w:bookmarkStart w:id="2454" w:name="_Toc113565475"/>
      <w:bookmarkStart w:id="2455" w:name="_Toc32171"/>
      <w:bookmarkStart w:id="2456" w:name="_Toc14642"/>
      <w:bookmarkStart w:id="2457" w:name="_Toc26912"/>
      <w:bookmarkStart w:id="2458" w:name="_Toc28132"/>
      <w:bookmarkStart w:id="2459" w:name="_Toc18640"/>
      <w:bookmarkStart w:id="2460" w:name="_Toc9187"/>
      <w:bookmarkStart w:id="2461" w:name="_Toc3654"/>
      <w:bookmarkStart w:id="2462" w:name="_Toc31631"/>
      <w:bookmarkStart w:id="2463" w:name="_Toc7000"/>
      <w:bookmarkStart w:id="2464" w:name="_Toc22118"/>
      <w:bookmarkStart w:id="2465" w:name="_Toc13701"/>
      <w:bookmarkEnd w:id="2398"/>
      <w:r>
        <w:rPr>
          <w:rFonts w:hint="eastAsia"/>
        </w:rPr>
        <w:lastRenderedPageBreak/>
        <w:t>三</w:t>
      </w:r>
      <w:r>
        <w:t>、授权委托书</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rsidR="00232D63" w:rsidRDefault="00232D63">
      <w:pPr>
        <w:pStyle w:val="a4"/>
        <w:kinsoku w:val="0"/>
        <w:overflowPunct w:val="0"/>
        <w:ind w:left="0"/>
        <w:rPr>
          <w:rFonts w:ascii="Times New Roman" w:hAnsi="Times New Roman" w:cs="Times New Roman"/>
          <w:b/>
          <w:bCs/>
          <w:sz w:val="32"/>
          <w:szCs w:val="32"/>
        </w:rPr>
      </w:pPr>
    </w:p>
    <w:p w:rsidR="00232D63" w:rsidRDefault="00232D63">
      <w:pPr>
        <w:pStyle w:val="a4"/>
        <w:kinsoku w:val="0"/>
        <w:overflowPunct w:val="0"/>
        <w:spacing w:before="4"/>
        <w:ind w:left="0"/>
        <w:rPr>
          <w:rFonts w:ascii="Times New Roman" w:hAnsi="Times New Roman" w:cs="Times New Roman"/>
          <w:b/>
          <w:bCs/>
          <w:sz w:val="32"/>
          <w:szCs w:val="32"/>
        </w:rPr>
      </w:pPr>
    </w:p>
    <w:p w:rsidR="00232D63" w:rsidRDefault="005B0570">
      <w:pPr>
        <w:pStyle w:val="a4"/>
        <w:tabs>
          <w:tab w:val="left" w:pos="2421"/>
          <w:tab w:val="left" w:pos="5585"/>
        </w:tabs>
        <w:kinsoku w:val="0"/>
        <w:overflowPunct w:val="0"/>
        <w:rPr>
          <w:rFonts w:ascii="Times New Roman" w:hAnsi="Times New Roman" w:cs="Times New Roman"/>
          <w:spacing w:val="-1"/>
        </w:rPr>
      </w:pPr>
      <w:r>
        <w:rPr>
          <w:rFonts w:ascii="Times New Roman" w:hAnsi="Times New Roman" w:cs="Times New Roman"/>
        </w:rPr>
        <w:t>本人</w:t>
      </w:r>
      <w:r>
        <w:rPr>
          <w:rFonts w:ascii="Times New Roman" w:hAnsi="Times New Roman" w:cs="Times New Roman"/>
          <w:u w:val="single"/>
        </w:rPr>
        <w:t xml:space="preserve">                </w:t>
      </w:r>
      <w:r>
        <w:rPr>
          <w:rFonts w:ascii="Times New Roman" w:hAnsi="Times New Roman" w:cs="Times New Roman"/>
          <w:spacing w:val="-1"/>
        </w:rPr>
        <w:t>（姓名）系</w:t>
      </w:r>
      <w:r>
        <w:rPr>
          <w:rFonts w:ascii="Times New Roman" w:hAnsi="Times New Roman" w:cs="Times New Roman"/>
          <w:u w:val="single"/>
        </w:rPr>
        <w:t xml:space="preserve">                   </w:t>
      </w:r>
      <w:r>
        <w:rPr>
          <w:rFonts w:ascii="Times New Roman" w:hAnsi="Times New Roman" w:cs="Times New Roman"/>
          <w:spacing w:val="-1"/>
        </w:rPr>
        <w:t>（投标人名称）的法定代表人（单</w:t>
      </w:r>
    </w:p>
    <w:p w:rsidR="00232D63" w:rsidRDefault="00232D63">
      <w:pPr>
        <w:pStyle w:val="a4"/>
        <w:kinsoku w:val="0"/>
        <w:overflowPunct w:val="0"/>
        <w:spacing w:before="10"/>
        <w:ind w:left="0"/>
        <w:rPr>
          <w:rFonts w:ascii="Times New Roman" w:hAnsi="Times New Roman" w:cs="Times New Roman"/>
          <w:sz w:val="9"/>
          <w:szCs w:val="9"/>
        </w:rPr>
      </w:pPr>
    </w:p>
    <w:p w:rsidR="00232D63" w:rsidRDefault="005B0570">
      <w:pPr>
        <w:pStyle w:val="a4"/>
        <w:tabs>
          <w:tab w:val="left" w:pos="3158"/>
        </w:tabs>
        <w:kinsoku w:val="0"/>
        <w:overflowPunct w:val="0"/>
        <w:spacing w:before="36"/>
        <w:ind w:left="100"/>
        <w:rPr>
          <w:rFonts w:ascii="Times New Roman" w:hAnsi="Times New Roman" w:cs="Times New Roman"/>
        </w:rPr>
      </w:pPr>
      <w:r>
        <w:rPr>
          <w:rFonts w:ascii="Times New Roman" w:hAnsi="Times New Roman" w:cs="Times New Roman"/>
          <w:spacing w:val="-13"/>
        </w:rPr>
        <w:t>位负责人），现委托</w:t>
      </w:r>
      <w:r>
        <w:rPr>
          <w:rFonts w:ascii="Times New Roman" w:hAnsi="Times New Roman" w:cs="Times New Roman"/>
          <w:u w:val="single"/>
        </w:rPr>
        <w:t xml:space="preserve">               </w:t>
      </w:r>
      <w:r>
        <w:rPr>
          <w:rFonts w:ascii="Times New Roman" w:hAnsi="Times New Roman" w:cs="Times New Roman"/>
        </w:rPr>
        <w:t>（姓名）为我方代理人。代理人根据授权，以我方名义签署</w:t>
      </w:r>
      <w:r>
        <w:rPr>
          <w:rFonts w:ascii="Times New Roman" w:hAnsi="Times New Roman" w:cs="Times New Roman" w:hint="eastAsia"/>
        </w:rPr>
        <w:t>、</w:t>
      </w:r>
      <w:r>
        <w:rPr>
          <w:rFonts w:ascii="Times New Roman" w:hAnsi="Times New Roman" w:cs="Times New Roman"/>
          <w:spacing w:val="-1"/>
        </w:rPr>
        <w:t>澄清确认、递交、撤回、修改</w:t>
      </w:r>
      <w:r>
        <w:rPr>
          <w:rFonts w:ascii="Times New Roman" w:hAnsi="Times New Roman" w:cs="Times New Roman" w:hint="eastAsia"/>
          <w:spacing w:val="-1"/>
        </w:rPr>
        <w:t>材料</w:t>
      </w:r>
      <w:r>
        <w:rPr>
          <w:rFonts w:ascii="Times New Roman" w:hAnsi="Times New Roman" w:cs="Times New Roman"/>
          <w:spacing w:val="-1"/>
        </w:rPr>
        <w:t>采购招标项目投标文件、签订合同和处理有关事宜，其法律</w:t>
      </w:r>
      <w:r>
        <w:rPr>
          <w:rFonts w:ascii="Times New Roman" w:hAnsi="Times New Roman" w:cs="Times New Roman"/>
          <w:spacing w:val="-36"/>
        </w:rPr>
        <w:t xml:space="preserve"> </w:t>
      </w:r>
      <w:r>
        <w:rPr>
          <w:rFonts w:ascii="Times New Roman" w:hAnsi="Times New Roman" w:cs="Times New Roman"/>
        </w:rPr>
        <w:t>后果由我方承担。</w:t>
      </w:r>
    </w:p>
    <w:p w:rsidR="00232D63" w:rsidRDefault="005B0570">
      <w:pPr>
        <w:pStyle w:val="a4"/>
        <w:tabs>
          <w:tab w:val="left" w:pos="3566"/>
        </w:tabs>
        <w:kinsoku w:val="0"/>
        <w:overflowPunct w:val="0"/>
        <w:spacing w:before="36"/>
        <w:ind w:left="100"/>
        <w:rPr>
          <w:rFonts w:ascii="Times New Roman" w:hAnsi="Times New Roman" w:cs="Times New Roman"/>
        </w:rPr>
      </w:pPr>
      <w:r>
        <w:rPr>
          <w:rFonts w:ascii="Times New Roman" w:hAnsi="Times New Roman" w:cs="Times New Roman"/>
          <w:spacing w:val="-2"/>
        </w:rPr>
        <w:t>委托期限：</w:t>
      </w:r>
      <w:r>
        <w:rPr>
          <w:rFonts w:ascii="Times New Roman" w:hAnsi="Times New Roman" w:cs="Times New Roman"/>
          <w:u w:val="single"/>
        </w:rPr>
        <w:t xml:space="preserve">                   </w:t>
      </w:r>
      <w:r>
        <w:rPr>
          <w:rFonts w:ascii="Times New Roman" w:hAnsi="Times New Roman" w:cs="Times New Roman"/>
        </w:rPr>
        <w:t>。</w:t>
      </w:r>
    </w:p>
    <w:p w:rsidR="00232D63" w:rsidRDefault="00232D63">
      <w:pPr>
        <w:pStyle w:val="a4"/>
        <w:kinsoku w:val="0"/>
        <w:overflowPunct w:val="0"/>
        <w:spacing w:before="10"/>
        <w:ind w:left="0"/>
        <w:rPr>
          <w:rFonts w:ascii="Times New Roman" w:hAnsi="Times New Roman" w:cs="Times New Roman"/>
          <w:sz w:val="9"/>
          <w:szCs w:val="9"/>
        </w:rPr>
      </w:pPr>
    </w:p>
    <w:p w:rsidR="00232D63" w:rsidRDefault="005B0570">
      <w:pPr>
        <w:pStyle w:val="a4"/>
        <w:kinsoku w:val="0"/>
        <w:overflowPunct w:val="0"/>
        <w:spacing w:before="36"/>
        <w:ind w:left="100" w:firstLine="419"/>
        <w:rPr>
          <w:rFonts w:ascii="Times New Roman" w:hAnsi="Times New Roman" w:cs="Times New Roman"/>
        </w:rPr>
      </w:pPr>
      <w:r>
        <w:rPr>
          <w:rFonts w:ascii="Times New Roman" w:hAnsi="Times New Roman" w:cs="Times New Roman"/>
        </w:rPr>
        <w:t>代理人无转委托权。</w:t>
      </w: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1"/>
      </w:tblGrid>
      <w:tr w:rsidR="00232D63">
        <w:trPr>
          <w:trHeight w:val="2416"/>
        </w:trPr>
        <w:tc>
          <w:tcPr>
            <w:tcW w:w="9281" w:type="dxa"/>
            <w:tcBorders>
              <w:top w:val="single" w:sz="4" w:space="0" w:color="auto"/>
              <w:left w:val="single" w:sz="4" w:space="0" w:color="auto"/>
              <w:bottom w:val="single" w:sz="4" w:space="0" w:color="auto"/>
              <w:right w:val="single" w:sz="4" w:space="0" w:color="auto"/>
            </w:tcBorders>
            <w:vAlign w:val="center"/>
          </w:tcPr>
          <w:p w:rsidR="00232D63" w:rsidRDefault="005B0570">
            <w:pPr>
              <w:spacing w:line="360" w:lineRule="auto"/>
              <w:jc w:val="center"/>
              <w:rPr>
                <w:sz w:val="22"/>
              </w:rPr>
            </w:pPr>
            <w:r>
              <w:rPr>
                <w:sz w:val="22"/>
              </w:rPr>
              <w:t>法定代表人（或单位负责人）身份证（正反两面）复印件粘贴处</w:t>
            </w:r>
          </w:p>
        </w:tc>
      </w:tr>
      <w:tr w:rsidR="00232D63">
        <w:trPr>
          <w:trHeight w:val="2327"/>
        </w:trPr>
        <w:tc>
          <w:tcPr>
            <w:tcW w:w="9281" w:type="dxa"/>
            <w:tcBorders>
              <w:top w:val="single" w:sz="4" w:space="0" w:color="auto"/>
              <w:left w:val="single" w:sz="4" w:space="0" w:color="auto"/>
              <w:bottom w:val="single" w:sz="4" w:space="0" w:color="auto"/>
              <w:right w:val="single" w:sz="4" w:space="0" w:color="auto"/>
            </w:tcBorders>
            <w:vAlign w:val="center"/>
          </w:tcPr>
          <w:p w:rsidR="00232D63" w:rsidRDefault="005B0570">
            <w:pPr>
              <w:spacing w:line="360" w:lineRule="auto"/>
              <w:jc w:val="center"/>
              <w:rPr>
                <w:sz w:val="22"/>
              </w:rPr>
            </w:pPr>
            <w:r>
              <w:rPr>
                <w:sz w:val="22"/>
              </w:rPr>
              <w:t>委托代理人身份证（正反两面）复印件粘贴处</w:t>
            </w:r>
          </w:p>
        </w:tc>
      </w:tr>
    </w:tbl>
    <w:p w:rsidR="00232D63" w:rsidRDefault="00232D63">
      <w:pPr>
        <w:pStyle w:val="a4"/>
        <w:kinsoku w:val="0"/>
        <w:overflowPunct w:val="0"/>
        <w:spacing w:before="4"/>
        <w:ind w:left="0"/>
        <w:rPr>
          <w:rFonts w:ascii="Times New Roman" w:hAnsi="Times New Roman" w:cs="Times New Roman"/>
          <w:sz w:val="26"/>
          <w:szCs w:val="26"/>
        </w:rPr>
      </w:pPr>
    </w:p>
    <w:p w:rsidR="00232D63" w:rsidRDefault="005B0570">
      <w:pPr>
        <w:pStyle w:val="a4"/>
        <w:kinsoku w:val="0"/>
        <w:overflowPunct w:val="0"/>
        <w:spacing w:before="4" w:line="360" w:lineRule="auto"/>
        <w:ind w:left="0"/>
        <w:rPr>
          <w:rFonts w:ascii="Times New Roman" w:hAnsi="Times New Roman" w:cs="Times New Roman"/>
          <w:sz w:val="26"/>
          <w:szCs w:val="26"/>
        </w:rPr>
      </w:pPr>
      <w:r>
        <w:rPr>
          <w:rFonts w:ascii="Times New Roman" w:hAnsi="Times New Roman" w:cs="Times New Roman"/>
        </w:rPr>
        <w:t>附：法定代表人（单位负责人）身份证复印件及委托代理人身份证复印件</w:t>
      </w:r>
    </w:p>
    <w:p w:rsidR="00232D63" w:rsidRDefault="005B0570">
      <w:pPr>
        <w:pStyle w:val="a4"/>
        <w:kinsoku w:val="0"/>
        <w:overflowPunct w:val="0"/>
        <w:spacing w:line="360" w:lineRule="auto"/>
        <w:ind w:left="0"/>
        <w:rPr>
          <w:rFonts w:ascii="Times New Roman" w:hAnsi="Times New Roman" w:cs="Times New Roman"/>
        </w:rPr>
      </w:pPr>
      <w:r>
        <w:rPr>
          <w:rFonts w:ascii="Times New Roman" w:hAnsi="Times New Roman" w:cs="Times New Roman"/>
          <w:spacing w:val="-1"/>
        </w:rPr>
        <w:t>注：本授权委托书需由投标人加盖单位公章并由其法定代表人（单位负责人）和委托代理人签</w:t>
      </w:r>
      <w:r>
        <w:rPr>
          <w:rFonts w:ascii="Times New Roman" w:hAnsi="Times New Roman" w:cs="Times New Roman"/>
          <w:spacing w:val="-35"/>
        </w:rPr>
        <w:t xml:space="preserve"> </w:t>
      </w:r>
      <w:r>
        <w:rPr>
          <w:rFonts w:ascii="Times New Roman" w:hAnsi="Times New Roman" w:cs="Times New Roman"/>
        </w:rPr>
        <w:t>字。</w:t>
      </w:r>
    </w:p>
    <w:p w:rsidR="00232D63" w:rsidRDefault="00232D63">
      <w:pPr>
        <w:pStyle w:val="a4"/>
        <w:kinsoku w:val="0"/>
        <w:overflowPunct w:val="0"/>
        <w:spacing w:before="9"/>
        <w:ind w:left="0"/>
        <w:rPr>
          <w:rFonts w:ascii="Times New Roman" w:hAnsi="Times New Roman" w:cs="Times New Roman"/>
          <w:sz w:val="16"/>
          <w:szCs w:val="16"/>
        </w:rPr>
      </w:pPr>
    </w:p>
    <w:p w:rsidR="00232D63" w:rsidRDefault="005B0570">
      <w:pPr>
        <w:pStyle w:val="a4"/>
        <w:tabs>
          <w:tab w:val="left" w:pos="3516"/>
          <w:tab w:val="left" w:pos="3936"/>
          <w:tab w:val="left" w:pos="7541"/>
        </w:tabs>
        <w:spacing w:line="360" w:lineRule="auto"/>
        <w:ind w:left="3093"/>
        <w:rPr>
          <w:rFonts w:ascii="Times New Roman" w:hAnsi="Times New Roman" w:cs="Times New Roman"/>
        </w:rPr>
      </w:pPr>
      <w:bookmarkStart w:id="2466" w:name="bookmark150"/>
      <w:bookmarkStart w:id="2467" w:name="_Toc74924255"/>
      <w:bookmarkEnd w:id="2466"/>
      <w:r>
        <w:rPr>
          <w:rFonts w:ascii="Times New Roman" w:hAnsi="Times New Roman" w:cs="Times New Roman"/>
        </w:rPr>
        <w:t>投</w:t>
      </w:r>
      <w:r>
        <w:rPr>
          <w:rFonts w:ascii="Times New Roman" w:hAnsi="Times New Roman" w:cs="Times New Roman"/>
        </w:rPr>
        <w:tab/>
      </w:r>
      <w:r>
        <w:rPr>
          <w:rFonts w:ascii="Times New Roman" w:hAnsi="Times New Roman" w:cs="Times New Roman"/>
        </w:rPr>
        <w:t>标</w:t>
      </w:r>
      <w:r>
        <w:rPr>
          <w:rFonts w:ascii="Times New Roman" w:hAnsi="Times New Roman" w:cs="Times New Roman"/>
        </w:rPr>
        <w:tab/>
      </w:r>
      <w:r>
        <w:rPr>
          <w:rFonts w:ascii="Times New Roman" w:hAnsi="Times New Roman" w:cs="Times New Roman"/>
          <w:spacing w:val="-3"/>
        </w:rPr>
        <w:t>人：</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rPr>
        <w:t>（单</w:t>
      </w:r>
      <w:r>
        <w:rPr>
          <w:rFonts w:ascii="Times New Roman" w:hAnsi="Times New Roman" w:cs="Times New Roman"/>
          <w:spacing w:val="-3"/>
        </w:rPr>
        <w:t>位</w:t>
      </w:r>
      <w:r>
        <w:rPr>
          <w:rFonts w:ascii="Times New Roman" w:hAnsi="Times New Roman" w:cs="Times New Roman"/>
        </w:rPr>
        <w:t>公</w:t>
      </w:r>
      <w:r>
        <w:rPr>
          <w:rFonts w:ascii="Times New Roman" w:hAnsi="Times New Roman" w:cs="Times New Roman"/>
          <w:spacing w:val="-3"/>
        </w:rPr>
        <w:t>章</w:t>
      </w:r>
      <w:r>
        <w:rPr>
          <w:rFonts w:ascii="Times New Roman" w:hAnsi="Times New Roman" w:cs="Times New Roman"/>
        </w:rPr>
        <w:t>）</w:t>
      </w:r>
    </w:p>
    <w:p w:rsidR="00232D63" w:rsidRDefault="005B0570">
      <w:pPr>
        <w:pStyle w:val="a4"/>
        <w:tabs>
          <w:tab w:val="left" w:pos="7961"/>
        </w:tabs>
        <w:spacing w:before="78" w:line="360" w:lineRule="auto"/>
        <w:ind w:left="3091"/>
        <w:rPr>
          <w:rFonts w:ascii="Times New Roman" w:hAnsi="Times New Roman" w:cs="Times New Roman"/>
        </w:rPr>
      </w:pPr>
      <w:r>
        <w:rPr>
          <w:rFonts w:ascii="Times New Roman" w:hAnsi="Times New Roman" w:cs="Times New Roman"/>
        </w:rPr>
        <w:t>法定</w:t>
      </w:r>
      <w:r>
        <w:rPr>
          <w:rFonts w:ascii="Times New Roman" w:hAnsi="Times New Roman" w:cs="Times New Roman"/>
          <w:spacing w:val="-3"/>
        </w:rPr>
        <w:t>代</w:t>
      </w:r>
      <w:r>
        <w:rPr>
          <w:rFonts w:ascii="Times New Roman" w:hAnsi="Times New Roman" w:cs="Times New Roman"/>
        </w:rPr>
        <w:t>表</w:t>
      </w:r>
      <w:r>
        <w:rPr>
          <w:rFonts w:ascii="Times New Roman" w:hAnsi="Times New Roman" w:cs="Times New Roman"/>
          <w:spacing w:val="-3"/>
        </w:rPr>
        <w:t>人</w:t>
      </w:r>
      <w:r>
        <w:rPr>
          <w:rFonts w:ascii="Times New Roman" w:hAnsi="Times New Roman" w:cs="Times New Roman"/>
        </w:rPr>
        <w:t>（</w:t>
      </w:r>
      <w:r>
        <w:rPr>
          <w:rFonts w:ascii="Times New Roman" w:hAnsi="Times New Roman" w:cs="Times New Roman"/>
          <w:spacing w:val="-3"/>
        </w:rPr>
        <w:t>单</w:t>
      </w:r>
      <w:r>
        <w:rPr>
          <w:rFonts w:ascii="Times New Roman" w:hAnsi="Times New Roman" w:cs="Times New Roman"/>
        </w:rPr>
        <w:t>位</w:t>
      </w:r>
      <w:r>
        <w:rPr>
          <w:rFonts w:ascii="Times New Roman" w:hAnsi="Times New Roman" w:cs="Times New Roman"/>
          <w:spacing w:val="-3"/>
        </w:rPr>
        <w:t>负</w:t>
      </w:r>
      <w:r>
        <w:rPr>
          <w:rFonts w:ascii="Times New Roman" w:hAnsi="Times New Roman" w:cs="Times New Roman"/>
        </w:rPr>
        <w:t>责</w:t>
      </w:r>
      <w:r>
        <w:rPr>
          <w:rFonts w:ascii="Times New Roman" w:hAnsi="Times New Roman" w:cs="Times New Roman"/>
          <w:spacing w:val="-3"/>
        </w:rPr>
        <w:t>人</w:t>
      </w:r>
      <w:r>
        <w:rPr>
          <w:rFonts w:ascii="Times New Roman" w:hAnsi="Times New Roman" w:cs="Times New Roman"/>
          <w:spacing w:val="-108"/>
        </w:rPr>
        <w:t>）</w:t>
      </w:r>
      <w:r>
        <w:rPr>
          <w:rFonts w:ascii="Times New Roman" w:hAnsi="Times New Roman" w:cs="Times New Roman"/>
          <w:spacing w:val="-1"/>
        </w:rPr>
        <w:t>：</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（签</w:t>
      </w:r>
      <w:r>
        <w:rPr>
          <w:rFonts w:ascii="Times New Roman" w:hAnsi="Times New Roman" w:cs="Times New Roman"/>
          <w:spacing w:val="-3"/>
        </w:rPr>
        <w:t>字</w:t>
      </w:r>
      <w:r>
        <w:rPr>
          <w:rFonts w:ascii="Times New Roman" w:hAnsi="Times New Roman" w:cs="Times New Roman"/>
        </w:rPr>
        <w:t>）</w:t>
      </w:r>
    </w:p>
    <w:p w:rsidR="00232D63" w:rsidRDefault="005B0570">
      <w:pPr>
        <w:pStyle w:val="a4"/>
        <w:tabs>
          <w:tab w:val="left" w:pos="8849"/>
        </w:tabs>
        <w:spacing w:before="79" w:line="360" w:lineRule="auto"/>
        <w:ind w:left="3093"/>
        <w:rPr>
          <w:rFonts w:ascii="Times New Roman" w:hAnsi="Times New Roman" w:cs="Times New Roman"/>
        </w:rPr>
      </w:pPr>
      <w:r>
        <w:rPr>
          <w:rFonts w:ascii="Times New Roman" w:hAnsi="Times New Roman" w:cs="Times New Roman"/>
        </w:rPr>
        <w:t>身份</w:t>
      </w:r>
      <w:r>
        <w:rPr>
          <w:rFonts w:ascii="Times New Roman" w:hAnsi="Times New Roman" w:cs="Times New Roman"/>
          <w:spacing w:val="-3"/>
        </w:rPr>
        <w:t>证</w:t>
      </w:r>
      <w:r>
        <w:rPr>
          <w:rFonts w:ascii="Times New Roman" w:hAnsi="Times New Roman" w:cs="Times New Roman"/>
        </w:rPr>
        <w:t>号</w:t>
      </w:r>
      <w:r>
        <w:rPr>
          <w:rFonts w:ascii="Times New Roman" w:hAnsi="Times New Roman" w:cs="Times New Roman"/>
          <w:spacing w:val="-3"/>
        </w:rPr>
        <w:t>码：</w:t>
      </w:r>
      <w:r>
        <w:rPr>
          <w:rFonts w:ascii="Times New Roman" w:hAnsi="Times New Roman" w:cs="Times New Roman"/>
          <w:u w:val="single"/>
        </w:rPr>
        <w:t xml:space="preserve"> </w:t>
      </w:r>
      <w:r>
        <w:rPr>
          <w:rFonts w:ascii="Times New Roman" w:hAnsi="Times New Roman" w:cs="Times New Roman"/>
          <w:u w:val="single"/>
        </w:rPr>
        <w:tab/>
      </w:r>
    </w:p>
    <w:p w:rsidR="00232D63" w:rsidRDefault="005B0570">
      <w:pPr>
        <w:pStyle w:val="a4"/>
        <w:tabs>
          <w:tab w:val="left" w:pos="7961"/>
        </w:tabs>
        <w:spacing w:before="78" w:line="360" w:lineRule="auto"/>
        <w:ind w:left="3093"/>
        <w:rPr>
          <w:rFonts w:ascii="Times New Roman" w:hAnsi="Times New Roman" w:cs="Times New Roman"/>
        </w:rPr>
      </w:pPr>
      <w:r>
        <w:rPr>
          <w:rFonts w:ascii="Times New Roman" w:hAnsi="Times New Roman" w:cs="Times New Roman"/>
        </w:rPr>
        <w:t>委托</w:t>
      </w:r>
      <w:r>
        <w:rPr>
          <w:rFonts w:ascii="Times New Roman" w:hAnsi="Times New Roman" w:cs="Times New Roman"/>
          <w:spacing w:val="-3"/>
        </w:rPr>
        <w:t>代</w:t>
      </w:r>
      <w:r>
        <w:rPr>
          <w:rFonts w:ascii="Times New Roman" w:hAnsi="Times New Roman" w:cs="Times New Roman"/>
        </w:rPr>
        <w:t>理</w:t>
      </w:r>
      <w:r>
        <w:rPr>
          <w:rFonts w:ascii="Times New Roman" w:hAnsi="Times New Roman" w:cs="Times New Roman"/>
          <w:spacing w:val="-3"/>
        </w:rPr>
        <w:t>人：</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rPr>
        <w:t>（签</w:t>
      </w:r>
      <w:r>
        <w:rPr>
          <w:rFonts w:ascii="Times New Roman" w:hAnsi="Times New Roman" w:cs="Times New Roman"/>
          <w:spacing w:val="-3"/>
        </w:rPr>
        <w:t>字</w:t>
      </w:r>
      <w:r>
        <w:rPr>
          <w:rFonts w:ascii="Times New Roman" w:hAnsi="Times New Roman" w:cs="Times New Roman"/>
        </w:rPr>
        <w:t>）</w:t>
      </w:r>
    </w:p>
    <w:p w:rsidR="00232D63" w:rsidRDefault="005B0570">
      <w:pPr>
        <w:pStyle w:val="a4"/>
        <w:tabs>
          <w:tab w:val="left" w:pos="8849"/>
        </w:tabs>
        <w:spacing w:before="78" w:line="360" w:lineRule="auto"/>
        <w:ind w:left="3093"/>
        <w:rPr>
          <w:rFonts w:ascii="Times New Roman" w:hAnsi="Times New Roman" w:cs="Times New Roman"/>
        </w:rPr>
      </w:pPr>
      <w:r>
        <w:rPr>
          <w:rFonts w:ascii="Times New Roman" w:hAnsi="Times New Roman" w:cs="Times New Roman"/>
        </w:rPr>
        <w:t>身份</w:t>
      </w:r>
      <w:r>
        <w:rPr>
          <w:rFonts w:ascii="Times New Roman" w:hAnsi="Times New Roman" w:cs="Times New Roman"/>
          <w:spacing w:val="-3"/>
        </w:rPr>
        <w:t>证</w:t>
      </w:r>
      <w:r>
        <w:rPr>
          <w:rFonts w:ascii="Times New Roman" w:hAnsi="Times New Roman" w:cs="Times New Roman"/>
        </w:rPr>
        <w:t>号</w:t>
      </w:r>
      <w:r>
        <w:rPr>
          <w:rFonts w:ascii="Times New Roman" w:hAnsi="Times New Roman" w:cs="Times New Roman"/>
          <w:spacing w:val="-3"/>
        </w:rPr>
        <w:t>码：</w:t>
      </w:r>
      <w:r>
        <w:rPr>
          <w:rFonts w:ascii="Times New Roman" w:hAnsi="Times New Roman" w:cs="Times New Roman"/>
          <w:u w:val="single"/>
        </w:rPr>
        <w:t xml:space="preserve"> </w:t>
      </w:r>
      <w:r>
        <w:rPr>
          <w:rFonts w:ascii="Times New Roman" w:hAnsi="Times New Roman" w:cs="Times New Roman"/>
          <w:u w:val="single"/>
        </w:rPr>
        <w:tab/>
      </w:r>
    </w:p>
    <w:p w:rsidR="00232D63" w:rsidRDefault="00232D63">
      <w:pPr>
        <w:pStyle w:val="a4"/>
        <w:spacing w:line="360" w:lineRule="auto"/>
        <w:rPr>
          <w:rFonts w:ascii="Times New Roman" w:hAnsi="Times New Roman" w:cs="Times New Roman"/>
          <w:sz w:val="20"/>
        </w:rPr>
      </w:pPr>
    </w:p>
    <w:p w:rsidR="00232D63" w:rsidRDefault="005B0570">
      <w:pPr>
        <w:pStyle w:val="a4"/>
        <w:tabs>
          <w:tab w:val="left" w:pos="6943"/>
          <w:tab w:val="left" w:pos="7889"/>
          <w:tab w:val="left" w:pos="8833"/>
        </w:tabs>
        <w:spacing w:before="72" w:line="360" w:lineRule="auto"/>
        <w:ind w:left="6207"/>
        <w:rPr>
          <w:rFonts w:ascii="Times New Roman" w:hAnsi="Times New Roman" w:cs="Times New Roman"/>
        </w:rPr>
      </w:pP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spacing w:val="-3"/>
        </w:rPr>
        <w:t>月</w:t>
      </w:r>
      <w:r>
        <w:rPr>
          <w:rFonts w:ascii="Times New Roman" w:hAnsi="Times New Roman" w:cs="Times New Roman"/>
          <w:spacing w:val="-3"/>
          <w:u w:val="single"/>
        </w:rPr>
        <w:t xml:space="preserve"> </w:t>
      </w:r>
      <w:r>
        <w:rPr>
          <w:rFonts w:ascii="Times New Roman" w:hAnsi="Times New Roman" w:cs="Times New Roman"/>
          <w:spacing w:val="-3"/>
          <w:u w:val="single"/>
        </w:rPr>
        <w:tab/>
      </w:r>
      <w:r>
        <w:rPr>
          <w:rFonts w:ascii="Times New Roman" w:hAnsi="Times New Roman" w:cs="Times New Roman"/>
        </w:rPr>
        <w:t>日</w:t>
      </w:r>
    </w:p>
    <w:p w:rsidR="00232D63" w:rsidRDefault="00232D63">
      <w:pPr>
        <w:snapToGrid w:val="0"/>
        <w:spacing w:beforeLines="20" w:before="48"/>
        <w:jc w:val="center"/>
        <w:rPr>
          <w:rFonts w:cs="Times New Roman"/>
          <w:b/>
          <w:sz w:val="32"/>
          <w:szCs w:val="20"/>
        </w:rPr>
        <w:sectPr w:rsidR="00232D63">
          <w:pgSz w:w="12240" w:h="15840"/>
          <w:pgMar w:top="1247" w:right="1418" w:bottom="1247" w:left="1418" w:header="0" w:footer="841" w:gutter="0"/>
          <w:cols w:space="720"/>
        </w:sectPr>
      </w:pPr>
    </w:p>
    <w:p w:rsidR="00232D63" w:rsidRDefault="005B0570">
      <w:pPr>
        <w:pStyle w:val="2"/>
        <w:jc w:val="center"/>
      </w:pPr>
      <w:bookmarkStart w:id="2468" w:name="_Toc2188"/>
      <w:bookmarkStart w:id="2469" w:name="_Toc5372"/>
      <w:bookmarkStart w:id="2470" w:name="_Toc19285"/>
      <w:bookmarkStart w:id="2471" w:name="_Toc19007"/>
      <w:bookmarkStart w:id="2472" w:name="_Toc80"/>
      <w:bookmarkStart w:id="2473" w:name="_Toc10987"/>
      <w:bookmarkStart w:id="2474" w:name="_Toc28174"/>
      <w:bookmarkStart w:id="2475" w:name="_Toc31677"/>
      <w:bookmarkStart w:id="2476" w:name="_Toc6373"/>
      <w:bookmarkStart w:id="2477" w:name="_Toc10641"/>
      <w:bookmarkStart w:id="2478" w:name="_Toc32201"/>
      <w:bookmarkStart w:id="2479" w:name="_Toc22341"/>
      <w:bookmarkStart w:id="2480" w:name="_Toc5960"/>
      <w:bookmarkStart w:id="2481" w:name="_Toc24621"/>
      <w:bookmarkStart w:id="2482" w:name="_Toc17105"/>
      <w:bookmarkStart w:id="2483" w:name="_Toc8323"/>
      <w:bookmarkStart w:id="2484" w:name="_Toc30052"/>
      <w:bookmarkStart w:id="2485" w:name="_Toc2515"/>
      <w:bookmarkStart w:id="2486" w:name="_Toc24472"/>
      <w:bookmarkStart w:id="2487" w:name="_Toc1742"/>
      <w:bookmarkStart w:id="2488" w:name="_Toc30561"/>
      <w:bookmarkStart w:id="2489" w:name="_Toc74924256"/>
      <w:bookmarkStart w:id="2490" w:name="_Toc12415"/>
      <w:bookmarkStart w:id="2491" w:name="_Toc11275"/>
      <w:bookmarkStart w:id="2492" w:name="_Toc26116"/>
      <w:bookmarkStart w:id="2493" w:name="_Toc2832"/>
      <w:bookmarkStart w:id="2494" w:name="_Toc18667"/>
      <w:bookmarkStart w:id="2495" w:name="_Toc3263"/>
      <w:bookmarkStart w:id="2496" w:name="_Toc28100"/>
      <w:bookmarkStart w:id="2497" w:name="_Toc15594"/>
      <w:bookmarkStart w:id="2498" w:name="_Toc1772"/>
      <w:bookmarkStart w:id="2499" w:name="_Toc28861"/>
      <w:bookmarkStart w:id="2500" w:name="_Toc1167"/>
      <w:bookmarkStart w:id="2501" w:name="_Toc23211"/>
      <w:bookmarkStart w:id="2502" w:name="_Toc9378"/>
      <w:bookmarkStart w:id="2503" w:name="_Toc19932"/>
      <w:bookmarkStart w:id="2504" w:name="_Toc9063"/>
      <w:bookmarkStart w:id="2505" w:name="_Toc3782"/>
      <w:bookmarkStart w:id="2506" w:name="_Toc20074"/>
      <w:bookmarkStart w:id="2507" w:name="_Toc2193"/>
      <w:bookmarkStart w:id="2508" w:name="_Toc75082920"/>
      <w:bookmarkStart w:id="2509" w:name="_Toc17198"/>
      <w:bookmarkStart w:id="2510" w:name="_Toc26268"/>
      <w:bookmarkStart w:id="2511" w:name="_Toc25225"/>
      <w:bookmarkStart w:id="2512" w:name="_Toc13604"/>
      <w:bookmarkStart w:id="2513" w:name="_Toc32635"/>
      <w:bookmarkStart w:id="2514" w:name="_Toc8794"/>
      <w:bookmarkStart w:id="2515" w:name="_Toc17664"/>
      <w:bookmarkStart w:id="2516" w:name="_Toc29559"/>
      <w:bookmarkStart w:id="2517" w:name="_Toc113565476"/>
      <w:bookmarkStart w:id="2518" w:name="_Toc367"/>
      <w:bookmarkStart w:id="2519" w:name="_Toc32078"/>
      <w:bookmarkStart w:id="2520" w:name="_Toc16097"/>
      <w:bookmarkStart w:id="2521" w:name="_Toc23536"/>
      <w:bookmarkStart w:id="2522" w:name="_Toc7698"/>
      <w:bookmarkStart w:id="2523" w:name="_Toc16153"/>
      <w:bookmarkStart w:id="2524" w:name="_Toc17294"/>
      <w:bookmarkStart w:id="2525" w:name="_Toc22840"/>
      <w:bookmarkStart w:id="2526" w:name="_Toc12046"/>
      <w:bookmarkStart w:id="2527" w:name="_Toc18753"/>
      <w:bookmarkStart w:id="2528" w:name="_Toc14504"/>
      <w:bookmarkStart w:id="2529" w:name="_Toc26845"/>
      <w:bookmarkStart w:id="2530" w:name="_Toc7015"/>
      <w:bookmarkStart w:id="2531" w:name="_Toc22698"/>
      <w:bookmarkStart w:id="2532" w:name="_Toc10601"/>
      <w:bookmarkStart w:id="2533" w:name="_Toc28837"/>
      <w:bookmarkStart w:id="2534" w:name="_Toc22104"/>
      <w:bookmarkEnd w:id="2467"/>
      <w:r>
        <w:rPr>
          <w:rFonts w:hint="eastAsia"/>
        </w:rPr>
        <w:lastRenderedPageBreak/>
        <w:t>四</w:t>
      </w:r>
      <w:r>
        <w:t>、投标保证金</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rsidR="00232D63" w:rsidRDefault="005B0570">
      <w:pPr>
        <w:pStyle w:val="a4"/>
        <w:kinsoku w:val="0"/>
        <w:overflowPunct w:val="0"/>
        <w:spacing w:line="386" w:lineRule="auto"/>
        <w:ind w:left="0" w:right="262" w:firstLineChars="200" w:firstLine="432"/>
        <w:rPr>
          <w:rFonts w:ascii="Times New Roman" w:hAnsi="Times New Roman" w:cs="Times New Roman"/>
          <w:spacing w:val="-2"/>
        </w:rPr>
      </w:pPr>
      <w:r>
        <w:rPr>
          <w:rFonts w:ascii="Times New Roman" w:hAnsi="Times New Roman" w:cs="Times New Roman" w:hint="eastAsia"/>
          <w:spacing w:val="-2"/>
        </w:rPr>
        <w:t>若采用电汇，投标人应在此提供银行电汇底单及《开户许可证》或《基本存款账户信息》，如未提供银行电汇底单，以提供的中国兵器电子招标投标交易平台《投标保证金支付回执》为准。</w:t>
      </w:r>
    </w:p>
    <w:p w:rsidR="00232D63" w:rsidRDefault="005B0570">
      <w:pPr>
        <w:pStyle w:val="a4"/>
        <w:kinsoku w:val="0"/>
        <w:overflowPunct w:val="0"/>
        <w:spacing w:line="386" w:lineRule="auto"/>
        <w:ind w:right="262"/>
        <w:rPr>
          <w:rFonts w:ascii="Times New Roman" w:hAnsi="Times New Roman" w:cs="Times New Roman"/>
        </w:rPr>
      </w:pPr>
      <w:r>
        <w:rPr>
          <w:rFonts w:ascii="Times New Roman" w:hAnsi="Times New Roman" w:cs="Times New Roman" w:hint="eastAsia"/>
          <w:spacing w:val="-2"/>
        </w:rPr>
        <w:t>若采用银行保函，有效期应不少于招标文件规定的投标有效期，参考格式如下</w:t>
      </w:r>
      <w:r>
        <w:rPr>
          <w:rFonts w:ascii="Times New Roman" w:hAnsi="Times New Roman" w:cs="Times New Roman"/>
        </w:rPr>
        <w:t>。</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ind w:left="0"/>
        <w:rPr>
          <w:rFonts w:ascii="Times New Roman" w:hAnsi="Times New Roman" w:cs="Times New Roman"/>
          <w:sz w:val="20"/>
          <w:szCs w:val="20"/>
        </w:rPr>
      </w:pPr>
    </w:p>
    <w:p w:rsidR="00232D63" w:rsidRDefault="005B0570">
      <w:pPr>
        <w:pStyle w:val="a4"/>
        <w:tabs>
          <w:tab w:val="left" w:pos="1780"/>
        </w:tabs>
        <w:kinsoku w:val="0"/>
        <w:overflowPunct w:val="0"/>
        <w:spacing w:before="132"/>
        <w:ind w:left="100" w:right="157"/>
        <w:rPr>
          <w:rFonts w:ascii="Times New Roman" w:hAnsi="Times New Roman" w:cs="Times New Roman"/>
          <w:spacing w:val="-15"/>
        </w:rPr>
      </w:pPr>
      <w:r>
        <w:rPr>
          <w:rFonts w:ascii="Times New Roman" w:hAnsi="Times New Roman" w:cs="Times New Roman"/>
          <w:u w:val="single"/>
          <w:lang w:bidi="zh-CN"/>
        </w:rPr>
        <w:t>北方华锦联合石化有限公司</w:t>
      </w:r>
      <w:r>
        <w:rPr>
          <w:rFonts w:ascii="Times New Roman" w:hAnsi="Times New Roman" w:cs="Times New Roman"/>
          <w:spacing w:val="-15"/>
        </w:rPr>
        <w:t>（</w:t>
      </w:r>
      <w:r>
        <w:rPr>
          <w:rFonts w:ascii="Times New Roman" w:hAnsi="Times New Roman" w:cs="Times New Roman"/>
        </w:rPr>
        <w:t>招标人名称</w:t>
      </w:r>
      <w:r>
        <w:rPr>
          <w:rFonts w:ascii="Times New Roman" w:hAnsi="Times New Roman" w:cs="Times New Roman"/>
          <w:spacing w:val="-15"/>
        </w:rPr>
        <w:t>）：</w:t>
      </w:r>
    </w:p>
    <w:p w:rsidR="00232D63" w:rsidRDefault="00232D63">
      <w:pPr>
        <w:pStyle w:val="a4"/>
        <w:kinsoku w:val="0"/>
        <w:overflowPunct w:val="0"/>
        <w:ind w:left="0"/>
        <w:rPr>
          <w:rFonts w:ascii="Times New Roman" w:hAnsi="Times New Roman" w:cs="Times New Roman"/>
          <w:sz w:val="20"/>
          <w:szCs w:val="20"/>
        </w:rPr>
      </w:pPr>
    </w:p>
    <w:p w:rsidR="00232D63" w:rsidRDefault="00232D63">
      <w:pPr>
        <w:pStyle w:val="a4"/>
        <w:kinsoku w:val="0"/>
        <w:overflowPunct w:val="0"/>
        <w:spacing w:before="10"/>
        <w:ind w:left="0"/>
        <w:rPr>
          <w:rFonts w:ascii="Times New Roman" w:hAnsi="Times New Roman" w:cs="Times New Roman"/>
          <w:sz w:val="20"/>
          <w:szCs w:val="20"/>
        </w:rPr>
      </w:pPr>
    </w:p>
    <w:p w:rsidR="00232D63" w:rsidRDefault="005B0570">
      <w:pPr>
        <w:pStyle w:val="a4"/>
        <w:tabs>
          <w:tab w:val="left" w:pos="2291"/>
          <w:tab w:val="left" w:pos="6538"/>
          <w:tab w:val="left" w:pos="6658"/>
          <w:tab w:val="left" w:pos="7481"/>
          <w:tab w:val="left" w:pos="8506"/>
        </w:tabs>
        <w:kinsoku w:val="0"/>
        <w:overflowPunct w:val="0"/>
        <w:spacing w:before="36" w:line="480" w:lineRule="auto"/>
        <w:ind w:left="0" w:right="152" w:firstLineChars="200" w:firstLine="440"/>
        <w:jc w:val="both"/>
        <w:rPr>
          <w:rFonts w:ascii="Times New Roman" w:hAnsi="Times New Roman" w:cs="Times New Roman"/>
        </w:rPr>
      </w:pPr>
      <w:r>
        <w:rPr>
          <w:rFonts w:ascii="Times New Roman" w:hAnsi="Times New Roman" w:cs="Times New Roman"/>
        </w:rPr>
        <w:t>鉴于</w:t>
      </w:r>
      <w:r>
        <w:rPr>
          <w:rFonts w:ascii="Times New Roman" w:hAnsi="Times New Roman" w:cs="Times New Roman"/>
          <w:u w:val="single"/>
        </w:rPr>
        <w:t xml:space="preserve">          </w:t>
      </w:r>
      <w:r>
        <w:rPr>
          <w:rFonts w:ascii="Times New Roman" w:hAnsi="Times New Roman" w:cs="Times New Roman"/>
        </w:rPr>
        <w:t>（投标人名称）（以下称</w:t>
      </w:r>
      <w:r>
        <w:rPr>
          <w:rFonts w:ascii="Times New Roman" w:hAnsi="Times New Roman" w:cs="Times New Roman"/>
        </w:rPr>
        <w:t>“</w:t>
      </w:r>
      <w:r>
        <w:rPr>
          <w:rFonts w:ascii="Times New Roman" w:hAnsi="Times New Roman" w:cs="Times New Roman"/>
        </w:rPr>
        <w:t>投标人</w:t>
      </w:r>
      <w:r>
        <w:rPr>
          <w:rFonts w:ascii="Times New Roman" w:hAnsi="Times New Roman" w:cs="Times New Roman"/>
        </w:rPr>
        <w:t>”</w:t>
      </w:r>
      <w:r>
        <w:rPr>
          <w:rFonts w:ascii="Times New Roman" w:hAnsi="Times New Roman" w:cs="Times New Roman"/>
        </w:rPr>
        <w:t>）于</w:t>
      </w:r>
      <w:r>
        <w:rPr>
          <w:rFonts w:ascii="Times New Roman" w:hAnsi="Times New Roman" w:cs="Times New Roman"/>
          <w:u w:val="single"/>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rPr>
        <w:t>日</w:t>
      </w:r>
      <w:r>
        <w:rPr>
          <w:rFonts w:ascii="Times New Roman" w:hAnsi="Times New Roman" w:cs="Times New Roman"/>
        </w:rPr>
        <w:t xml:space="preserve"> </w:t>
      </w:r>
      <w:r>
        <w:rPr>
          <w:rFonts w:ascii="Times New Roman" w:hAnsi="Times New Roman" w:cs="Times New Roman"/>
          <w:spacing w:val="-1"/>
        </w:rPr>
        <w:t>参加</w:t>
      </w:r>
      <w:r>
        <w:rPr>
          <w:rFonts w:ascii="Times New Roman" w:hAnsi="Times New Roman" w:cs="Times New Roman"/>
          <w:u w:val="single"/>
        </w:rPr>
        <w:t xml:space="preserve">         </w:t>
      </w:r>
      <w:r>
        <w:rPr>
          <w:rFonts w:ascii="Times New Roman" w:hAnsi="Times New Roman" w:cs="Times New Roman"/>
          <w:spacing w:val="-4"/>
        </w:rPr>
        <w:t>（项目名称）</w:t>
      </w:r>
      <w:bookmarkStart w:id="2535" w:name="_Hlk159245742"/>
      <w:r>
        <w:rPr>
          <w:rFonts w:ascii="Times New Roman" w:hAnsi="Times New Roman" w:cs="Times New Roman" w:hint="eastAsia"/>
          <w:spacing w:val="-4"/>
        </w:rPr>
        <w:t>框架</w:t>
      </w:r>
      <w:r>
        <w:rPr>
          <w:rFonts w:ascii="Times New Roman" w:hAnsi="Times New Roman" w:cs="Times New Roman"/>
          <w:spacing w:val="-4"/>
        </w:rPr>
        <w:t>采购</w:t>
      </w:r>
      <w:bookmarkEnd w:id="2535"/>
      <w:r>
        <w:rPr>
          <w:rFonts w:ascii="Times New Roman" w:hAnsi="Times New Roman" w:cs="Times New Roman"/>
          <w:spacing w:val="-4"/>
        </w:rPr>
        <w:t>招标的投标，</w:t>
      </w:r>
      <w:r>
        <w:rPr>
          <w:rFonts w:ascii="Times New Roman" w:hAnsi="Times New Roman" w:cs="Times New Roman"/>
          <w:u w:val="single"/>
        </w:rPr>
        <w:t xml:space="preserve">              </w:t>
      </w:r>
      <w:r>
        <w:rPr>
          <w:rFonts w:ascii="Times New Roman" w:hAnsi="Times New Roman" w:cs="Times New Roman"/>
          <w:spacing w:val="-3"/>
        </w:rPr>
        <w:t>（担保人名称，以下简</w:t>
      </w:r>
      <w:r>
        <w:rPr>
          <w:rFonts w:ascii="Times New Roman" w:hAnsi="Times New Roman" w:cs="Times New Roman"/>
          <w:spacing w:val="-101"/>
        </w:rPr>
        <w:t xml:space="preserve"> </w:t>
      </w:r>
      <w:r>
        <w:rPr>
          <w:rFonts w:ascii="Times New Roman" w:hAnsi="Times New Roman" w:cs="Times New Roman"/>
        </w:rPr>
        <w:t>称</w:t>
      </w:r>
      <w:r>
        <w:rPr>
          <w:rFonts w:ascii="Times New Roman" w:hAnsi="Times New Roman" w:cs="Times New Roman"/>
          <w:i/>
          <w:iCs/>
        </w:rPr>
        <w:t>“</w:t>
      </w:r>
      <w:r>
        <w:rPr>
          <w:rFonts w:ascii="Times New Roman" w:hAnsi="Times New Roman" w:cs="Times New Roman"/>
        </w:rPr>
        <w:t>我方</w:t>
      </w:r>
      <w:r>
        <w:rPr>
          <w:rFonts w:ascii="Times New Roman" w:hAnsi="Times New Roman" w:cs="Times New Roman"/>
          <w:i/>
          <w:iCs/>
        </w:rPr>
        <w:t>”</w:t>
      </w:r>
      <w:r>
        <w:rPr>
          <w:rFonts w:ascii="Times New Roman" w:hAnsi="Times New Roman" w:cs="Times New Roman"/>
        </w:rPr>
        <w:t>）无条件地、不可撤销地保证：若投标人在投标有效期内撤销投标文件，中标后无正</w:t>
      </w:r>
      <w:r>
        <w:rPr>
          <w:rFonts w:ascii="Times New Roman" w:hAnsi="Times New Roman" w:cs="Times New Roman"/>
        </w:rPr>
        <w:t xml:space="preserve"> </w:t>
      </w:r>
      <w:proofErr w:type="gramStart"/>
      <w:r>
        <w:rPr>
          <w:rFonts w:ascii="Times New Roman" w:hAnsi="Times New Roman" w:cs="Times New Roman"/>
          <w:spacing w:val="-1"/>
        </w:rPr>
        <w:t>当理由</w:t>
      </w:r>
      <w:proofErr w:type="gramEnd"/>
      <w:r>
        <w:rPr>
          <w:rFonts w:ascii="Times New Roman" w:hAnsi="Times New Roman" w:cs="Times New Roman"/>
          <w:spacing w:val="-1"/>
        </w:rPr>
        <w:t>不与招标人订立合同，在签订合同时向招标人提出附加条件，不按照招标文件要求提交</w:t>
      </w:r>
      <w:r>
        <w:rPr>
          <w:rFonts w:ascii="Times New Roman" w:hAnsi="Times New Roman" w:cs="Times New Roman"/>
          <w:spacing w:val="-46"/>
        </w:rPr>
        <w:t xml:space="preserve"> </w:t>
      </w:r>
      <w:r>
        <w:rPr>
          <w:rFonts w:ascii="Times New Roman" w:hAnsi="Times New Roman" w:cs="Times New Roman"/>
          <w:spacing w:val="-1"/>
        </w:rPr>
        <w:t>履约保证金，或者发生招标文件明确规定可以不予退还投标保证金的其他情形，我方承担保证</w:t>
      </w:r>
      <w:r>
        <w:rPr>
          <w:rFonts w:ascii="Times New Roman" w:hAnsi="Times New Roman" w:cs="Times New Roman"/>
          <w:spacing w:val="-50"/>
        </w:rPr>
        <w:t xml:space="preserve"> </w:t>
      </w:r>
      <w:r>
        <w:rPr>
          <w:rFonts w:ascii="Times New Roman" w:hAnsi="Times New Roman" w:cs="Times New Roman"/>
        </w:rPr>
        <w:t>责任。收到你方书面通知后，我方在</w:t>
      </w:r>
      <w:r>
        <w:rPr>
          <w:rFonts w:ascii="Times New Roman" w:hAnsi="Times New Roman" w:cs="Times New Roman"/>
          <w:spacing w:val="-56"/>
        </w:rPr>
        <w:t xml:space="preserve"> </w:t>
      </w:r>
      <w:r>
        <w:rPr>
          <w:rFonts w:ascii="Times New Roman" w:hAnsi="Times New Roman" w:cs="Times New Roman"/>
        </w:rPr>
        <w:t>7</w:t>
      </w:r>
      <w:r>
        <w:rPr>
          <w:rFonts w:ascii="Times New Roman" w:hAnsi="Times New Roman" w:cs="Times New Roman"/>
          <w:spacing w:val="-3"/>
        </w:rPr>
        <w:t xml:space="preserve"> </w:t>
      </w:r>
      <w:r>
        <w:rPr>
          <w:rFonts w:ascii="Times New Roman" w:hAnsi="Times New Roman" w:cs="Times New Roman"/>
        </w:rPr>
        <w:t>日内向你方无条件支付人民币（大写）</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 xml:space="preserve"> </w:t>
      </w:r>
    </w:p>
    <w:p w:rsidR="00232D63" w:rsidRDefault="005B0570">
      <w:pPr>
        <w:pStyle w:val="a4"/>
        <w:kinsoku w:val="0"/>
        <w:overflowPunct w:val="0"/>
        <w:spacing w:line="480" w:lineRule="auto"/>
        <w:ind w:left="0" w:firstLineChars="200" w:firstLine="436"/>
        <w:rPr>
          <w:rFonts w:ascii="Times New Roman" w:hAnsi="Times New Roman" w:cs="Times New Roman"/>
          <w:sz w:val="20"/>
          <w:szCs w:val="20"/>
        </w:rPr>
      </w:pPr>
      <w:r>
        <w:rPr>
          <w:rFonts w:ascii="Times New Roman" w:hAnsi="Times New Roman" w:cs="Times New Roman"/>
          <w:spacing w:val="-1"/>
        </w:rPr>
        <w:t>本保函在投标有效期内保持有效。要求我方承担保证责任的通知应在投标有效期内送达我</w:t>
      </w:r>
      <w:r>
        <w:rPr>
          <w:rFonts w:ascii="Times New Roman" w:hAnsi="Times New Roman" w:cs="Times New Roman"/>
        </w:rPr>
        <w:t>方。</w:t>
      </w:r>
    </w:p>
    <w:p w:rsidR="00232D63" w:rsidRDefault="00232D63">
      <w:pPr>
        <w:pStyle w:val="a4"/>
        <w:kinsoku w:val="0"/>
        <w:overflowPunct w:val="0"/>
        <w:ind w:left="0"/>
        <w:rPr>
          <w:rFonts w:ascii="Times New Roman" w:hAnsi="Times New Roman" w:cs="Times New Roman"/>
          <w:sz w:val="20"/>
          <w:szCs w:val="20"/>
        </w:rPr>
      </w:pPr>
    </w:p>
    <w:p w:rsidR="00232D63" w:rsidRDefault="005B0570">
      <w:pPr>
        <w:tabs>
          <w:tab w:val="left" w:pos="3931"/>
        </w:tabs>
        <w:adjustRightInd/>
        <w:spacing w:line="360" w:lineRule="auto"/>
        <w:ind w:right="116"/>
        <w:jc w:val="center"/>
        <w:rPr>
          <w:rFonts w:cs="Times New Roman"/>
          <w:sz w:val="22"/>
          <w:szCs w:val="22"/>
          <w:lang w:val="zh-CN" w:bidi="zh-CN"/>
        </w:rPr>
      </w:pPr>
      <w:bookmarkStart w:id="2536" w:name="bookmark152"/>
      <w:bookmarkStart w:id="2537" w:name="_Toc74924257"/>
      <w:bookmarkEnd w:id="2536"/>
      <w:r>
        <w:rPr>
          <w:rFonts w:cs="Times New Roman"/>
          <w:sz w:val="21"/>
          <w:szCs w:val="21"/>
          <w:lang w:val="zh-CN" w:bidi="zh-CN"/>
        </w:rPr>
        <w:t xml:space="preserve">                  </w:t>
      </w:r>
      <w:r>
        <w:rPr>
          <w:rFonts w:cs="Times New Roman"/>
          <w:sz w:val="22"/>
          <w:szCs w:val="22"/>
          <w:lang w:val="zh-CN" w:bidi="zh-CN"/>
        </w:rPr>
        <w:t xml:space="preserve"> </w:t>
      </w:r>
      <w:r>
        <w:rPr>
          <w:rFonts w:cs="Times New Roman"/>
          <w:sz w:val="22"/>
          <w:szCs w:val="22"/>
          <w:lang w:val="zh-CN" w:bidi="zh-CN"/>
        </w:rPr>
        <w:t>担保</w:t>
      </w:r>
      <w:r>
        <w:rPr>
          <w:rFonts w:cs="Times New Roman"/>
          <w:spacing w:val="-3"/>
          <w:sz w:val="22"/>
          <w:szCs w:val="22"/>
          <w:lang w:val="zh-CN" w:bidi="zh-CN"/>
        </w:rPr>
        <w:t>人</w:t>
      </w:r>
      <w:r>
        <w:rPr>
          <w:rFonts w:cs="Times New Roman"/>
          <w:sz w:val="22"/>
          <w:szCs w:val="22"/>
          <w:lang w:val="zh-CN" w:bidi="zh-CN"/>
        </w:rPr>
        <w:t>名</w:t>
      </w:r>
      <w:r>
        <w:rPr>
          <w:rFonts w:cs="Times New Roman"/>
          <w:spacing w:val="-3"/>
          <w:sz w:val="22"/>
          <w:szCs w:val="22"/>
          <w:lang w:val="zh-CN" w:bidi="zh-CN"/>
        </w:rPr>
        <w:t>称</w:t>
      </w:r>
      <w:r>
        <w:rPr>
          <w:rFonts w:cs="Times New Roman"/>
          <w:spacing w:val="-1"/>
          <w:sz w:val="22"/>
          <w:szCs w:val="22"/>
          <w:lang w:val="zh-CN" w:bidi="zh-CN"/>
        </w:rPr>
        <w:t>：</w:t>
      </w:r>
      <w:r>
        <w:rPr>
          <w:rFonts w:cs="Times New Roman"/>
          <w:spacing w:val="-1"/>
          <w:sz w:val="22"/>
          <w:szCs w:val="22"/>
          <w:u w:val="single" w:color="000000"/>
          <w:lang w:val="zh-CN" w:bidi="zh-CN"/>
        </w:rPr>
        <w:tab/>
        <w:t xml:space="preserve">          </w:t>
      </w:r>
      <w:r>
        <w:rPr>
          <w:rFonts w:cs="Times New Roman"/>
          <w:spacing w:val="-1"/>
          <w:sz w:val="22"/>
          <w:szCs w:val="22"/>
          <w:u w:val="single" w:color="000000"/>
          <w:lang w:bidi="zh-CN"/>
        </w:rPr>
        <w:t xml:space="preserve"> </w:t>
      </w:r>
      <w:r>
        <w:rPr>
          <w:rFonts w:cs="Times New Roman"/>
          <w:sz w:val="22"/>
          <w:szCs w:val="22"/>
          <w:lang w:val="zh-CN" w:bidi="zh-CN"/>
        </w:rPr>
        <w:t>（盖</w:t>
      </w:r>
      <w:r>
        <w:rPr>
          <w:rFonts w:cs="Times New Roman"/>
          <w:spacing w:val="-3"/>
          <w:sz w:val="22"/>
          <w:szCs w:val="22"/>
          <w:lang w:val="zh-CN" w:bidi="zh-CN"/>
        </w:rPr>
        <w:t>单</w:t>
      </w:r>
      <w:r>
        <w:rPr>
          <w:rFonts w:cs="Times New Roman"/>
          <w:sz w:val="22"/>
          <w:szCs w:val="22"/>
          <w:lang w:val="zh-CN" w:bidi="zh-CN"/>
        </w:rPr>
        <w:t>位</w:t>
      </w:r>
      <w:r>
        <w:rPr>
          <w:rFonts w:cs="Times New Roman"/>
          <w:spacing w:val="-3"/>
          <w:sz w:val="22"/>
          <w:szCs w:val="22"/>
          <w:lang w:val="zh-CN" w:bidi="zh-CN"/>
        </w:rPr>
        <w:t>章</w:t>
      </w:r>
      <w:r>
        <w:rPr>
          <w:rFonts w:cs="Times New Roman"/>
          <w:sz w:val="22"/>
          <w:szCs w:val="22"/>
          <w:lang w:val="zh-CN" w:bidi="zh-CN"/>
        </w:rPr>
        <w:t>）</w:t>
      </w:r>
    </w:p>
    <w:p w:rsidR="00232D63" w:rsidRDefault="00232D63">
      <w:pPr>
        <w:adjustRightInd/>
        <w:spacing w:before="7" w:line="360" w:lineRule="auto"/>
        <w:rPr>
          <w:rFonts w:cs="Times New Roman"/>
          <w:sz w:val="22"/>
          <w:szCs w:val="22"/>
          <w:lang w:val="zh-CN" w:bidi="zh-CN"/>
        </w:rPr>
      </w:pPr>
    </w:p>
    <w:p w:rsidR="00232D63" w:rsidRDefault="005B0570">
      <w:pPr>
        <w:tabs>
          <w:tab w:val="left" w:pos="7901"/>
        </w:tabs>
        <w:adjustRightInd/>
        <w:spacing w:line="360" w:lineRule="auto"/>
        <w:ind w:left="3487"/>
        <w:rPr>
          <w:rFonts w:cs="Times New Roman"/>
          <w:sz w:val="22"/>
          <w:szCs w:val="22"/>
          <w:lang w:val="zh-CN" w:bidi="zh-CN"/>
        </w:rPr>
      </w:pPr>
      <w:r>
        <w:rPr>
          <w:rFonts w:cs="Times New Roman"/>
          <w:sz w:val="22"/>
          <w:szCs w:val="22"/>
          <w:lang w:val="zh-CN" w:bidi="zh-CN"/>
        </w:rPr>
        <w:t>法定</w:t>
      </w:r>
      <w:r>
        <w:rPr>
          <w:rFonts w:cs="Times New Roman"/>
          <w:spacing w:val="-3"/>
          <w:sz w:val="22"/>
          <w:szCs w:val="22"/>
          <w:lang w:val="zh-CN" w:bidi="zh-CN"/>
        </w:rPr>
        <w:t>代</w:t>
      </w:r>
      <w:r>
        <w:rPr>
          <w:rFonts w:cs="Times New Roman"/>
          <w:sz w:val="22"/>
          <w:szCs w:val="22"/>
          <w:lang w:val="zh-CN" w:bidi="zh-CN"/>
        </w:rPr>
        <w:t>表</w:t>
      </w:r>
      <w:r>
        <w:rPr>
          <w:rFonts w:cs="Times New Roman"/>
          <w:spacing w:val="-3"/>
          <w:sz w:val="22"/>
          <w:szCs w:val="22"/>
          <w:lang w:val="zh-CN" w:bidi="zh-CN"/>
        </w:rPr>
        <w:t>人</w:t>
      </w:r>
      <w:r>
        <w:rPr>
          <w:rFonts w:cs="Times New Roman"/>
          <w:sz w:val="22"/>
          <w:szCs w:val="22"/>
          <w:lang w:val="zh-CN" w:bidi="zh-CN"/>
        </w:rPr>
        <w:t>（</w:t>
      </w:r>
      <w:r>
        <w:rPr>
          <w:rFonts w:cs="Times New Roman"/>
          <w:spacing w:val="-3"/>
          <w:sz w:val="22"/>
          <w:szCs w:val="22"/>
          <w:lang w:val="zh-CN" w:bidi="zh-CN"/>
        </w:rPr>
        <w:t>单</w:t>
      </w:r>
      <w:r>
        <w:rPr>
          <w:rFonts w:cs="Times New Roman"/>
          <w:sz w:val="22"/>
          <w:szCs w:val="22"/>
          <w:lang w:val="zh-CN" w:bidi="zh-CN"/>
        </w:rPr>
        <w:t>位</w:t>
      </w:r>
      <w:r>
        <w:rPr>
          <w:rFonts w:cs="Times New Roman"/>
          <w:spacing w:val="-3"/>
          <w:sz w:val="22"/>
          <w:szCs w:val="22"/>
          <w:lang w:val="zh-CN" w:bidi="zh-CN"/>
        </w:rPr>
        <w:t>负</w:t>
      </w:r>
      <w:r>
        <w:rPr>
          <w:rFonts w:cs="Times New Roman"/>
          <w:sz w:val="22"/>
          <w:szCs w:val="22"/>
          <w:lang w:val="zh-CN" w:bidi="zh-CN"/>
        </w:rPr>
        <w:t>责</w:t>
      </w:r>
      <w:r>
        <w:rPr>
          <w:rFonts w:cs="Times New Roman"/>
          <w:spacing w:val="-3"/>
          <w:sz w:val="22"/>
          <w:szCs w:val="22"/>
          <w:lang w:val="zh-CN" w:bidi="zh-CN"/>
        </w:rPr>
        <w:t>人</w:t>
      </w:r>
      <w:r>
        <w:rPr>
          <w:rFonts w:cs="Times New Roman"/>
          <w:sz w:val="22"/>
          <w:szCs w:val="22"/>
          <w:lang w:val="zh-CN" w:bidi="zh-CN"/>
        </w:rPr>
        <w:t>）或</w:t>
      </w:r>
      <w:r>
        <w:rPr>
          <w:rFonts w:cs="Times New Roman"/>
          <w:spacing w:val="-3"/>
          <w:sz w:val="22"/>
          <w:szCs w:val="22"/>
          <w:lang w:val="zh-CN" w:bidi="zh-CN"/>
        </w:rPr>
        <w:t>委</w:t>
      </w:r>
      <w:r>
        <w:rPr>
          <w:rFonts w:cs="Times New Roman"/>
          <w:sz w:val="22"/>
          <w:szCs w:val="22"/>
          <w:lang w:val="zh-CN" w:bidi="zh-CN"/>
        </w:rPr>
        <w:t>托</w:t>
      </w:r>
      <w:r>
        <w:rPr>
          <w:rFonts w:cs="Times New Roman"/>
          <w:spacing w:val="-3"/>
          <w:sz w:val="22"/>
          <w:szCs w:val="22"/>
          <w:lang w:val="zh-CN" w:bidi="zh-CN"/>
        </w:rPr>
        <w:t>代</w:t>
      </w:r>
      <w:r>
        <w:rPr>
          <w:rFonts w:cs="Times New Roman"/>
          <w:sz w:val="22"/>
          <w:szCs w:val="22"/>
          <w:lang w:val="zh-CN" w:bidi="zh-CN"/>
        </w:rPr>
        <w:t>理</w:t>
      </w:r>
      <w:r>
        <w:rPr>
          <w:rFonts w:cs="Times New Roman"/>
          <w:spacing w:val="-3"/>
          <w:sz w:val="22"/>
          <w:szCs w:val="22"/>
          <w:lang w:val="zh-CN" w:bidi="zh-CN"/>
        </w:rPr>
        <w:t>人</w:t>
      </w:r>
      <w:r>
        <w:rPr>
          <w:rFonts w:cs="Times New Roman"/>
          <w:spacing w:val="-1"/>
          <w:sz w:val="22"/>
          <w:szCs w:val="22"/>
          <w:lang w:val="zh-CN" w:bidi="zh-CN"/>
        </w:rPr>
        <w:t>：</w:t>
      </w:r>
      <w:r>
        <w:rPr>
          <w:rFonts w:cs="Times New Roman"/>
          <w:spacing w:val="-1"/>
          <w:sz w:val="22"/>
          <w:szCs w:val="22"/>
          <w:u w:val="single" w:color="000000"/>
          <w:lang w:val="zh-CN" w:bidi="zh-CN"/>
        </w:rPr>
        <w:tab/>
      </w:r>
      <w:r>
        <w:rPr>
          <w:rFonts w:cs="Times New Roman"/>
          <w:spacing w:val="-3"/>
          <w:sz w:val="22"/>
          <w:szCs w:val="22"/>
          <w:lang w:val="zh-CN" w:bidi="zh-CN"/>
        </w:rPr>
        <w:t>（</w:t>
      </w:r>
      <w:r>
        <w:rPr>
          <w:rFonts w:cs="Times New Roman"/>
          <w:sz w:val="22"/>
          <w:szCs w:val="22"/>
          <w:lang w:val="zh-CN" w:bidi="zh-CN"/>
        </w:rPr>
        <w:t>签字）</w:t>
      </w:r>
    </w:p>
    <w:p w:rsidR="00232D63" w:rsidRDefault="00232D63">
      <w:pPr>
        <w:adjustRightInd/>
        <w:spacing w:before="4" w:line="360" w:lineRule="auto"/>
        <w:rPr>
          <w:rFonts w:cs="Times New Roman"/>
          <w:sz w:val="22"/>
          <w:szCs w:val="22"/>
          <w:lang w:val="zh-CN" w:bidi="zh-CN"/>
        </w:rPr>
      </w:pPr>
    </w:p>
    <w:p w:rsidR="00232D63" w:rsidRDefault="005B0570">
      <w:pPr>
        <w:tabs>
          <w:tab w:val="left" w:pos="4286"/>
          <w:tab w:val="left" w:pos="8741"/>
        </w:tabs>
        <w:adjustRightInd/>
        <w:spacing w:line="360" w:lineRule="auto"/>
        <w:ind w:left="3549"/>
        <w:rPr>
          <w:rFonts w:cs="Times New Roman"/>
          <w:sz w:val="22"/>
          <w:szCs w:val="22"/>
          <w:lang w:val="zh-CN" w:bidi="zh-CN"/>
        </w:rPr>
      </w:pPr>
      <w:r>
        <w:rPr>
          <w:rFonts w:cs="Times New Roman"/>
          <w:sz w:val="22"/>
          <w:szCs w:val="22"/>
          <w:lang w:val="zh-CN" w:bidi="zh-CN"/>
        </w:rPr>
        <w:t>地</w:t>
      </w:r>
      <w:r>
        <w:rPr>
          <w:rFonts w:cs="Times New Roman"/>
          <w:sz w:val="22"/>
          <w:szCs w:val="22"/>
          <w:lang w:val="zh-CN" w:bidi="zh-CN"/>
        </w:rPr>
        <w:tab/>
      </w:r>
      <w:r>
        <w:rPr>
          <w:rFonts w:cs="Times New Roman"/>
          <w:spacing w:val="-3"/>
          <w:sz w:val="22"/>
          <w:szCs w:val="22"/>
          <w:lang w:val="zh-CN" w:bidi="zh-CN"/>
        </w:rPr>
        <w:t>址：</w:t>
      </w:r>
      <w:r>
        <w:rPr>
          <w:rFonts w:cs="Times New Roman"/>
          <w:w w:val="201"/>
          <w:sz w:val="22"/>
          <w:szCs w:val="22"/>
          <w:u w:val="single" w:color="000000"/>
          <w:lang w:val="zh-CN" w:bidi="zh-CN"/>
        </w:rPr>
        <w:t xml:space="preserve"> </w:t>
      </w:r>
      <w:r>
        <w:rPr>
          <w:rFonts w:cs="Times New Roman"/>
          <w:sz w:val="22"/>
          <w:szCs w:val="22"/>
          <w:u w:val="single" w:color="000000"/>
          <w:lang w:val="zh-CN" w:bidi="zh-CN"/>
        </w:rPr>
        <w:tab/>
      </w:r>
    </w:p>
    <w:p w:rsidR="00232D63" w:rsidRDefault="00232D63">
      <w:pPr>
        <w:adjustRightInd/>
        <w:spacing w:before="4" w:line="360" w:lineRule="auto"/>
        <w:rPr>
          <w:rFonts w:cs="Times New Roman"/>
          <w:sz w:val="22"/>
          <w:szCs w:val="22"/>
          <w:lang w:val="zh-CN" w:bidi="zh-CN"/>
        </w:rPr>
      </w:pPr>
    </w:p>
    <w:p w:rsidR="00232D63" w:rsidRDefault="005B0570">
      <w:pPr>
        <w:tabs>
          <w:tab w:val="left" w:pos="8741"/>
        </w:tabs>
        <w:adjustRightInd/>
        <w:spacing w:line="360" w:lineRule="auto"/>
        <w:ind w:left="3549"/>
        <w:rPr>
          <w:rFonts w:cs="Times New Roman"/>
          <w:sz w:val="22"/>
          <w:szCs w:val="22"/>
          <w:lang w:val="zh-CN" w:bidi="zh-CN"/>
        </w:rPr>
      </w:pPr>
      <w:r>
        <w:rPr>
          <w:rFonts w:cs="Times New Roman"/>
          <w:sz w:val="22"/>
          <w:szCs w:val="22"/>
          <w:lang w:val="zh-CN" w:bidi="zh-CN"/>
        </w:rPr>
        <w:t>邮政</w:t>
      </w:r>
      <w:r>
        <w:rPr>
          <w:rFonts w:cs="Times New Roman"/>
          <w:spacing w:val="-3"/>
          <w:sz w:val="22"/>
          <w:szCs w:val="22"/>
          <w:lang w:val="zh-CN" w:bidi="zh-CN"/>
        </w:rPr>
        <w:t>编</w:t>
      </w:r>
      <w:r>
        <w:rPr>
          <w:rFonts w:cs="Times New Roman"/>
          <w:sz w:val="22"/>
          <w:szCs w:val="22"/>
          <w:lang w:val="zh-CN" w:bidi="zh-CN"/>
        </w:rPr>
        <w:t>码</w:t>
      </w:r>
      <w:r>
        <w:rPr>
          <w:rFonts w:cs="Times New Roman"/>
          <w:spacing w:val="-3"/>
          <w:sz w:val="22"/>
          <w:szCs w:val="22"/>
          <w:lang w:val="zh-CN" w:bidi="zh-CN"/>
        </w:rPr>
        <w:t>：</w:t>
      </w:r>
      <w:r>
        <w:rPr>
          <w:rFonts w:cs="Times New Roman"/>
          <w:w w:val="201"/>
          <w:sz w:val="22"/>
          <w:szCs w:val="22"/>
          <w:u w:val="single" w:color="000000"/>
          <w:lang w:val="zh-CN" w:bidi="zh-CN"/>
        </w:rPr>
        <w:t xml:space="preserve"> </w:t>
      </w:r>
      <w:r>
        <w:rPr>
          <w:rFonts w:cs="Times New Roman"/>
          <w:sz w:val="22"/>
          <w:szCs w:val="22"/>
          <w:u w:val="single" w:color="000000"/>
          <w:lang w:val="zh-CN" w:bidi="zh-CN"/>
        </w:rPr>
        <w:tab/>
      </w:r>
    </w:p>
    <w:p w:rsidR="00232D63" w:rsidRDefault="00232D63">
      <w:pPr>
        <w:adjustRightInd/>
        <w:spacing w:before="7" w:line="360" w:lineRule="auto"/>
        <w:rPr>
          <w:rFonts w:cs="Times New Roman"/>
          <w:sz w:val="22"/>
          <w:szCs w:val="22"/>
          <w:lang w:val="zh-CN" w:bidi="zh-CN"/>
        </w:rPr>
      </w:pPr>
    </w:p>
    <w:p w:rsidR="00232D63" w:rsidRDefault="005B0570">
      <w:pPr>
        <w:tabs>
          <w:tab w:val="left" w:pos="4286"/>
          <w:tab w:val="left" w:pos="8741"/>
        </w:tabs>
        <w:adjustRightInd/>
        <w:spacing w:line="360" w:lineRule="auto"/>
        <w:ind w:left="3549"/>
        <w:rPr>
          <w:rFonts w:cs="Times New Roman"/>
          <w:sz w:val="22"/>
          <w:szCs w:val="22"/>
          <w:u w:val="single" w:color="000000"/>
          <w:lang w:val="zh-CN" w:bidi="zh-CN"/>
        </w:rPr>
      </w:pPr>
      <w:r>
        <w:rPr>
          <w:rFonts w:cs="Times New Roman"/>
          <w:sz w:val="22"/>
          <w:szCs w:val="22"/>
          <w:lang w:val="zh-CN" w:bidi="zh-CN"/>
        </w:rPr>
        <w:t>电</w:t>
      </w:r>
      <w:r>
        <w:rPr>
          <w:rFonts w:cs="Times New Roman"/>
          <w:sz w:val="22"/>
          <w:szCs w:val="22"/>
          <w:lang w:val="zh-CN" w:bidi="zh-CN"/>
        </w:rPr>
        <w:tab/>
      </w:r>
      <w:r>
        <w:rPr>
          <w:rFonts w:cs="Times New Roman"/>
          <w:spacing w:val="-3"/>
          <w:sz w:val="22"/>
          <w:szCs w:val="22"/>
          <w:lang w:val="zh-CN" w:bidi="zh-CN"/>
        </w:rPr>
        <w:t>话</w:t>
      </w:r>
      <w:r>
        <w:rPr>
          <w:rFonts w:cs="Times New Roman"/>
          <w:sz w:val="22"/>
          <w:szCs w:val="22"/>
          <w:lang w:val="zh-CN" w:bidi="zh-CN"/>
        </w:rPr>
        <w:t>：</w:t>
      </w:r>
      <w:r>
        <w:rPr>
          <w:rFonts w:cs="Times New Roman"/>
          <w:w w:val="201"/>
          <w:sz w:val="22"/>
          <w:szCs w:val="22"/>
          <w:u w:val="single" w:color="000000"/>
          <w:lang w:val="zh-CN" w:bidi="zh-CN"/>
        </w:rPr>
        <w:t xml:space="preserve"> </w:t>
      </w:r>
      <w:r>
        <w:rPr>
          <w:rFonts w:cs="Times New Roman"/>
          <w:sz w:val="22"/>
          <w:szCs w:val="22"/>
          <w:u w:val="single" w:color="000000"/>
          <w:lang w:val="zh-CN" w:bidi="zh-CN"/>
        </w:rPr>
        <w:tab/>
      </w:r>
    </w:p>
    <w:p w:rsidR="00232D63" w:rsidRDefault="005B0570">
      <w:pPr>
        <w:pStyle w:val="a4"/>
        <w:tabs>
          <w:tab w:val="left" w:pos="6943"/>
          <w:tab w:val="left" w:pos="7889"/>
          <w:tab w:val="left" w:pos="8833"/>
        </w:tabs>
        <w:spacing w:before="72" w:line="360" w:lineRule="auto"/>
        <w:ind w:left="6207"/>
        <w:rPr>
          <w:rFonts w:ascii="Times New Roman" w:hAnsi="Times New Roman" w:cs="Times New Roman"/>
          <w:szCs w:val="22"/>
        </w:rPr>
      </w:pPr>
      <w:r>
        <w:rPr>
          <w:rFonts w:ascii="Times New Roman" w:hAnsi="Times New Roman" w:cs="Times New Roman"/>
          <w:szCs w:val="22"/>
          <w:u w:val="single"/>
        </w:rPr>
        <w:tab/>
      </w:r>
      <w:r>
        <w:rPr>
          <w:rFonts w:ascii="Times New Roman" w:hAnsi="Times New Roman" w:cs="Times New Roman"/>
          <w:szCs w:val="22"/>
        </w:rPr>
        <w:t>年</w:t>
      </w:r>
      <w:r>
        <w:rPr>
          <w:rFonts w:ascii="Times New Roman" w:hAnsi="Times New Roman" w:cs="Times New Roman"/>
          <w:szCs w:val="22"/>
          <w:u w:val="single"/>
        </w:rPr>
        <w:t xml:space="preserve"> </w:t>
      </w:r>
      <w:r>
        <w:rPr>
          <w:rFonts w:ascii="Times New Roman" w:hAnsi="Times New Roman" w:cs="Times New Roman"/>
          <w:szCs w:val="22"/>
          <w:u w:val="single"/>
        </w:rPr>
        <w:tab/>
      </w:r>
      <w:r>
        <w:rPr>
          <w:rFonts w:ascii="Times New Roman" w:hAnsi="Times New Roman" w:cs="Times New Roman"/>
          <w:spacing w:val="-3"/>
          <w:szCs w:val="22"/>
        </w:rPr>
        <w:t>月</w:t>
      </w:r>
      <w:r>
        <w:rPr>
          <w:rFonts w:ascii="Times New Roman" w:hAnsi="Times New Roman" w:cs="Times New Roman"/>
          <w:spacing w:val="-3"/>
          <w:szCs w:val="22"/>
          <w:u w:val="single"/>
        </w:rPr>
        <w:t xml:space="preserve"> </w:t>
      </w:r>
      <w:r>
        <w:rPr>
          <w:rFonts w:ascii="Times New Roman" w:hAnsi="Times New Roman" w:cs="Times New Roman"/>
          <w:spacing w:val="-3"/>
          <w:szCs w:val="22"/>
          <w:u w:val="single"/>
        </w:rPr>
        <w:tab/>
      </w:r>
      <w:r>
        <w:rPr>
          <w:rFonts w:ascii="Times New Roman" w:hAnsi="Times New Roman" w:cs="Times New Roman"/>
          <w:szCs w:val="22"/>
        </w:rPr>
        <w:t>日</w:t>
      </w:r>
    </w:p>
    <w:p w:rsidR="00232D63" w:rsidRDefault="00232D63">
      <w:pPr>
        <w:tabs>
          <w:tab w:val="left" w:pos="4286"/>
          <w:tab w:val="left" w:pos="8741"/>
        </w:tabs>
        <w:adjustRightInd/>
        <w:spacing w:line="335" w:lineRule="exact"/>
        <w:ind w:left="3549"/>
        <w:rPr>
          <w:rFonts w:cs="Times New Roman"/>
          <w:sz w:val="21"/>
          <w:szCs w:val="21"/>
          <w:u w:val="single" w:color="000000"/>
          <w:lang w:val="zh-CN" w:bidi="zh-CN"/>
        </w:rPr>
      </w:pPr>
    </w:p>
    <w:p w:rsidR="00232D63" w:rsidRDefault="005B0570">
      <w:pPr>
        <w:spacing w:line="360" w:lineRule="auto"/>
        <w:ind w:firstLineChars="200" w:firstLine="420"/>
        <w:rPr>
          <w:rFonts w:cs="Times New Roman"/>
          <w:sz w:val="21"/>
          <w:szCs w:val="21"/>
        </w:rPr>
      </w:pPr>
      <w:r>
        <w:rPr>
          <w:rFonts w:cs="Times New Roman"/>
          <w:sz w:val="21"/>
          <w:szCs w:val="21"/>
        </w:rPr>
        <w:br w:type="page"/>
      </w:r>
      <w:r>
        <w:rPr>
          <w:rFonts w:cs="Times New Roman" w:hint="eastAsia"/>
          <w:sz w:val="21"/>
          <w:szCs w:val="21"/>
        </w:rPr>
        <w:lastRenderedPageBreak/>
        <w:t>若采用电子保险保函形式的，投标人应通过交易平台电子投标保险功能进行申办，投标人应在投标截止时间之前完成办理并生成加密保单，保险期限应涵盖投标有效期，保单由交易平台在开标前</w:t>
      </w:r>
      <w:r>
        <w:rPr>
          <w:rFonts w:cs="Times New Roman" w:hint="eastAsia"/>
          <w:sz w:val="21"/>
          <w:szCs w:val="21"/>
        </w:rPr>
        <w:t>15</w:t>
      </w:r>
      <w:r>
        <w:rPr>
          <w:rFonts w:cs="Times New Roman" w:hint="eastAsia"/>
          <w:sz w:val="21"/>
          <w:szCs w:val="21"/>
        </w:rPr>
        <w:t>分钟自动开启解密并传输至评标系统；不需要在此提供凭证。</w:t>
      </w:r>
    </w:p>
    <w:p w:rsidR="00232D63" w:rsidRDefault="00232D63">
      <w:pPr>
        <w:rPr>
          <w:rFonts w:cs="Times New Roman"/>
          <w:b/>
          <w:szCs w:val="21"/>
        </w:rPr>
      </w:pPr>
    </w:p>
    <w:p w:rsidR="00232D63" w:rsidRDefault="005B0570">
      <w:pPr>
        <w:rPr>
          <w:rFonts w:cs="Times New Roman"/>
          <w:b/>
        </w:rPr>
      </w:pPr>
      <w:r>
        <w:rPr>
          <w:rFonts w:cs="Times New Roman"/>
          <w:b/>
          <w:szCs w:val="21"/>
        </w:rPr>
        <w:t>投标人《开户许可证》扫描件</w:t>
      </w:r>
      <w:r>
        <w:rPr>
          <w:rFonts w:cs="Times New Roman"/>
          <w:b/>
          <w:szCs w:val="21"/>
        </w:rPr>
        <w:t xml:space="preserve"> </w:t>
      </w:r>
      <w:r>
        <w:rPr>
          <w:rFonts w:cs="Times New Roman"/>
          <w:b/>
          <w:szCs w:val="21"/>
        </w:rPr>
        <w:t>或《基本存款账户信息》扫描件</w:t>
      </w:r>
      <w:r>
        <w:rPr>
          <w:rFonts w:cs="Times New Roman"/>
          <w:b/>
          <w:szCs w:val="21"/>
        </w:rPr>
        <w:t xml:space="preserve"> </w:t>
      </w:r>
      <w:r>
        <w:rPr>
          <w:rFonts w:cs="Times New Roman"/>
          <w:b/>
          <w:szCs w:val="21"/>
        </w:rPr>
        <w:t>如下：</w:t>
      </w:r>
    </w:p>
    <w:p w:rsidR="00232D63" w:rsidRDefault="00232D63">
      <w:pPr>
        <w:rPr>
          <w:rFonts w:cs="Times New Roman"/>
        </w:rPr>
      </w:pPr>
    </w:p>
    <w:p w:rsidR="00232D63" w:rsidRDefault="00232D63">
      <w:pPr>
        <w:tabs>
          <w:tab w:val="left" w:pos="4286"/>
          <w:tab w:val="left" w:pos="8741"/>
        </w:tabs>
        <w:adjustRightInd/>
        <w:spacing w:line="335" w:lineRule="exact"/>
        <w:ind w:left="3549"/>
        <w:rPr>
          <w:rFonts w:cs="Times New Roman"/>
          <w:sz w:val="21"/>
          <w:szCs w:val="21"/>
          <w:u w:val="single" w:color="000000"/>
          <w:lang w:bidi="zh-CN"/>
        </w:rPr>
      </w:pPr>
    </w:p>
    <w:p w:rsidR="00232D63" w:rsidRDefault="00232D63">
      <w:pPr>
        <w:tabs>
          <w:tab w:val="left" w:pos="4286"/>
          <w:tab w:val="left" w:pos="8741"/>
        </w:tabs>
        <w:adjustRightInd/>
        <w:spacing w:line="335" w:lineRule="exact"/>
        <w:ind w:left="3549"/>
        <w:rPr>
          <w:rFonts w:cs="Times New Roman"/>
          <w:sz w:val="21"/>
          <w:szCs w:val="21"/>
          <w:lang w:val="zh-CN" w:bidi="zh-CN"/>
        </w:rPr>
      </w:pPr>
    </w:p>
    <w:p w:rsidR="00232D63" w:rsidRDefault="005B0570">
      <w:pPr>
        <w:pStyle w:val="2"/>
        <w:jc w:val="center"/>
        <w:rPr>
          <w:rFonts w:ascii="Times New Roman" w:eastAsia="宋体" w:hAnsi="Times New Roman" w:cs="Times New Roman"/>
        </w:rPr>
      </w:pPr>
      <w:bookmarkStart w:id="2538" w:name="_Toc7966"/>
      <w:bookmarkStart w:id="2539" w:name="_Toc17747"/>
      <w:bookmarkStart w:id="2540" w:name="_Toc6993"/>
      <w:bookmarkStart w:id="2541" w:name="_Toc8218"/>
      <w:bookmarkStart w:id="2542" w:name="_Toc5527"/>
      <w:bookmarkStart w:id="2543" w:name="_Toc25918"/>
      <w:bookmarkStart w:id="2544" w:name="_Toc2911"/>
      <w:bookmarkStart w:id="2545" w:name="_Toc5088"/>
      <w:bookmarkStart w:id="2546" w:name="_Toc3763"/>
      <w:bookmarkStart w:id="2547" w:name="_Toc30143"/>
      <w:bookmarkStart w:id="2548" w:name="_Toc4117"/>
      <w:bookmarkStart w:id="2549" w:name="_Toc75082921"/>
      <w:r>
        <w:rPr>
          <w:rFonts w:ascii="Times New Roman" w:eastAsia="宋体" w:hAnsi="Times New Roman" w:cs="Times New Roman"/>
        </w:rPr>
        <w:br w:type="page"/>
      </w:r>
      <w:bookmarkStart w:id="2550" w:name="_Toc31939"/>
      <w:bookmarkStart w:id="2551" w:name="_Toc1187"/>
      <w:bookmarkStart w:id="2552" w:name="_Toc22534"/>
      <w:bookmarkStart w:id="2553" w:name="_Toc4476"/>
      <w:bookmarkStart w:id="2554" w:name="_Toc21153"/>
      <w:bookmarkStart w:id="2555" w:name="_Toc19618"/>
      <w:bookmarkStart w:id="2556" w:name="_Toc23716"/>
      <w:bookmarkStart w:id="2557" w:name="_Toc2978"/>
      <w:bookmarkStart w:id="2558" w:name="_Toc16683"/>
      <w:bookmarkStart w:id="2559" w:name="_Toc25079"/>
      <w:bookmarkStart w:id="2560" w:name="_Toc30638"/>
      <w:bookmarkStart w:id="2561" w:name="_Toc4171"/>
      <w:bookmarkStart w:id="2562" w:name="_Toc11233"/>
      <w:bookmarkStart w:id="2563" w:name="_Toc22000"/>
      <w:bookmarkStart w:id="2564" w:name="_Toc6246"/>
      <w:bookmarkStart w:id="2565" w:name="_Toc22447"/>
      <w:bookmarkStart w:id="2566" w:name="_Toc7865"/>
      <w:bookmarkStart w:id="2567" w:name="_Toc6113"/>
      <w:bookmarkStart w:id="2568" w:name="_Toc27739"/>
      <w:bookmarkStart w:id="2569" w:name="_Toc24386"/>
      <w:bookmarkStart w:id="2570" w:name="_Toc30508"/>
      <w:bookmarkStart w:id="2571" w:name="_Toc22508"/>
      <w:bookmarkStart w:id="2572" w:name="_Toc24925"/>
      <w:bookmarkStart w:id="2573" w:name="_Toc24017"/>
      <w:bookmarkStart w:id="2574" w:name="_Toc26472"/>
      <w:bookmarkStart w:id="2575" w:name="_Toc27301"/>
      <w:bookmarkStart w:id="2576" w:name="_Toc5817"/>
      <w:bookmarkStart w:id="2577" w:name="_Toc16205"/>
      <w:bookmarkStart w:id="2578" w:name="_Toc18765"/>
      <w:bookmarkStart w:id="2579" w:name="_Toc5607"/>
      <w:bookmarkStart w:id="2580" w:name="_Toc13148"/>
      <w:bookmarkStart w:id="2581" w:name="_Toc2400"/>
      <w:bookmarkStart w:id="2582" w:name="_Toc10126"/>
      <w:bookmarkStart w:id="2583" w:name="_Toc30142"/>
      <w:bookmarkStart w:id="2584" w:name="_Toc22825"/>
      <w:bookmarkStart w:id="2585" w:name="_Toc10522"/>
      <w:bookmarkStart w:id="2586" w:name="_Toc11144"/>
      <w:bookmarkStart w:id="2587" w:name="_Toc2006"/>
      <w:bookmarkStart w:id="2588" w:name="_Toc3728"/>
      <w:bookmarkStart w:id="2589" w:name="_Toc5872"/>
      <w:bookmarkStart w:id="2590" w:name="_Toc6409"/>
      <w:bookmarkStart w:id="2591" w:name="_Toc113565477"/>
      <w:bookmarkStart w:id="2592" w:name="_Toc32217"/>
      <w:bookmarkStart w:id="2593" w:name="_Toc15048"/>
      <w:bookmarkStart w:id="2594" w:name="_Toc401"/>
      <w:bookmarkStart w:id="2595" w:name="_Toc25906"/>
      <w:bookmarkStart w:id="2596" w:name="_Toc23034"/>
      <w:bookmarkStart w:id="2597" w:name="_Toc23387"/>
      <w:bookmarkStart w:id="2598" w:name="_Toc6223"/>
      <w:bookmarkStart w:id="2599" w:name="_Toc9668"/>
      <w:bookmarkStart w:id="2600" w:name="_Toc8576"/>
      <w:bookmarkStart w:id="2601" w:name="_Toc16945"/>
      <w:bookmarkStart w:id="2602" w:name="_Toc30501"/>
      <w:bookmarkStart w:id="2603" w:name="_Toc22921"/>
      <w:r>
        <w:rPr>
          <w:rFonts w:hint="eastAsia"/>
        </w:rPr>
        <w:lastRenderedPageBreak/>
        <w:t>五</w:t>
      </w:r>
      <w:r>
        <w:t>、商务和技术偏差表</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rsidR="00232D63" w:rsidRDefault="005B0570">
      <w:pPr>
        <w:pStyle w:val="a4"/>
        <w:kinsoku w:val="0"/>
        <w:overflowPunct w:val="0"/>
        <w:ind w:left="0"/>
        <w:jc w:val="center"/>
        <w:rPr>
          <w:rFonts w:ascii="Times New Roman" w:hAnsi="Times New Roman" w:cs="Times New Roman"/>
          <w:b/>
          <w:bCs/>
          <w:sz w:val="20"/>
          <w:szCs w:val="20"/>
        </w:rPr>
      </w:pPr>
      <w:bookmarkStart w:id="2604" w:name="_Hlk160631448"/>
      <w:r>
        <w:rPr>
          <w:rFonts w:eastAsia="黑体" w:cs="Microsoft JhengHei" w:hint="eastAsia"/>
          <w:b/>
          <w:bCs/>
          <w:sz w:val="32"/>
          <w:szCs w:val="32"/>
        </w:rPr>
        <w:t>（</w:t>
      </w:r>
      <w:r>
        <w:rPr>
          <w:rFonts w:eastAsia="黑体" w:cs="Microsoft JhengHei"/>
          <w:b/>
          <w:bCs/>
          <w:sz w:val="32"/>
          <w:szCs w:val="32"/>
        </w:rPr>
        <w:t>1</w:t>
      </w:r>
      <w:r>
        <w:rPr>
          <w:rFonts w:eastAsia="黑体" w:cs="Microsoft JhengHei" w:hint="eastAsia"/>
          <w:b/>
          <w:bCs/>
          <w:sz w:val="32"/>
          <w:szCs w:val="32"/>
        </w:rPr>
        <w:t>）商务条款偏差表</w:t>
      </w:r>
    </w:p>
    <w:p w:rsidR="00232D63" w:rsidRDefault="00232D63">
      <w:pPr>
        <w:pStyle w:val="a4"/>
        <w:kinsoku w:val="0"/>
        <w:overflowPunct w:val="0"/>
        <w:spacing w:before="12"/>
        <w:ind w:left="0"/>
        <w:rPr>
          <w:rFonts w:ascii="Times New Roman" w:hAnsi="Times New Roman" w:cs="Times New Roman"/>
          <w:b/>
          <w:bCs/>
          <w:sz w:val="12"/>
          <w:szCs w:val="12"/>
        </w:rPr>
      </w:pPr>
    </w:p>
    <w:tbl>
      <w:tblPr>
        <w:tblW w:w="0" w:type="auto"/>
        <w:tblInd w:w="284" w:type="dxa"/>
        <w:tblLayout w:type="fixed"/>
        <w:tblCellMar>
          <w:left w:w="0" w:type="dxa"/>
          <w:right w:w="0" w:type="dxa"/>
        </w:tblCellMar>
        <w:tblLook w:val="04A0" w:firstRow="1" w:lastRow="0" w:firstColumn="1" w:lastColumn="0" w:noHBand="0" w:noVBand="1"/>
      </w:tblPr>
      <w:tblGrid>
        <w:gridCol w:w="1022"/>
        <w:gridCol w:w="2971"/>
        <w:gridCol w:w="3287"/>
        <w:gridCol w:w="1793"/>
      </w:tblGrid>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pPr>
            <w:r>
              <w:t>序号</w:t>
            </w:r>
          </w:p>
        </w:tc>
        <w:tc>
          <w:tcPr>
            <w:tcW w:w="297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pPr>
            <w:r>
              <w:t>招标文件章节及条款号</w:t>
            </w:r>
          </w:p>
        </w:tc>
        <w:tc>
          <w:tcPr>
            <w:tcW w:w="3287"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pPr>
            <w:r>
              <w:t>投标文件章节及条款号</w:t>
            </w:r>
          </w:p>
        </w:tc>
        <w:tc>
          <w:tcPr>
            <w:tcW w:w="1793"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pPr>
            <w:r>
              <w:t>偏差说明</w:t>
            </w:r>
          </w:p>
        </w:tc>
      </w:tr>
      <w:tr w:rsidR="00232D63">
        <w:trPr>
          <w:trHeight w:hRule="exact" w:val="499"/>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1</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2</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3</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4</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5</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9"/>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rPr>
                <w:w w:val="115"/>
              </w:rPr>
              <w:t>……</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bl>
    <w:p w:rsidR="00232D63" w:rsidRDefault="00232D63">
      <w:pPr>
        <w:pStyle w:val="a4"/>
        <w:kinsoku w:val="0"/>
        <w:overflowPunct w:val="0"/>
        <w:spacing w:before="2"/>
        <w:ind w:left="0"/>
        <w:rPr>
          <w:rFonts w:ascii="Times New Roman" w:hAnsi="Times New Roman" w:cs="Times New Roman"/>
          <w:b/>
          <w:bCs/>
          <w:sz w:val="4"/>
          <w:szCs w:val="4"/>
        </w:rPr>
      </w:pPr>
    </w:p>
    <w:p w:rsidR="00232D63" w:rsidRDefault="005B0570">
      <w:pPr>
        <w:pStyle w:val="a4"/>
        <w:kinsoku w:val="0"/>
        <w:overflowPunct w:val="0"/>
        <w:spacing w:before="36" w:line="360" w:lineRule="auto"/>
        <w:ind w:left="0" w:firstLineChars="200" w:firstLine="440"/>
        <w:rPr>
          <w:rFonts w:ascii="Times New Roman" w:hAnsi="Times New Roman" w:cs="Times New Roman"/>
        </w:rPr>
      </w:pPr>
      <w:bookmarkStart w:id="2605" w:name="_Hlk160715278"/>
      <w:r>
        <w:rPr>
          <w:rFonts w:ascii="Times New Roman" w:hAnsi="Times New Roman" w:cs="Times New Roman" w:hint="eastAsia"/>
        </w:rPr>
        <w:t>投标人保证：除商务偏差表列出的偏差外，投标人响应招标文件的全部要求，如投标文件的其他章节与此偏离表表述不一致的，以此表为准。</w:t>
      </w:r>
    </w:p>
    <w:bookmarkEnd w:id="2605"/>
    <w:p w:rsidR="00232D63" w:rsidRDefault="00232D63">
      <w:pPr>
        <w:pStyle w:val="a4"/>
        <w:kinsoku w:val="0"/>
        <w:overflowPunct w:val="0"/>
        <w:spacing w:before="36"/>
        <w:ind w:left="500"/>
        <w:rPr>
          <w:rFonts w:ascii="Times New Roman" w:hAnsi="Times New Roman" w:cs="Times New Roman"/>
        </w:rPr>
      </w:pPr>
    </w:p>
    <w:p w:rsidR="00232D63" w:rsidRDefault="005B0570">
      <w:pPr>
        <w:pStyle w:val="a4"/>
        <w:kinsoku w:val="0"/>
        <w:overflowPunct w:val="0"/>
        <w:spacing w:before="36"/>
        <w:ind w:left="500"/>
        <w:rPr>
          <w:rFonts w:ascii="Times New Roman" w:hAnsi="Times New Roman" w:cs="Times New Roman"/>
        </w:rPr>
      </w:pPr>
      <w:r>
        <w:rPr>
          <w:rFonts w:ascii="Times New Roman" w:hAnsi="Times New Roman" w:cs="Times New Roman" w:hint="eastAsia"/>
        </w:rPr>
        <w:t>投标人代表签字：</w:t>
      </w:r>
    </w:p>
    <w:p w:rsidR="00232D63" w:rsidRDefault="00232D63">
      <w:pPr>
        <w:pStyle w:val="a4"/>
        <w:kinsoku w:val="0"/>
        <w:overflowPunct w:val="0"/>
        <w:spacing w:before="36"/>
        <w:ind w:left="500"/>
        <w:rPr>
          <w:rFonts w:ascii="Times New Roman" w:hAnsi="Times New Roman" w:cs="Times New Roman"/>
        </w:rPr>
      </w:pPr>
    </w:p>
    <w:p w:rsidR="00232D63" w:rsidRDefault="005B0570">
      <w:pPr>
        <w:pStyle w:val="a4"/>
        <w:kinsoku w:val="0"/>
        <w:overflowPunct w:val="0"/>
        <w:spacing w:before="36"/>
        <w:ind w:left="500"/>
        <w:rPr>
          <w:rFonts w:ascii="Times New Roman" w:hAnsi="Times New Roman" w:cs="Times New Roman"/>
        </w:rPr>
      </w:pPr>
      <w:r>
        <w:rPr>
          <w:rFonts w:ascii="Times New Roman" w:hAnsi="Times New Roman" w:cs="Times New Roman" w:hint="eastAsia"/>
        </w:rPr>
        <w:t>公章：</w:t>
      </w:r>
    </w:p>
    <w:p w:rsidR="00232D63" w:rsidRDefault="00232D63">
      <w:pPr>
        <w:pStyle w:val="a4"/>
        <w:kinsoku w:val="0"/>
        <w:overflowPunct w:val="0"/>
        <w:spacing w:before="36"/>
        <w:ind w:left="500"/>
        <w:rPr>
          <w:rFonts w:ascii="Times New Roman" w:hAnsi="Times New Roman" w:cs="Times New Roman"/>
        </w:rPr>
      </w:pPr>
    </w:p>
    <w:p w:rsidR="00232D63" w:rsidRDefault="005B0570">
      <w:pPr>
        <w:pStyle w:val="a4"/>
        <w:kinsoku w:val="0"/>
        <w:overflowPunct w:val="0"/>
        <w:spacing w:before="36"/>
        <w:ind w:left="500"/>
        <w:rPr>
          <w:rFonts w:ascii="Times New Roman" w:hAnsi="Times New Roman" w:cs="Times New Roman"/>
        </w:rPr>
      </w:pPr>
      <w:r>
        <w:rPr>
          <w:rFonts w:ascii="Times New Roman" w:hAnsi="Times New Roman" w:cs="Times New Roman" w:hint="eastAsia"/>
        </w:rPr>
        <w:t>日期：</w:t>
      </w:r>
    </w:p>
    <w:p w:rsidR="00232D63" w:rsidRDefault="005B0570">
      <w:pPr>
        <w:pStyle w:val="a4"/>
        <w:kinsoku w:val="0"/>
        <w:overflowPunct w:val="0"/>
        <w:ind w:left="0"/>
        <w:jc w:val="center"/>
        <w:rPr>
          <w:rFonts w:ascii="Times New Roman" w:hAnsi="Times New Roman" w:cs="Times New Roman"/>
          <w:b/>
          <w:bCs/>
          <w:sz w:val="20"/>
          <w:szCs w:val="20"/>
        </w:rPr>
      </w:pPr>
      <w:r>
        <w:rPr>
          <w:rFonts w:cs="Times New Roman"/>
        </w:rPr>
        <w:br w:type="page"/>
      </w:r>
      <w:r>
        <w:rPr>
          <w:rFonts w:eastAsia="黑体" w:cs="Microsoft JhengHei" w:hint="eastAsia"/>
          <w:b/>
          <w:bCs/>
          <w:sz w:val="32"/>
          <w:szCs w:val="32"/>
        </w:rPr>
        <w:lastRenderedPageBreak/>
        <w:t>（</w:t>
      </w:r>
      <w:r>
        <w:rPr>
          <w:rFonts w:eastAsia="黑体" w:cs="Microsoft JhengHei"/>
          <w:b/>
          <w:bCs/>
          <w:sz w:val="32"/>
          <w:szCs w:val="32"/>
        </w:rPr>
        <w:t>2</w:t>
      </w:r>
      <w:r>
        <w:rPr>
          <w:rFonts w:eastAsia="黑体" w:cs="Microsoft JhengHei" w:hint="eastAsia"/>
          <w:b/>
          <w:bCs/>
          <w:sz w:val="32"/>
          <w:szCs w:val="32"/>
        </w:rPr>
        <w:t>）技术条款偏差表</w:t>
      </w:r>
    </w:p>
    <w:p w:rsidR="00232D63" w:rsidRDefault="00232D63">
      <w:pPr>
        <w:pStyle w:val="a4"/>
        <w:kinsoku w:val="0"/>
        <w:overflowPunct w:val="0"/>
        <w:spacing w:before="12"/>
        <w:ind w:left="0"/>
        <w:rPr>
          <w:rFonts w:ascii="Times New Roman" w:hAnsi="Times New Roman" w:cs="Times New Roman"/>
          <w:b/>
          <w:bCs/>
          <w:sz w:val="12"/>
          <w:szCs w:val="12"/>
        </w:rPr>
      </w:pPr>
    </w:p>
    <w:tbl>
      <w:tblPr>
        <w:tblW w:w="0" w:type="auto"/>
        <w:tblInd w:w="284" w:type="dxa"/>
        <w:tblLayout w:type="fixed"/>
        <w:tblCellMar>
          <w:left w:w="0" w:type="dxa"/>
          <w:right w:w="0" w:type="dxa"/>
        </w:tblCellMar>
        <w:tblLook w:val="04A0" w:firstRow="1" w:lastRow="0" w:firstColumn="1" w:lastColumn="0" w:noHBand="0" w:noVBand="1"/>
      </w:tblPr>
      <w:tblGrid>
        <w:gridCol w:w="1022"/>
        <w:gridCol w:w="2971"/>
        <w:gridCol w:w="3287"/>
        <w:gridCol w:w="1793"/>
      </w:tblGrid>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pPr>
            <w:r>
              <w:t>序号</w:t>
            </w:r>
          </w:p>
        </w:tc>
        <w:tc>
          <w:tcPr>
            <w:tcW w:w="297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pPr>
            <w:r>
              <w:t>招标文件章节及条款号</w:t>
            </w:r>
          </w:p>
        </w:tc>
        <w:tc>
          <w:tcPr>
            <w:tcW w:w="3287"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pPr>
            <w:r>
              <w:t>投标文件章节及条款号</w:t>
            </w:r>
          </w:p>
        </w:tc>
        <w:tc>
          <w:tcPr>
            <w:tcW w:w="1793"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pPr>
            <w:r>
              <w:t>偏差说明</w:t>
            </w:r>
          </w:p>
        </w:tc>
      </w:tr>
      <w:tr w:rsidR="00232D63">
        <w:trPr>
          <w:trHeight w:hRule="exact" w:val="499"/>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1</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2</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3</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4</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6"/>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t>5</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r w:rsidR="00232D63">
        <w:trPr>
          <w:trHeight w:hRule="exact" w:val="499"/>
        </w:trPr>
        <w:tc>
          <w:tcPr>
            <w:tcW w:w="1022"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pPr>
          </w:p>
          <w:p w:rsidR="00232D63" w:rsidRDefault="005B0570">
            <w:pPr>
              <w:pStyle w:val="TableParagraph"/>
            </w:pPr>
            <w:r>
              <w:rPr>
                <w:w w:val="115"/>
              </w:rPr>
              <w:t>……</w:t>
            </w:r>
          </w:p>
        </w:tc>
        <w:tc>
          <w:tcPr>
            <w:tcW w:w="2971"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3287"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c>
          <w:tcPr>
            <w:tcW w:w="1793" w:type="dxa"/>
            <w:tcBorders>
              <w:top w:val="single" w:sz="4" w:space="0" w:color="000000"/>
              <w:left w:val="single" w:sz="4" w:space="0" w:color="000000"/>
              <w:bottom w:val="single" w:sz="4" w:space="0" w:color="000000"/>
              <w:right w:val="single" w:sz="4" w:space="0" w:color="000000"/>
            </w:tcBorders>
          </w:tcPr>
          <w:p w:rsidR="00232D63" w:rsidRDefault="00232D63">
            <w:pPr>
              <w:rPr>
                <w:rFonts w:cs="Times New Roman"/>
              </w:rPr>
            </w:pPr>
          </w:p>
        </w:tc>
      </w:tr>
    </w:tbl>
    <w:p w:rsidR="00232D63" w:rsidRDefault="00232D63">
      <w:pPr>
        <w:pStyle w:val="a4"/>
        <w:kinsoku w:val="0"/>
        <w:overflowPunct w:val="0"/>
        <w:spacing w:before="2"/>
        <w:ind w:left="0"/>
        <w:rPr>
          <w:rFonts w:ascii="Times New Roman" w:hAnsi="Times New Roman" w:cs="Times New Roman"/>
          <w:b/>
          <w:bCs/>
          <w:sz w:val="4"/>
          <w:szCs w:val="4"/>
        </w:rPr>
      </w:pPr>
    </w:p>
    <w:p w:rsidR="00232D63" w:rsidRDefault="005B0570">
      <w:pPr>
        <w:pStyle w:val="a4"/>
        <w:kinsoku w:val="0"/>
        <w:overflowPunct w:val="0"/>
        <w:spacing w:before="36" w:line="360" w:lineRule="auto"/>
        <w:ind w:left="0" w:firstLineChars="200" w:firstLine="440"/>
        <w:rPr>
          <w:rFonts w:ascii="Times New Roman" w:hAnsi="Times New Roman" w:cs="Times New Roman"/>
        </w:rPr>
      </w:pPr>
      <w:r>
        <w:rPr>
          <w:rFonts w:ascii="Times New Roman" w:hAnsi="Times New Roman" w:cs="Times New Roman" w:hint="eastAsia"/>
        </w:rPr>
        <w:t>投标人保证：除技术偏差表列出的偏差外，投标人响应招标文件的全部要求，如投标文件的其他章节与此偏离表表述不一致的，以此表为准。</w:t>
      </w:r>
    </w:p>
    <w:p w:rsidR="00232D63" w:rsidRDefault="00232D63">
      <w:pPr>
        <w:pStyle w:val="a4"/>
        <w:kinsoku w:val="0"/>
        <w:overflowPunct w:val="0"/>
        <w:spacing w:before="36"/>
        <w:ind w:left="500"/>
        <w:rPr>
          <w:rFonts w:ascii="Times New Roman" w:hAnsi="Times New Roman" w:cs="Times New Roman"/>
        </w:rPr>
      </w:pPr>
    </w:p>
    <w:p w:rsidR="00232D63" w:rsidRDefault="005B0570">
      <w:pPr>
        <w:pStyle w:val="a4"/>
        <w:kinsoku w:val="0"/>
        <w:overflowPunct w:val="0"/>
        <w:spacing w:before="36"/>
        <w:ind w:left="500"/>
        <w:rPr>
          <w:rFonts w:ascii="Times New Roman" w:hAnsi="Times New Roman" w:cs="Times New Roman"/>
        </w:rPr>
      </w:pPr>
      <w:r>
        <w:rPr>
          <w:rFonts w:ascii="Times New Roman" w:hAnsi="Times New Roman" w:cs="Times New Roman" w:hint="eastAsia"/>
        </w:rPr>
        <w:t>投标人代表签字：</w:t>
      </w:r>
    </w:p>
    <w:p w:rsidR="00232D63" w:rsidRDefault="00232D63">
      <w:pPr>
        <w:pStyle w:val="a4"/>
        <w:kinsoku w:val="0"/>
        <w:overflowPunct w:val="0"/>
        <w:spacing w:before="36"/>
        <w:ind w:left="500"/>
        <w:rPr>
          <w:rFonts w:ascii="Times New Roman" w:hAnsi="Times New Roman" w:cs="Times New Roman"/>
        </w:rPr>
      </w:pPr>
    </w:p>
    <w:p w:rsidR="00232D63" w:rsidRDefault="005B0570">
      <w:pPr>
        <w:pStyle w:val="a4"/>
        <w:kinsoku w:val="0"/>
        <w:overflowPunct w:val="0"/>
        <w:spacing w:before="36"/>
        <w:ind w:left="500"/>
        <w:rPr>
          <w:rFonts w:ascii="Times New Roman" w:hAnsi="Times New Roman" w:cs="Times New Roman"/>
        </w:rPr>
      </w:pPr>
      <w:r>
        <w:rPr>
          <w:rFonts w:ascii="Times New Roman" w:hAnsi="Times New Roman" w:cs="Times New Roman" w:hint="eastAsia"/>
        </w:rPr>
        <w:t>公章：</w:t>
      </w:r>
    </w:p>
    <w:p w:rsidR="00232D63" w:rsidRDefault="00232D63">
      <w:pPr>
        <w:pStyle w:val="a4"/>
        <w:kinsoku w:val="0"/>
        <w:overflowPunct w:val="0"/>
        <w:spacing w:before="36"/>
        <w:ind w:left="500"/>
        <w:rPr>
          <w:rFonts w:ascii="Times New Roman" w:hAnsi="Times New Roman" w:cs="Times New Roman"/>
        </w:rPr>
      </w:pPr>
    </w:p>
    <w:p w:rsidR="00232D63" w:rsidRDefault="005B0570">
      <w:pPr>
        <w:pStyle w:val="a4"/>
        <w:kinsoku w:val="0"/>
        <w:overflowPunct w:val="0"/>
        <w:spacing w:before="36"/>
        <w:ind w:left="500"/>
        <w:rPr>
          <w:rFonts w:ascii="Times New Roman" w:hAnsi="Times New Roman" w:cs="Times New Roman"/>
        </w:rPr>
      </w:pPr>
      <w:r>
        <w:rPr>
          <w:rFonts w:ascii="Times New Roman" w:hAnsi="Times New Roman" w:cs="Times New Roman" w:hint="eastAsia"/>
        </w:rPr>
        <w:t>日期：</w:t>
      </w:r>
    </w:p>
    <w:bookmarkEnd w:id="2604"/>
    <w:p w:rsidR="00232D63" w:rsidRDefault="00232D63">
      <w:pPr>
        <w:widowControl/>
        <w:autoSpaceDE/>
        <w:autoSpaceDN/>
        <w:adjustRightInd/>
        <w:rPr>
          <w:rFonts w:cs="Times New Roman"/>
          <w:sz w:val="22"/>
          <w:szCs w:val="21"/>
        </w:rPr>
      </w:pPr>
    </w:p>
    <w:p w:rsidR="00232D63" w:rsidRDefault="005B0570">
      <w:pPr>
        <w:rPr>
          <w:rFonts w:eastAsia="黑体" w:cs="Microsoft JhengHei"/>
          <w:b/>
          <w:bCs/>
          <w:sz w:val="32"/>
          <w:szCs w:val="32"/>
        </w:rPr>
      </w:pPr>
      <w:r>
        <w:rPr>
          <w:rFonts w:eastAsia="黑体" w:cs="Microsoft JhengHei" w:hint="eastAsia"/>
          <w:b/>
          <w:bCs/>
          <w:sz w:val="32"/>
          <w:szCs w:val="32"/>
        </w:rPr>
        <w:br w:type="page"/>
      </w:r>
    </w:p>
    <w:p w:rsidR="00232D63" w:rsidRDefault="005B0570">
      <w:pPr>
        <w:ind w:firstLine="643"/>
        <w:jc w:val="center"/>
        <w:rPr>
          <w:rFonts w:eastAsia="黑体" w:cs="Microsoft JhengHei"/>
          <w:b/>
          <w:bCs/>
          <w:sz w:val="32"/>
          <w:szCs w:val="32"/>
        </w:rPr>
      </w:pPr>
      <w:r>
        <w:rPr>
          <w:rFonts w:eastAsia="黑体" w:cs="Microsoft JhengHei" w:hint="eastAsia"/>
          <w:b/>
          <w:bCs/>
          <w:sz w:val="32"/>
          <w:szCs w:val="32"/>
        </w:rPr>
        <w:lastRenderedPageBreak/>
        <w:t>（</w:t>
      </w:r>
      <w:r>
        <w:rPr>
          <w:rFonts w:eastAsia="黑体" w:cs="Microsoft JhengHei"/>
          <w:b/>
          <w:bCs/>
          <w:sz w:val="32"/>
          <w:szCs w:val="32"/>
        </w:rPr>
        <w:t>3</w:t>
      </w:r>
      <w:r>
        <w:rPr>
          <w:rFonts w:eastAsia="黑体" w:cs="Microsoft JhengHei" w:hint="eastAsia"/>
          <w:b/>
          <w:bCs/>
          <w:sz w:val="32"/>
          <w:szCs w:val="32"/>
        </w:rPr>
        <w:t>）★号条款响应表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3963"/>
        <w:gridCol w:w="1681"/>
        <w:gridCol w:w="2661"/>
      </w:tblGrid>
      <w:tr w:rsidR="00232D63">
        <w:trPr>
          <w:trHeight w:val="230"/>
        </w:trPr>
        <w:tc>
          <w:tcPr>
            <w:tcW w:w="1291" w:type="dxa"/>
            <w:vAlign w:val="center"/>
          </w:tcPr>
          <w:p w:rsidR="00232D63" w:rsidRDefault="005B0570">
            <w:pPr>
              <w:jc w:val="center"/>
            </w:pPr>
            <w:bookmarkStart w:id="2606" w:name="_Toc2472"/>
            <w:bookmarkStart w:id="2607" w:name="_Toc20328"/>
            <w:bookmarkStart w:id="2608" w:name="_Toc14958"/>
            <w:r>
              <w:rPr>
                <w:rFonts w:cs="Times New Roman" w:hint="eastAsia"/>
              </w:rPr>
              <w:t>★</w:t>
            </w:r>
            <w:proofErr w:type="gramStart"/>
            <w:r>
              <w:rPr>
                <w:rFonts w:cs="Times New Roman" w:hint="eastAsia"/>
              </w:rPr>
              <w:t>号项</w:t>
            </w:r>
            <w:bookmarkEnd w:id="2606"/>
            <w:bookmarkEnd w:id="2607"/>
            <w:bookmarkEnd w:id="2608"/>
            <w:proofErr w:type="gramEnd"/>
          </w:p>
        </w:tc>
        <w:tc>
          <w:tcPr>
            <w:tcW w:w="3963" w:type="dxa"/>
            <w:vAlign w:val="center"/>
          </w:tcPr>
          <w:p w:rsidR="00232D63" w:rsidRDefault="005B0570">
            <w:pPr>
              <w:ind w:firstLine="480"/>
              <w:jc w:val="center"/>
            </w:pPr>
            <w:bookmarkStart w:id="2609" w:name="_Toc9234"/>
            <w:r>
              <w:rPr>
                <w:rFonts w:hint="eastAsia"/>
              </w:rPr>
              <w:t>内容</w:t>
            </w:r>
            <w:bookmarkEnd w:id="2609"/>
          </w:p>
        </w:tc>
        <w:tc>
          <w:tcPr>
            <w:tcW w:w="1681" w:type="dxa"/>
            <w:vAlign w:val="center"/>
          </w:tcPr>
          <w:p w:rsidR="00232D63" w:rsidRDefault="005B0570">
            <w:pPr>
              <w:jc w:val="center"/>
              <w:rPr>
                <w:rFonts w:eastAsia="黑体"/>
              </w:rPr>
            </w:pPr>
            <w:bookmarkStart w:id="2610" w:name="_Toc12308"/>
            <w:r>
              <w:rPr>
                <w:rFonts w:hint="eastAsia"/>
              </w:rPr>
              <w:t>是否响应</w:t>
            </w:r>
            <w:bookmarkEnd w:id="2610"/>
          </w:p>
        </w:tc>
        <w:tc>
          <w:tcPr>
            <w:tcW w:w="2661" w:type="dxa"/>
            <w:vAlign w:val="center"/>
          </w:tcPr>
          <w:p w:rsidR="00232D63" w:rsidRDefault="005B0570">
            <w:pPr>
              <w:jc w:val="center"/>
            </w:pPr>
            <w:bookmarkStart w:id="2611" w:name="_Toc308"/>
            <w:bookmarkStart w:id="2612" w:name="_Toc1033"/>
            <w:bookmarkStart w:id="2613" w:name="_Toc1379"/>
            <w:bookmarkStart w:id="2614" w:name="_Toc32306"/>
            <w:bookmarkStart w:id="2615" w:name="_Toc9520"/>
            <w:r>
              <w:rPr>
                <w:rFonts w:hint="eastAsia"/>
              </w:rPr>
              <w:t>响应描述索引页码</w:t>
            </w:r>
            <w:bookmarkEnd w:id="2611"/>
            <w:bookmarkEnd w:id="2612"/>
            <w:bookmarkEnd w:id="2613"/>
            <w:bookmarkEnd w:id="2614"/>
            <w:bookmarkEnd w:id="2615"/>
          </w:p>
        </w:tc>
      </w:tr>
      <w:tr w:rsidR="00232D63">
        <w:trPr>
          <w:trHeight w:val="927"/>
        </w:trPr>
        <w:tc>
          <w:tcPr>
            <w:tcW w:w="1291" w:type="dxa"/>
            <w:vAlign w:val="center"/>
          </w:tcPr>
          <w:p w:rsidR="00232D63" w:rsidRDefault="005B0570">
            <w:pPr>
              <w:widowControl/>
              <w:autoSpaceDE/>
              <w:autoSpaceDN/>
              <w:rPr>
                <w:rFonts w:ascii="宋体" w:hAnsi="宋体" w:cs="微软雅黑"/>
                <w:position w:val="-2"/>
              </w:rPr>
            </w:pPr>
            <w:r>
              <w:rPr>
                <w:rFonts w:ascii="宋体" w:hAnsi="宋体" w:cs="微软雅黑" w:hint="eastAsia"/>
                <w:position w:val="-2"/>
              </w:rPr>
              <w:t>1</w:t>
            </w:r>
          </w:p>
        </w:tc>
        <w:tc>
          <w:tcPr>
            <w:tcW w:w="3963" w:type="dxa"/>
            <w:vAlign w:val="center"/>
          </w:tcPr>
          <w:p w:rsidR="00232D63" w:rsidRDefault="00232D63">
            <w:pPr>
              <w:widowControl/>
              <w:autoSpaceDE/>
              <w:autoSpaceDN/>
              <w:rPr>
                <w:rFonts w:ascii="宋体" w:hAnsi="宋体" w:cs="微软雅黑"/>
                <w:position w:val="-2"/>
              </w:rPr>
            </w:pPr>
          </w:p>
        </w:tc>
        <w:tc>
          <w:tcPr>
            <w:tcW w:w="1681" w:type="dxa"/>
            <w:vAlign w:val="center"/>
          </w:tcPr>
          <w:p w:rsidR="00232D63" w:rsidRDefault="00232D63">
            <w:pPr>
              <w:widowControl/>
              <w:autoSpaceDE/>
              <w:autoSpaceDN/>
              <w:rPr>
                <w:rFonts w:ascii="宋体" w:hAnsi="宋体" w:cs="微软雅黑"/>
                <w:position w:val="-2"/>
              </w:rPr>
            </w:pPr>
          </w:p>
        </w:tc>
        <w:tc>
          <w:tcPr>
            <w:tcW w:w="2661" w:type="dxa"/>
            <w:vAlign w:val="center"/>
          </w:tcPr>
          <w:p w:rsidR="00232D63" w:rsidRDefault="00232D63">
            <w:pPr>
              <w:widowControl/>
              <w:autoSpaceDE/>
              <w:autoSpaceDN/>
              <w:ind w:firstLine="440"/>
              <w:rPr>
                <w:rFonts w:ascii="宋体" w:hAnsi="宋体" w:cs="微软雅黑"/>
                <w:position w:val="-2"/>
              </w:rPr>
            </w:pPr>
          </w:p>
        </w:tc>
      </w:tr>
      <w:tr w:rsidR="00232D63">
        <w:trPr>
          <w:trHeight w:val="927"/>
        </w:trPr>
        <w:tc>
          <w:tcPr>
            <w:tcW w:w="1291" w:type="dxa"/>
            <w:vAlign w:val="center"/>
          </w:tcPr>
          <w:p w:rsidR="00232D63" w:rsidRDefault="005B0570">
            <w:pPr>
              <w:widowControl/>
              <w:autoSpaceDE/>
              <w:autoSpaceDN/>
              <w:rPr>
                <w:rFonts w:ascii="宋体" w:hAnsi="宋体" w:cs="微软雅黑"/>
                <w:position w:val="-2"/>
              </w:rPr>
            </w:pPr>
            <w:r>
              <w:rPr>
                <w:rFonts w:ascii="宋体" w:hAnsi="宋体" w:cs="微软雅黑" w:hint="eastAsia"/>
                <w:position w:val="-2"/>
              </w:rPr>
              <w:t>2</w:t>
            </w:r>
          </w:p>
        </w:tc>
        <w:tc>
          <w:tcPr>
            <w:tcW w:w="3963" w:type="dxa"/>
            <w:vAlign w:val="center"/>
          </w:tcPr>
          <w:p w:rsidR="00232D63" w:rsidRDefault="00232D63">
            <w:pPr>
              <w:widowControl/>
              <w:autoSpaceDE/>
              <w:autoSpaceDN/>
              <w:rPr>
                <w:rFonts w:ascii="宋体" w:hAnsi="宋体" w:cs="微软雅黑"/>
                <w:position w:val="-2"/>
              </w:rPr>
            </w:pPr>
          </w:p>
        </w:tc>
        <w:tc>
          <w:tcPr>
            <w:tcW w:w="1681" w:type="dxa"/>
            <w:vAlign w:val="center"/>
          </w:tcPr>
          <w:p w:rsidR="00232D63" w:rsidRDefault="00232D63">
            <w:pPr>
              <w:widowControl/>
              <w:autoSpaceDE/>
              <w:autoSpaceDN/>
              <w:rPr>
                <w:rFonts w:ascii="宋体" w:hAnsi="宋体" w:cs="微软雅黑"/>
                <w:position w:val="-2"/>
              </w:rPr>
            </w:pPr>
          </w:p>
        </w:tc>
        <w:tc>
          <w:tcPr>
            <w:tcW w:w="2661" w:type="dxa"/>
            <w:vAlign w:val="center"/>
          </w:tcPr>
          <w:p w:rsidR="00232D63" w:rsidRDefault="00232D63">
            <w:pPr>
              <w:widowControl/>
              <w:autoSpaceDE/>
              <w:autoSpaceDN/>
              <w:ind w:firstLine="440"/>
              <w:rPr>
                <w:rFonts w:ascii="宋体" w:hAnsi="宋体" w:cs="微软雅黑"/>
                <w:position w:val="-2"/>
              </w:rPr>
            </w:pPr>
          </w:p>
        </w:tc>
      </w:tr>
      <w:tr w:rsidR="00232D63">
        <w:trPr>
          <w:trHeight w:val="927"/>
        </w:trPr>
        <w:tc>
          <w:tcPr>
            <w:tcW w:w="1291" w:type="dxa"/>
            <w:vAlign w:val="center"/>
          </w:tcPr>
          <w:p w:rsidR="00232D63" w:rsidRDefault="005B0570">
            <w:pPr>
              <w:widowControl/>
              <w:autoSpaceDE/>
              <w:autoSpaceDN/>
              <w:rPr>
                <w:rFonts w:ascii="宋体" w:hAnsi="宋体" w:cs="微软雅黑"/>
                <w:position w:val="-2"/>
              </w:rPr>
            </w:pPr>
            <w:r>
              <w:rPr>
                <w:rFonts w:ascii="宋体" w:hAnsi="宋体" w:cs="微软雅黑" w:hint="eastAsia"/>
                <w:position w:val="-2"/>
              </w:rPr>
              <w:t>3</w:t>
            </w:r>
          </w:p>
        </w:tc>
        <w:tc>
          <w:tcPr>
            <w:tcW w:w="3963" w:type="dxa"/>
            <w:vAlign w:val="center"/>
          </w:tcPr>
          <w:p w:rsidR="00232D63" w:rsidRDefault="00232D63">
            <w:pPr>
              <w:widowControl/>
              <w:autoSpaceDE/>
              <w:autoSpaceDN/>
              <w:rPr>
                <w:rFonts w:ascii="宋体" w:hAnsi="宋体" w:cs="微软雅黑"/>
                <w:position w:val="-2"/>
              </w:rPr>
            </w:pPr>
          </w:p>
        </w:tc>
        <w:tc>
          <w:tcPr>
            <w:tcW w:w="1681" w:type="dxa"/>
            <w:vAlign w:val="center"/>
          </w:tcPr>
          <w:p w:rsidR="00232D63" w:rsidRDefault="00232D63">
            <w:pPr>
              <w:widowControl/>
              <w:autoSpaceDE/>
              <w:autoSpaceDN/>
              <w:rPr>
                <w:rFonts w:ascii="宋体" w:hAnsi="宋体" w:cs="微软雅黑"/>
                <w:position w:val="-2"/>
              </w:rPr>
            </w:pPr>
          </w:p>
        </w:tc>
        <w:tc>
          <w:tcPr>
            <w:tcW w:w="2661" w:type="dxa"/>
            <w:vAlign w:val="center"/>
          </w:tcPr>
          <w:p w:rsidR="00232D63" w:rsidRDefault="00232D63">
            <w:pPr>
              <w:widowControl/>
              <w:autoSpaceDE/>
              <w:autoSpaceDN/>
              <w:ind w:firstLine="440"/>
              <w:rPr>
                <w:rFonts w:ascii="宋体" w:hAnsi="宋体" w:cs="微软雅黑"/>
                <w:position w:val="-2"/>
              </w:rPr>
            </w:pPr>
          </w:p>
        </w:tc>
      </w:tr>
      <w:tr w:rsidR="00232D63">
        <w:trPr>
          <w:trHeight w:val="927"/>
        </w:trPr>
        <w:tc>
          <w:tcPr>
            <w:tcW w:w="1291" w:type="dxa"/>
            <w:vAlign w:val="center"/>
          </w:tcPr>
          <w:p w:rsidR="00232D63" w:rsidRDefault="00232D63">
            <w:pPr>
              <w:widowControl/>
              <w:autoSpaceDE/>
              <w:autoSpaceDN/>
              <w:rPr>
                <w:rFonts w:ascii="宋体" w:hAnsi="宋体" w:cs="微软雅黑"/>
                <w:position w:val="-2"/>
              </w:rPr>
            </w:pPr>
          </w:p>
        </w:tc>
        <w:tc>
          <w:tcPr>
            <w:tcW w:w="3963" w:type="dxa"/>
            <w:vAlign w:val="center"/>
          </w:tcPr>
          <w:p w:rsidR="00232D63" w:rsidRDefault="00232D63">
            <w:pPr>
              <w:widowControl/>
              <w:autoSpaceDE/>
              <w:autoSpaceDN/>
              <w:rPr>
                <w:rFonts w:ascii="宋体" w:hAnsi="宋体" w:cs="微软雅黑"/>
                <w:position w:val="-2"/>
              </w:rPr>
            </w:pPr>
          </w:p>
        </w:tc>
        <w:tc>
          <w:tcPr>
            <w:tcW w:w="1681" w:type="dxa"/>
            <w:vAlign w:val="center"/>
          </w:tcPr>
          <w:p w:rsidR="00232D63" w:rsidRDefault="00232D63">
            <w:pPr>
              <w:widowControl/>
              <w:autoSpaceDE/>
              <w:autoSpaceDN/>
              <w:rPr>
                <w:rFonts w:ascii="宋体" w:hAnsi="宋体" w:cs="微软雅黑"/>
                <w:position w:val="-2"/>
              </w:rPr>
            </w:pPr>
          </w:p>
        </w:tc>
        <w:tc>
          <w:tcPr>
            <w:tcW w:w="2661" w:type="dxa"/>
            <w:vAlign w:val="center"/>
          </w:tcPr>
          <w:p w:rsidR="00232D63" w:rsidRDefault="00232D63">
            <w:pPr>
              <w:widowControl/>
              <w:autoSpaceDE/>
              <w:autoSpaceDN/>
              <w:ind w:firstLine="440"/>
              <w:rPr>
                <w:rFonts w:ascii="宋体" w:hAnsi="宋体" w:cs="微软雅黑"/>
                <w:position w:val="-2"/>
              </w:rPr>
            </w:pPr>
          </w:p>
        </w:tc>
      </w:tr>
    </w:tbl>
    <w:p w:rsidR="00232D63" w:rsidRDefault="005B0570">
      <w:pPr>
        <w:pStyle w:val="ae"/>
        <w:spacing w:line="360" w:lineRule="auto"/>
        <w:ind w:firstLine="220"/>
        <w:rPr>
          <w:rFonts w:cs="Times New Roman"/>
          <w:sz w:val="22"/>
          <w:szCs w:val="22"/>
        </w:rPr>
      </w:pPr>
      <w:r>
        <w:rPr>
          <w:rFonts w:cs="Times New Roman" w:hint="eastAsia"/>
          <w:sz w:val="22"/>
          <w:szCs w:val="22"/>
        </w:rPr>
        <w:t>注：</w:t>
      </w:r>
      <w:r>
        <w:rPr>
          <w:rFonts w:cs="Times New Roman"/>
          <w:sz w:val="22"/>
          <w:szCs w:val="22"/>
        </w:rPr>
        <w:t>1.</w:t>
      </w:r>
      <w:r>
        <w:rPr>
          <w:rFonts w:cs="Times New Roman" w:hint="eastAsia"/>
          <w:sz w:val="22"/>
          <w:szCs w:val="22"/>
        </w:rPr>
        <w:t>投标人应在投标文件中将技术★号条款</w:t>
      </w:r>
      <w:proofErr w:type="gramStart"/>
      <w:r>
        <w:rPr>
          <w:rFonts w:cs="Times New Roman" w:hint="eastAsia"/>
          <w:sz w:val="22"/>
          <w:szCs w:val="22"/>
        </w:rPr>
        <w:t>作出</w:t>
      </w:r>
      <w:proofErr w:type="gramEnd"/>
      <w:r>
        <w:rPr>
          <w:rFonts w:cs="Times New Roman" w:hint="eastAsia"/>
          <w:sz w:val="22"/>
          <w:szCs w:val="22"/>
        </w:rPr>
        <w:t>响应，并制作索引目录方便评标委员会评审。未响应技术★号条款的投标将被否决。</w:t>
      </w:r>
    </w:p>
    <w:p w:rsidR="00232D63" w:rsidRDefault="00232D63">
      <w:pPr>
        <w:pStyle w:val="ae"/>
        <w:ind w:left="403" w:firstLineChars="0" w:firstLine="0"/>
        <w:rPr>
          <w:rFonts w:cs="Times New Roman"/>
          <w:sz w:val="22"/>
          <w:szCs w:val="22"/>
        </w:rPr>
      </w:pPr>
    </w:p>
    <w:p w:rsidR="00232D63" w:rsidRDefault="005B0570">
      <w:pPr>
        <w:pStyle w:val="ae"/>
        <w:ind w:firstLineChars="0" w:firstLine="0"/>
        <w:rPr>
          <w:rFonts w:cs="Times New Roman"/>
          <w:sz w:val="22"/>
          <w:szCs w:val="22"/>
        </w:rPr>
      </w:pPr>
      <w:r>
        <w:rPr>
          <w:rFonts w:hint="eastAsia"/>
          <w:sz w:val="22"/>
          <w:szCs w:val="22"/>
          <w:lang w:bidi="zh-CN"/>
        </w:rPr>
        <w:t>投标人代表签字：</w:t>
      </w:r>
    </w:p>
    <w:p w:rsidR="00232D63" w:rsidRDefault="00232D63">
      <w:pPr>
        <w:pStyle w:val="Default"/>
        <w:ind w:left="3360"/>
        <w:jc w:val="both"/>
        <w:rPr>
          <w:sz w:val="22"/>
          <w:szCs w:val="22"/>
          <w:lang w:bidi="zh-CN"/>
        </w:rPr>
      </w:pPr>
    </w:p>
    <w:p w:rsidR="00232D63" w:rsidRDefault="005B0570">
      <w:pPr>
        <w:pStyle w:val="Default"/>
        <w:jc w:val="both"/>
        <w:rPr>
          <w:sz w:val="22"/>
          <w:szCs w:val="22"/>
          <w:lang w:bidi="zh-CN"/>
        </w:rPr>
      </w:pPr>
      <w:r>
        <w:rPr>
          <w:rFonts w:hint="eastAsia"/>
          <w:sz w:val="22"/>
          <w:szCs w:val="22"/>
          <w:lang w:bidi="zh-CN"/>
        </w:rPr>
        <w:t>公章：</w:t>
      </w:r>
    </w:p>
    <w:p w:rsidR="00232D63" w:rsidRDefault="00232D63">
      <w:pPr>
        <w:pStyle w:val="Default"/>
        <w:ind w:left="3360"/>
        <w:jc w:val="both"/>
        <w:rPr>
          <w:sz w:val="22"/>
          <w:szCs w:val="22"/>
          <w:lang w:bidi="zh-CN"/>
        </w:rPr>
      </w:pPr>
    </w:p>
    <w:p w:rsidR="00232D63" w:rsidRDefault="005B0570">
      <w:pPr>
        <w:pStyle w:val="Default"/>
        <w:jc w:val="both"/>
        <w:rPr>
          <w:sz w:val="22"/>
          <w:szCs w:val="22"/>
          <w:lang w:bidi="zh-CN"/>
        </w:rPr>
      </w:pPr>
      <w:r>
        <w:rPr>
          <w:rFonts w:hint="eastAsia"/>
          <w:sz w:val="22"/>
          <w:szCs w:val="22"/>
          <w:lang w:bidi="zh-CN"/>
        </w:rPr>
        <w:t>日期：</w:t>
      </w:r>
    </w:p>
    <w:p w:rsidR="00232D63" w:rsidRDefault="005B0570">
      <w:pPr>
        <w:pStyle w:val="a4"/>
        <w:kinsoku w:val="0"/>
        <w:overflowPunct w:val="0"/>
        <w:spacing w:before="36"/>
        <w:ind w:left="500"/>
        <w:rPr>
          <w:rFonts w:ascii="Times New Roman" w:hAnsi="Times New Roman" w:cs="Times New Roman"/>
        </w:rPr>
      </w:pPr>
      <w:r>
        <w:rPr>
          <w:rFonts w:ascii="Times New Roman" w:hAnsi="Times New Roman" w:cs="Times New Roman"/>
        </w:rPr>
        <w:br w:type="page"/>
      </w:r>
    </w:p>
    <w:p w:rsidR="00232D63" w:rsidRDefault="00232D63">
      <w:pPr>
        <w:pStyle w:val="a4"/>
        <w:kinsoku w:val="0"/>
        <w:overflowPunct w:val="0"/>
        <w:spacing w:before="36"/>
        <w:ind w:left="500"/>
        <w:rPr>
          <w:rFonts w:ascii="Times New Roman" w:hAnsi="Times New Roman" w:cs="Times New Roman"/>
        </w:rPr>
        <w:sectPr w:rsidR="00232D63">
          <w:headerReference w:type="even" r:id="rId40"/>
          <w:headerReference w:type="default" r:id="rId41"/>
          <w:footerReference w:type="default" r:id="rId42"/>
          <w:headerReference w:type="first" r:id="rId43"/>
          <w:pgSz w:w="12240" w:h="15840"/>
          <w:pgMar w:top="1247" w:right="1418" w:bottom="1247" w:left="1418" w:header="0" w:footer="919" w:gutter="0"/>
          <w:cols w:space="720"/>
        </w:sectPr>
      </w:pPr>
    </w:p>
    <w:p w:rsidR="00232D63" w:rsidRDefault="005B0570">
      <w:pPr>
        <w:pStyle w:val="2"/>
        <w:jc w:val="center"/>
      </w:pPr>
      <w:bookmarkStart w:id="2616" w:name="bookmark153"/>
      <w:bookmarkStart w:id="2617" w:name="bookmark154"/>
      <w:bookmarkStart w:id="2618" w:name="_Toc15546"/>
      <w:bookmarkStart w:id="2619" w:name="_Toc19987"/>
      <w:bookmarkStart w:id="2620" w:name="_Toc74924258"/>
      <w:bookmarkStart w:id="2621" w:name="_Toc21421"/>
      <w:bookmarkStart w:id="2622" w:name="_Toc27761"/>
      <w:bookmarkStart w:id="2623" w:name="_Toc5139"/>
      <w:bookmarkStart w:id="2624" w:name="_Toc2752"/>
      <w:bookmarkStart w:id="2625" w:name="_Toc75082922"/>
      <w:bookmarkStart w:id="2626" w:name="_Toc17295"/>
      <w:bookmarkStart w:id="2627" w:name="_Toc6550"/>
      <w:bookmarkStart w:id="2628" w:name="_Toc13638"/>
      <w:bookmarkStart w:id="2629" w:name="_Toc15054"/>
      <w:bookmarkStart w:id="2630" w:name="_Toc30519"/>
      <w:bookmarkStart w:id="2631" w:name="_Toc23271"/>
      <w:bookmarkStart w:id="2632" w:name="_Toc5701"/>
      <w:bookmarkStart w:id="2633" w:name="_Toc113565478"/>
      <w:bookmarkStart w:id="2634" w:name="_Toc14508"/>
      <w:bookmarkStart w:id="2635" w:name="_Toc30793"/>
      <w:bookmarkStart w:id="2636" w:name="_Toc14246"/>
      <w:bookmarkStart w:id="2637" w:name="_Toc30982"/>
      <w:bookmarkStart w:id="2638" w:name="_Toc2548"/>
      <w:bookmarkStart w:id="2639" w:name="_Toc5427"/>
      <w:bookmarkStart w:id="2640" w:name="_Toc12301"/>
      <w:bookmarkStart w:id="2641" w:name="_Toc7195"/>
      <w:bookmarkStart w:id="2642" w:name="_Toc31667"/>
      <w:bookmarkStart w:id="2643" w:name="_Toc19966"/>
      <w:bookmarkStart w:id="2644" w:name="_Toc19352"/>
      <w:bookmarkStart w:id="2645" w:name="_Toc16329"/>
      <w:bookmarkStart w:id="2646" w:name="_Toc17886"/>
      <w:bookmarkStart w:id="2647" w:name="_Toc12952"/>
      <w:bookmarkStart w:id="2648" w:name="_Toc30547"/>
      <w:bookmarkStart w:id="2649" w:name="_Toc20515"/>
      <w:bookmarkStart w:id="2650" w:name="_Toc7142"/>
      <w:bookmarkStart w:id="2651" w:name="_Toc3739"/>
      <w:bookmarkStart w:id="2652" w:name="_Toc31600"/>
      <w:bookmarkStart w:id="2653" w:name="_Toc2034"/>
      <w:bookmarkStart w:id="2654" w:name="_Toc28902"/>
      <w:bookmarkStart w:id="2655" w:name="_Toc1499"/>
      <w:bookmarkStart w:id="2656" w:name="_Toc3126"/>
      <w:bookmarkStart w:id="2657" w:name="_Toc23172"/>
      <w:bookmarkStart w:id="2658" w:name="_Toc21659"/>
      <w:bookmarkStart w:id="2659" w:name="_Toc11788"/>
      <w:bookmarkStart w:id="2660" w:name="_Toc19890"/>
      <w:bookmarkStart w:id="2661" w:name="_Toc30865"/>
      <w:bookmarkStart w:id="2662" w:name="_Toc22134"/>
      <w:bookmarkStart w:id="2663" w:name="_Toc23896"/>
      <w:bookmarkStart w:id="2664" w:name="_Toc20960"/>
      <w:bookmarkStart w:id="2665" w:name="_Toc15370"/>
      <w:bookmarkStart w:id="2666" w:name="_Toc31124"/>
      <w:bookmarkStart w:id="2667" w:name="_Toc11066"/>
      <w:bookmarkStart w:id="2668" w:name="_Toc22061"/>
      <w:bookmarkStart w:id="2669" w:name="_Toc19916"/>
      <w:bookmarkStart w:id="2670" w:name="_Toc30829"/>
      <w:bookmarkStart w:id="2671" w:name="_Toc29186"/>
      <w:bookmarkStart w:id="2672" w:name="_Toc25357"/>
      <w:bookmarkStart w:id="2673" w:name="_Toc922"/>
      <w:bookmarkStart w:id="2674" w:name="_Toc19533"/>
      <w:bookmarkStart w:id="2675" w:name="_Toc21230"/>
      <w:bookmarkStart w:id="2676" w:name="_Toc4951"/>
      <w:bookmarkStart w:id="2677" w:name="_Toc7413"/>
      <w:bookmarkStart w:id="2678" w:name="_Toc9504"/>
      <w:bookmarkStart w:id="2679" w:name="_Toc31036"/>
      <w:bookmarkStart w:id="2680" w:name="_Toc10093"/>
      <w:bookmarkStart w:id="2681" w:name="_Toc20361"/>
      <w:bookmarkStart w:id="2682" w:name="_Toc19346"/>
      <w:bookmarkStart w:id="2683" w:name="_Toc17661"/>
      <w:bookmarkStart w:id="2684" w:name="_Toc19458"/>
      <w:bookmarkStart w:id="2685" w:name="_Toc74924259"/>
      <w:bookmarkStart w:id="2686" w:name="_Toc2102"/>
      <w:bookmarkStart w:id="2687" w:name="_Toc9382"/>
      <w:bookmarkStart w:id="2688" w:name="_Toc18568"/>
      <w:bookmarkStart w:id="2689" w:name="_Toc21088"/>
      <w:bookmarkStart w:id="2690" w:name="_Toc22206"/>
      <w:bookmarkStart w:id="2691" w:name="_Toc11314"/>
      <w:bookmarkStart w:id="2692" w:name="_Toc9489"/>
      <w:bookmarkStart w:id="2693" w:name="_Toc29804"/>
      <w:bookmarkStart w:id="2694" w:name="_Toc31465"/>
      <w:bookmarkStart w:id="2695" w:name="_Toc20338"/>
      <w:bookmarkStart w:id="2696" w:name="_Toc8936"/>
      <w:bookmarkStart w:id="2697" w:name="_Toc75082923"/>
      <w:bookmarkEnd w:id="2616"/>
      <w:bookmarkEnd w:id="2617"/>
      <w:r>
        <w:rPr>
          <w:rFonts w:hint="eastAsia"/>
        </w:rPr>
        <w:lastRenderedPageBreak/>
        <w:t>六</w:t>
      </w:r>
      <w:r>
        <w:t>、分项报价表</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r>
        <w:t>及附表</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rsidR="00232D63" w:rsidRDefault="005B0570">
      <w:pPr>
        <w:jc w:val="center"/>
        <w:rPr>
          <w:rFonts w:ascii="宋体" w:eastAsia="黑体" w:hAnsi="宋体"/>
          <w:b/>
          <w:sz w:val="32"/>
          <w:szCs w:val="44"/>
        </w:rPr>
      </w:pPr>
      <w:bookmarkStart w:id="2698" w:name="_Toc9506"/>
      <w:bookmarkStart w:id="2699" w:name="_Toc28951"/>
      <w:bookmarkStart w:id="2700" w:name="_Toc16639"/>
      <w:bookmarkStart w:id="2701" w:name="_Toc10231"/>
      <w:bookmarkStart w:id="2702" w:name="_Toc16441"/>
      <w:bookmarkStart w:id="2703" w:name="_Toc2351"/>
      <w:bookmarkStart w:id="2704" w:name="_Toc15449"/>
      <w:bookmarkStart w:id="2705" w:name="_Toc8707"/>
      <w:bookmarkStart w:id="2706" w:name="_Toc14905"/>
      <w:bookmarkStart w:id="2707" w:name="_Toc20885"/>
      <w:bookmarkStart w:id="2708" w:name="_Toc20065"/>
      <w:bookmarkStart w:id="2709" w:name="_Toc9084"/>
      <w:bookmarkStart w:id="2710" w:name="_Toc263"/>
      <w:bookmarkStart w:id="2711" w:name="_Toc612"/>
      <w:bookmarkStart w:id="2712" w:name="_Toc1005"/>
      <w:bookmarkStart w:id="2713" w:name="_Toc9806"/>
      <w:bookmarkStart w:id="2714" w:name="_Toc16445"/>
      <w:bookmarkStart w:id="2715" w:name="_Toc11973"/>
      <w:bookmarkStart w:id="2716" w:name="_Toc14716"/>
      <w:bookmarkStart w:id="2717" w:name="_Toc13090"/>
      <w:bookmarkStart w:id="2718" w:name="_Toc19259"/>
      <w:bookmarkStart w:id="2719" w:name="_Toc874"/>
      <w:bookmarkStart w:id="2720" w:name="_Toc25923"/>
      <w:bookmarkStart w:id="2721" w:name="_Toc29337"/>
      <w:bookmarkStart w:id="2722" w:name="_Toc16354"/>
      <w:bookmarkStart w:id="2723" w:name="_Toc5008"/>
      <w:bookmarkStart w:id="2724" w:name="_Toc29936"/>
      <w:bookmarkStart w:id="2725" w:name="_Toc10886"/>
      <w:bookmarkStart w:id="2726" w:name="_Toc31625"/>
      <w:bookmarkStart w:id="2727" w:name="_Toc8298"/>
      <w:bookmarkStart w:id="2728" w:name="_Toc9497"/>
      <w:bookmarkStart w:id="2729" w:name="_Toc14610"/>
      <w:bookmarkStart w:id="2730" w:name="_Toc4015"/>
      <w:bookmarkStart w:id="2731" w:name="_Toc113565479"/>
      <w:bookmarkStart w:id="2732" w:name="_Toc13847"/>
      <w:bookmarkStart w:id="2733" w:name="_Toc3733"/>
      <w:bookmarkStart w:id="2734" w:name="_Toc26199"/>
      <w:bookmarkStart w:id="2735" w:name="_Toc31039"/>
      <w:bookmarkStart w:id="2736" w:name="_Toc17731"/>
      <w:bookmarkStart w:id="2737" w:name="_Toc6141"/>
      <w:bookmarkStart w:id="2738" w:name="_Toc29630"/>
      <w:bookmarkStart w:id="2739" w:name="_Toc27071"/>
      <w:bookmarkStart w:id="2740" w:name="_Toc2282"/>
      <w:bookmarkStart w:id="2741" w:name="_Toc13088"/>
      <w:bookmarkStart w:id="2742" w:name="_Toc13165"/>
      <w:bookmarkStart w:id="2743" w:name="_Toc15883"/>
      <w:bookmarkStart w:id="2744" w:name="_Toc11955"/>
      <w:bookmarkStart w:id="2745" w:name="_Toc11924"/>
      <w:bookmarkStart w:id="2746" w:name="_Toc32629"/>
      <w:bookmarkStart w:id="2747" w:name="_Toc23445"/>
      <w:bookmarkStart w:id="2748" w:name="_Toc22295"/>
      <w:bookmarkStart w:id="2749" w:name="_Toc8284"/>
      <w:bookmarkStart w:id="2750" w:name="_Toc1642"/>
      <w:bookmarkEnd w:id="2685"/>
      <w:bookmarkEnd w:id="2686"/>
      <w:bookmarkEnd w:id="2687"/>
      <w:bookmarkEnd w:id="2688"/>
      <w:bookmarkEnd w:id="2689"/>
      <w:bookmarkEnd w:id="2690"/>
      <w:bookmarkEnd w:id="2691"/>
      <w:bookmarkEnd w:id="2692"/>
      <w:bookmarkEnd w:id="2693"/>
      <w:bookmarkEnd w:id="2694"/>
      <w:bookmarkEnd w:id="2695"/>
      <w:bookmarkEnd w:id="2696"/>
      <w:bookmarkEnd w:id="2697"/>
      <w:r>
        <w:rPr>
          <w:rFonts w:ascii="宋体" w:eastAsia="黑体" w:hAnsi="宋体" w:hint="eastAsia"/>
          <w:b/>
          <w:sz w:val="32"/>
          <w:szCs w:val="44"/>
        </w:rPr>
        <w:t>分项报价表</w:t>
      </w:r>
    </w:p>
    <w:p w:rsidR="00232D63" w:rsidRDefault="005B0570">
      <w:pPr>
        <w:rPr>
          <w:rFonts w:asciiTheme="majorEastAsia" w:eastAsiaTheme="majorEastAsia" w:hAnsiTheme="majorEastAsia" w:cstheme="majorEastAsia"/>
          <w:sz w:val="22"/>
          <w:szCs w:val="22"/>
        </w:rPr>
      </w:pPr>
      <w:r>
        <w:rPr>
          <w:rFonts w:asciiTheme="majorEastAsia" w:eastAsiaTheme="majorEastAsia" w:hAnsiTheme="majorEastAsia" w:cstheme="majorEastAsia" w:hint="eastAsia"/>
          <w:sz w:val="22"/>
          <w:szCs w:val="22"/>
        </w:rPr>
        <w:t>投标人名称：                 招标文件编号：             单位：人民币/元</w:t>
      </w:r>
    </w:p>
    <w:tbl>
      <w:tblPr>
        <w:tblpPr w:leftFromText="180" w:rightFromText="180" w:vertAnchor="text" w:horzAnchor="page" w:tblpXSpec="center" w:tblpY="647"/>
        <w:tblOverlap w:val="never"/>
        <w:tblW w:w="101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85"/>
        <w:gridCol w:w="3091"/>
        <w:gridCol w:w="838"/>
        <w:gridCol w:w="737"/>
        <w:gridCol w:w="1083"/>
        <w:gridCol w:w="940"/>
        <w:gridCol w:w="1351"/>
        <w:gridCol w:w="1335"/>
      </w:tblGrid>
      <w:tr w:rsidR="00232D63">
        <w:trPr>
          <w:trHeight w:val="1013"/>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序号</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名称</w:t>
            </w:r>
          </w:p>
        </w:tc>
        <w:tc>
          <w:tcPr>
            <w:tcW w:w="83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单位</w:t>
            </w:r>
          </w:p>
        </w:tc>
        <w:tc>
          <w:tcPr>
            <w:tcW w:w="737" w:type="dxa"/>
            <w:tcBorders>
              <w:top w:val="single" w:sz="8" w:space="0" w:color="auto"/>
              <w:left w:val="single" w:sz="8" w:space="0" w:color="auto"/>
              <w:bottom w:val="single" w:sz="8" w:space="0" w:color="auto"/>
              <w:right w:val="single" w:sz="4"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数量</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综合单价</w:t>
            </w: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综合单价单位</w:t>
            </w:r>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总价（元）</w:t>
            </w:r>
          </w:p>
        </w:tc>
        <w:tc>
          <w:tcPr>
            <w:tcW w:w="133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备注</w:t>
            </w:r>
          </w:p>
        </w:tc>
      </w:tr>
      <w:tr w:rsidR="00232D63">
        <w:trPr>
          <w:trHeight w:val="90"/>
          <w:jc w:val="center"/>
        </w:trPr>
        <w:tc>
          <w:tcPr>
            <w:tcW w:w="10160" w:type="dxa"/>
            <w:gridSpan w:val="8"/>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jc w:val="both"/>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第一部分</w:t>
            </w:r>
          </w:p>
        </w:tc>
      </w:tr>
      <w:tr w:rsidR="00232D63">
        <w:trPr>
          <w:trHeight w:val="293"/>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单个集装箱板房</w:t>
            </w:r>
          </w:p>
        </w:tc>
        <w:tc>
          <w:tcPr>
            <w:tcW w:w="83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1335"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集装箱板房配置及技术要求详见《集装箱板房配置及技术要求一》  (各集装箱板房不含智能空调）</w:t>
            </w:r>
          </w:p>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序号5-7具体分项价格在附表中报出</w:t>
            </w:r>
          </w:p>
        </w:tc>
      </w:tr>
      <w:tr w:rsidR="00232D63">
        <w:trPr>
          <w:trHeight w:val="293"/>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2</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单个集装箱板房（不含雨搭)</w:t>
            </w:r>
          </w:p>
        </w:tc>
        <w:tc>
          <w:tcPr>
            <w:tcW w:w="83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1335"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293"/>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3</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单个集装箱板房（不含</w:t>
            </w: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3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1335"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293"/>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4</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单个集装箱板房</w:t>
            </w:r>
          </w:p>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（不含雨搭、不含</w:t>
            </w: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3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1335"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293"/>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两通连集装箱板房       （两个集装箱板房相通连，中间无墙板隔断。）</w:t>
            </w:r>
          </w:p>
        </w:tc>
        <w:tc>
          <w:tcPr>
            <w:tcW w:w="83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1335"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480"/>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6</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三通连集装箱板房       (三个集装箱板房相通连，中间无墙板隔断。)</w:t>
            </w:r>
          </w:p>
        </w:tc>
        <w:tc>
          <w:tcPr>
            <w:tcW w:w="83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133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293"/>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7</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五通连集装箱板房       （五个集装箱板房相通连，中间无墙板隔断。）</w:t>
            </w:r>
          </w:p>
        </w:tc>
        <w:tc>
          <w:tcPr>
            <w:tcW w:w="838" w:type="dxa"/>
            <w:tcBorders>
              <w:top w:val="single" w:sz="8" w:space="0" w:color="auto"/>
              <w:left w:val="single" w:sz="8" w:space="0" w:color="auto"/>
              <w:bottom w:val="single" w:sz="8"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133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992"/>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8</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宋体" w:hAnsi="宋体"/>
                <w:color w:val="000000"/>
                <w:sz w:val="22"/>
                <w:lang w:bidi="ar"/>
              </w:rPr>
            </w:pPr>
            <w:r>
              <w:rPr>
                <w:rFonts w:ascii="宋体" w:hAnsi="宋体" w:hint="eastAsia"/>
                <w:color w:val="000000"/>
                <w:sz w:val="22"/>
                <w:lang w:bidi="ar"/>
              </w:rPr>
              <w:t>智能空调(含安装及安装所需配件）</w:t>
            </w:r>
          </w:p>
        </w:tc>
        <w:tc>
          <w:tcPr>
            <w:tcW w:w="838" w:type="dxa"/>
            <w:tcBorders>
              <w:top w:val="single" w:sz="8" w:space="0" w:color="auto"/>
              <w:left w:val="single" w:sz="8" w:space="0" w:color="auto"/>
              <w:bottom w:val="single" w:sz="8"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台</w:t>
            </w:r>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14</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元/台</w:t>
            </w:r>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1335" w:type="dxa"/>
            <w:vMerge/>
            <w:tcBorders>
              <w:left w:val="single" w:sz="8" w:space="0" w:color="auto"/>
              <w:bottom w:val="single" w:sz="4"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288"/>
          <w:jc w:val="center"/>
        </w:trPr>
        <w:tc>
          <w:tcPr>
            <w:tcW w:w="10160" w:type="dxa"/>
            <w:gridSpan w:val="8"/>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 xml:space="preserve">第二部分 </w:t>
            </w:r>
          </w:p>
        </w:tc>
      </w:tr>
      <w:tr w:rsidR="00232D63">
        <w:trPr>
          <w:trHeight w:val="293"/>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232D63">
            <w:pPr>
              <w:numPr>
                <w:ilvl w:val="12"/>
                <w:numId w:val="0"/>
              </w:numPr>
              <w:jc w:val="center"/>
              <w:rPr>
                <w:rFonts w:asciiTheme="majorEastAsia" w:eastAsiaTheme="majorEastAsia" w:hAnsiTheme="majorEastAsia" w:cstheme="majorEastAsia"/>
                <w:b/>
                <w:bCs/>
                <w:kern w:val="2"/>
                <w:sz w:val="22"/>
                <w:szCs w:val="22"/>
              </w:rPr>
            </w:pPr>
          </w:p>
          <w:p w:rsidR="00232D63" w:rsidRDefault="005B0570">
            <w:pPr>
              <w:numPr>
                <w:ilvl w:val="12"/>
                <w:numId w:val="0"/>
              </w:numPr>
              <w:jc w:val="center"/>
              <w:rPr>
                <w:rFonts w:ascii="宋体" w:hAnsi="宋体"/>
                <w:b/>
                <w:bCs/>
                <w:color w:val="000000"/>
                <w:sz w:val="22"/>
                <w:lang w:bidi="ar"/>
              </w:rPr>
            </w:pPr>
            <w:r>
              <w:rPr>
                <w:rFonts w:asciiTheme="majorEastAsia" w:eastAsiaTheme="majorEastAsia" w:hAnsiTheme="majorEastAsia" w:cstheme="majorEastAsia" w:hint="eastAsia"/>
                <w:b/>
                <w:bCs/>
                <w:kern w:val="2"/>
                <w:sz w:val="22"/>
                <w:szCs w:val="22"/>
              </w:rPr>
              <w:t>现场临时指挥部集装箱板房</w:t>
            </w:r>
          </w:p>
          <w:p w:rsidR="00232D63" w:rsidRDefault="005B0570">
            <w:pPr>
              <w:pStyle w:val="afd"/>
              <w:spacing w:line="440" w:lineRule="exact"/>
              <w:jc w:val="center"/>
              <w:rPr>
                <w:rFonts w:ascii="宋体" w:hAnsi="宋体"/>
                <w:color w:val="000000"/>
                <w:sz w:val="22"/>
                <w:lang w:bidi="ar"/>
              </w:rPr>
            </w:pPr>
            <w:r>
              <w:rPr>
                <w:rFonts w:asciiTheme="majorEastAsia" w:eastAsiaTheme="majorEastAsia" w:hAnsiTheme="majorEastAsia" w:cstheme="majorEastAsia" w:hint="eastAsia"/>
                <w:kern w:val="2"/>
                <w:sz w:val="22"/>
                <w:szCs w:val="22"/>
              </w:rPr>
              <w:t>(单个集装箱板房5个、两通连集装箱板房4套、三通连集</w:t>
            </w:r>
            <w:r>
              <w:rPr>
                <w:rFonts w:asciiTheme="majorEastAsia" w:eastAsiaTheme="majorEastAsia" w:hAnsiTheme="majorEastAsia" w:cstheme="majorEastAsia" w:hint="eastAsia"/>
                <w:kern w:val="2"/>
                <w:sz w:val="22"/>
                <w:szCs w:val="22"/>
              </w:rPr>
              <w:lastRenderedPageBreak/>
              <w:t>装箱板房6套、五通连集装箱板房1套)</w:t>
            </w:r>
          </w:p>
        </w:tc>
        <w:tc>
          <w:tcPr>
            <w:tcW w:w="838" w:type="dxa"/>
            <w:tcBorders>
              <w:top w:val="single" w:sz="8" w:space="0" w:color="auto"/>
              <w:left w:val="single" w:sz="4"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lastRenderedPageBreak/>
              <w:t>项</w:t>
            </w:r>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元/项</w:t>
            </w:r>
          </w:p>
        </w:tc>
        <w:tc>
          <w:tcPr>
            <w:tcW w:w="1351" w:type="dxa"/>
            <w:tcBorders>
              <w:top w:val="single" w:sz="8" w:space="0" w:color="auto"/>
              <w:left w:val="single" w:sz="8" w:space="0" w:color="auto"/>
              <w:bottom w:val="single" w:sz="4" w:space="0" w:color="auto"/>
              <w:right w:val="single" w:sz="8" w:space="0" w:color="auto"/>
            </w:tcBorders>
            <w:vAlign w:val="center"/>
          </w:tcPr>
          <w:p w:rsidR="00232D63" w:rsidRDefault="00232D63">
            <w:pPr>
              <w:rPr>
                <w:rFonts w:asciiTheme="majorEastAsia" w:eastAsiaTheme="majorEastAsia" w:hAnsiTheme="majorEastAsia" w:cstheme="majorEastAsia"/>
                <w:kern w:val="2"/>
                <w:sz w:val="22"/>
                <w:szCs w:val="22"/>
              </w:rPr>
            </w:pPr>
          </w:p>
        </w:tc>
        <w:tc>
          <w:tcPr>
            <w:tcW w:w="1335" w:type="dxa"/>
            <w:tcBorders>
              <w:top w:val="single" w:sz="8" w:space="0" w:color="auto"/>
              <w:left w:val="single" w:sz="8" w:space="0" w:color="auto"/>
              <w:bottom w:val="single" w:sz="4" w:space="0" w:color="auto"/>
              <w:right w:val="single" w:sz="8" w:space="0" w:color="auto"/>
            </w:tcBorders>
            <w:vAlign w:val="center"/>
          </w:tcPr>
          <w:p w:rsidR="00232D63" w:rsidRDefault="005B0570">
            <w:pPr>
              <w:rPr>
                <w:rFonts w:asciiTheme="majorEastAsia" w:eastAsiaTheme="majorEastAsia" w:hAnsiTheme="majorEastAsia" w:cstheme="majorEastAsia"/>
                <w:b/>
                <w:bCs/>
                <w:sz w:val="22"/>
                <w:szCs w:val="22"/>
              </w:rPr>
            </w:pPr>
            <w:r>
              <w:rPr>
                <w:rFonts w:asciiTheme="majorEastAsia" w:eastAsiaTheme="majorEastAsia" w:hAnsiTheme="majorEastAsia" w:cstheme="majorEastAsia" w:hint="eastAsia"/>
                <w:kern w:val="2"/>
                <w:sz w:val="22"/>
                <w:szCs w:val="22"/>
              </w:rPr>
              <w:t>集装箱板房</w:t>
            </w:r>
            <w:r>
              <w:rPr>
                <w:rFonts w:asciiTheme="majorEastAsia" w:eastAsiaTheme="majorEastAsia" w:hAnsiTheme="majorEastAsia" w:cstheme="majorEastAsia" w:hint="eastAsia"/>
                <w:spacing w:val="2"/>
                <w:kern w:val="2"/>
                <w:sz w:val="22"/>
                <w:szCs w:val="22"/>
              </w:rPr>
              <w:t>配置及技术要求及排列方式详见《集</w:t>
            </w:r>
            <w:r>
              <w:rPr>
                <w:rFonts w:asciiTheme="majorEastAsia" w:eastAsiaTheme="majorEastAsia" w:hAnsiTheme="majorEastAsia" w:cstheme="majorEastAsia" w:hint="eastAsia"/>
                <w:spacing w:val="2"/>
                <w:kern w:val="2"/>
                <w:sz w:val="22"/>
                <w:szCs w:val="22"/>
              </w:rPr>
              <w:lastRenderedPageBreak/>
              <w:t>装箱板房配置及技术要求二》</w:t>
            </w:r>
            <w:r>
              <w:rPr>
                <w:rFonts w:asciiTheme="majorEastAsia" w:eastAsiaTheme="majorEastAsia" w:hAnsiTheme="majorEastAsia" w:cstheme="majorEastAsia" w:hint="eastAsia"/>
                <w:kern w:val="2"/>
                <w:sz w:val="22"/>
                <w:szCs w:val="22"/>
              </w:rPr>
              <w:t xml:space="preserve"> </w:t>
            </w:r>
            <w:r>
              <w:rPr>
                <w:rFonts w:asciiTheme="majorEastAsia" w:eastAsiaTheme="majorEastAsia" w:hAnsiTheme="majorEastAsia" w:cstheme="majorEastAsia" w:hint="eastAsia"/>
                <w:b/>
                <w:bCs/>
                <w:sz w:val="22"/>
                <w:szCs w:val="22"/>
              </w:rPr>
              <w:t>。</w:t>
            </w:r>
          </w:p>
          <w:p w:rsidR="00232D63" w:rsidRDefault="005B0570">
            <w:pPr>
              <w:rPr>
                <w:rFonts w:asciiTheme="majorEastAsia" w:eastAsiaTheme="majorEastAsia" w:hAnsiTheme="majorEastAsia" w:cstheme="majorEastAsia"/>
                <w:spacing w:val="2"/>
                <w:kern w:val="2"/>
                <w:sz w:val="22"/>
                <w:szCs w:val="22"/>
              </w:rPr>
            </w:pPr>
            <w:r>
              <w:rPr>
                <w:rFonts w:asciiTheme="majorEastAsia" w:eastAsiaTheme="majorEastAsia" w:hAnsiTheme="majorEastAsia" w:cstheme="majorEastAsia" w:hint="eastAsia"/>
                <w:spacing w:val="2"/>
                <w:kern w:val="2"/>
                <w:sz w:val="22"/>
                <w:szCs w:val="22"/>
              </w:rPr>
              <w:t>具体分项价格在附表中报出</w:t>
            </w:r>
          </w:p>
          <w:p w:rsidR="00232D63" w:rsidRDefault="00232D63">
            <w:pPr>
              <w:rPr>
                <w:rFonts w:asciiTheme="majorEastAsia" w:hAnsiTheme="majorEastAsia" w:cstheme="majorEastAsia"/>
                <w:b/>
                <w:bCs/>
                <w:sz w:val="22"/>
                <w:szCs w:val="22"/>
              </w:rPr>
            </w:pPr>
          </w:p>
        </w:tc>
      </w:tr>
      <w:tr w:rsidR="00232D63">
        <w:trPr>
          <w:trHeight w:val="293"/>
          <w:jc w:val="center"/>
        </w:trPr>
        <w:tc>
          <w:tcPr>
            <w:tcW w:w="10160" w:type="dxa"/>
            <w:gridSpan w:val="8"/>
            <w:tcBorders>
              <w:top w:val="single" w:sz="8" w:space="0" w:color="auto"/>
              <w:left w:val="single" w:sz="8" w:space="0" w:color="auto"/>
              <w:bottom w:val="single" w:sz="8" w:space="0" w:color="auto"/>
              <w:right w:val="single" w:sz="8" w:space="0" w:color="auto"/>
            </w:tcBorders>
            <w:vAlign w:val="center"/>
          </w:tcPr>
          <w:p w:rsidR="00232D63" w:rsidRDefault="005B0570">
            <w:pPr>
              <w:rPr>
                <w:rFonts w:asciiTheme="majorEastAsia" w:eastAsiaTheme="majorEastAsia" w:hAnsiTheme="majorEastAsia" w:cstheme="majorEastAsia"/>
                <w:spacing w:val="2"/>
                <w:kern w:val="2"/>
                <w:sz w:val="22"/>
                <w:szCs w:val="22"/>
              </w:rPr>
            </w:pPr>
            <w:r>
              <w:rPr>
                <w:rFonts w:asciiTheme="majorEastAsia" w:eastAsiaTheme="majorEastAsia" w:hAnsiTheme="majorEastAsia" w:cstheme="majorEastAsia" w:hint="eastAsia"/>
                <w:b/>
                <w:bCs/>
                <w:spacing w:val="2"/>
                <w:kern w:val="2"/>
                <w:sz w:val="22"/>
                <w:szCs w:val="22"/>
              </w:rPr>
              <w:lastRenderedPageBreak/>
              <w:t>第三部分</w:t>
            </w:r>
          </w:p>
        </w:tc>
      </w:tr>
      <w:tr w:rsidR="00232D63">
        <w:trPr>
          <w:trHeight w:val="293"/>
          <w:jc w:val="center"/>
        </w:trPr>
        <w:tc>
          <w:tcPr>
            <w:tcW w:w="785" w:type="dxa"/>
            <w:tcBorders>
              <w:top w:val="single" w:sz="8" w:space="0" w:color="auto"/>
              <w:left w:val="single" w:sz="8" w:space="0" w:color="auto"/>
              <w:bottom w:val="single" w:sz="8" w:space="0" w:color="auto"/>
              <w:right w:val="single" w:sz="8" w:space="0" w:color="auto"/>
            </w:tcBorders>
            <w:vAlign w:val="center"/>
          </w:tcPr>
          <w:p w:rsidR="00232D63" w:rsidRDefault="005B0570">
            <w:pPr>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3091" w:type="dxa"/>
            <w:tcBorders>
              <w:top w:val="single" w:sz="8" w:space="0" w:color="auto"/>
              <w:left w:val="single" w:sz="8" w:space="0" w:color="auto"/>
              <w:bottom w:val="single" w:sz="8" w:space="0" w:color="auto"/>
              <w:right w:val="single" w:sz="8" w:space="0" w:color="auto"/>
            </w:tcBorders>
            <w:vAlign w:val="center"/>
          </w:tcPr>
          <w:p w:rsidR="00232D63" w:rsidRDefault="005B0570">
            <w:pPr>
              <w:rPr>
                <w:rFonts w:ascii="宋体" w:hAnsi="宋体"/>
                <w:color w:val="000000"/>
                <w:sz w:val="22"/>
                <w:lang w:bidi="ar"/>
              </w:rPr>
            </w:pPr>
            <w:r>
              <w:rPr>
                <w:rFonts w:asciiTheme="majorEastAsia" w:eastAsiaTheme="majorEastAsia" w:hAnsiTheme="majorEastAsia" w:cstheme="majorEastAsia" w:hint="eastAsia"/>
                <w:kern w:val="2"/>
                <w:sz w:val="22"/>
                <w:szCs w:val="22"/>
              </w:rPr>
              <w:t>板房</w:t>
            </w:r>
            <w:r>
              <w:rPr>
                <w:rFonts w:ascii="宋体" w:hAnsi="宋体" w:hint="eastAsia"/>
                <w:color w:val="000000"/>
                <w:sz w:val="22"/>
                <w:lang w:bidi="ar"/>
              </w:rPr>
              <w:t>拆装迁移服务（精细化工及原料工程项目厂区内，含装车卸车、运输、拆卸安装、货损修补更换）</w:t>
            </w:r>
          </w:p>
        </w:tc>
        <w:tc>
          <w:tcPr>
            <w:tcW w:w="838" w:type="dxa"/>
            <w:tcBorders>
              <w:top w:val="single" w:sz="8" w:space="0" w:color="auto"/>
              <w:left w:val="single" w:sz="4" w:space="0" w:color="auto"/>
              <w:bottom w:val="single" w:sz="8"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r>
              <w:rPr>
                <w:rFonts w:asciiTheme="majorEastAsia" w:eastAsiaTheme="majorEastAsia" w:hAnsiTheme="majorEastAsia" w:cstheme="majorEastAsia" w:hint="eastAsia"/>
                <w:kern w:val="2"/>
                <w:sz w:val="22"/>
                <w:szCs w:val="22"/>
              </w:rPr>
              <w:t>/次</w:t>
            </w:r>
          </w:p>
        </w:tc>
        <w:tc>
          <w:tcPr>
            <w:tcW w:w="73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50</w:t>
            </w:r>
          </w:p>
        </w:tc>
        <w:tc>
          <w:tcPr>
            <w:tcW w:w="1083"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4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r>
              <w:rPr>
                <w:rFonts w:asciiTheme="majorEastAsia" w:eastAsiaTheme="majorEastAsia" w:hAnsiTheme="majorEastAsia" w:cstheme="majorEastAsia" w:hint="eastAsia"/>
                <w:kern w:val="2"/>
                <w:sz w:val="22"/>
                <w:szCs w:val="22"/>
              </w:rPr>
              <w:t>/次</w:t>
            </w:r>
          </w:p>
        </w:tc>
        <w:tc>
          <w:tcPr>
            <w:tcW w:w="1351" w:type="dxa"/>
            <w:tcBorders>
              <w:top w:val="single" w:sz="8" w:space="0" w:color="auto"/>
              <w:left w:val="single" w:sz="8" w:space="0" w:color="auto"/>
              <w:bottom w:val="single" w:sz="8" w:space="0" w:color="auto"/>
              <w:right w:val="single" w:sz="8" w:space="0" w:color="auto"/>
            </w:tcBorders>
            <w:vAlign w:val="center"/>
          </w:tcPr>
          <w:p w:rsidR="00232D63" w:rsidRDefault="00232D63">
            <w:pPr>
              <w:rPr>
                <w:rFonts w:asciiTheme="majorEastAsia" w:eastAsiaTheme="majorEastAsia" w:hAnsiTheme="majorEastAsia" w:cstheme="majorEastAsia"/>
                <w:kern w:val="2"/>
                <w:sz w:val="22"/>
                <w:szCs w:val="22"/>
              </w:rPr>
            </w:pPr>
          </w:p>
        </w:tc>
        <w:tc>
          <w:tcPr>
            <w:tcW w:w="1335" w:type="dxa"/>
            <w:tcBorders>
              <w:top w:val="single" w:sz="8" w:space="0" w:color="auto"/>
              <w:left w:val="single" w:sz="8" w:space="0" w:color="auto"/>
              <w:bottom w:val="single" w:sz="8" w:space="0" w:color="auto"/>
              <w:right w:val="single" w:sz="8" w:space="0" w:color="auto"/>
            </w:tcBorders>
            <w:vAlign w:val="center"/>
          </w:tcPr>
          <w:p w:rsidR="00232D63" w:rsidRDefault="00232D63">
            <w:pPr>
              <w:rPr>
                <w:rFonts w:asciiTheme="majorEastAsia" w:eastAsiaTheme="majorEastAsia" w:hAnsiTheme="majorEastAsia" w:cstheme="majorEastAsia"/>
                <w:spacing w:val="2"/>
                <w:kern w:val="2"/>
                <w:sz w:val="22"/>
                <w:szCs w:val="22"/>
              </w:rPr>
            </w:pPr>
          </w:p>
        </w:tc>
      </w:tr>
      <w:tr w:rsidR="00232D63">
        <w:trPr>
          <w:trHeight w:val="742"/>
          <w:jc w:val="center"/>
        </w:trPr>
        <w:tc>
          <w:tcPr>
            <w:tcW w:w="3876" w:type="dxa"/>
            <w:gridSpan w:val="2"/>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pPr>
            <w:r>
              <w:rPr>
                <w:rFonts w:asciiTheme="majorEastAsia" w:eastAsiaTheme="majorEastAsia" w:hAnsiTheme="majorEastAsia" w:cstheme="majorEastAsia" w:hint="eastAsia"/>
                <w:kern w:val="2"/>
                <w:sz w:val="22"/>
                <w:szCs w:val="22"/>
              </w:rPr>
              <w:t>投标总价（含税）</w:t>
            </w:r>
          </w:p>
        </w:tc>
        <w:tc>
          <w:tcPr>
            <w:tcW w:w="6284" w:type="dxa"/>
            <w:gridSpan w:val="6"/>
            <w:tcBorders>
              <w:top w:val="single" w:sz="8" w:space="0" w:color="auto"/>
              <w:left w:val="single" w:sz="4" w:space="0" w:color="auto"/>
              <w:bottom w:val="single" w:sz="8" w:space="0" w:color="auto"/>
              <w:right w:val="single" w:sz="8" w:space="0" w:color="auto"/>
            </w:tcBorders>
            <w:vAlign w:val="center"/>
          </w:tcPr>
          <w:p w:rsidR="00232D63" w:rsidRDefault="005B0570">
            <w:pPr>
              <w:rPr>
                <w:rFonts w:eastAsiaTheme="majorEastAsia"/>
              </w:rPr>
            </w:pPr>
            <w:r>
              <w:rPr>
                <w:rFonts w:asciiTheme="majorEastAsia" w:eastAsiaTheme="majorEastAsia" w:hAnsiTheme="majorEastAsia" w:cstheme="majorEastAsia" w:hint="eastAsia"/>
                <w:kern w:val="2"/>
                <w:sz w:val="22"/>
                <w:szCs w:val="22"/>
              </w:rPr>
              <w:t>合计（第一部分、第二部分、第三部分）</w:t>
            </w:r>
            <w:r>
              <w:rPr>
                <w:rFonts w:asciiTheme="majorEastAsia" w:eastAsiaTheme="majorEastAsia" w:hAnsiTheme="majorEastAsia" w:cstheme="majorEastAsia" w:hint="eastAsia"/>
                <w:kern w:val="2"/>
                <w:sz w:val="22"/>
                <w:szCs w:val="22"/>
                <w:u w:val="single"/>
              </w:rPr>
              <w:t xml:space="preserve">                </w:t>
            </w:r>
          </w:p>
        </w:tc>
      </w:tr>
    </w:tbl>
    <w:p w:rsidR="00232D63" w:rsidRDefault="00232D63">
      <w:pPr>
        <w:numPr>
          <w:ilvl w:val="12"/>
          <w:numId w:val="0"/>
        </w:numPr>
        <w:jc w:val="center"/>
        <w:rPr>
          <w:rFonts w:asciiTheme="majorEastAsia" w:eastAsiaTheme="majorEastAsia" w:hAnsiTheme="majorEastAsia" w:cstheme="majorEastAsia"/>
          <w:b/>
          <w:bCs/>
          <w:kern w:val="2"/>
          <w:sz w:val="22"/>
          <w:szCs w:val="22"/>
        </w:rPr>
      </w:pPr>
    </w:p>
    <w:p w:rsidR="00232D63" w:rsidRDefault="00232D63">
      <w:pPr>
        <w:numPr>
          <w:ilvl w:val="12"/>
          <w:numId w:val="0"/>
        </w:numPr>
        <w:jc w:val="center"/>
        <w:rPr>
          <w:rFonts w:asciiTheme="majorEastAsia" w:eastAsiaTheme="majorEastAsia" w:hAnsiTheme="majorEastAsia" w:cstheme="majorEastAsia"/>
          <w:b/>
          <w:bCs/>
          <w:kern w:val="2"/>
          <w:sz w:val="22"/>
          <w:szCs w:val="22"/>
        </w:rPr>
      </w:pPr>
    </w:p>
    <w:p w:rsidR="00232D63" w:rsidRDefault="005B0570">
      <w:pPr>
        <w:pStyle w:val="afb"/>
        <w:spacing w:line="360" w:lineRule="auto"/>
        <w:ind w:firstLine="0"/>
        <w:rPr>
          <w:rFonts w:cs="Times New Roman"/>
          <w:sz w:val="22"/>
          <w:szCs w:val="22"/>
        </w:rPr>
      </w:pPr>
      <w:r>
        <w:rPr>
          <w:rFonts w:cs="Times New Roman" w:hint="eastAsia"/>
          <w:sz w:val="22"/>
          <w:szCs w:val="22"/>
        </w:rPr>
        <w:t>注：同一规格型号、配置的产品各报价表中价格需保持一致。</w:t>
      </w:r>
    </w:p>
    <w:p w:rsidR="00232D63" w:rsidRDefault="005B0570">
      <w:pPr>
        <w:pStyle w:val="afb"/>
        <w:spacing w:line="360" w:lineRule="auto"/>
        <w:ind w:firstLine="0"/>
        <w:rPr>
          <w:rFonts w:cs="Times New Roman"/>
          <w:sz w:val="22"/>
          <w:szCs w:val="22"/>
        </w:rPr>
      </w:pPr>
      <w:r>
        <w:rPr>
          <w:rFonts w:cs="Times New Roman" w:hint="eastAsia"/>
          <w:sz w:val="22"/>
          <w:szCs w:val="22"/>
        </w:rPr>
        <w:t xml:space="preserve"> </w:t>
      </w:r>
      <w:r>
        <w:rPr>
          <w:rFonts w:cs="Times New Roman" w:hint="eastAsia"/>
          <w:sz w:val="22"/>
          <w:szCs w:val="22"/>
        </w:rPr>
        <w:t>（</w:t>
      </w:r>
      <w:r>
        <w:rPr>
          <w:rFonts w:cs="Times New Roman" w:hint="eastAsia"/>
          <w:sz w:val="22"/>
          <w:szCs w:val="22"/>
        </w:rPr>
        <w:t>1</w:t>
      </w:r>
      <w:r>
        <w:rPr>
          <w:rFonts w:cs="Times New Roman" w:hint="eastAsia"/>
          <w:sz w:val="22"/>
          <w:szCs w:val="22"/>
        </w:rPr>
        <w:t>）</w:t>
      </w:r>
      <w:r>
        <w:rPr>
          <w:rFonts w:cs="Times New Roman"/>
          <w:sz w:val="22"/>
          <w:szCs w:val="22"/>
        </w:rPr>
        <w:t>投标人应按照招标文件所附的</w:t>
      </w:r>
      <w:r>
        <w:rPr>
          <w:rFonts w:cs="Times New Roman"/>
          <w:sz w:val="22"/>
          <w:szCs w:val="22"/>
        </w:rPr>
        <w:t>“</w:t>
      </w:r>
      <w:r>
        <w:rPr>
          <w:rFonts w:cs="Times New Roman"/>
          <w:sz w:val="22"/>
          <w:szCs w:val="22"/>
        </w:rPr>
        <w:t>分项报价表</w:t>
      </w:r>
      <w:r>
        <w:rPr>
          <w:rFonts w:cs="Times New Roman"/>
          <w:sz w:val="22"/>
          <w:szCs w:val="22"/>
        </w:rPr>
        <w:t>”</w:t>
      </w:r>
      <w:r>
        <w:rPr>
          <w:rFonts w:cs="Times New Roman"/>
          <w:sz w:val="22"/>
          <w:szCs w:val="22"/>
        </w:rPr>
        <w:t>上写明拟供</w:t>
      </w:r>
      <w:r>
        <w:rPr>
          <w:rFonts w:cs="Times New Roman" w:hint="eastAsia"/>
          <w:sz w:val="22"/>
          <w:szCs w:val="22"/>
        </w:rPr>
        <w:t>货物</w:t>
      </w:r>
      <w:r>
        <w:rPr>
          <w:rFonts w:cs="Times New Roman"/>
          <w:sz w:val="22"/>
          <w:szCs w:val="22"/>
        </w:rPr>
        <w:t>的名称、规格型号、数量、综合单价向招标人提供合同</w:t>
      </w:r>
      <w:r>
        <w:rPr>
          <w:rFonts w:cs="Times New Roman" w:hint="eastAsia"/>
          <w:sz w:val="22"/>
          <w:szCs w:val="22"/>
        </w:rPr>
        <w:t>货物</w:t>
      </w:r>
      <w:r>
        <w:rPr>
          <w:rFonts w:cs="Times New Roman"/>
          <w:sz w:val="22"/>
          <w:szCs w:val="22"/>
        </w:rPr>
        <w:t>。所投标合同</w:t>
      </w:r>
      <w:r>
        <w:rPr>
          <w:rFonts w:cs="Times New Roman" w:hint="eastAsia"/>
          <w:sz w:val="22"/>
          <w:szCs w:val="22"/>
        </w:rPr>
        <w:t>货物</w:t>
      </w:r>
      <w:r>
        <w:rPr>
          <w:rFonts w:cs="Times New Roman"/>
          <w:sz w:val="22"/>
          <w:szCs w:val="22"/>
        </w:rPr>
        <w:t>的综合单价应包括合同</w:t>
      </w:r>
      <w:r>
        <w:rPr>
          <w:rFonts w:cs="Times New Roman" w:hint="eastAsia"/>
          <w:sz w:val="22"/>
          <w:szCs w:val="22"/>
        </w:rPr>
        <w:t>货物</w:t>
      </w:r>
      <w:r>
        <w:rPr>
          <w:rFonts w:cs="Times New Roman"/>
          <w:sz w:val="22"/>
          <w:szCs w:val="22"/>
        </w:rPr>
        <w:t>运至招标人指定交货地点</w:t>
      </w:r>
      <w:r>
        <w:rPr>
          <w:rFonts w:cs="Times New Roman" w:hint="eastAsia"/>
          <w:sz w:val="22"/>
          <w:szCs w:val="22"/>
        </w:rPr>
        <w:t>并完成卸货、安装、</w:t>
      </w:r>
      <w:r>
        <w:rPr>
          <w:rFonts w:cs="Times New Roman"/>
          <w:sz w:val="22"/>
          <w:szCs w:val="22"/>
        </w:rPr>
        <w:t>搭建所发生的所有费用</w:t>
      </w:r>
      <w:r>
        <w:rPr>
          <w:rFonts w:cs="Times New Roman" w:hint="eastAsia"/>
          <w:sz w:val="22"/>
          <w:szCs w:val="22"/>
        </w:rPr>
        <w:t>，包含但不限于：标的物、辅材及成套费用、与原有设备拼接费用、包装费、保险费、卸货费、安装、</w:t>
      </w:r>
      <w:r>
        <w:rPr>
          <w:rFonts w:cs="Times New Roman"/>
          <w:sz w:val="22"/>
          <w:szCs w:val="22"/>
        </w:rPr>
        <w:t>搭建</w:t>
      </w:r>
      <w:r>
        <w:rPr>
          <w:rFonts w:cs="Times New Roman" w:hint="eastAsia"/>
          <w:sz w:val="22"/>
          <w:szCs w:val="22"/>
        </w:rPr>
        <w:t>费、调试费、</w:t>
      </w:r>
      <w:r>
        <w:rPr>
          <w:rFonts w:cs="Times New Roman"/>
          <w:sz w:val="22"/>
          <w:szCs w:val="22"/>
        </w:rPr>
        <w:t>检验费</w:t>
      </w:r>
      <w:r>
        <w:rPr>
          <w:rFonts w:cs="Times New Roman" w:hint="eastAsia"/>
          <w:sz w:val="22"/>
          <w:szCs w:val="22"/>
        </w:rPr>
        <w:t>、验收费、技术服务费、培训费、专用工具费、技术资料费、运输及售后服务费、税费</w:t>
      </w:r>
      <w:r>
        <w:rPr>
          <w:rFonts w:cs="Times New Roman"/>
          <w:sz w:val="22"/>
          <w:szCs w:val="22"/>
        </w:rPr>
        <w:t>等为完成本招标框架协议范围内义务而所有可能发生的一切费用。上述费用均应包括在投标人递交的投标报价中</w:t>
      </w:r>
      <w:r>
        <w:rPr>
          <w:rFonts w:cs="Times New Roman" w:hint="eastAsia"/>
          <w:sz w:val="22"/>
          <w:szCs w:val="22"/>
        </w:rPr>
        <w:t>；</w:t>
      </w:r>
    </w:p>
    <w:p w:rsidR="00232D63" w:rsidRDefault="005B0570">
      <w:pPr>
        <w:pStyle w:val="afb"/>
        <w:spacing w:line="360" w:lineRule="auto"/>
        <w:ind w:firstLine="0"/>
        <w:rPr>
          <w:rFonts w:cs="Times New Roman"/>
          <w:sz w:val="22"/>
          <w:szCs w:val="22"/>
        </w:rPr>
      </w:pPr>
      <w:r>
        <w:rPr>
          <w:rFonts w:cs="Times New Roman" w:hint="eastAsia"/>
          <w:sz w:val="22"/>
          <w:szCs w:val="22"/>
        </w:rPr>
        <w:t>板房拆装迁移服务</w:t>
      </w:r>
      <w:r>
        <w:rPr>
          <w:rFonts w:cs="Times New Roman"/>
          <w:sz w:val="22"/>
          <w:szCs w:val="22"/>
        </w:rPr>
        <w:t>综合单价应包括</w:t>
      </w:r>
      <w:r>
        <w:rPr>
          <w:rFonts w:cs="Times New Roman" w:hint="eastAsia"/>
          <w:sz w:val="22"/>
          <w:szCs w:val="22"/>
        </w:rPr>
        <w:t>板房拆装迁移过程中的装车卸车费、运输费、拆卸安装费、货损修补更换费、专用工具费、税费等</w:t>
      </w:r>
      <w:r>
        <w:rPr>
          <w:rFonts w:cs="Times New Roman"/>
          <w:sz w:val="22"/>
          <w:szCs w:val="22"/>
        </w:rPr>
        <w:t>为完成</w:t>
      </w:r>
      <w:r>
        <w:rPr>
          <w:rFonts w:cs="Times New Roman" w:hint="eastAsia"/>
          <w:sz w:val="22"/>
          <w:szCs w:val="22"/>
        </w:rPr>
        <w:t>板房拆装迁移服务</w:t>
      </w:r>
      <w:r>
        <w:rPr>
          <w:rFonts w:cs="Times New Roman"/>
          <w:sz w:val="22"/>
          <w:szCs w:val="22"/>
        </w:rPr>
        <w:t>而所有可能发生的一切费用。上述费用均应包括在投标人递交的投标报价中</w:t>
      </w:r>
      <w:r>
        <w:rPr>
          <w:rFonts w:cs="Times New Roman" w:hint="eastAsia"/>
          <w:sz w:val="22"/>
          <w:szCs w:val="22"/>
        </w:rPr>
        <w:t>；</w:t>
      </w:r>
    </w:p>
    <w:p w:rsidR="00232D63" w:rsidRDefault="005B0570">
      <w:pPr>
        <w:pStyle w:val="afb"/>
        <w:spacing w:line="360" w:lineRule="auto"/>
        <w:ind w:firstLine="0"/>
        <w:rPr>
          <w:rFonts w:cs="Times New Roman"/>
          <w:sz w:val="22"/>
          <w:szCs w:val="22"/>
        </w:rPr>
      </w:pPr>
      <w:r>
        <w:rPr>
          <w:rFonts w:cs="Times New Roman" w:hint="eastAsia"/>
          <w:sz w:val="22"/>
          <w:szCs w:val="22"/>
        </w:rPr>
        <w:t>（</w:t>
      </w:r>
      <w:r>
        <w:rPr>
          <w:rFonts w:cs="Times New Roman" w:hint="eastAsia"/>
          <w:sz w:val="22"/>
          <w:szCs w:val="22"/>
        </w:rPr>
        <w:t>2</w:t>
      </w:r>
      <w:r>
        <w:rPr>
          <w:rFonts w:cs="Times New Roman" w:hint="eastAsia"/>
          <w:sz w:val="22"/>
          <w:szCs w:val="22"/>
        </w:rPr>
        <w:t>）实际交付数量以订单为准；</w:t>
      </w:r>
    </w:p>
    <w:p w:rsidR="00232D63" w:rsidRDefault="005B0570">
      <w:pPr>
        <w:pStyle w:val="afb"/>
        <w:spacing w:line="360" w:lineRule="auto"/>
        <w:ind w:firstLine="0"/>
        <w:rPr>
          <w:rFonts w:cs="Times New Roman"/>
          <w:sz w:val="22"/>
          <w:szCs w:val="22"/>
        </w:rPr>
      </w:pPr>
      <w:r>
        <w:rPr>
          <w:rFonts w:cs="Times New Roman" w:hint="eastAsia"/>
          <w:sz w:val="22"/>
          <w:szCs w:val="22"/>
        </w:rPr>
        <w:t>（</w:t>
      </w:r>
      <w:r>
        <w:rPr>
          <w:rFonts w:cs="Times New Roman" w:hint="eastAsia"/>
          <w:sz w:val="22"/>
          <w:szCs w:val="22"/>
        </w:rPr>
        <w:t>3</w:t>
      </w:r>
      <w:r>
        <w:rPr>
          <w:rFonts w:cs="Times New Roman" w:hint="eastAsia"/>
          <w:sz w:val="22"/>
          <w:szCs w:val="22"/>
        </w:rPr>
        <w:t>）中标人投标单价即为合同签订价格，投标人应确保所有单价具有可执行性；</w:t>
      </w:r>
    </w:p>
    <w:p w:rsidR="00232D63" w:rsidRDefault="005B0570">
      <w:pPr>
        <w:pStyle w:val="afb"/>
        <w:spacing w:line="360" w:lineRule="auto"/>
        <w:ind w:firstLine="0"/>
        <w:rPr>
          <w:rFonts w:cs="Times New Roman"/>
          <w:sz w:val="22"/>
          <w:szCs w:val="22"/>
        </w:rPr>
      </w:pPr>
      <w:r>
        <w:rPr>
          <w:rFonts w:cs="Times New Roman" w:hint="eastAsia"/>
          <w:sz w:val="22"/>
          <w:szCs w:val="22"/>
        </w:rPr>
        <w:t>（</w:t>
      </w:r>
      <w:r>
        <w:rPr>
          <w:rFonts w:cs="Times New Roman" w:hint="eastAsia"/>
          <w:sz w:val="22"/>
          <w:szCs w:val="22"/>
        </w:rPr>
        <w:t>4</w:t>
      </w:r>
      <w:r>
        <w:rPr>
          <w:rFonts w:cs="Times New Roman" w:hint="eastAsia"/>
          <w:sz w:val="22"/>
          <w:szCs w:val="22"/>
        </w:rPr>
        <w:t>）单价及总价四舍五入保留两位小数；</w:t>
      </w:r>
    </w:p>
    <w:p w:rsidR="00232D63" w:rsidRDefault="005B0570">
      <w:pPr>
        <w:pStyle w:val="afb"/>
        <w:spacing w:line="360" w:lineRule="auto"/>
        <w:ind w:firstLine="0"/>
        <w:rPr>
          <w:rFonts w:cs="Times New Roman"/>
          <w:sz w:val="22"/>
          <w:szCs w:val="22"/>
        </w:rPr>
      </w:pPr>
      <w:r>
        <w:rPr>
          <w:rFonts w:cs="Times New Roman" w:hint="eastAsia"/>
          <w:sz w:val="22"/>
          <w:szCs w:val="22"/>
        </w:rPr>
        <w:t>（</w:t>
      </w:r>
      <w:r>
        <w:rPr>
          <w:rFonts w:cs="Times New Roman" w:hint="eastAsia"/>
          <w:sz w:val="22"/>
          <w:szCs w:val="22"/>
        </w:rPr>
        <w:t>5</w:t>
      </w:r>
      <w:r>
        <w:rPr>
          <w:rFonts w:cs="Times New Roman" w:hint="eastAsia"/>
          <w:sz w:val="22"/>
          <w:szCs w:val="22"/>
        </w:rPr>
        <w:t>）集装箱板房地坪基础由招标人负责；</w:t>
      </w:r>
    </w:p>
    <w:p w:rsidR="00232D63" w:rsidRDefault="005B0570">
      <w:pPr>
        <w:pStyle w:val="afb"/>
        <w:spacing w:line="360" w:lineRule="auto"/>
        <w:ind w:firstLine="0"/>
        <w:rPr>
          <w:rFonts w:cs="Times New Roman"/>
          <w:sz w:val="22"/>
          <w:szCs w:val="22"/>
        </w:rPr>
      </w:pPr>
      <w:r>
        <w:rPr>
          <w:rFonts w:cs="Times New Roman" w:hint="eastAsia"/>
          <w:sz w:val="22"/>
          <w:szCs w:val="22"/>
        </w:rPr>
        <w:t>（</w:t>
      </w:r>
      <w:r>
        <w:rPr>
          <w:rFonts w:cs="Times New Roman" w:hint="eastAsia"/>
          <w:sz w:val="22"/>
          <w:szCs w:val="22"/>
        </w:rPr>
        <w:t>6</w:t>
      </w:r>
      <w:r>
        <w:rPr>
          <w:rFonts w:cs="Times New Roman" w:hint="eastAsia"/>
          <w:sz w:val="22"/>
          <w:szCs w:val="22"/>
        </w:rPr>
        <w:t>）增值税税率为</w:t>
      </w:r>
      <w:r>
        <w:rPr>
          <w:rFonts w:cs="Times New Roman" w:hint="eastAsia"/>
          <w:sz w:val="22"/>
          <w:szCs w:val="22"/>
        </w:rPr>
        <w:t>13%</w:t>
      </w:r>
      <w:r>
        <w:rPr>
          <w:rFonts w:cs="Times New Roman" w:hint="eastAsia"/>
          <w:sz w:val="22"/>
          <w:szCs w:val="22"/>
        </w:rPr>
        <w:t>、拆装迁移服务税率为</w:t>
      </w:r>
      <w:r>
        <w:rPr>
          <w:rFonts w:cs="Times New Roman" w:hint="eastAsia"/>
          <w:sz w:val="22"/>
          <w:szCs w:val="22"/>
        </w:rPr>
        <w:t>9%</w:t>
      </w:r>
      <w:r>
        <w:rPr>
          <w:rFonts w:cs="Times New Roman" w:hint="eastAsia"/>
          <w:sz w:val="22"/>
          <w:szCs w:val="22"/>
        </w:rPr>
        <w:t>，投标文件不响应税率要求且无合理理由的，投标将被否决；</w:t>
      </w:r>
    </w:p>
    <w:p w:rsidR="00232D63" w:rsidRDefault="005B0570">
      <w:pPr>
        <w:spacing w:before="120" w:after="120" w:line="360" w:lineRule="auto"/>
        <w:ind w:firstLineChars="100" w:firstLine="220"/>
        <w:rPr>
          <w:rFonts w:asciiTheme="majorEastAsia" w:eastAsiaTheme="majorEastAsia" w:hAnsiTheme="majorEastAsia" w:cstheme="majorEastAsia"/>
          <w:sz w:val="22"/>
          <w:szCs w:val="22"/>
        </w:rPr>
      </w:pPr>
      <w:r>
        <w:rPr>
          <w:rFonts w:asciiTheme="majorEastAsia" w:eastAsiaTheme="majorEastAsia" w:hAnsiTheme="majorEastAsia" w:cstheme="majorEastAsia" w:hint="eastAsia"/>
          <w:sz w:val="22"/>
          <w:szCs w:val="22"/>
        </w:rPr>
        <w:t>代表签字：</w:t>
      </w:r>
    </w:p>
    <w:p w:rsidR="00232D63" w:rsidRDefault="005B0570">
      <w:pPr>
        <w:pStyle w:val="ae"/>
        <w:ind w:firstLine="220"/>
        <w:rPr>
          <w:rFonts w:asciiTheme="majorEastAsia" w:eastAsiaTheme="majorEastAsia" w:hAnsiTheme="majorEastAsia" w:cstheme="majorEastAsia"/>
          <w:sz w:val="22"/>
          <w:szCs w:val="22"/>
        </w:rPr>
      </w:pPr>
      <w:r>
        <w:rPr>
          <w:rFonts w:asciiTheme="majorEastAsia" w:eastAsiaTheme="majorEastAsia" w:hAnsiTheme="majorEastAsia" w:cstheme="majorEastAsia" w:hint="eastAsia"/>
          <w:sz w:val="22"/>
          <w:szCs w:val="22"/>
        </w:rPr>
        <w:t>公章：</w:t>
      </w:r>
    </w:p>
    <w:p w:rsidR="00232D63" w:rsidRDefault="005B0570">
      <w:pPr>
        <w:pStyle w:val="ae"/>
        <w:ind w:firstLine="220"/>
        <w:rPr>
          <w:rFonts w:asciiTheme="majorEastAsia" w:eastAsiaTheme="majorEastAsia" w:hAnsiTheme="majorEastAsia" w:cstheme="majorEastAsia"/>
          <w:sz w:val="22"/>
          <w:szCs w:val="22"/>
        </w:rPr>
      </w:pPr>
      <w:r>
        <w:rPr>
          <w:rFonts w:asciiTheme="majorEastAsia" w:eastAsiaTheme="majorEastAsia" w:hAnsiTheme="majorEastAsia" w:cstheme="majorEastAsia" w:hint="eastAsia"/>
          <w:sz w:val="22"/>
          <w:szCs w:val="22"/>
        </w:rPr>
        <w:t>日期：</w:t>
      </w:r>
    </w:p>
    <w:p w:rsidR="00232D63" w:rsidRDefault="005B0570">
      <w:pPr>
        <w:spacing w:line="360" w:lineRule="auto"/>
        <w:jc w:val="center"/>
        <w:rPr>
          <w:rFonts w:ascii="宋体" w:eastAsia="黑体" w:hAnsi="宋体"/>
          <w:b/>
          <w:sz w:val="32"/>
          <w:szCs w:val="44"/>
        </w:rPr>
      </w:pPr>
      <w:r>
        <w:rPr>
          <w:rFonts w:ascii="宋体" w:eastAsia="黑体" w:hAnsi="宋体" w:hint="eastAsia"/>
          <w:b/>
          <w:sz w:val="32"/>
          <w:szCs w:val="44"/>
        </w:rPr>
        <w:lastRenderedPageBreak/>
        <w:t>第一部分序号（</w:t>
      </w:r>
      <w:r>
        <w:rPr>
          <w:rFonts w:ascii="宋体" w:eastAsia="黑体" w:hAnsi="宋体" w:hint="eastAsia"/>
          <w:b/>
          <w:sz w:val="32"/>
          <w:szCs w:val="44"/>
        </w:rPr>
        <w:t>5</w:t>
      </w:r>
      <w:r>
        <w:rPr>
          <w:rFonts w:ascii="宋体" w:eastAsia="黑体" w:hAnsi="宋体" w:hint="eastAsia"/>
          <w:b/>
          <w:sz w:val="32"/>
          <w:szCs w:val="44"/>
        </w:rPr>
        <w:t>）两通连集装箱板房</w:t>
      </w:r>
    </w:p>
    <w:p w:rsidR="00232D63" w:rsidRDefault="005B0570">
      <w:pPr>
        <w:spacing w:line="360" w:lineRule="auto"/>
        <w:jc w:val="center"/>
        <w:rPr>
          <w:rFonts w:asciiTheme="majorEastAsia" w:eastAsiaTheme="majorEastAsia" w:hAnsiTheme="majorEastAsia" w:cstheme="majorEastAsia"/>
          <w:kern w:val="2"/>
          <w:sz w:val="22"/>
          <w:szCs w:val="22"/>
        </w:rPr>
      </w:pPr>
      <w:r>
        <w:rPr>
          <w:rFonts w:ascii="宋体" w:eastAsia="黑体" w:hAnsi="宋体" w:hint="eastAsia"/>
          <w:b/>
          <w:sz w:val="32"/>
          <w:szCs w:val="44"/>
        </w:rPr>
        <w:t>分项报价表附表</w:t>
      </w:r>
    </w:p>
    <w:tbl>
      <w:tblPr>
        <w:tblpPr w:leftFromText="180" w:rightFromText="180" w:vertAnchor="text" w:horzAnchor="page" w:tblpXSpec="center" w:tblpY="647"/>
        <w:tblOverlap w:val="never"/>
        <w:tblW w:w="995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99"/>
        <w:gridCol w:w="3629"/>
        <w:gridCol w:w="846"/>
        <w:gridCol w:w="943"/>
        <w:gridCol w:w="927"/>
        <w:gridCol w:w="976"/>
        <w:gridCol w:w="1041"/>
        <w:gridCol w:w="895"/>
      </w:tblGrid>
      <w:tr w:rsidR="00232D63">
        <w:trPr>
          <w:trHeight w:val="1031"/>
          <w:jc w:val="center"/>
        </w:trPr>
        <w:tc>
          <w:tcPr>
            <w:tcW w:w="699"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序号</w:t>
            </w:r>
          </w:p>
        </w:tc>
        <w:tc>
          <w:tcPr>
            <w:tcW w:w="3629"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名称</w:t>
            </w:r>
          </w:p>
        </w:tc>
        <w:tc>
          <w:tcPr>
            <w:tcW w:w="84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单位</w:t>
            </w:r>
          </w:p>
        </w:tc>
        <w:tc>
          <w:tcPr>
            <w:tcW w:w="943" w:type="dxa"/>
            <w:tcBorders>
              <w:top w:val="single" w:sz="8" w:space="0" w:color="auto"/>
              <w:left w:val="single" w:sz="8" w:space="0" w:color="auto"/>
              <w:bottom w:val="single" w:sz="8" w:space="0" w:color="auto"/>
              <w:right w:val="single" w:sz="4"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数量</w:t>
            </w:r>
          </w:p>
        </w:tc>
        <w:tc>
          <w:tcPr>
            <w:tcW w:w="927"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综合单价</w:t>
            </w:r>
          </w:p>
        </w:tc>
        <w:tc>
          <w:tcPr>
            <w:tcW w:w="97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综合单价单位</w:t>
            </w:r>
          </w:p>
        </w:tc>
        <w:tc>
          <w:tcPr>
            <w:tcW w:w="1041"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总价（元）</w:t>
            </w:r>
          </w:p>
        </w:tc>
        <w:tc>
          <w:tcPr>
            <w:tcW w:w="89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备注</w:t>
            </w:r>
          </w:p>
        </w:tc>
      </w:tr>
      <w:tr w:rsidR="00232D63">
        <w:trPr>
          <w:trHeight w:val="2215"/>
          <w:jc w:val="center"/>
        </w:trPr>
        <w:tc>
          <w:tcPr>
            <w:tcW w:w="699"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5.1</w:t>
            </w:r>
          </w:p>
        </w:tc>
        <w:tc>
          <w:tcPr>
            <w:tcW w:w="3629"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两通连集装箱板房           （两个集装箱板房相通连，中间无墙板隔断。不含雨搭、不含</w:t>
            </w: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4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943"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927"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7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041" w:type="dxa"/>
            <w:vMerge w:val="restart"/>
            <w:tcBorders>
              <w:top w:val="single" w:sz="8" w:space="0" w:color="auto"/>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895" w:type="dxa"/>
            <w:vMerge w:val="restart"/>
            <w:tcBorders>
              <w:top w:val="single" w:sz="4" w:space="0" w:color="auto"/>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459"/>
          <w:jc w:val="center"/>
        </w:trPr>
        <w:tc>
          <w:tcPr>
            <w:tcW w:w="699" w:type="dxa"/>
            <w:vMerge/>
            <w:tcBorders>
              <w:left w:val="single" w:sz="8" w:space="0" w:color="auto"/>
              <w:right w:val="single" w:sz="8" w:space="0" w:color="auto"/>
            </w:tcBorders>
            <w:vAlign w:val="center"/>
          </w:tcPr>
          <w:p w:rsidR="00232D63" w:rsidRDefault="00232D63">
            <w:pPr>
              <w:pStyle w:val="afd"/>
              <w:spacing w:line="440" w:lineRule="exact"/>
              <w:jc w:val="center"/>
              <w:rPr>
                <w:rFonts w:asciiTheme="majorEastAsia" w:eastAsiaTheme="majorEastAsia" w:hAnsiTheme="majorEastAsia" w:cstheme="majorEastAsia"/>
                <w:kern w:val="2"/>
                <w:sz w:val="22"/>
                <w:szCs w:val="22"/>
              </w:rPr>
            </w:pPr>
          </w:p>
        </w:tc>
        <w:tc>
          <w:tcPr>
            <w:tcW w:w="3629"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雨搭</w:t>
            </w:r>
          </w:p>
        </w:tc>
        <w:tc>
          <w:tcPr>
            <w:tcW w:w="84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43"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2</w:t>
            </w:r>
          </w:p>
        </w:tc>
        <w:tc>
          <w:tcPr>
            <w:tcW w:w="927"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7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41"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895"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459"/>
          <w:jc w:val="center"/>
        </w:trPr>
        <w:tc>
          <w:tcPr>
            <w:tcW w:w="699" w:type="dxa"/>
            <w:vMerge/>
            <w:tcBorders>
              <w:left w:val="single" w:sz="8" w:space="0" w:color="auto"/>
              <w:bottom w:val="single" w:sz="8" w:space="0" w:color="auto"/>
              <w:right w:val="single" w:sz="8" w:space="0" w:color="auto"/>
            </w:tcBorders>
            <w:vAlign w:val="center"/>
          </w:tcPr>
          <w:p w:rsidR="00232D63" w:rsidRDefault="00232D63">
            <w:pPr>
              <w:pStyle w:val="afd"/>
              <w:spacing w:line="440" w:lineRule="exact"/>
              <w:jc w:val="center"/>
              <w:rPr>
                <w:rFonts w:ascii="宋体" w:hAnsi="宋体"/>
                <w:color w:val="000000"/>
                <w:sz w:val="22"/>
                <w:lang w:bidi="ar"/>
              </w:rPr>
            </w:pPr>
          </w:p>
        </w:tc>
        <w:tc>
          <w:tcPr>
            <w:tcW w:w="3629"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4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43"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2</w:t>
            </w:r>
          </w:p>
        </w:tc>
        <w:tc>
          <w:tcPr>
            <w:tcW w:w="927"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7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41" w:type="dxa"/>
            <w:vMerge/>
            <w:tcBorders>
              <w:left w:val="single" w:sz="8" w:space="0" w:color="auto"/>
              <w:bottom w:val="single" w:sz="4"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895"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1881"/>
          <w:jc w:val="center"/>
        </w:trPr>
        <w:tc>
          <w:tcPr>
            <w:tcW w:w="699"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5.2</w:t>
            </w:r>
          </w:p>
        </w:tc>
        <w:tc>
          <w:tcPr>
            <w:tcW w:w="3629"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两通连集装箱板房           （两个集装箱板房相通连，中间无墙板隔断。不含雨搭）</w:t>
            </w:r>
          </w:p>
        </w:tc>
        <w:tc>
          <w:tcPr>
            <w:tcW w:w="84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943"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927" w:type="dxa"/>
            <w:tcBorders>
              <w:top w:val="single" w:sz="8" w:space="0" w:color="auto"/>
              <w:left w:val="single" w:sz="8" w:space="0" w:color="auto"/>
              <w:bottom w:val="single" w:sz="4"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7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041" w:type="dxa"/>
            <w:vMerge w:val="restart"/>
            <w:tcBorders>
              <w:top w:val="single" w:sz="4" w:space="0" w:color="auto"/>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89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637"/>
          <w:jc w:val="center"/>
        </w:trPr>
        <w:tc>
          <w:tcPr>
            <w:tcW w:w="699" w:type="dxa"/>
            <w:vMerge/>
            <w:tcBorders>
              <w:left w:val="single" w:sz="8" w:space="0" w:color="auto"/>
              <w:right w:val="single" w:sz="8" w:space="0" w:color="auto"/>
            </w:tcBorders>
            <w:vAlign w:val="center"/>
          </w:tcPr>
          <w:p w:rsidR="00232D63" w:rsidRDefault="00232D63">
            <w:pPr>
              <w:pStyle w:val="afd"/>
              <w:spacing w:line="440" w:lineRule="exact"/>
              <w:jc w:val="center"/>
              <w:rPr>
                <w:rFonts w:asciiTheme="majorEastAsia" w:eastAsiaTheme="majorEastAsia" w:hAnsiTheme="majorEastAsia" w:cstheme="majorEastAsia"/>
                <w:kern w:val="2"/>
                <w:sz w:val="22"/>
                <w:szCs w:val="22"/>
              </w:rPr>
            </w:pPr>
          </w:p>
        </w:tc>
        <w:tc>
          <w:tcPr>
            <w:tcW w:w="3629"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雨搭</w:t>
            </w:r>
          </w:p>
        </w:tc>
        <w:tc>
          <w:tcPr>
            <w:tcW w:w="84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43"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2</w:t>
            </w:r>
          </w:p>
        </w:tc>
        <w:tc>
          <w:tcPr>
            <w:tcW w:w="927" w:type="dxa"/>
            <w:tcBorders>
              <w:top w:val="single" w:sz="8" w:space="0" w:color="auto"/>
              <w:left w:val="single" w:sz="8" w:space="0" w:color="auto"/>
              <w:bottom w:val="single" w:sz="4"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7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41"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89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1881"/>
          <w:jc w:val="center"/>
        </w:trPr>
        <w:tc>
          <w:tcPr>
            <w:tcW w:w="699"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5.3</w:t>
            </w:r>
          </w:p>
        </w:tc>
        <w:tc>
          <w:tcPr>
            <w:tcW w:w="3629"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两通连集装箱板房           （两个集装箱板房相通连，中间无墙板隔断。不含</w:t>
            </w: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4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943"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927" w:type="dxa"/>
            <w:tcBorders>
              <w:top w:val="single" w:sz="8" w:space="0" w:color="auto"/>
              <w:left w:val="single" w:sz="8" w:space="0" w:color="auto"/>
              <w:bottom w:val="single" w:sz="4"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7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041" w:type="dxa"/>
            <w:vMerge w:val="restart"/>
            <w:tcBorders>
              <w:top w:val="single" w:sz="4" w:space="0" w:color="auto"/>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89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636"/>
          <w:jc w:val="center"/>
        </w:trPr>
        <w:tc>
          <w:tcPr>
            <w:tcW w:w="699" w:type="dxa"/>
            <w:vMerge/>
            <w:tcBorders>
              <w:left w:val="single" w:sz="8" w:space="0" w:color="auto"/>
              <w:right w:val="single" w:sz="8" w:space="0" w:color="auto"/>
            </w:tcBorders>
            <w:vAlign w:val="center"/>
          </w:tcPr>
          <w:p w:rsidR="00232D63" w:rsidRDefault="00232D63">
            <w:pPr>
              <w:pStyle w:val="afd"/>
              <w:spacing w:line="440" w:lineRule="exact"/>
              <w:jc w:val="center"/>
              <w:rPr>
                <w:rFonts w:asciiTheme="majorEastAsia" w:eastAsiaTheme="majorEastAsia" w:hAnsiTheme="majorEastAsia" w:cstheme="majorEastAsia"/>
                <w:kern w:val="2"/>
                <w:sz w:val="22"/>
                <w:szCs w:val="22"/>
              </w:rPr>
            </w:pPr>
          </w:p>
        </w:tc>
        <w:tc>
          <w:tcPr>
            <w:tcW w:w="3629"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4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43"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2</w:t>
            </w:r>
          </w:p>
        </w:tc>
        <w:tc>
          <w:tcPr>
            <w:tcW w:w="927" w:type="dxa"/>
            <w:tcBorders>
              <w:top w:val="single" w:sz="8" w:space="0" w:color="auto"/>
              <w:left w:val="single" w:sz="8" w:space="0" w:color="auto"/>
              <w:bottom w:val="single" w:sz="4"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7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41"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89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bl>
    <w:p w:rsidR="00232D63" w:rsidRDefault="00232D63">
      <w:pPr>
        <w:spacing w:line="360" w:lineRule="auto"/>
        <w:jc w:val="center"/>
        <w:rPr>
          <w:rFonts w:asciiTheme="majorEastAsia" w:eastAsiaTheme="majorEastAsia" w:hAnsiTheme="majorEastAsia" w:cstheme="majorEastAsia"/>
          <w:kern w:val="2"/>
          <w:sz w:val="22"/>
          <w:szCs w:val="22"/>
        </w:rPr>
      </w:pPr>
    </w:p>
    <w:p w:rsidR="00232D63" w:rsidRDefault="005B0570">
      <w:pPr>
        <w:rPr>
          <w:rFonts w:cs="Times New Roman"/>
          <w:sz w:val="22"/>
          <w:szCs w:val="22"/>
        </w:rPr>
      </w:pPr>
      <w:r>
        <w:rPr>
          <w:rFonts w:cs="Times New Roman" w:hint="eastAsia"/>
          <w:sz w:val="22"/>
          <w:szCs w:val="22"/>
        </w:rPr>
        <w:t>注：本表中</w:t>
      </w:r>
      <w:r>
        <w:rPr>
          <w:rFonts w:cs="Times New Roman" w:hint="eastAsia"/>
          <w:sz w:val="22"/>
          <w:szCs w:val="22"/>
        </w:rPr>
        <w:t>5.1</w:t>
      </w:r>
      <w:r>
        <w:rPr>
          <w:rFonts w:cs="Times New Roman" w:hint="eastAsia"/>
          <w:sz w:val="22"/>
          <w:szCs w:val="22"/>
        </w:rPr>
        <w:t>、</w:t>
      </w:r>
      <w:r>
        <w:rPr>
          <w:rFonts w:cs="Times New Roman" w:hint="eastAsia"/>
          <w:sz w:val="22"/>
          <w:szCs w:val="22"/>
        </w:rPr>
        <w:t>5.2</w:t>
      </w:r>
      <w:r>
        <w:rPr>
          <w:rFonts w:cs="Times New Roman" w:hint="eastAsia"/>
          <w:sz w:val="22"/>
          <w:szCs w:val="22"/>
        </w:rPr>
        <w:t>、</w:t>
      </w:r>
      <w:r>
        <w:rPr>
          <w:rFonts w:cs="Times New Roman" w:hint="eastAsia"/>
          <w:sz w:val="22"/>
          <w:szCs w:val="22"/>
        </w:rPr>
        <w:t>5.3</w:t>
      </w:r>
      <w:r>
        <w:rPr>
          <w:rFonts w:cs="Times New Roman" w:hint="eastAsia"/>
          <w:sz w:val="22"/>
          <w:szCs w:val="22"/>
        </w:rPr>
        <w:t>总价应保持一致，并与分项报价表序号</w:t>
      </w:r>
      <w:r>
        <w:rPr>
          <w:rFonts w:cs="Times New Roman" w:hint="eastAsia"/>
          <w:sz w:val="22"/>
          <w:szCs w:val="22"/>
        </w:rPr>
        <w:t>5</w:t>
      </w:r>
      <w:r>
        <w:rPr>
          <w:rFonts w:cs="Times New Roman" w:hint="eastAsia"/>
          <w:sz w:val="22"/>
          <w:szCs w:val="22"/>
        </w:rPr>
        <w:t>总价保持一致。</w:t>
      </w:r>
    </w:p>
    <w:p w:rsidR="00232D63" w:rsidRDefault="005B0570">
      <w:pPr>
        <w:rPr>
          <w:rFonts w:cs="Times New Roman"/>
          <w:sz w:val="22"/>
          <w:szCs w:val="22"/>
        </w:rPr>
      </w:pPr>
      <w:r>
        <w:rPr>
          <w:rFonts w:cs="Times New Roman" w:hint="eastAsia"/>
          <w:sz w:val="22"/>
          <w:szCs w:val="22"/>
        </w:rPr>
        <w:br w:type="page"/>
      </w:r>
    </w:p>
    <w:p w:rsidR="00232D63" w:rsidRDefault="005B0570">
      <w:pPr>
        <w:spacing w:line="360" w:lineRule="auto"/>
        <w:jc w:val="center"/>
        <w:rPr>
          <w:rFonts w:ascii="宋体" w:eastAsia="黑体" w:hAnsi="宋体"/>
          <w:b/>
          <w:sz w:val="32"/>
          <w:szCs w:val="44"/>
        </w:rPr>
      </w:pPr>
      <w:r>
        <w:rPr>
          <w:rFonts w:ascii="宋体" w:eastAsia="黑体" w:hAnsi="宋体" w:hint="eastAsia"/>
          <w:b/>
          <w:sz w:val="32"/>
          <w:szCs w:val="44"/>
        </w:rPr>
        <w:lastRenderedPageBreak/>
        <w:t>第一部分序号（</w:t>
      </w:r>
      <w:r>
        <w:rPr>
          <w:rFonts w:ascii="宋体" w:eastAsia="黑体" w:hAnsi="宋体" w:hint="eastAsia"/>
          <w:b/>
          <w:sz w:val="32"/>
          <w:szCs w:val="44"/>
        </w:rPr>
        <w:t>6</w:t>
      </w:r>
      <w:r>
        <w:rPr>
          <w:rFonts w:ascii="宋体" w:eastAsia="黑体" w:hAnsi="宋体" w:hint="eastAsia"/>
          <w:b/>
          <w:sz w:val="32"/>
          <w:szCs w:val="44"/>
        </w:rPr>
        <w:t>）三通连集装箱板房</w:t>
      </w:r>
    </w:p>
    <w:p w:rsidR="00232D63" w:rsidRDefault="005B0570">
      <w:pPr>
        <w:spacing w:line="360" w:lineRule="auto"/>
        <w:jc w:val="center"/>
        <w:rPr>
          <w:rFonts w:asciiTheme="majorEastAsia" w:eastAsiaTheme="majorEastAsia" w:hAnsiTheme="majorEastAsia" w:cstheme="majorEastAsia"/>
          <w:kern w:val="2"/>
          <w:sz w:val="22"/>
          <w:szCs w:val="22"/>
        </w:rPr>
      </w:pPr>
      <w:r>
        <w:rPr>
          <w:rFonts w:ascii="宋体" w:eastAsia="黑体" w:hAnsi="宋体" w:hint="eastAsia"/>
          <w:b/>
          <w:sz w:val="32"/>
          <w:szCs w:val="44"/>
        </w:rPr>
        <w:t>分项报价表附表</w:t>
      </w:r>
    </w:p>
    <w:tbl>
      <w:tblPr>
        <w:tblpPr w:leftFromText="180" w:rightFromText="180" w:vertAnchor="text" w:horzAnchor="page" w:tblpXSpec="center" w:tblpY="647"/>
        <w:tblOverlap w:val="never"/>
        <w:tblW w:w="101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30"/>
        <w:gridCol w:w="3704"/>
        <w:gridCol w:w="880"/>
        <w:gridCol w:w="980"/>
        <w:gridCol w:w="930"/>
        <w:gridCol w:w="996"/>
        <w:gridCol w:w="1063"/>
        <w:gridCol w:w="913"/>
      </w:tblGrid>
      <w:tr w:rsidR="00232D63">
        <w:trPr>
          <w:trHeight w:val="1023"/>
          <w:jc w:val="center"/>
        </w:trPr>
        <w:tc>
          <w:tcPr>
            <w:tcW w:w="73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序号</w:t>
            </w:r>
          </w:p>
        </w:tc>
        <w:tc>
          <w:tcPr>
            <w:tcW w:w="3704"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名称</w:t>
            </w:r>
          </w:p>
        </w:tc>
        <w:tc>
          <w:tcPr>
            <w:tcW w:w="88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单位</w:t>
            </w:r>
          </w:p>
        </w:tc>
        <w:tc>
          <w:tcPr>
            <w:tcW w:w="980" w:type="dxa"/>
            <w:tcBorders>
              <w:top w:val="single" w:sz="8" w:space="0" w:color="auto"/>
              <w:left w:val="single" w:sz="8" w:space="0" w:color="auto"/>
              <w:bottom w:val="single" w:sz="8" w:space="0" w:color="auto"/>
              <w:right w:val="single" w:sz="4"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数量</w:t>
            </w:r>
          </w:p>
        </w:tc>
        <w:tc>
          <w:tcPr>
            <w:tcW w:w="93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综合单价</w:t>
            </w:r>
          </w:p>
        </w:tc>
        <w:tc>
          <w:tcPr>
            <w:tcW w:w="99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综合单价单位</w:t>
            </w:r>
          </w:p>
        </w:tc>
        <w:tc>
          <w:tcPr>
            <w:tcW w:w="1063"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总价（元）</w:t>
            </w:r>
          </w:p>
        </w:tc>
        <w:tc>
          <w:tcPr>
            <w:tcW w:w="913"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备注</w:t>
            </w:r>
          </w:p>
        </w:tc>
      </w:tr>
      <w:tr w:rsidR="00232D63">
        <w:trPr>
          <w:trHeight w:val="456"/>
          <w:jc w:val="center"/>
        </w:trPr>
        <w:tc>
          <w:tcPr>
            <w:tcW w:w="730"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6.1</w:t>
            </w:r>
          </w:p>
        </w:tc>
        <w:tc>
          <w:tcPr>
            <w:tcW w:w="3704"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 xml:space="preserve">三通连集装箱板房         </w:t>
            </w:r>
          </w:p>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(三个集装箱板房相通连，中间无墙板隔断。不含雨搭、不含</w:t>
            </w: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8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980"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930"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9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063" w:type="dxa"/>
            <w:vMerge w:val="restart"/>
            <w:tcBorders>
              <w:top w:val="single" w:sz="8" w:space="0" w:color="auto"/>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913" w:type="dxa"/>
            <w:vMerge w:val="restart"/>
            <w:tcBorders>
              <w:top w:val="single" w:sz="4" w:space="0" w:color="auto"/>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456"/>
          <w:jc w:val="center"/>
        </w:trPr>
        <w:tc>
          <w:tcPr>
            <w:tcW w:w="730" w:type="dxa"/>
            <w:vMerge/>
            <w:tcBorders>
              <w:left w:val="single" w:sz="8" w:space="0" w:color="auto"/>
              <w:right w:val="single" w:sz="8" w:space="0" w:color="auto"/>
            </w:tcBorders>
            <w:vAlign w:val="center"/>
          </w:tcPr>
          <w:p w:rsidR="00232D63" w:rsidRDefault="00232D63">
            <w:pPr>
              <w:pStyle w:val="afd"/>
              <w:spacing w:line="440" w:lineRule="exact"/>
              <w:jc w:val="center"/>
              <w:rPr>
                <w:rFonts w:asciiTheme="majorEastAsia" w:eastAsiaTheme="majorEastAsia" w:hAnsiTheme="majorEastAsia" w:cstheme="majorEastAsia"/>
                <w:kern w:val="2"/>
                <w:sz w:val="22"/>
                <w:szCs w:val="22"/>
              </w:rPr>
            </w:pPr>
          </w:p>
        </w:tc>
        <w:tc>
          <w:tcPr>
            <w:tcW w:w="3704"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雨搭</w:t>
            </w:r>
          </w:p>
        </w:tc>
        <w:tc>
          <w:tcPr>
            <w:tcW w:w="880"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80"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3</w:t>
            </w:r>
          </w:p>
        </w:tc>
        <w:tc>
          <w:tcPr>
            <w:tcW w:w="930" w:type="dxa"/>
            <w:tcBorders>
              <w:top w:val="single" w:sz="8" w:space="0" w:color="auto"/>
              <w:left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96"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63"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913"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456"/>
          <w:jc w:val="center"/>
        </w:trPr>
        <w:tc>
          <w:tcPr>
            <w:tcW w:w="730" w:type="dxa"/>
            <w:vMerge/>
            <w:tcBorders>
              <w:left w:val="single" w:sz="8" w:space="0" w:color="auto"/>
              <w:right w:val="single" w:sz="8" w:space="0" w:color="auto"/>
            </w:tcBorders>
            <w:vAlign w:val="center"/>
          </w:tcPr>
          <w:p w:rsidR="00232D63" w:rsidRDefault="00232D63">
            <w:pPr>
              <w:pStyle w:val="afd"/>
              <w:spacing w:line="440" w:lineRule="exact"/>
              <w:jc w:val="center"/>
              <w:rPr>
                <w:rFonts w:asciiTheme="majorEastAsia" w:eastAsiaTheme="majorEastAsia" w:hAnsiTheme="majorEastAsia" w:cstheme="majorEastAsia"/>
                <w:kern w:val="2"/>
                <w:sz w:val="22"/>
                <w:szCs w:val="22"/>
              </w:rPr>
            </w:pPr>
          </w:p>
        </w:tc>
        <w:tc>
          <w:tcPr>
            <w:tcW w:w="3704"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80"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80"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3</w:t>
            </w:r>
          </w:p>
        </w:tc>
        <w:tc>
          <w:tcPr>
            <w:tcW w:w="930" w:type="dxa"/>
            <w:tcBorders>
              <w:top w:val="single" w:sz="8" w:space="0" w:color="auto"/>
              <w:left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96"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63"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913"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1866"/>
          <w:jc w:val="center"/>
        </w:trPr>
        <w:tc>
          <w:tcPr>
            <w:tcW w:w="730"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6.2</w:t>
            </w:r>
          </w:p>
        </w:tc>
        <w:tc>
          <w:tcPr>
            <w:tcW w:w="3704"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三通连集装箱板房            (三个集装箱板房相通连，中间无墙板隔断。不含雨搭）</w:t>
            </w:r>
          </w:p>
        </w:tc>
        <w:tc>
          <w:tcPr>
            <w:tcW w:w="880"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980"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930" w:type="dxa"/>
            <w:tcBorders>
              <w:top w:val="single" w:sz="8" w:space="0" w:color="auto"/>
              <w:left w:val="single" w:sz="8" w:space="0" w:color="auto"/>
              <w:bottom w:val="single" w:sz="4"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9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063" w:type="dxa"/>
            <w:vMerge w:val="restart"/>
            <w:tcBorders>
              <w:top w:val="single" w:sz="4" w:space="0" w:color="auto"/>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913"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456"/>
          <w:jc w:val="center"/>
        </w:trPr>
        <w:tc>
          <w:tcPr>
            <w:tcW w:w="730" w:type="dxa"/>
            <w:vMerge/>
            <w:tcBorders>
              <w:left w:val="single" w:sz="8" w:space="0" w:color="auto"/>
              <w:right w:val="single" w:sz="8" w:space="0" w:color="auto"/>
            </w:tcBorders>
            <w:vAlign w:val="center"/>
          </w:tcPr>
          <w:p w:rsidR="00232D63" w:rsidRDefault="00232D63">
            <w:pPr>
              <w:pStyle w:val="afd"/>
              <w:spacing w:line="440" w:lineRule="exact"/>
              <w:jc w:val="center"/>
              <w:rPr>
                <w:rFonts w:asciiTheme="majorEastAsia" w:eastAsiaTheme="majorEastAsia" w:hAnsiTheme="majorEastAsia" w:cstheme="majorEastAsia"/>
                <w:kern w:val="2"/>
                <w:sz w:val="22"/>
                <w:szCs w:val="22"/>
              </w:rPr>
            </w:pPr>
          </w:p>
        </w:tc>
        <w:tc>
          <w:tcPr>
            <w:tcW w:w="3704"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雨搭</w:t>
            </w:r>
          </w:p>
        </w:tc>
        <w:tc>
          <w:tcPr>
            <w:tcW w:w="880"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80"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3</w:t>
            </w:r>
          </w:p>
        </w:tc>
        <w:tc>
          <w:tcPr>
            <w:tcW w:w="930" w:type="dxa"/>
            <w:tcBorders>
              <w:top w:val="single" w:sz="4" w:space="0" w:color="auto"/>
              <w:left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96"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63"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913"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1876"/>
          <w:jc w:val="center"/>
        </w:trPr>
        <w:tc>
          <w:tcPr>
            <w:tcW w:w="730"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6.3</w:t>
            </w:r>
          </w:p>
        </w:tc>
        <w:tc>
          <w:tcPr>
            <w:tcW w:w="3704"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三通连集装箱板房            (三个集装箱板房相通连，中间无墙板隔断。不含</w:t>
            </w: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80"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980"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930" w:type="dxa"/>
            <w:tcBorders>
              <w:top w:val="single" w:sz="8" w:space="0" w:color="auto"/>
              <w:left w:val="single" w:sz="8" w:space="0" w:color="auto"/>
              <w:bottom w:val="single" w:sz="4"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96"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063" w:type="dxa"/>
            <w:vMerge w:val="restart"/>
            <w:tcBorders>
              <w:top w:val="single" w:sz="8" w:space="0" w:color="auto"/>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913"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476"/>
          <w:jc w:val="center"/>
        </w:trPr>
        <w:tc>
          <w:tcPr>
            <w:tcW w:w="730" w:type="dxa"/>
            <w:vMerge/>
            <w:tcBorders>
              <w:left w:val="single" w:sz="8" w:space="0" w:color="auto"/>
              <w:right w:val="single" w:sz="8" w:space="0" w:color="auto"/>
            </w:tcBorders>
            <w:vAlign w:val="center"/>
          </w:tcPr>
          <w:p w:rsidR="00232D63" w:rsidRDefault="00232D63">
            <w:pPr>
              <w:pStyle w:val="afd"/>
              <w:spacing w:line="440" w:lineRule="exact"/>
              <w:jc w:val="center"/>
              <w:rPr>
                <w:rFonts w:asciiTheme="majorEastAsia" w:eastAsiaTheme="majorEastAsia" w:hAnsiTheme="majorEastAsia" w:cstheme="majorEastAsia"/>
                <w:kern w:val="2"/>
                <w:sz w:val="22"/>
                <w:szCs w:val="22"/>
              </w:rPr>
            </w:pPr>
          </w:p>
        </w:tc>
        <w:tc>
          <w:tcPr>
            <w:tcW w:w="3704"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80"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80"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3</w:t>
            </w:r>
          </w:p>
        </w:tc>
        <w:tc>
          <w:tcPr>
            <w:tcW w:w="930" w:type="dxa"/>
            <w:tcBorders>
              <w:top w:val="single" w:sz="4" w:space="0" w:color="auto"/>
              <w:left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996"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63"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913"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bl>
    <w:p w:rsidR="00232D63" w:rsidRDefault="00232D63">
      <w:pPr>
        <w:spacing w:line="360" w:lineRule="auto"/>
        <w:jc w:val="both"/>
        <w:rPr>
          <w:rFonts w:asciiTheme="majorEastAsia" w:eastAsiaTheme="majorEastAsia" w:hAnsiTheme="majorEastAsia" w:cstheme="majorEastAsia"/>
          <w:kern w:val="2"/>
          <w:sz w:val="22"/>
          <w:szCs w:val="22"/>
        </w:rPr>
      </w:pPr>
    </w:p>
    <w:p w:rsidR="00232D63" w:rsidRDefault="005B0570">
      <w:pPr>
        <w:rPr>
          <w:rFonts w:cs="Times New Roman"/>
          <w:sz w:val="22"/>
          <w:szCs w:val="22"/>
        </w:rPr>
      </w:pPr>
      <w:r>
        <w:rPr>
          <w:rFonts w:cs="Times New Roman" w:hint="eastAsia"/>
          <w:sz w:val="22"/>
          <w:szCs w:val="22"/>
        </w:rPr>
        <w:t>注：本表中</w:t>
      </w:r>
      <w:r>
        <w:rPr>
          <w:rFonts w:cs="Times New Roman" w:hint="eastAsia"/>
          <w:sz w:val="22"/>
          <w:szCs w:val="22"/>
        </w:rPr>
        <w:t>6.1</w:t>
      </w:r>
      <w:r>
        <w:rPr>
          <w:rFonts w:cs="Times New Roman" w:hint="eastAsia"/>
          <w:sz w:val="22"/>
          <w:szCs w:val="22"/>
        </w:rPr>
        <w:t>、</w:t>
      </w:r>
      <w:r>
        <w:rPr>
          <w:rFonts w:cs="Times New Roman" w:hint="eastAsia"/>
          <w:sz w:val="22"/>
          <w:szCs w:val="22"/>
        </w:rPr>
        <w:t>6.2</w:t>
      </w:r>
      <w:r>
        <w:rPr>
          <w:rFonts w:cs="Times New Roman" w:hint="eastAsia"/>
          <w:sz w:val="22"/>
          <w:szCs w:val="22"/>
        </w:rPr>
        <w:t>、</w:t>
      </w:r>
      <w:r>
        <w:rPr>
          <w:rFonts w:cs="Times New Roman" w:hint="eastAsia"/>
          <w:sz w:val="22"/>
          <w:szCs w:val="22"/>
        </w:rPr>
        <w:t>6.3</w:t>
      </w:r>
      <w:r>
        <w:rPr>
          <w:rFonts w:cs="Times New Roman" w:hint="eastAsia"/>
          <w:sz w:val="22"/>
          <w:szCs w:val="22"/>
        </w:rPr>
        <w:t>总价应保持一致，并与分项报价表序号</w:t>
      </w:r>
      <w:r>
        <w:rPr>
          <w:rFonts w:cs="Times New Roman" w:hint="eastAsia"/>
          <w:sz w:val="22"/>
          <w:szCs w:val="22"/>
        </w:rPr>
        <w:t>6</w:t>
      </w:r>
      <w:r>
        <w:rPr>
          <w:rFonts w:cs="Times New Roman" w:hint="eastAsia"/>
          <w:sz w:val="22"/>
          <w:szCs w:val="22"/>
        </w:rPr>
        <w:t>总价保持一致。</w:t>
      </w:r>
    </w:p>
    <w:p w:rsidR="00232D63" w:rsidRDefault="005B0570">
      <w:pPr>
        <w:rPr>
          <w:rFonts w:ascii="宋体" w:eastAsia="黑体" w:hAnsi="宋体"/>
          <w:b/>
          <w:sz w:val="32"/>
          <w:szCs w:val="44"/>
        </w:rPr>
      </w:pPr>
      <w:r>
        <w:rPr>
          <w:rFonts w:ascii="宋体" w:eastAsia="黑体" w:hAnsi="宋体" w:hint="eastAsia"/>
          <w:b/>
          <w:sz w:val="32"/>
          <w:szCs w:val="44"/>
        </w:rPr>
        <w:t>。</w:t>
      </w:r>
    </w:p>
    <w:p w:rsidR="00232D63" w:rsidRDefault="005B0570">
      <w:pPr>
        <w:rPr>
          <w:rFonts w:ascii="宋体" w:eastAsia="黑体" w:hAnsi="宋体"/>
          <w:b/>
          <w:sz w:val="32"/>
          <w:szCs w:val="44"/>
        </w:rPr>
      </w:pPr>
      <w:r>
        <w:rPr>
          <w:rFonts w:ascii="宋体" w:eastAsia="黑体" w:hAnsi="宋体" w:hint="eastAsia"/>
          <w:b/>
          <w:sz w:val="32"/>
          <w:szCs w:val="44"/>
        </w:rPr>
        <w:br w:type="page"/>
      </w:r>
    </w:p>
    <w:p w:rsidR="00232D63" w:rsidRDefault="005B0570">
      <w:pPr>
        <w:spacing w:line="360" w:lineRule="auto"/>
        <w:jc w:val="center"/>
        <w:rPr>
          <w:rFonts w:ascii="宋体" w:eastAsia="黑体" w:hAnsi="宋体"/>
          <w:b/>
          <w:sz w:val="32"/>
          <w:szCs w:val="44"/>
        </w:rPr>
      </w:pPr>
      <w:r>
        <w:rPr>
          <w:rFonts w:ascii="宋体" w:eastAsia="黑体" w:hAnsi="宋体" w:hint="eastAsia"/>
          <w:b/>
          <w:sz w:val="32"/>
          <w:szCs w:val="44"/>
        </w:rPr>
        <w:lastRenderedPageBreak/>
        <w:t>第一部分序号（</w:t>
      </w:r>
      <w:r>
        <w:rPr>
          <w:rFonts w:ascii="宋体" w:eastAsia="黑体" w:hAnsi="宋体" w:hint="eastAsia"/>
          <w:b/>
          <w:sz w:val="32"/>
          <w:szCs w:val="44"/>
        </w:rPr>
        <w:t>7</w:t>
      </w:r>
      <w:r>
        <w:rPr>
          <w:rFonts w:ascii="宋体" w:eastAsia="黑体" w:hAnsi="宋体" w:hint="eastAsia"/>
          <w:b/>
          <w:sz w:val="32"/>
          <w:szCs w:val="44"/>
        </w:rPr>
        <w:t>）五通连集装箱板房</w:t>
      </w:r>
    </w:p>
    <w:p w:rsidR="00232D63" w:rsidRDefault="005B0570">
      <w:pPr>
        <w:spacing w:line="360" w:lineRule="auto"/>
        <w:jc w:val="center"/>
        <w:rPr>
          <w:rFonts w:asciiTheme="majorEastAsia" w:eastAsiaTheme="majorEastAsia" w:hAnsiTheme="majorEastAsia" w:cstheme="majorEastAsia"/>
          <w:kern w:val="2"/>
          <w:sz w:val="22"/>
          <w:szCs w:val="22"/>
        </w:rPr>
      </w:pPr>
      <w:r>
        <w:rPr>
          <w:rFonts w:ascii="宋体" w:eastAsia="黑体" w:hAnsi="宋体" w:hint="eastAsia"/>
          <w:b/>
          <w:sz w:val="32"/>
          <w:szCs w:val="44"/>
        </w:rPr>
        <w:t>分项报价表附表</w:t>
      </w:r>
    </w:p>
    <w:p w:rsidR="00232D63" w:rsidRDefault="00232D63">
      <w:pPr>
        <w:spacing w:line="360" w:lineRule="auto"/>
        <w:jc w:val="both"/>
        <w:rPr>
          <w:rFonts w:asciiTheme="majorEastAsia" w:eastAsiaTheme="majorEastAsia" w:hAnsiTheme="majorEastAsia" w:cstheme="majorEastAsia"/>
          <w:kern w:val="2"/>
          <w:sz w:val="22"/>
          <w:szCs w:val="22"/>
        </w:rPr>
      </w:pPr>
    </w:p>
    <w:tbl>
      <w:tblPr>
        <w:tblpPr w:leftFromText="180" w:rightFromText="180" w:vertAnchor="text" w:horzAnchor="page" w:tblpXSpec="center" w:tblpY="207"/>
        <w:tblOverlap w:val="never"/>
        <w:tblW w:w="102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49"/>
        <w:gridCol w:w="3713"/>
        <w:gridCol w:w="899"/>
        <w:gridCol w:w="965"/>
        <w:gridCol w:w="949"/>
        <w:gridCol w:w="1015"/>
        <w:gridCol w:w="1032"/>
        <w:gridCol w:w="915"/>
      </w:tblGrid>
      <w:tr w:rsidR="00232D63">
        <w:trPr>
          <w:trHeight w:val="1018"/>
          <w:jc w:val="center"/>
        </w:trPr>
        <w:tc>
          <w:tcPr>
            <w:tcW w:w="749"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序号</w:t>
            </w:r>
          </w:p>
        </w:tc>
        <w:tc>
          <w:tcPr>
            <w:tcW w:w="3713"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名称</w:t>
            </w:r>
          </w:p>
        </w:tc>
        <w:tc>
          <w:tcPr>
            <w:tcW w:w="899"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单位</w:t>
            </w:r>
          </w:p>
        </w:tc>
        <w:tc>
          <w:tcPr>
            <w:tcW w:w="965" w:type="dxa"/>
            <w:tcBorders>
              <w:top w:val="single" w:sz="8" w:space="0" w:color="auto"/>
              <w:left w:val="single" w:sz="8" w:space="0" w:color="auto"/>
              <w:bottom w:val="single" w:sz="8" w:space="0" w:color="auto"/>
              <w:right w:val="single" w:sz="4"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数量</w:t>
            </w:r>
          </w:p>
        </w:tc>
        <w:tc>
          <w:tcPr>
            <w:tcW w:w="949"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综合单价</w:t>
            </w:r>
          </w:p>
        </w:tc>
        <w:tc>
          <w:tcPr>
            <w:tcW w:w="101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综合单价单位</w:t>
            </w:r>
          </w:p>
        </w:tc>
        <w:tc>
          <w:tcPr>
            <w:tcW w:w="1032"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总价（元）</w:t>
            </w:r>
          </w:p>
        </w:tc>
        <w:tc>
          <w:tcPr>
            <w:tcW w:w="91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b/>
                <w:bCs/>
                <w:kern w:val="2"/>
                <w:sz w:val="22"/>
                <w:szCs w:val="22"/>
              </w:rPr>
            </w:pPr>
            <w:r>
              <w:rPr>
                <w:rFonts w:asciiTheme="majorEastAsia" w:eastAsiaTheme="majorEastAsia" w:hAnsiTheme="majorEastAsia" w:cstheme="majorEastAsia" w:hint="eastAsia"/>
                <w:b/>
                <w:bCs/>
                <w:kern w:val="2"/>
                <w:sz w:val="22"/>
                <w:szCs w:val="22"/>
              </w:rPr>
              <w:t>备注</w:t>
            </w:r>
          </w:p>
        </w:tc>
      </w:tr>
      <w:tr w:rsidR="00232D63">
        <w:trPr>
          <w:trHeight w:val="2187"/>
          <w:jc w:val="center"/>
        </w:trPr>
        <w:tc>
          <w:tcPr>
            <w:tcW w:w="749"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7.1</w:t>
            </w:r>
          </w:p>
        </w:tc>
        <w:tc>
          <w:tcPr>
            <w:tcW w:w="3713"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五通连集装箱板房            （五个集装箱板房相通连，中间无墙板隔断。不含雨搭、不含</w:t>
            </w: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99" w:type="dxa"/>
            <w:tcBorders>
              <w:top w:val="single" w:sz="8" w:space="0" w:color="auto"/>
              <w:left w:val="single" w:sz="8" w:space="0" w:color="auto"/>
              <w:bottom w:val="single" w:sz="8"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96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949"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101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032" w:type="dxa"/>
            <w:vMerge w:val="restart"/>
            <w:tcBorders>
              <w:top w:val="single" w:sz="8" w:space="0" w:color="auto"/>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915" w:type="dxa"/>
            <w:vMerge w:val="restart"/>
            <w:tcBorders>
              <w:top w:val="single" w:sz="4" w:space="0" w:color="auto"/>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453"/>
          <w:jc w:val="center"/>
        </w:trPr>
        <w:tc>
          <w:tcPr>
            <w:tcW w:w="749" w:type="dxa"/>
            <w:vMerge/>
            <w:tcBorders>
              <w:left w:val="single" w:sz="8" w:space="0" w:color="auto"/>
              <w:right w:val="single" w:sz="8" w:space="0" w:color="auto"/>
            </w:tcBorders>
            <w:vAlign w:val="center"/>
          </w:tcPr>
          <w:p w:rsidR="00232D63" w:rsidRDefault="00232D63">
            <w:pPr>
              <w:pStyle w:val="afd"/>
              <w:spacing w:line="440" w:lineRule="exact"/>
              <w:jc w:val="center"/>
              <w:rPr>
                <w:rFonts w:asciiTheme="majorEastAsia" w:eastAsiaTheme="majorEastAsia" w:hAnsiTheme="majorEastAsia" w:cstheme="majorEastAsia"/>
                <w:kern w:val="2"/>
                <w:sz w:val="22"/>
                <w:szCs w:val="22"/>
              </w:rPr>
            </w:pPr>
          </w:p>
        </w:tc>
        <w:tc>
          <w:tcPr>
            <w:tcW w:w="3713"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雨搭</w:t>
            </w:r>
          </w:p>
        </w:tc>
        <w:tc>
          <w:tcPr>
            <w:tcW w:w="899" w:type="dxa"/>
            <w:tcBorders>
              <w:top w:val="single" w:sz="8" w:space="0" w:color="auto"/>
              <w:left w:val="single" w:sz="8" w:space="0" w:color="auto"/>
              <w:bottom w:val="single" w:sz="8"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6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w:t>
            </w:r>
          </w:p>
        </w:tc>
        <w:tc>
          <w:tcPr>
            <w:tcW w:w="949" w:type="dxa"/>
            <w:tcBorders>
              <w:top w:val="single" w:sz="8" w:space="0" w:color="auto"/>
              <w:left w:val="single" w:sz="8" w:space="0" w:color="auto"/>
              <w:bottom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101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32"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915"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877"/>
          <w:jc w:val="center"/>
        </w:trPr>
        <w:tc>
          <w:tcPr>
            <w:tcW w:w="749" w:type="dxa"/>
            <w:vMerge/>
            <w:tcBorders>
              <w:left w:val="single" w:sz="8" w:space="0" w:color="auto"/>
              <w:right w:val="single" w:sz="8" w:space="0" w:color="auto"/>
            </w:tcBorders>
            <w:vAlign w:val="center"/>
          </w:tcPr>
          <w:p w:rsidR="00232D63" w:rsidRDefault="00232D63">
            <w:pPr>
              <w:pStyle w:val="afd"/>
              <w:spacing w:line="440" w:lineRule="exact"/>
              <w:jc w:val="center"/>
              <w:rPr>
                <w:rFonts w:ascii="宋体" w:hAnsi="宋体"/>
                <w:color w:val="000000"/>
                <w:sz w:val="22"/>
                <w:lang w:bidi="ar"/>
              </w:rPr>
            </w:pPr>
          </w:p>
        </w:tc>
        <w:tc>
          <w:tcPr>
            <w:tcW w:w="3713"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99" w:type="dxa"/>
            <w:tcBorders>
              <w:top w:val="single" w:sz="8" w:space="0" w:color="auto"/>
              <w:left w:val="single" w:sz="8"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65"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w:t>
            </w:r>
          </w:p>
        </w:tc>
        <w:tc>
          <w:tcPr>
            <w:tcW w:w="949" w:type="dxa"/>
            <w:tcBorders>
              <w:top w:val="single" w:sz="8" w:space="0" w:color="auto"/>
              <w:left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1015" w:type="dxa"/>
            <w:tcBorders>
              <w:top w:val="single" w:sz="8" w:space="0" w:color="auto"/>
              <w:left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32" w:type="dxa"/>
            <w:vMerge/>
            <w:tcBorders>
              <w:left w:val="single" w:sz="8" w:space="0" w:color="auto"/>
              <w:bottom w:val="single" w:sz="4"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c>
          <w:tcPr>
            <w:tcW w:w="915" w:type="dxa"/>
            <w:vMerge/>
            <w:tcBorders>
              <w:left w:val="single" w:sz="8" w:space="0" w:color="auto"/>
              <w:right w:val="single" w:sz="8" w:space="0" w:color="auto"/>
            </w:tcBorders>
            <w:vAlign w:val="center"/>
          </w:tcPr>
          <w:p w:rsidR="00232D63" w:rsidRDefault="00232D63">
            <w:pPr>
              <w:pStyle w:val="afd"/>
              <w:spacing w:line="440" w:lineRule="exact"/>
              <w:rPr>
                <w:rFonts w:asciiTheme="majorEastAsia" w:eastAsiaTheme="majorEastAsia" w:hAnsiTheme="majorEastAsia" w:cstheme="majorEastAsia"/>
                <w:kern w:val="2"/>
                <w:sz w:val="22"/>
                <w:szCs w:val="22"/>
              </w:rPr>
            </w:pPr>
          </w:p>
        </w:tc>
      </w:tr>
      <w:tr w:rsidR="00232D63">
        <w:trPr>
          <w:trHeight w:val="1857"/>
          <w:jc w:val="center"/>
        </w:trPr>
        <w:tc>
          <w:tcPr>
            <w:tcW w:w="749"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7.2</w:t>
            </w:r>
          </w:p>
        </w:tc>
        <w:tc>
          <w:tcPr>
            <w:tcW w:w="3713"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五通连集装箱板房            （五个集装箱板房相通连，中间无墙板隔断。不含雨搭）</w:t>
            </w:r>
          </w:p>
        </w:tc>
        <w:tc>
          <w:tcPr>
            <w:tcW w:w="899" w:type="dxa"/>
            <w:tcBorders>
              <w:top w:val="single" w:sz="8" w:space="0" w:color="auto"/>
              <w:left w:val="single" w:sz="8" w:space="0" w:color="auto"/>
              <w:bottom w:val="single" w:sz="4"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965"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949" w:type="dxa"/>
            <w:tcBorders>
              <w:top w:val="single" w:sz="8" w:space="0" w:color="auto"/>
              <w:left w:val="single" w:sz="8" w:space="0" w:color="auto"/>
              <w:bottom w:val="single" w:sz="4"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1015"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032" w:type="dxa"/>
            <w:vMerge w:val="restart"/>
            <w:tcBorders>
              <w:top w:val="single" w:sz="4" w:space="0" w:color="auto"/>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91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500"/>
          <w:jc w:val="center"/>
        </w:trPr>
        <w:tc>
          <w:tcPr>
            <w:tcW w:w="749" w:type="dxa"/>
            <w:vMerge/>
            <w:tcBorders>
              <w:left w:val="single" w:sz="8" w:space="0" w:color="auto"/>
              <w:right w:val="single" w:sz="8" w:space="0" w:color="auto"/>
            </w:tcBorders>
            <w:vAlign w:val="center"/>
          </w:tcPr>
          <w:p w:rsidR="00232D63" w:rsidRDefault="00232D63">
            <w:pPr>
              <w:pStyle w:val="afd"/>
              <w:spacing w:line="440" w:lineRule="exact"/>
              <w:jc w:val="center"/>
              <w:rPr>
                <w:rFonts w:ascii="宋体" w:hAnsi="宋体"/>
                <w:color w:val="000000"/>
                <w:sz w:val="22"/>
                <w:lang w:bidi="ar"/>
              </w:rPr>
            </w:pPr>
          </w:p>
        </w:tc>
        <w:tc>
          <w:tcPr>
            <w:tcW w:w="3713"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雨搭</w:t>
            </w:r>
          </w:p>
        </w:tc>
        <w:tc>
          <w:tcPr>
            <w:tcW w:w="899" w:type="dxa"/>
            <w:tcBorders>
              <w:top w:val="single" w:sz="4" w:space="0" w:color="auto"/>
              <w:left w:val="single" w:sz="8"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65"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w:t>
            </w:r>
          </w:p>
        </w:tc>
        <w:tc>
          <w:tcPr>
            <w:tcW w:w="949" w:type="dxa"/>
            <w:tcBorders>
              <w:top w:val="single" w:sz="4" w:space="0" w:color="auto"/>
              <w:left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1015"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32" w:type="dxa"/>
            <w:vMerge/>
            <w:tcBorders>
              <w:left w:val="single" w:sz="8" w:space="0" w:color="auto"/>
              <w:bottom w:val="single" w:sz="4"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91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1867"/>
          <w:jc w:val="center"/>
        </w:trPr>
        <w:tc>
          <w:tcPr>
            <w:tcW w:w="749" w:type="dxa"/>
            <w:vMerge w:val="restart"/>
            <w:tcBorders>
              <w:top w:val="single" w:sz="8"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7.3</w:t>
            </w:r>
          </w:p>
        </w:tc>
        <w:tc>
          <w:tcPr>
            <w:tcW w:w="3713"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五通连集装箱板房            （五个集装箱板房相通连，中间无墙板隔断。不含</w:t>
            </w: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99" w:type="dxa"/>
            <w:tcBorders>
              <w:top w:val="single" w:sz="8" w:space="0" w:color="auto"/>
              <w:left w:val="single" w:sz="8" w:space="0" w:color="auto"/>
              <w:bottom w:val="single" w:sz="4"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965"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949" w:type="dxa"/>
            <w:tcBorders>
              <w:top w:val="single" w:sz="8" w:space="0" w:color="auto"/>
              <w:left w:val="single" w:sz="8" w:space="0" w:color="auto"/>
              <w:bottom w:val="single" w:sz="4"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1015"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032" w:type="dxa"/>
            <w:vMerge w:val="restart"/>
            <w:tcBorders>
              <w:top w:val="single" w:sz="4" w:space="0" w:color="auto"/>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91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r w:rsidR="00232D63">
        <w:trPr>
          <w:trHeight w:val="615"/>
          <w:jc w:val="center"/>
        </w:trPr>
        <w:tc>
          <w:tcPr>
            <w:tcW w:w="749" w:type="dxa"/>
            <w:vMerge/>
            <w:tcBorders>
              <w:left w:val="single" w:sz="8" w:space="0" w:color="auto"/>
              <w:right w:val="single" w:sz="8" w:space="0" w:color="auto"/>
            </w:tcBorders>
            <w:vAlign w:val="center"/>
          </w:tcPr>
          <w:p w:rsidR="00232D63" w:rsidRDefault="00232D63">
            <w:pPr>
              <w:pStyle w:val="afd"/>
              <w:spacing w:line="440" w:lineRule="exact"/>
              <w:jc w:val="center"/>
              <w:rPr>
                <w:rFonts w:ascii="宋体" w:hAnsi="宋体"/>
                <w:color w:val="000000"/>
                <w:sz w:val="22"/>
                <w:lang w:bidi="ar"/>
              </w:rPr>
            </w:pPr>
          </w:p>
        </w:tc>
        <w:tc>
          <w:tcPr>
            <w:tcW w:w="3713"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宋体" w:hAnsi="宋体" w:hint="eastAsia"/>
                <w:color w:val="000000"/>
                <w:sz w:val="22"/>
                <w:lang w:bidi="ar"/>
              </w:rPr>
              <w:t>钢制</w:t>
            </w:r>
            <w:proofErr w:type="gramStart"/>
            <w:r>
              <w:rPr>
                <w:rFonts w:ascii="宋体" w:hAnsi="宋体" w:hint="eastAsia"/>
                <w:color w:val="000000"/>
                <w:sz w:val="22"/>
                <w:lang w:bidi="ar"/>
              </w:rPr>
              <w:t>椭</w:t>
            </w:r>
            <w:proofErr w:type="gramEnd"/>
            <w:r>
              <w:rPr>
                <w:rFonts w:ascii="宋体" w:hAnsi="宋体" w:hint="eastAsia"/>
                <w:color w:val="000000"/>
                <w:sz w:val="22"/>
                <w:lang w:bidi="ar"/>
              </w:rPr>
              <w:t>柱形(管60*30)散热器</w:t>
            </w:r>
            <w:r>
              <w:rPr>
                <w:rFonts w:asciiTheme="majorEastAsia" w:eastAsiaTheme="majorEastAsia" w:hAnsiTheme="majorEastAsia" w:cstheme="majorEastAsia" w:hint="eastAsia"/>
                <w:kern w:val="2"/>
                <w:sz w:val="22"/>
                <w:szCs w:val="22"/>
              </w:rPr>
              <w:t>)</w:t>
            </w:r>
          </w:p>
        </w:tc>
        <w:tc>
          <w:tcPr>
            <w:tcW w:w="899" w:type="dxa"/>
            <w:tcBorders>
              <w:top w:val="single" w:sz="4" w:space="0" w:color="auto"/>
              <w:left w:val="single" w:sz="8"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965"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w:t>
            </w:r>
          </w:p>
        </w:tc>
        <w:tc>
          <w:tcPr>
            <w:tcW w:w="949" w:type="dxa"/>
            <w:tcBorders>
              <w:top w:val="single" w:sz="4" w:space="0" w:color="auto"/>
              <w:left w:val="single" w:sz="8" w:space="0" w:color="auto"/>
              <w:right w:val="single" w:sz="8" w:space="0" w:color="auto"/>
            </w:tcBorders>
            <w:vAlign w:val="center"/>
          </w:tcPr>
          <w:p w:rsidR="00232D63" w:rsidRDefault="00232D63">
            <w:pPr>
              <w:pStyle w:val="afd"/>
              <w:spacing w:line="440" w:lineRule="exact"/>
              <w:ind w:firstLine="440"/>
              <w:jc w:val="center"/>
              <w:rPr>
                <w:rFonts w:asciiTheme="majorEastAsia" w:eastAsiaTheme="majorEastAsia" w:hAnsiTheme="majorEastAsia" w:cstheme="majorEastAsia"/>
                <w:kern w:val="2"/>
                <w:sz w:val="22"/>
                <w:szCs w:val="22"/>
              </w:rPr>
            </w:pPr>
          </w:p>
        </w:tc>
        <w:tc>
          <w:tcPr>
            <w:tcW w:w="1015" w:type="dxa"/>
            <w:tcBorders>
              <w:top w:val="single" w:sz="4" w:space="0" w:color="auto"/>
              <w:left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032" w:type="dxa"/>
            <w:vMerge/>
            <w:tcBorders>
              <w:left w:val="single" w:sz="8" w:space="0" w:color="auto"/>
              <w:bottom w:val="single" w:sz="4"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c>
          <w:tcPr>
            <w:tcW w:w="915" w:type="dxa"/>
            <w:vMerge/>
            <w:tcBorders>
              <w:left w:val="single" w:sz="8" w:space="0" w:color="auto"/>
              <w:right w:val="single" w:sz="8" w:space="0" w:color="auto"/>
            </w:tcBorders>
            <w:vAlign w:val="center"/>
          </w:tcPr>
          <w:p w:rsidR="00232D63" w:rsidRDefault="00232D63">
            <w:pPr>
              <w:pStyle w:val="afd"/>
              <w:spacing w:line="440" w:lineRule="exact"/>
              <w:jc w:val="both"/>
              <w:rPr>
                <w:rFonts w:asciiTheme="majorEastAsia" w:eastAsiaTheme="majorEastAsia" w:hAnsiTheme="majorEastAsia" w:cstheme="majorEastAsia"/>
                <w:kern w:val="2"/>
                <w:sz w:val="22"/>
                <w:szCs w:val="22"/>
              </w:rPr>
            </w:pPr>
          </w:p>
        </w:tc>
      </w:tr>
    </w:tbl>
    <w:p w:rsidR="00232D63" w:rsidRDefault="005B0570">
      <w:pPr>
        <w:rPr>
          <w:rFonts w:ascii="宋体" w:eastAsia="黑体" w:hAnsi="宋体"/>
          <w:b/>
          <w:sz w:val="32"/>
          <w:szCs w:val="44"/>
        </w:rPr>
      </w:pPr>
      <w:r>
        <w:rPr>
          <w:rFonts w:cs="Times New Roman" w:hint="eastAsia"/>
          <w:sz w:val="22"/>
          <w:szCs w:val="22"/>
        </w:rPr>
        <w:t>注：本表中</w:t>
      </w:r>
      <w:r>
        <w:rPr>
          <w:rFonts w:cs="Times New Roman" w:hint="eastAsia"/>
          <w:sz w:val="22"/>
          <w:szCs w:val="22"/>
        </w:rPr>
        <w:t>7.1</w:t>
      </w:r>
      <w:r>
        <w:rPr>
          <w:rFonts w:cs="Times New Roman" w:hint="eastAsia"/>
          <w:sz w:val="22"/>
          <w:szCs w:val="22"/>
        </w:rPr>
        <w:t>、</w:t>
      </w:r>
      <w:r>
        <w:rPr>
          <w:rFonts w:cs="Times New Roman" w:hint="eastAsia"/>
          <w:sz w:val="22"/>
          <w:szCs w:val="22"/>
        </w:rPr>
        <w:t>7.2</w:t>
      </w:r>
      <w:r>
        <w:rPr>
          <w:rFonts w:cs="Times New Roman" w:hint="eastAsia"/>
          <w:sz w:val="22"/>
          <w:szCs w:val="22"/>
        </w:rPr>
        <w:t>、</w:t>
      </w:r>
      <w:r>
        <w:rPr>
          <w:rFonts w:cs="Times New Roman" w:hint="eastAsia"/>
          <w:sz w:val="22"/>
          <w:szCs w:val="22"/>
        </w:rPr>
        <w:t>7.3</w:t>
      </w:r>
      <w:r>
        <w:rPr>
          <w:rFonts w:cs="Times New Roman" w:hint="eastAsia"/>
          <w:sz w:val="22"/>
          <w:szCs w:val="22"/>
        </w:rPr>
        <w:t>总价应保持一致，并与分项报价表序号</w:t>
      </w:r>
      <w:r>
        <w:rPr>
          <w:rFonts w:cs="Times New Roman" w:hint="eastAsia"/>
          <w:sz w:val="22"/>
          <w:szCs w:val="22"/>
        </w:rPr>
        <w:t>7</w:t>
      </w:r>
      <w:r>
        <w:rPr>
          <w:rFonts w:cs="Times New Roman" w:hint="eastAsia"/>
          <w:sz w:val="22"/>
          <w:szCs w:val="22"/>
        </w:rPr>
        <w:t>总价保持一致。</w:t>
      </w:r>
    </w:p>
    <w:p w:rsidR="00232D63" w:rsidRDefault="00232D63">
      <w:pPr>
        <w:spacing w:line="360" w:lineRule="auto"/>
        <w:jc w:val="center"/>
        <w:rPr>
          <w:rFonts w:asciiTheme="majorEastAsia" w:eastAsiaTheme="majorEastAsia" w:hAnsiTheme="majorEastAsia" w:cstheme="majorEastAsia"/>
          <w:kern w:val="2"/>
          <w:sz w:val="22"/>
          <w:szCs w:val="22"/>
        </w:rPr>
      </w:pPr>
    </w:p>
    <w:p w:rsidR="00232D63" w:rsidRDefault="00232D63">
      <w:pPr>
        <w:spacing w:line="360" w:lineRule="auto"/>
        <w:jc w:val="center"/>
        <w:rPr>
          <w:rFonts w:asciiTheme="majorEastAsia" w:eastAsiaTheme="majorEastAsia" w:hAnsiTheme="majorEastAsia" w:cstheme="majorEastAsia"/>
          <w:kern w:val="2"/>
          <w:sz w:val="22"/>
          <w:szCs w:val="22"/>
        </w:rPr>
      </w:pPr>
    </w:p>
    <w:p w:rsidR="00232D63" w:rsidRDefault="00232D63">
      <w:pPr>
        <w:spacing w:line="360" w:lineRule="auto"/>
        <w:jc w:val="center"/>
        <w:rPr>
          <w:rFonts w:asciiTheme="majorEastAsia" w:eastAsiaTheme="majorEastAsia" w:hAnsiTheme="majorEastAsia" w:cstheme="majorEastAsia"/>
          <w:kern w:val="2"/>
          <w:sz w:val="22"/>
          <w:szCs w:val="22"/>
        </w:rPr>
      </w:pPr>
    </w:p>
    <w:p w:rsidR="00232D63" w:rsidRDefault="00232D63">
      <w:pPr>
        <w:spacing w:line="360" w:lineRule="auto"/>
        <w:jc w:val="center"/>
        <w:rPr>
          <w:rFonts w:asciiTheme="majorEastAsia" w:eastAsiaTheme="majorEastAsia" w:hAnsiTheme="majorEastAsia" w:cstheme="majorEastAsia"/>
          <w:kern w:val="2"/>
          <w:sz w:val="22"/>
          <w:szCs w:val="22"/>
        </w:rPr>
      </w:pPr>
    </w:p>
    <w:p w:rsidR="00232D63" w:rsidRDefault="00232D63">
      <w:pPr>
        <w:spacing w:line="360" w:lineRule="auto"/>
        <w:jc w:val="center"/>
        <w:rPr>
          <w:rFonts w:asciiTheme="majorEastAsia" w:eastAsiaTheme="majorEastAsia" w:hAnsiTheme="majorEastAsia" w:cstheme="majorEastAsia"/>
          <w:kern w:val="2"/>
          <w:sz w:val="22"/>
          <w:szCs w:val="22"/>
        </w:rPr>
      </w:pPr>
    </w:p>
    <w:p w:rsidR="00232D63" w:rsidRDefault="005B0570">
      <w:pPr>
        <w:spacing w:line="360" w:lineRule="auto"/>
        <w:jc w:val="center"/>
        <w:rPr>
          <w:rFonts w:ascii="宋体" w:eastAsia="黑体" w:hAnsi="宋体"/>
          <w:b/>
          <w:sz w:val="32"/>
          <w:szCs w:val="44"/>
        </w:rPr>
      </w:pPr>
      <w:r>
        <w:rPr>
          <w:rFonts w:ascii="宋体" w:eastAsia="黑体" w:hAnsi="宋体" w:hint="eastAsia"/>
          <w:b/>
          <w:sz w:val="32"/>
          <w:szCs w:val="44"/>
        </w:rPr>
        <w:lastRenderedPageBreak/>
        <w:t>第二部分</w:t>
      </w:r>
      <w:r>
        <w:rPr>
          <w:rFonts w:ascii="宋体" w:eastAsia="黑体" w:hAnsi="宋体" w:hint="eastAsia"/>
          <w:b/>
          <w:sz w:val="32"/>
          <w:szCs w:val="44"/>
        </w:rPr>
        <w:t xml:space="preserve"> </w:t>
      </w:r>
      <w:r>
        <w:rPr>
          <w:rFonts w:ascii="宋体" w:eastAsia="黑体" w:hAnsi="宋体" w:hint="eastAsia"/>
          <w:b/>
          <w:sz w:val="32"/>
          <w:szCs w:val="44"/>
        </w:rPr>
        <w:t>现场临时指挥部集装箱板房分项报价表</w:t>
      </w:r>
    </w:p>
    <w:tbl>
      <w:tblPr>
        <w:tblpPr w:leftFromText="180" w:rightFromText="180" w:vertAnchor="text" w:horzAnchor="page" w:tblpXSpec="center" w:tblpY="1398"/>
        <w:tblOverlap w:val="never"/>
        <w:tblW w:w="92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65"/>
        <w:gridCol w:w="819"/>
        <w:gridCol w:w="726"/>
        <w:gridCol w:w="1088"/>
        <w:gridCol w:w="1088"/>
        <w:gridCol w:w="1532"/>
        <w:gridCol w:w="1199"/>
      </w:tblGrid>
      <w:tr w:rsidR="00232D63">
        <w:trPr>
          <w:trHeight w:val="901"/>
          <w:jc w:val="center"/>
        </w:trPr>
        <w:tc>
          <w:tcPr>
            <w:tcW w:w="276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宋体" w:eastAsia="宋体" w:hAnsi="宋体"/>
                <w:color w:val="000000"/>
                <w:sz w:val="22"/>
                <w:lang w:bidi="ar"/>
              </w:rPr>
            </w:pPr>
            <w:r>
              <w:rPr>
                <w:rFonts w:asciiTheme="majorEastAsia" w:eastAsiaTheme="majorEastAsia" w:hAnsiTheme="majorEastAsia" w:cstheme="majorEastAsia" w:hint="eastAsia"/>
                <w:b/>
                <w:bCs/>
                <w:kern w:val="2"/>
                <w:sz w:val="22"/>
                <w:szCs w:val="22"/>
              </w:rPr>
              <w:t>名称</w:t>
            </w:r>
          </w:p>
        </w:tc>
        <w:tc>
          <w:tcPr>
            <w:tcW w:w="819" w:type="dxa"/>
            <w:tcBorders>
              <w:top w:val="single" w:sz="8" w:space="0" w:color="auto"/>
              <w:left w:val="single" w:sz="4"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单位</w:t>
            </w:r>
          </w:p>
        </w:tc>
        <w:tc>
          <w:tcPr>
            <w:tcW w:w="726"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数量</w:t>
            </w: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综合单价</w:t>
            </w: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综合单价单位</w:t>
            </w:r>
          </w:p>
        </w:tc>
        <w:tc>
          <w:tcPr>
            <w:tcW w:w="1532"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c"/>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b/>
                <w:bCs/>
                <w:kern w:val="2"/>
                <w:sz w:val="22"/>
                <w:szCs w:val="22"/>
              </w:rPr>
              <w:t>总价（元）</w:t>
            </w:r>
          </w:p>
        </w:tc>
        <w:tc>
          <w:tcPr>
            <w:tcW w:w="1199" w:type="dxa"/>
            <w:tcBorders>
              <w:top w:val="single" w:sz="8" w:space="0" w:color="auto"/>
              <w:left w:val="single" w:sz="8" w:space="0" w:color="auto"/>
              <w:bottom w:val="single" w:sz="4" w:space="0" w:color="auto"/>
              <w:right w:val="single" w:sz="8" w:space="0" w:color="auto"/>
            </w:tcBorders>
            <w:vAlign w:val="center"/>
          </w:tcPr>
          <w:p w:rsidR="00232D63" w:rsidRDefault="005B0570">
            <w:pPr>
              <w:pStyle w:val="afc"/>
              <w:spacing w:line="440" w:lineRule="exact"/>
              <w:rPr>
                <w:rFonts w:asciiTheme="majorEastAsia" w:eastAsia="宋体" w:hAnsiTheme="majorEastAsia" w:cstheme="majorEastAsia"/>
                <w:b/>
                <w:bCs/>
                <w:sz w:val="22"/>
                <w:szCs w:val="22"/>
              </w:rPr>
            </w:pPr>
            <w:r>
              <w:rPr>
                <w:rFonts w:asciiTheme="majorEastAsia" w:eastAsiaTheme="majorEastAsia" w:hAnsiTheme="majorEastAsia" w:cstheme="majorEastAsia" w:hint="eastAsia"/>
                <w:b/>
                <w:bCs/>
                <w:kern w:val="2"/>
                <w:sz w:val="22"/>
                <w:szCs w:val="22"/>
              </w:rPr>
              <w:t>备注</w:t>
            </w:r>
          </w:p>
        </w:tc>
      </w:tr>
      <w:tr w:rsidR="00232D63">
        <w:trPr>
          <w:trHeight w:val="1007"/>
          <w:jc w:val="center"/>
        </w:trPr>
        <w:tc>
          <w:tcPr>
            <w:tcW w:w="276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单个集装箱板房</w:t>
            </w:r>
          </w:p>
          <w:p w:rsidR="00232D63" w:rsidRDefault="00232D63">
            <w:pPr>
              <w:pStyle w:val="afd"/>
              <w:spacing w:line="440" w:lineRule="exact"/>
              <w:jc w:val="center"/>
              <w:rPr>
                <w:rFonts w:asciiTheme="majorEastAsia" w:eastAsiaTheme="majorEastAsia" w:hAnsiTheme="majorEastAsia" w:cstheme="majorEastAsia"/>
                <w:kern w:val="2"/>
                <w:sz w:val="22"/>
                <w:szCs w:val="22"/>
              </w:rPr>
            </w:pPr>
          </w:p>
        </w:tc>
        <w:tc>
          <w:tcPr>
            <w:tcW w:w="819" w:type="dxa"/>
            <w:tcBorders>
              <w:top w:val="single" w:sz="8" w:space="0" w:color="auto"/>
              <w:left w:val="single" w:sz="4"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proofErr w:type="gramStart"/>
            <w:r>
              <w:rPr>
                <w:rFonts w:asciiTheme="majorEastAsia" w:eastAsiaTheme="majorEastAsia" w:hAnsiTheme="majorEastAsia" w:cstheme="majorEastAsia" w:hint="eastAsia"/>
                <w:kern w:val="2"/>
                <w:sz w:val="22"/>
                <w:szCs w:val="22"/>
              </w:rPr>
              <w:t>个</w:t>
            </w:r>
            <w:proofErr w:type="gramEnd"/>
          </w:p>
        </w:tc>
        <w:tc>
          <w:tcPr>
            <w:tcW w:w="726" w:type="dxa"/>
            <w:tcBorders>
              <w:top w:val="single" w:sz="8" w:space="0" w:color="auto"/>
              <w:left w:val="single" w:sz="8" w:space="0" w:color="auto"/>
              <w:bottom w:val="single" w:sz="8" w:space="0" w:color="auto"/>
              <w:right w:val="single" w:sz="8" w:space="0" w:color="auto"/>
            </w:tcBorders>
            <w:vAlign w:val="center"/>
          </w:tcPr>
          <w:p w:rsidR="00232D63" w:rsidRDefault="005B0570">
            <w:pPr>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5</w:t>
            </w: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232D63">
            <w:pPr>
              <w:jc w:val="center"/>
              <w:rPr>
                <w:rFonts w:asciiTheme="majorEastAsia" w:eastAsiaTheme="majorEastAsia" w:hAnsiTheme="majorEastAsia" w:cstheme="majorEastAsia"/>
                <w:kern w:val="2"/>
                <w:sz w:val="22"/>
                <w:szCs w:val="22"/>
              </w:rPr>
            </w:pP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w:t>
            </w:r>
            <w:proofErr w:type="gramStart"/>
            <w:r>
              <w:rPr>
                <w:rFonts w:asciiTheme="majorEastAsia" w:eastAsiaTheme="majorEastAsia" w:hAnsiTheme="majorEastAsia" w:cstheme="majorEastAsia" w:hint="eastAsia"/>
                <w:kern w:val="2"/>
                <w:sz w:val="22"/>
                <w:szCs w:val="22"/>
              </w:rPr>
              <w:t>个</w:t>
            </w:r>
            <w:proofErr w:type="gramEnd"/>
          </w:p>
        </w:tc>
        <w:tc>
          <w:tcPr>
            <w:tcW w:w="1532" w:type="dxa"/>
            <w:vMerge w:val="restart"/>
            <w:tcBorders>
              <w:top w:val="single" w:sz="4" w:space="0" w:color="auto"/>
              <w:left w:val="single" w:sz="8" w:space="0" w:color="auto"/>
              <w:right w:val="single" w:sz="8" w:space="0" w:color="auto"/>
            </w:tcBorders>
            <w:vAlign w:val="center"/>
          </w:tcPr>
          <w:p w:rsidR="00232D63" w:rsidRDefault="00232D63">
            <w:pPr>
              <w:jc w:val="center"/>
              <w:rPr>
                <w:rFonts w:asciiTheme="majorEastAsia" w:eastAsiaTheme="majorEastAsia" w:hAnsiTheme="majorEastAsia" w:cstheme="majorEastAsia"/>
                <w:kern w:val="2"/>
                <w:sz w:val="28"/>
                <w:szCs w:val="28"/>
              </w:rPr>
            </w:pPr>
          </w:p>
        </w:tc>
        <w:tc>
          <w:tcPr>
            <w:tcW w:w="1199" w:type="dxa"/>
            <w:vMerge w:val="restart"/>
            <w:tcBorders>
              <w:top w:val="single" w:sz="4" w:space="0" w:color="auto"/>
              <w:left w:val="single" w:sz="8" w:space="0" w:color="auto"/>
              <w:right w:val="single" w:sz="8" w:space="0" w:color="auto"/>
            </w:tcBorders>
            <w:vAlign w:val="center"/>
          </w:tcPr>
          <w:p w:rsidR="00232D63" w:rsidRDefault="005B0570">
            <w:pPr>
              <w:rPr>
                <w:rFonts w:asciiTheme="majorEastAsia" w:eastAsiaTheme="majorEastAsia" w:hAnsiTheme="majorEastAsia" w:cstheme="majorEastAsia"/>
                <w:spacing w:val="2"/>
                <w:kern w:val="2"/>
                <w:sz w:val="22"/>
                <w:szCs w:val="22"/>
              </w:rPr>
            </w:pPr>
            <w:r>
              <w:rPr>
                <w:rFonts w:ascii="宋体" w:hAnsi="宋体" w:hint="eastAsia"/>
                <w:color w:val="000000"/>
                <w:sz w:val="22"/>
                <w:lang w:bidi="ar"/>
              </w:rPr>
              <w:t>铺设保温</w:t>
            </w:r>
            <w:proofErr w:type="gramStart"/>
            <w:r>
              <w:rPr>
                <w:rFonts w:ascii="宋体" w:hAnsi="宋体" w:hint="eastAsia"/>
                <w:color w:val="000000"/>
                <w:sz w:val="22"/>
                <w:lang w:bidi="ar"/>
              </w:rPr>
              <w:t>型外主供暖</w:t>
            </w:r>
            <w:proofErr w:type="gramEnd"/>
            <w:r>
              <w:rPr>
                <w:rFonts w:ascii="宋体" w:hAnsi="宋体" w:hint="eastAsia"/>
                <w:color w:val="000000"/>
                <w:sz w:val="22"/>
                <w:lang w:bidi="ar"/>
              </w:rPr>
              <w:t>管线、安装智能空调、变电站取电铺设电缆等费用无需单独报价。</w:t>
            </w:r>
          </w:p>
        </w:tc>
      </w:tr>
      <w:tr w:rsidR="00232D63">
        <w:trPr>
          <w:trHeight w:val="1452"/>
          <w:jc w:val="center"/>
        </w:trPr>
        <w:tc>
          <w:tcPr>
            <w:tcW w:w="276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两通连集装箱板房       （两个集装箱板房相通连，中间无墙板隔断。）</w:t>
            </w:r>
          </w:p>
        </w:tc>
        <w:tc>
          <w:tcPr>
            <w:tcW w:w="819" w:type="dxa"/>
            <w:tcBorders>
              <w:top w:val="single" w:sz="8" w:space="0" w:color="auto"/>
              <w:left w:val="single" w:sz="4"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726" w:type="dxa"/>
            <w:tcBorders>
              <w:top w:val="single" w:sz="8" w:space="0" w:color="auto"/>
              <w:left w:val="single" w:sz="8" w:space="0" w:color="auto"/>
              <w:bottom w:val="single" w:sz="8" w:space="0" w:color="auto"/>
              <w:right w:val="single" w:sz="8" w:space="0" w:color="auto"/>
            </w:tcBorders>
            <w:vAlign w:val="center"/>
          </w:tcPr>
          <w:p w:rsidR="00232D63" w:rsidRDefault="005B0570">
            <w:pPr>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4</w:t>
            </w: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232D63">
            <w:pPr>
              <w:jc w:val="center"/>
              <w:rPr>
                <w:rFonts w:asciiTheme="majorEastAsia" w:eastAsiaTheme="majorEastAsia" w:hAnsiTheme="majorEastAsia" w:cstheme="majorEastAsia"/>
                <w:kern w:val="2"/>
                <w:sz w:val="22"/>
                <w:szCs w:val="22"/>
              </w:rPr>
            </w:pP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532" w:type="dxa"/>
            <w:vMerge/>
            <w:tcBorders>
              <w:left w:val="single" w:sz="8" w:space="0" w:color="auto"/>
              <w:right w:val="single" w:sz="8" w:space="0" w:color="auto"/>
            </w:tcBorders>
            <w:vAlign w:val="center"/>
          </w:tcPr>
          <w:p w:rsidR="00232D63" w:rsidRDefault="00232D63">
            <w:pPr>
              <w:jc w:val="center"/>
              <w:rPr>
                <w:rFonts w:asciiTheme="majorEastAsia" w:eastAsiaTheme="majorEastAsia" w:hAnsiTheme="majorEastAsia" w:cstheme="majorEastAsia"/>
                <w:kern w:val="2"/>
                <w:sz w:val="28"/>
                <w:szCs w:val="28"/>
              </w:rPr>
            </w:pPr>
          </w:p>
        </w:tc>
        <w:tc>
          <w:tcPr>
            <w:tcW w:w="1199" w:type="dxa"/>
            <w:vMerge/>
            <w:tcBorders>
              <w:left w:val="single" w:sz="8" w:space="0" w:color="auto"/>
              <w:right w:val="single" w:sz="8" w:space="0" w:color="auto"/>
            </w:tcBorders>
            <w:vAlign w:val="center"/>
          </w:tcPr>
          <w:p w:rsidR="00232D63" w:rsidRDefault="00232D63">
            <w:pPr>
              <w:rPr>
                <w:rFonts w:asciiTheme="majorEastAsia" w:eastAsiaTheme="majorEastAsia" w:hAnsiTheme="majorEastAsia" w:cstheme="majorEastAsia"/>
                <w:spacing w:val="2"/>
                <w:kern w:val="2"/>
                <w:sz w:val="22"/>
                <w:szCs w:val="22"/>
              </w:rPr>
            </w:pPr>
          </w:p>
        </w:tc>
      </w:tr>
      <w:tr w:rsidR="00232D63">
        <w:trPr>
          <w:trHeight w:val="1426"/>
          <w:jc w:val="center"/>
        </w:trPr>
        <w:tc>
          <w:tcPr>
            <w:tcW w:w="276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三通连集装箱板房       (三个集装箱板房相通连，中间无墙板隔断。)</w:t>
            </w:r>
          </w:p>
        </w:tc>
        <w:tc>
          <w:tcPr>
            <w:tcW w:w="819" w:type="dxa"/>
            <w:tcBorders>
              <w:top w:val="single" w:sz="8" w:space="0" w:color="auto"/>
              <w:left w:val="single" w:sz="4"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726" w:type="dxa"/>
            <w:tcBorders>
              <w:top w:val="single" w:sz="8" w:space="0" w:color="auto"/>
              <w:left w:val="single" w:sz="8" w:space="0" w:color="auto"/>
              <w:bottom w:val="single" w:sz="8" w:space="0" w:color="auto"/>
              <w:right w:val="single" w:sz="8" w:space="0" w:color="auto"/>
            </w:tcBorders>
            <w:vAlign w:val="center"/>
          </w:tcPr>
          <w:p w:rsidR="00232D63" w:rsidRDefault="005B0570">
            <w:pPr>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6</w:t>
            </w: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232D63">
            <w:pPr>
              <w:jc w:val="center"/>
              <w:rPr>
                <w:rFonts w:asciiTheme="majorEastAsia" w:eastAsiaTheme="majorEastAsia" w:hAnsiTheme="majorEastAsia" w:cstheme="majorEastAsia"/>
                <w:kern w:val="2"/>
                <w:sz w:val="22"/>
                <w:szCs w:val="22"/>
              </w:rPr>
            </w:pP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532" w:type="dxa"/>
            <w:vMerge/>
            <w:tcBorders>
              <w:left w:val="single" w:sz="8" w:space="0" w:color="auto"/>
              <w:right w:val="single" w:sz="8" w:space="0" w:color="auto"/>
            </w:tcBorders>
            <w:vAlign w:val="center"/>
          </w:tcPr>
          <w:p w:rsidR="00232D63" w:rsidRDefault="00232D63">
            <w:pPr>
              <w:jc w:val="both"/>
              <w:rPr>
                <w:rFonts w:asciiTheme="majorEastAsia" w:eastAsiaTheme="majorEastAsia" w:hAnsiTheme="majorEastAsia" w:cstheme="majorEastAsia"/>
                <w:kern w:val="2"/>
                <w:sz w:val="28"/>
                <w:szCs w:val="28"/>
              </w:rPr>
            </w:pPr>
          </w:p>
        </w:tc>
        <w:tc>
          <w:tcPr>
            <w:tcW w:w="1199" w:type="dxa"/>
            <w:vMerge/>
            <w:tcBorders>
              <w:left w:val="single" w:sz="8" w:space="0" w:color="auto"/>
              <w:right w:val="single" w:sz="8" w:space="0" w:color="auto"/>
            </w:tcBorders>
            <w:vAlign w:val="center"/>
          </w:tcPr>
          <w:p w:rsidR="00232D63" w:rsidRDefault="00232D63">
            <w:pPr>
              <w:rPr>
                <w:rFonts w:asciiTheme="majorEastAsia" w:eastAsiaTheme="majorEastAsia" w:hAnsiTheme="majorEastAsia" w:cstheme="majorEastAsia"/>
                <w:spacing w:val="2"/>
                <w:kern w:val="2"/>
                <w:sz w:val="22"/>
                <w:szCs w:val="22"/>
              </w:rPr>
            </w:pPr>
          </w:p>
        </w:tc>
      </w:tr>
      <w:tr w:rsidR="00232D63">
        <w:trPr>
          <w:trHeight w:val="1362"/>
          <w:jc w:val="center"/>
        </w:trPr>
        <w:tc>
          <w:tcPr>
            <w:tcW w:w="2765"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五通连集装箱板房       （五个集装箱板房相通连，中间无墙板隔断。）</w:t>
            </w:r>
          </w:p>
        </w:tc>
        <w:tc>
          <w:tcPr>
            <w:tcW w:w="819" w:type="dxa"/>
            <w:tcBorders>
              <w:top w:val="single" w:sz="8" w:space="0" w:color="auto"/>
              <w:left w:val="single" w:sz="4" w:space="0" w:color="auto"/>
              <w:bottom w:val="single" w:sz="8" w:space="0" w:color="auto"/>
              <w:right w:val="single" w:sz="8" w:space="0" w:color="auto"/>
            </w:tcBorders>
            <w:vAlign w:val="center"/>
          </w:tcPr>
          <w:p w:rsidR="00232D63" w:rsidRDefault="005B0570">
            <w:pPr>
              <w:spacing w:line="440" w:lineRule="exact"/>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套</w:t>
            </w:r>
          </w:p>
        </w:tc>
        <w:tc>
          <w:tcPr>
            <w:tcW w:w="726" w:type="dxa"/>
            <w:tcBorders>
              <w:top w:val="single" w:sz="8" w:space="0" w:color="auto"/>
              <w:left w:val="single" w:sz="8" w:space="0" w:color="auto"/>
              <w:bottom w:val="single" w:sz="8" w:space="0" w:color="auto"/>
              <w:right w:val="single" w:sz="8" w:space="0" w:color="auto"/>
            </w:tcBorders>
            <w:vAlign w:val="center"/>
          </w:tcPr>
          <w:p w:rsidR="00232D63" w:rsidRDefault="005B0570">
            <w:pPr>
              <w:jc w:val="center"/>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1</w:t>
            </w: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232D63">
            <w:pPr>
              <w:jc w:val="center"/>
              <w:rPr>
                <w:rFonts w:asciiTheme="majorEastAsia" w:eastAsiaTheme="majorEastAsia" w:hAnsiTheme="majorEastAsia" w:cstheme="majorEastAsia"/>
                <w:kern w:val="2"/>
                <w:sz w:val="22"/>
                <w:szCs w:val="22"/>
              </w:rPr>
            </w:pPr>
          </w:p>
        </w:tc>
        <w:tc>
          <w:tcPr>
            <w:tcW w:w="1088" w:type="dxa"/>
            <w:tcBorders>
              <w:top w:val="single" w:sz="8" w:space="0" w:color="auto"/>
              <w:left w:val="single" w:sz="8" w:space="0" w:color="auto"/>
              <w:bottom w:val="single" w:sz="8" w:space="0" w:color="auto"/>
              <w:right w:val="single" w:sz="8" w:space="0" w:color="auto"/>
            </w:tcBorders>
            <w:vAlign w:val="center"/>
          </w:tcPr>
          <w:p w:rsidR="00232D63" w:rsidRDefault="005B0570">
            <w:pPr>
              <w:pStyle w:val="afd"/>
              <w:spacing w:line="440" w:lineRule="exact"/>
              <w:jc w:val="both"/>
              <w:rPr>
                <w:rFonts w:asciiTheme="majorEastAsia" w:eastAsiaTheme="majorEastAsia" w:hAnsiTheme="majorEastAsia" w:cstheme="majorEastAsia"/>
                <w:kern w:val="2"/>
                <w:sz w:val="22"/>
                <w:szCs w:val="22"/>
              </w:rPr>
            </w:pPr>
            <w:r>
              <w:rPr>
                <w:rFonts w:asciiTheme="majorEastAsia" w:eastAsiaTheme="majorEastAsia" w:hAnsiTheme="majorEastAsia" w:cstheme="majorEastAsia" w:hint="eastAsia"/>
                <w:kern w:val="2"/>
                <w:sz w:val="22"/>
                <w:szCs w:val="22"/>
              </w:rPr>
              <w:t>元/套</w:t>
            </w:r>
          </w:p>
        </w:tc>
        <w:tc>
          <w:tcPr>
            <w:tcW w:w="1532" w:type="dxa"/>
            <w:vMerge/>
            <w:tcBorders>
              <w:left w:val="single" w:sz="8" w:space="0" w:color="auto"/>
              <w:bottom w:val="single" w:sz="4" w:space="0" w:color="auto"/>
              <w:right w:val="single" w:sz="8" w:space="0" w:color="auto"/>
            </w:tcBorders>
            <w:vAlign w:val="center"/>
          </w:tcPr>
          <w:p w:rsidR="00232D63" w:rsidRDefault="00232D63">
            <w:pPr>
              <w:jc w:val="center"/>
              <w:rPr>
                <w:rFonts w:asciiTheme="majorEastAsia" w:eastAsiaTheme="majorEastAsia" w:hAnsiTheme="majorEastAsia" w:cstheme="majorEastAsia"/>
                <w:kern w:val="2"/>
                <w:sz w:val="28"/>
                <w:szCs w:val="28"/>
              </w:rPr>
            </w:pPr>
          </w:p>
        </w:tc>
        <w:tc>
          <w:tcPr>
            <w:tcW w:w="1199" w:type="dxa"/>
            <w:vMerge/>
            <w:tcBorders>
              <w:left w:val="single" w:sz="8" w:space="0" w:color="auto"/>
              <w:bottom w:val="single" w:sz="4" w:space="0" w:color="auto"/>
              <w:right w:val="single" w:sz="8" w:space="0" w:color="auto"/>
            </w:tcBorders>
            <w:vAlign w:val="center"/>
          </w:tcPr>
          <w:p w:rsidR="00232D63" w:rsidRDefault="00232D63">
            <w:pPr>
              <w:rPr>
                <w:rFonts w:asciiTheme="majorEastAsia" w:eastAsiaTheme="majorEastAsia" w:hAnsiTheme="majorEastAsia" w:cstheme="majorEastAsia"/>
                <w:spacing w:val="2"/>
                <w:kern w:val="2"/>
                <w:sz w:val="22"/>
                <w:szCs w:val="22"/>
              </w:rPr>
            </w:pPr>
          </w:p>
        </w:tc>
      </w:tr>
    </w:tbl>
    <w:p w:rsidR="00232D63" w:rsidRDefault="005B0570">
      <w:r>
        <w:rPr>
          <w:rFonts w:hint="eastAsia"/>
        </w:rPr>
        <w:br w:type="page"/>
      </w:r>
    </w:p>
    <w:p w:rsidR="00232D63" w:rsidRDefault="005B0570">
      <w:pPr>
        <w:pStyle w:val="2"/>
        <w:jc w:val="center"/>
      </w:pPr>
      <w:bookmarkStart w:id="2751" w:name="_Toc25129"/>
      <w:r>
        <w:rPr>
          <w:rFonts w:hint="eastAsia"/>
        </w:rPr>
        <w:lastRenderedPageBreak/>
        <w:t>七</w:t>
      </w:r>
      <w:r>
        <w:t>、资格审查资料</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rsidR="00232D63" w:rsidRDefault="005B0570">
      <w:pPr>
        <w:pStyle w:val="afb"/>
        <w:adjustRightInd/>
        <w:spacing w:after="160" w:line="360" w:lineRule="auto"/>
        <w:ind w:right="880" w:firstLineChars="190" w:firstLine="572"/>
        <w:jc w:val="center"/>
        <w:rPr>
          <w:rFonts w:ascii="黑体" w:eastAsia="黑体" w:hAnsi="黑体" w:cs="黑体"/>
          <w:b/>
          <w:bCs/>
          <w:sz w:val="30"/>
          <w:szCs w:val="30"/>
          <w:lang w:bidi="zh-CN"/>
        </w:rPr>
      </w:pPr>
      <w:bookmarkStart w:id="2752" w:name="bookmark159"/>
      <w:bookmarkStart w:id="2753" w:name="bookmark155"/>
      <w:bookmarkStart w:id="2754" w:name="_Toc17171"/>
      <w:bookmarkStart w:id="2755" w:name="_Toc10290"/>
      <w:bookmarkStart w:id="2756" w:name="_Toc19008"/>
      <w:bookmarkStart w:id="2757" w:name="_Toc25876"/>
      <w:bookmarkStart w:id="2758" w:name="_Toc19764"/>
      <w:bookmarkStart w:id="2759" w:name="_Toc257"/>
      <w:bookmarkStart w:id="2760" w:name="_Toc11796"/>
      <w:bookmarkStart w:id="2761" w:name="_Toc10336"/>
      <w:bookmarkStart w:id="2762" w:name="_Toc3473"/>
      <w:bookmarkStart w:id="2763" w:name="_Toc28039"/>
      <w:bookmarkStart w:id="2764" w:name="_Toc23326"/>
      <w:bookmarkStart w:id="2765" w:name="_Toc22423"/>
      <w:bookmarkStart w:id="2766" w:name="_Toc19672"/>
      <w:bookmarkStart w:id="2767" w:name="_Toc14161"/>
      <w:bookmarkStart w:id="2768" w:name="_Toc3661"/>
      <w:bookmarkStart w:id="2769" w:name="_Toc29521"/>
      <w:bookmarkStart w:id="2770" w:name="_Toc7582"/>
      <w:bookmarkStart w:id="2771" w:name="_Toc23229"/>
      <w:bookmarkStart w:id="2772" w:name="_Toc16820"/>
      <w:bookmarkStart w:id="2773" w:name="_Toc19947"/>
      <w:bookmarkStart w:id="2774" w:name="_Toc1856"/>
      <w:bookmarkStart w:id="2775" w:name="_Toc26265"/>
      <w:bookmarkStart w:id="2776" w:name="_Toc26333"/>
      <w:bookmarkStart w:id="2777" w:name="_Toc2114"/>
      <w:bookmarkStart w:id="2778" w:name="_Toc30913"/>
      <w:bookmarkStart w:id="2779" w:name="_Toc5044"/>
      <w:bookmarkStart w:id="2780" w:name="_Toc26772"/>
      <w:bookmarkStart w:id="2781" w:name="_Toc16605"/>
      <w:bookmarkStart w:id="2782" w:name="_Toc12514"/>
      <w:bookmarkStart w:id="2783" w:name="_Toc22563"/>
      <w:bookmarkStart w:id="2784" w:name="_Toc30972"/>
      <w:bookmarkStart w:id="2785" w:name="_Toc7745"/>
      <w:bookmarkStart w:id="2786" w:name="_Toc8330"/>
      <w:bookmarkStart w:id="2787" w:name="_Toc7718"/>
      <w:bookmarkStart w:id="2788" w:name="_Toc17069"/>
      <w:bookmarkStart w:id="2789" w:name="_Toc31528"/>
      <w:bookmarkStart w:id="2790" w:name="_Toc7758"/>
      <w:bookmarkStart w:id="2791" w:name="_Toc22830"/>
      <w:bookmarkStart w:id="2792" w:name="_Toc21259"/>
      <w:bookmarkStart w:id="2793" w:name="_Toc24072"/>
      <w:bookmarkStart w:id="2794" w:name="_Toc899"/>
      <w:bookmarkStart w:id="2795" w:name="_Toc482"/>
      <w:bookmarkStart w:id="2796" w:name="_Toc30355"/>
      <w:bookmarkStart w:id="2797" w:name="_Toc31009"/>
      <w:bookmarkStart w:id="2798" w:name="_Toc3450"/>
      <w:bookmarkStart w:id="2799" w:name="_Toc12950"/>
      <w:bookmarkStart w:id="2800" w:name="_Toc13690"/>
      <w:bookmarkStart w:id="2801" w:name="_Toc5412"/>
      <w:bookmarkStart w:id="2802" w:name="_Toc22919"/>
      <w:bookmarkStart w:id="2803" w:name="_Toc3105"/>
      <w:bookmarkStart w:id="2804" w:name="_Toc1535"/>
      <w:bookmarkStart w:id="2805" w:name="_Toc10097"/>
      <w:bookmarkEnd w:id="2752"/>
      <w:bookmarkEnd w:id="2753"/>
      <w:r>
        <w:rPr>
          <w:rFonts w:ascii="黑体" w:eastAsia="黑体" w:hAnsi="黑体" w:cs="黑体" w:hint="eastAsia"/>
          <w:b/>
          <w:bCs/>
          <w:sz w:val="30"/>
          <w:szCs w:val="30"/>
          <w:lang w:bidi="zh-CN"/>
        </w:rPr>
        <w:t>（一）基本情况表</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tbl>
      <w:tblPr>
        <w:tblW w:w="10110" w:type="dxa"/>
        <w:jc w:val="center"/>
        <w:tblLayout w:type="fixed"/>
        <w:tblCellMar>
          <w:left w:w="0" w:type="dxa"/>
          <w:right w:w="0" w:type="dxa"/>
        </w:tblCellMar>
        <w:tblLook w:val="04A0" w:firstRow="1" w:lastRow="0" w:firstColumn="1" w:lastColumn="0" w:noHBand="0" w:noVBand="1"/>
      </w:tblPr>
      <w:tblGrid>
        <w:gridCol w:w="2462"/>
        <w:gridCol w:w="1068"/>
        <w:gridCol w:w="2727"/>
        <w:gridCol w:w="1283"/>
        <w:gridCol w:w="2570"/>
      </w:tblGrid>
      <w:tr w:rsidR="00232D63">
        <w:trPr>
          <w:trHeight w:hRule="exact" w:val="486"/>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投标人名称</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484"/>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注册资金</w:t>
            </w:r>
          </w:p>
        </w:tc>
        <w:tc>
          <w:tcPr>
            <w:tcW w:w="3794" w:type="dxa"/>
            <w:gridSpan w:val="2"/>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c>
          <w:tcPr>
            <w:tcW w:w="1283"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成立时间</w:t>
            </w:r>
          </w:p>
        </w:tc>
        <w:tc>
          <w:tcPr>
            <w:tcW w:w="2569" w:type="dxa"/>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486"/>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注册地址</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484"/>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邮政编码</w:t>
            </w:r>
          </w:p>
        </w:tc>
        <w:tc>
          <w:tcPr>
            <w:tcW w:w="3794" w:type="dxa"/>
            <w:gridSpan w:val="2"/>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c>
          <w:tcPr>
            <w:tcW w:w="1283"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员工总数</w:t>
            </w:r>
          </w:p>
        </w:tc>
        <w:tc>
          <w:tcPr>
            <w:tcW w:w="2569" w:type="dxa"/>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486"/>
          <w:jc w:val="center"/>
        </w:trPr>
        <w:tc>
          <w:tcPr>
            <w:tcW w:w="2461" w:type="dxa"/>
            <w:vMerge w:val="restart"/>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联系方式</w:t>
            </w:r>
          </w:p>
        </w:tc>
        <w:tc>
          <w:tcPr>
            <w:tcW w:w="1068"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联系人</w:t>
            </w:r>
          </w:p>
        </w:tc>
        <w:tc>
          <w:tcPr>
            <w:tcW w:w="2726" w:type="dxa"/>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c>
          <w:tcPr>
            <w:tcW w:w="1283"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电话</w:t>
            </w:r>
          </w:p>
        </w:tc>
        <w:tc>
          <w:tcPr>
            <w:tcW w:w="2569" w:type="dxa"/>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484"/>
          <w:jc w:val="center"/>
        </w:trPr>
        <w:tc>
          <w:tcPr>
            <w:tcW w:w="2461" w:type="dxa"/>
            <w:vMerge/>
            <w:tcBorders>
              <w:top w:val="single" w:sz="4" w:space="0" w:color="000000"/>
              <w:left w:val="single" w:sz="4" w:space="0" w:color="000000"/>
              <w:bottom w:val="single" w:sz="4" w:space="0" w:color="000000"/>
              <w:right w:val="single" w:sz="4" w:space="0" w:color="000000"/>
            </w:tcBorders>
            <w:vAlign w:val="center"/>
          </w:tcPr>
          <w:p w:rsidR="00232D63" w:rsidRDefault="00232D63">
            <w:pPr>
              <w:widowControl/>
              <w:autoSpaceDE/>
              <w:autoSpaceDN/>
              <w:adjustRightInd/>
              <w:spacing w:line="360" w:lineRule="auto"/>
              <w:rPr>
                <w:rFonts w:ascii="宋体" w:hAnsi="宋体" w:cs="Times New Roman"/>
                <w:sz w:val="22"/>
                <w:szCs w:val="22"/>
              </w:rPr>
            </w:pPr>
          </w:p>
        </w:tc>
        <w:tc>
          <w:tcPr>
            <w:tcW w:w="1068"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网址</w:t>
            </w:r>
          </w:p>
        </w:tc>
        <w:tc>
          <w:tcPr>
            <w:tcW w:w="2726" w:type="dxa"/>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c>
          <w:tcPr>
            <w:tcW w:w="1283"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传真</w:t>
            </w:r>
          </w:p>
        </w:tc>
        <w:tc>
          <w:tcPr>
            <w:tcW w:w="2569" w:type="dxa"/>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1301"/>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法定代表人</w:t>
            </w:r>
          </w:p>
          <w:p w:rsidR="00232D63" w:rsidRDefault="005B0570">
            <w:pPr>
              <w:pStyle w:val="TableParagraph"/>
              <w:spacing w:line="360" w:lineRule="auto"/>
            </w:pPr>
            <w:r>
              <w:rPr>
                <w:rFonts w:hint="eastAsia"/>
              </w:rPr>
              <w:t>（单位负责人）</w:t>
            </w:r>
          </w:p>
        </w:tc>
        <w:tc>
          <w:tcPr>
            <w:tcW w:w="1068"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spacing w:line="360" w:lineRule="auto"/>
            </w:pPr>
          </w:p>
          <w:p w:rsidR="00232D63" w:rsidRDefault="005B0570">
            <w:pPr>
              <w:pStyle w:val="TableParagraph"/>
              <w:spacing w:line="360" w:lineRule="auto"/>
            </w:pPr>
            <w:r>
              <w:rPr>
                <w:rFonts w:hint="eastAsia"/>
              </w:rPr>
              <w:t>姓名</w:t>
            </w:r>
          </w:p>
        </w:tc>
        <w:tc>
          <w:tcPr>
            <w:tcW w:w="2726" w:type="dxa"/>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c>
          <w:tcPr>
            <w:tcW w:w="1283" w:type="dxa"/>
            <w:tcBorders>
              <w:top w:val="single" w:sz="4" w:space="0" w:color="000000"/>
              <w:left w:val="single" w:sz="4" w:space="0" w:color="000000"/>
              <w:bottom w:val="single" w:sz="4" w:space="0" w:color="000000"/>
              <w:right w:val="single" w:sz="4" w:space="0" w:color="000000"/>
            </w:tcBorders>
          </w:tcPr>
          <w:p w:rsidR="00232D63" w:rsidRDefault="00232D63">
            <w:pPr>
              <w:pStyle w:val="TableParagraph"/>
              <w:spacing w:line="360" w:lineRule="auto"/>
            </w:pPr>
          </w:p>
          <w:p w:rsidR="00232D63" w:rsidRDefault="005B0570">
            <w:pPr>
              <w:pStyle w:val="TableParagraph"/>
              <w:spacing w:line="360" w:lineRule="auto"/>
            </w:pPr>
            <w:r>
              <w:rPr>
                <w:rFonts w:hint="eastAsia"/>
              </w:rPr>
              <w:t>电话</w:t>
            </w:r>
          </w:p>
        </w:tc>
        <w:tc>
          <w:tcPr>
            <w:tcW w:w="2569" w:type="dxa"/>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1909"/>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投标人须知要求投标</w:t>
            </w:r>
          </w:p>
          <w:p w:rsidR="00232D63" w:rsidRDefault="005B0570">
            <w:pPr>
              <w:pStyle w:val="TableParagraph"/>
              <w:spacing w:line="360" w:lineRule="auto"/>
            </w:pPr>
            <w:r>
              <w:rPr>
                <w:rFonts w:hint="eastAsia"/>
              </w:rPr>
              <w:t>人需具有的各类资质</w:t>
            </w:r>
            <w:r>
              <w:rPr>
                <w:rFonts w:hint="eastAsia"/>
                <w:spacing w:val="-102"/>
              </w:rPr>
              <w:t xml:space="preserve"> </w:t>
            </w:r>
            <w:r>
              <w:rPr>
                <w:rFonts w:hint="eastAsia"/>
              </w:rPr>
              <w:t>证书</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pStyle w:val="TableParagraph"/>
              <w:spacing w:line="360" w:lineRule="auto"/>
            </w:pPr>
          </w:p>
          <w:p w:rsidR="00232D63" w:rsidRDefault="00232D63">
            <w:pPr>
              <w:pStyle w:val="TableParagraph"/>
              <w:spacing w:line="360" w:lineRule="auto"/>
            </w:pPr>
          </w:p>
          <w:p w:rsidR="00232D63" w:rsidRDefault="005B0570">
            <w:pPr>
              <w:pStyle w:val="TableParagraph"/>
              <w:spacing w:line="360" w:lineRule="auto"/>
            </w:pPr>
            <w:r>
              <w:rPr>
                <w:rFonts w:hint="eastAsia"/>
              </w:rPr>
              <w:t>类型：               等级：                证书号：</w:t>
            </w:r>
          </w:p>
        </w:tc>
      </w:tr>
      <w:tr w:rsidR="00232D63">
        <w:trPr>
          <w:trHeight w:hRule="exact" w:val="486"/>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基本账户开户银行</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484"/>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基本账户银行账号</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486"/>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近三年营业额</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2445"/>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投标人关联企业情况</w:t>
            </w:r>
          </w:p>
          <w:p w:rsidR="00232D63" w:rsidRDefault="005B0570">
            <w:pPr>
              <w:pStyle w:val="TableParagraph"/>
              <w:spacing w:line="360" w:lineRule="auto"/>
            </w:pPr>
            <w:r>
              <w:rPr>
                <w:rFonts w:hint="eastAsia"/>
              </w:rPr>
              <w:t>（包括但不限于与投标人法定代表人（单位负责人）为同一人或者存在控股、管理关系的不同单位）</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484"/>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投标材料制造商名称</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941"/>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pStyle w:val="TableParagraph"/>
              <w:spacing w:line="360" w:lineRule="auto"/>
            </w:pPr>
            <w:r>
              <w:rPr>
                <w:rFonts w:hint="eastAsia"/>
              </w:rPr>
              <w:t>投标人须知要求投标材料制造商需具有的资质证书</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rPr>
                <w:rFonts w:cs="Times New Roman"/>
                <w:sz w:val="22"/>
                <w:szCs w:val="22"/>
              </w:rPr>
            </w:pPr>
          </w:p>
        </w:tc>
      </w:tr>
      <w:tr w:rsidR="00232D63">
        <w:trPr>
          <w:trHeight w:hRule="exact" w:val="484"/>
          <w:jc w:val="center"/>
        </w:trPr>
        <w:tc>
          <w:tcPr>
            <w:tcW w:w="2461" w:type="dxa"/>
            <w:tcBorders>
              <w:top w:val="single" w:sz="4" w:space="0" w:color="000000"/>
              <w:left w:val="single" w:sz="4" w:space="0" w:color="000000"/>
              <w:bottom w:val="single" w:sz="4" w:space="0" w:color="000000"/>
              <w:right w:val="single" w:sz="4" w:space="0" w:color="000000"/>
            </w:tcBorders>
          </w:tcPr>
          <w:p w:rsidR="00232D63" w:rsidRDefault="005B0570">
            <w:pPr>
              <w:spacing w:line="360" w:lineRule="auto"/>
            </w:pPr>
            <w:r>
              <w:rPr>
                <w:rFonts w:hint="eastAsia"/>
              </w:rPr>
              <w:t>备注</w:t>
            </w:r>
          </w:p>
        </w:tc>
        <w:tc>
          <w:tcPr>
            <w:tcW w:w="7646" w:type="dxa"/>
            <w:gridSpan w:val="4"/>
            <w:tcBorders>
              <w:top w:val="single" w:sz="4" w:space="0" w:color="000000"/>
              <w:left w:val="single" w:sz="4" w:space="0" w:color="000000"/>
              <w:bottom w:val="single" w:sz="4" w:space="0" w:color="000000"/>
              <w:right w:val="single" w:sz="4" w:space="0" w:color="000000"/>
            </w:tcBorders>
          </w:tcPr>
          <w:p w:rsidR="00232D63" w:rsidRDefault="00232D63">
            <w:pPr>
              <w:spacing w:line="360" w:lineRule="auto"/>
            </w:pPr>
          </w:p>
        </w:tc>
      </w:tr>
    </w:tbl>
    <w:p w:rsidR="00232D63" w:rsidRDefault="005B0570">
      <w:pPr>
        <w:spacing w:line="360" w:lineRule="auto"/>
        <w:rPr>
          <w:b/>
        </w:rPr>
      </w:pPr>
      <w:r>
        <w:rPr>
          <w:b/>
        </w:rPr>
        <w:br w:type="page"/>
      </w:r>
    </w:p>
    <w:p w:rsidR="00232D63" w:rsidRDefault="005B0570">
      <w:pPr>
        <w:spacing w:line="360" w:lineRule="auto"/>
        <w:rPr>
          <w:b/>
        </w:rPr>
      </w:pPr>
      <w:r>
        <w:rPr>
          <w:b/>
        </w:rPr>
        <w:lastRenderedPageBreak/>
        <w:t>1</w:t>
      </w:r>
      <w:r>
        <w:rPr>
          <w:rFonts w:hint="eastAsia"/>
          <w:b/>
        </w:rPr>
        <w:t>）营业执照：</w:t>
      </w:r>
    </w:p>
    <w:p w:rsidR="00232D63" w:rsidRDefault="005B0570">
      <w:pPr>
        <w:widowControl/>
        <w:autoSpaceDE/>
        <w:adjustRightInd/>
        <w:spacing w:line="360" w:lineRule="auto"/>
        <w:rPr>
          <w:rFonts w:ascii="黑体" w:eastAsia="黑体" w:hAnsi="黑体" w:cs="黑体"/>
          <w:b/>
          <w:bCs/>
          <w:sz w:val="30"/>
          <w:szCs w:val="30"/>
          <w:lang w:bidi="zh-CN"/>
        </w:rPr>
      </w:pPr>
      <w:r>
        <w:rPr>
          <w:rFonts w:ascii="黑体" w:eastAsia="黑体" w:hAnsi="黑体" w:cs="黑体" w:hint="eastAsia"/>
          <w:b/>
          <w:bCs/>
          <w:sz w:val="30"/>
          <w:szCs w:val="30"/>
          <w:lang w:bidi="zh-CN"/>
        </w:rPr>
        <w:br w:type="page"/>
      </w:r>
      <w:bookmarkStart w:id="2806" w:name="bookmark157"/>
      <w:bookmarkStart w:id="2807" w:name="bookmark156"/>
      <w:bookmarkStart w:id="2808" w:name="_Toc4755"/>
      <w:bookmarkStart w:id="2809" w:name="_Toc30369"/>
      <w:bookmarkStart w:id="2810" w:name="_Toc28268"/>
      <w:bookmarkStart w:id="2811" w:name="_Toc17649"/>
      <w:bookmarkStart w:id="2812" w:name="_Toc20436"/>
      <w:bookmarkStart w:id="2813" w:name="_Toc30347"/>
      <w:bookmarkStart w:id="2814" w:name="_Toc29055"/>
      <w:bookmarkStart w:id="2815" w:name="_Toc31503"/>
      <w:bookmarkStart w:id="2816" w:name="_Toc13631"/>
      <w:bookmarkStart w:id="2817" w:name="_Toc17925"/>
      <w:bookmarkStart w:id="2818" w:name="_Toc26806"/>
      <w:bookmarkStart w:id="2819" w:name="_Toc11575"/>
      <w:bookmarkStart w:id="2820" w:name="_Toc18936"/>
      <w:bookmarkStart w:id="2821" w:name="_Toc27917"/>
      <w:bookmarkStart w:id="2822" w:name="_Toc29455"/>
      <w:bookmarkStart w:id="2823" w:name="_Toc9826"/>
      <w:bookmarkStart w:id="2824" w:name="_Toc14743"/>
      <w:bookmarkStart w:id="2825" w:name="_Toc7921"/>
      <w:bookmarkStart w:id="2826" w:name="_Toc15981"/>
      <w:bookmarkStart w:id="2827" w:name="_Toc7412"/>
      <w:bookmarkStart w:id="2828" w:name="_Toc15150"/>
      <w:bookmarkStart w:id="2829" w:name="_Toc18997"/>
      <w:bookmarkStart w:id="2830" w:name="_Toc27951"/>
      <w:bookmarkStart w:id="2831" w:name="_Toc9757"/>
      <w:bookmarkStart w:id="2832" w:name="_Toc11757"/>
      <w:bookmarkStart w:id="2833" w:name="_Toc9443"/>
      <w:bookmarkEnd w:id="2806"/>
      <w:bookmarkEnd w:id="2807"/>
    </w:p>
    <w:p w:rsidR="00232D63" w:rsidRDefault="005B0570">
      <w:pPr>
        <w:pStyle w:val="afb"/>
        <w:adjustRightInd/>
        <w:spacing w:after="160" w:line="360" w:lineRule="auto"/>
        <w:ind w:right="880" w:firstLineChars="190" w:firstLine="572"/>
        <w:jc w:val="center"/>
        <w:rPr>
          <w:rFonts w:ascii="黑体" w:eastAsia="黑体" w:hAnsi="黑体" w:cs="黑体"/>
          <w:b/>
          <w:bCs/>
          <w:sz w:val="30"/>
          <w:szCs w:val="30"/>
          <w:lang w:bidi="zh-CN"/>
        </w:rPr>
      </w:pPr>
      <w:r>
        <w:rPr>
          <w:rFonts w:ascii="黑体" w:eastAsia="黑体" w:hAnsi="黑体" w:cs="黑体" w:hint="eastAsia"/>
          <w:b/>
          <w:bCs/>
          <w:sz w:val="30"/>
          <w:szCs w:val="30"/>
          <w:lang w:bidi="zh-CN"/>
        </w:rPr>
        <w:lastRenderedPageBreak/>
        <w:t>（二）近年供货业绩情况汇总表</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p>
    <w:tbl>
      <w:tblPr>
        <w:tblW w:w="54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35"/>
        <w:gridCol w:w="1096"/>
        <w:gridCol w:w="1096"/>
        <w:gridCol w:w="1096"/>
        <w:gridCol w:w="1536"/>
        <w:gridCol w:w="1101"/>
        <w:gridCol w:w="1261"/>
        <w:gridCol w:w="1044"/>
        <w:gridCol w:w="692"/>
      </w:tblGrid>
      <w:tr w:rsidR="00232D63">
        <w:trPr>
          <w:cantSplit/>
          <w:trHeight w:val="539"/>
          <w:jc w:val="center"/>
        </w:trPr>
        <w:tc>
          <w:tcPr>
            <w:tcW w:w="232" w:type="pct"/>
            <w:tcBorders>
              <w:top w:val="single" w:sz="12" w:space="0" w:color="auto"/>
              <w:left w:val="single" w:sz="12" w:space="0" w:color="auto"/>
              <w:bottom w:val="single" w:sz="4" w:space="0" w:color="auto"/>
              <w:right w:val="single" w:sz="4" w:space="0" w:color="auto"/>
            </w:tcBorders>
          </w:tcPr>
          <w:p w:rsidR="00232D63" w:rsidRDefault="005B0570">
            <w:pPr>
              <w:spacing w:line="360" w:lineRule="auto"/>
              <w:jc w:val="center"/>
              <w:rPr>
                <w:rFonts w:cs="Times New Roman"/>
                <w:sz w:val="22"/>
                <w:szCs w:val="22"/>
              </w:rPr>
            </w:pPr>
            <w:r>
              <w:rPr>
                <w:rFonts w:cs="Times New Roman"/>
                <w:sz w:val="22"/>
                <w:szCs w:val="22"/>
              </w:rPr>
              <w:t>序号</w:t>
            </w:r>
          </w:p>
        </w:tc>
        <w:tc>
          <w:tcPr>
            <w:tcW w:w="585" w:type="pct"/>
            <w:tcBorders>
              <w:top w:val="single" w:sz="12" w:space="0" w:color="auto"/>
              <w:left w:val="nil"/>
              <w:bottom w:val="single" w:sz="4" w:space="0" w:color="auto"/>
              <w:right w:val="single" w:sz="4" w:space="0" w:color="auto"/>
            </w:tcBorders>
            <w:noWrap/>
            <w:vAlign w:val="center"/>
          </w:tcPr>
          <w:p w:rsidR="00232D63" w:rsidRDefault="005B0570">
            <w:pPr>
              <w:spacing w:line="360" w:lineRule="auto"/>
              <w:jc w:val="center"/>
              <w:rPr>
                <w:rFonts w:cs="Times New Roman"/>
                <w:sz w:val="22"/>
                <w:szCs w:val="22"/>
              </w:rPr>
            </w:pPr>
            <w:r>
              <w:rPr>
                <w:rFonts w:cs="Times New Roman" w:hint="eastAsia"/>
                <w:sz w:val="22"/>
                <w:szCs w:val="22"/>
              </w:rPr>
              <w:t>买方名称</w:t>
            </w:r>
          </w:p>
        </w:tc>
        <w:tc>
          <w:tcPr>
            <w:tcW w:w="585" w:type="pct"/>
            <w:tcBorders>
              <w:top w:val="single" w:sz="12" w:space="0" w:color="auto"/>
              <w:left w:val="nil"/>
              <w:bottom w:val="single" w:sz="4" w:space="0" w:color="auto"/>
              <w:right w:val="single" w:sz="4" w:space="0" w:color="auto"/>
            </w:tcBorders>
            <w:noWrap/>
            <w:vAlign w:val="center"/>
          </w:tcPr>
          <w:p w:rsidR="00232D63" w:rsidRDefault="005B0570">
            <w:pPr>
              <w:spacing w:line="360" w:lineRule="auto"/>
              <w:jc w:val="center"/>
              <w:rPr>
                <w:rFonts w:cs="Times New Roman"/>
                <w:sz w:val="22"/>
                <w:szCs w:val="22"/>
              </w:rPr>
            </w:pPr>
            <w:r>
              <w:rPr>
                <w:rFonts w:cs="Times New Roman"/>
                <w:sz w:val="22"/>
                <w:szCs w:val="22"/>
              </w:rPr>
              <w:t>项目名称</w:t>
            </w:r>
          </w:p>
        </w:tc>
        <w:tc>
          <w:tcPr>
            <w:tcW w:w="585" w:type="pct"/>
            <w:tcBorders>
              <w:top w:val="single" w:sz="12" w:space="0" w:color="auto"/>
              <w:left w:val="nil"/>
              <w:bottom w:val="single" w:sz="4" w:space="0" w:color="auto"/>
              <w:right w:val="single" w:sz="4" w:space="0" w:color="auto"/>
            </w:tcBorders>
            <w:noWrap/>
            <w:vAlign w:val="center"/>
          </w:tcPr>
          <w:p w:rsidR="00232D63" w:rsidRDefault="005B0570">
            <w:pPr>
              <w:spacing w:line="360" w:lineRule="auto"/>
              <w:jc w:val="center"/>
              <w:rPr>
                <w:rFonts w:cs="Times New Roman"/>
                <w:sz w:val="22"/>
                <w:szCs w:val="22"/>
              </w:rPr>
            </w:pPr>
            <w:r>
              <w:rPr>
                <w:rFonts w:cs="Times New Roman"/>
                <w:sz w:val="22"/>
                <w:szCs w:val="22"/>
              </w:rPr>
              <w:t>合同签订时间</w:t>
            </w:r>
          </w:p>
        </w:tc>
        <w:tc>
          <w:tcPr>
            <w:tcW w:w="820" w:type="pct"/>
            <w:tcBorders>
              <w:top w:val="single" w:sz="12" w:space="0" w:color="auto"/>
              <w:left w:val="nil"/>
              <w:bottom w:val="single" w:sz="4" w:space="0" w:color="auto"/>
              <w:right w:val="single" w:sz="4" w:space="0" w:color="auto"/>
            </w:tcBorders>
            <w:noWrap/>
            <w:vAlign w:val="center"/>
          </w:tcPr>
          <w:p w:rsidR="00232D63" w:rsidRDefault="005B0570">
            <w:pPr>
              <w:spacing w:line="360" w:lineRule="auto"/>
              <w:jc w:val="center"/>
              <w:rPr>
                <w:rFonts w:cs="Times New Roman"/>
                <w:sz w:val="22"/>
                <w:szCs w:val="22"/>
              </w:rPr>
            </w:pPr>
            <w:r>
              <w:rPr>
                <w:rFonts w:cs="Times New Roman"/>
                <w:sz w:val="22"/>
                <w:szCs w:val="22"/>
              </w:rPr>
              <w:t>合同</w:t>
            </w:r>
            <w:r>
              <w:rPr>
                <w:rFonts w:cs="Times New Roman" w:hint="eastAsia"/>
                <w:sz w:val="22"/>
                <w:szCs w:val="22"/>
              </w:rPr>
              <w:t>金额（含税）（元）</w:t>
            </w:r>
          </w:p>
        </w:tc>
        <w:tc>
          <w:tcPr>
            <w:tcW w:w="585" w:type="pct"/>
            <w:tcBorders>
              <w:top w:val="single" w:sz="12" w:space="0" w:color="auto"/>
              <w:left w:val="nil"/>
              <w:bottom w:val="single" w:sz="4" w:space="0" w:color="auto"/>
              <w:right w:val="single" w:sz="4" w:space="0" w:color="auto"/>
            </w:tcBorders>
            <w:noWrap/>
            <w:vAlign w:val="center"/>
          </w:tcPr>
          <w:p w:rsidR="00232D63" w:rsidRDefault="005B0570">
            <w:pPr>
              <w:spacing w:line="360" w:lineRule="auto"/>
              <w:jc w:val="center"/>
              <w:rPr>
                <w:rFonts w:cs="Times New Roman"/>
                <w:sz w:val="22"/>
                <w:szCs w:val="22"/>
              </w:rPr>
            </w:pPr>
            <w:r>
              <w:rPr>
                <w:rFonts w:cs="Times New Roman" w:hint="eastAsia"/>
                <w:sz w:val="22"/>
                <w:szCs w:val="22"/>
              </w:rPr>
              <w:t>含税发票金额合计（元）</w:t>
            </w:r>
          </w:p>
        </w:tc>
        <w:tc>
          <w:tcPr>
            <w:tcW w:w="674" w:type="pct"/>
            <w:tcBorders>
              <w:top w:val="single" w:sz="12" w:space="0" w:color="auto"/>
              <w:left w:val="nil"/>
              <w:bottom w:val="single" w:sz="4" w:space="0" w:color="auto"/>
              <w:right w:val="single" w:sz="4" w:space="0" w:color="auto"/>
            </w:tcBorders>
            <w:noWrap/>
            <w:vAlign w:val="center"/>
          </w:tcPr>
          <w:p w:rsidR="00232D63" w:rsidRDefault="005B0570">
            <w:pPr>
              <w:spacing w:line="360" w:lineRule="auto"/>
              <w:jc w:val="center"/>
              <w:rPr>
                <w:rFonts w:cs="Times New Roman"/>
                <w:sz w:val="22"/>
                <w:szCs w:val="22"/>
              </w:rPr>
            </w:pPr>
            <w:r>
              <w:rPr>
                <w:rFonts w:ascii="宋体" w:hAnsi="宋体" w:cstheme="minorBidi" w:hint="eastAsia"/>
                <w:bCs/>
                <w:color w:val="000000" w:themeColor="text1"/>
                <w:kern w:val="28"/>
                <w:sz w:val="22"/>
                <w:szCs w:val="22"/>
              </w:rPr>
              <w:t>合同中符合</w:t>
            </w:r>
            <w:r>
              <w:rPr>
                <w:rFonts w:ascii="宋体" w:hAnsi="宋体" w:hint="eastAsia"/>
                <w:color w:val="000000"/>
                <w:sz w:val="22"/>
                <w:szCs w:val="22"/>
              </w:rPr>
              <w:t>评审产品</w:t>
            </w:r>
            <w:r>
              <w:rPr>
                <w:rFonts w:ascii="宋体" w:hAnsi="宋体" w:cstheme="minorBidi" w:hint="eastAsia"/>
                <w:bCs/>
                <w:color w:val="000000" w:themeColor="text1"/>
                <w:kern w:val="28"/>
                <w:sz w:val="22"/>
                <w:szCs w:val="22"/>
              </w:rPr>
              <w:t>金额合计（元）</w:t>
            </w:r>
          </w:p>
        </w:tc>
        <w:tc>
          <w:tcPr>
            <w:tcW w:w="558" w:type="pct"/>
            <w:tcBorders>
              <w:top w:val="single" w:sz="12" w:space="0" w:color="auto"/>
              <w:left w:val="nil"/>
              <w:bottom w:val="single" w:sz="4" w:space="0" w:color="auto"/>
              <w:right w:val="single" w:sz="4" w:space="0" w:color="auto"/>
            </w:tcBorders>
            <w:noWrap/>
            <w:vAlign w:val="center"/>
          </w:tcPr>
          <w:p w:rsidR="00232D63" w:rsidRDefault="005B0570">
            <w:pPr>
              <w:spacing w:line="360" w:lineRule="auto"/>
              <w:jc w:val="center"/>
              <w:rPr>
                <w:rFonts w:cs="Times New Roman"/>
                <w:sz w:val="22"/>
                <w:szCs w:val="22"/>
              </w:rPr>
            </w:pPr>
            <w:r>
              <w:rPr>
                <w:rFonts w:cs="Times New Roman"/>
                <w:sz w:val="22"/>
                <w:szCs w:val="22"/>
              </w:rPr>
              <w:t>项目概况及履约情况</w:t>
            </w:r>
          </w:p>
        </w:tc>
        <w:tc>
          <w:tcPr>
            <w:tcW w:w="370" w:type="pct"/>
            <w:tcBorders>
              <w:top w:val="single" w:sz="12" w:space="0" w:color="auto"/>
              <w:left w:val="nil"/>
              <w:bottom w:val="single" w:sz="4" w:space="0" w:color="auto"/>
              <w:right w:val="single" w:sz="12" w:space="0" w:color="auto"/>
            </w:tcBorders>
            <w:noWrap/>
            <w:vAlign w:val="center"/>
          </w:tcPr>
          <w:p w:rsidR="00232D63" w:rsidRDefault="005B0570">
            <w:pPr>
              <w:spacing w:line="360" w:lineRule="auto"/>
              <w:jc w:val="center"/>
              <w:rPr>
                <w:rFonts w:cs="Times New Roman"/>
                <w:sz w:val="22"/>
                <w:szCs w:val="22"/>
              </w:rPr>
            </w:pPr>
            <w:r>
              <w:rPr>
                <w:rFonts w:cs="Times New Roman"/>
                <w:sz w:val="22"/>
                <w:szCs w:val="22"/>
              </w:rPr>
              <w:t>备注</w:t>
            </w: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1</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2</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3</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4</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5</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6</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7</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8</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9</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10</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11</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232" w:type="pct"/>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12</w:t>
            </w: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820"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85"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370" w:type="pct"/>
            <w:tcBorders>
              <w:top w:val="single" w:sz="4" w:space="0" w:color="auto"/>
              <w:left w:val="nil"/>
              <w:bottom w:val="single" w:sz="4" w:space="0" w:color="auto"/>
              <w:right w:val="single" w:sz="12" w:space="0" w:color="auto"/>
            </w:tcBorders>
            <w:noWrap/>
            <w:vAlign w:val="center"/>
          </w:tcPr>
          <w:p w:rsidR="00232D63" w:rsidRDefault="00232D63">
            <w:pPr>
              <w:spacing w:line="360" w:lineRule="auto"/>
              <w:jc w:val="center"/>
              <w:rPr>
                <w:rFonts w:cs="Times New Roman"/>
                <w:sz w:val="22"/>
                <w:szCs w:val="22"/>
              </w:rPr>
            </w:pPr>
          </w:p>
        </w:tc>
      </w:tr>
      <w:tr w:rsidR="00232D63">
        <w:trPr>
          <w:cantSplit/>
          <w:trHeight w:val="539"/>
          <w:jc w:val="center"/>
        </w:trPr>
        <w:tc>
          <w:tcPr>
            <w:tcW w:w="3395" w:type="pct"/>
            <w:gridSpan w:val="6"/>
            <w:tcBorders>
              <w:top w:val="single" w:sz="4" w:space="0" w:color="auto"/>
              <w:left w:val="single" w:sz="12" w:space="0" w:color="auto"/>
              <w:bottom w:val="single" w:sz="4" w:space="0" w:color="auto"/>
              <w:right w:val="single" w:sz="4" w:space="0" w:color="auto"/>
            </w:tcBorders>
            <w:vAlign w:val="center"/>
          </w:tcPr>
          <w:p w:rsidR="00232D63" w:rsidRDefault="005B0570">
            <w:pPr>
              <w:spacing w:line="360" w:lineRule="auto"/>
              <w:jc w:val="center"/>
              <w:rPr>
                <w:rFonts w:cs="Times New Roman"/>
                <w:sz w:val="22"/>
                <w:szCs w:val="22"/>
              </w:rPr>
            </w:pPr>
            <w:r>
              <w:rPr>
                <w:rFonts w:cs="Times New Roman" w:hint="eastAsia"/>
                <w:sz w:val="22"/>
                <w:szCs w:val="22"/>
              </w:rPr>
              <w:t>合同中符合评审产品的金额合计（元）</w:t>
            </w:r>
          </w:p>
        </w:tc>
        <w:tc>
          <w:tcPr>
            <w:tcW w:w="674" w:type="pct"/>
            <w:tcBorders>
              <w:top w:val="single" w:sz="4" w:space="0" w:color="auto"/>
              <w:left w:val="nil"/>
              <w:bottom w:val="single" w:sz="4" w:space="0" w:color="auto"/>
              <w:right w:val="single" w:sz="4" w:space="0" w:color="auto"/>
            </w:tcBorders>
            <w:noWrap/>
            <w:vAlign w:val="center"/>
          </w:tcPr>
          <w:p w:rsidR="00232D63" w:rsidRDefault="00232D63">
            <w:pPr>
              <w:spacing w:line="360" w:lineRule="auto"/>
              <w:jc w:val="center"/>
              <w:rPr>
                <w:rFonts w:cs="Times New Roman"/>
                <w:sz w:val="22"/>
                <w:szCs w:val="22"/>
              </w:rPr>
            </w:pPr>
          </w:p>
        </w:tc>
        <w:tc>
          <w:tcPr>
            <w:tcW w:w="558" w:type="pct"/>
            <w:tcBorders>
              <w:top w:val="single" w:sz="4" w:space="0" w:color="auto"/>
              <w:left w:val="nil"/>
              <w:bottom w:val="single" w:sz="4" w:space="0" w:color="auto"/>
              <w:right w:val="single" w:sz="4" w:space="0" w:color="auto"/>
            </w:tcBorders>
            <w:noWrap/>
            <w:vAlign w:val="center"/>
          </w:tcPr>
          <w:p w:rsidR="00232D63" w:rsidRDefault="005B0570">
            <w:pPr>
              <w:spacing w:line="360" w:lineRule="auto"/>
              <w:jc w:val="center"/>
              <w:rPr>
                <w:rFonts w:cs="Times New Roman"/>
                <w:sz w:val="22"/>
                <w:szCs w:val="22"/>
              </w:rPr>
            </w:pPr>
            <w:r>
              <w:rPr>
                <w:rFonts w:cs="Times New Roman" w:hint="eastAsia"/>
                <w:sz w:val="22"/>
                <w:szCs w:val="22"/>
              </w:rPr>
              <w:t>/</w:t>
            </w:r>
          </w:p>
        </w:tc>
        <w:tc>
          <w:tcPr>
            <w:tcW w:w="370" w:type="pct"/>
            <w:tcBorders>
              <w:top w:val="single" w:sz="4" w:space="0" w:color="auto"/>
              <w:left w:val="nil"/>
              <w:bottom w:val="single" w:sz="4" w:space="0" w:color="auto"/>
              <w:right w:val="single" w:sz="12" w:space="0" w:color="auto"/>
            </w:tcBorders>
            <w:noWrap/>
            <w:vAlign w:val="center"/>
          </w:tcPr>
          <w:p w:rsidR="00232D63" w:rsidRDefault="005B0570">
            <w:pPr>
              <w:spacing w:line="360" w:lineRule="auto"/>
              <w:jc w:val="center"/>
              <w:rPr>
                <w:rFonts w:cs="Times New Roman"/>
                <w:sz w:val="22"/>
                <w:szCs w:val="22"/>
              </w:rPr>
            </w:pPr>
            <w:r>
              <w:rPr>
                <w:rFonts w:cs="Times New Roman" w:hint="eastAsia"/>
                <w:sz w:val="22"/>
                <w:szCs w:val="22"/>
              </w:rPr>
              <w:t>/</w:t>
            </w:r>
          </w:p>
        </w:tc>
      </w:tr>
    </w:tbl>
    <w:p w:rsidR="00232D63" w:rsidRDefault="005B0570">
      <w:pPr>
        <w:spacing w:line="360" w:lineRule="auto"/>
        <w:rPr>
          <w:rFonts w:ascii="宋体" w:hAnsi="宋体" w:cstheme="minorBidi"/>
          <w:bCs/>
          <w:color w:val="000000" w:themeColor="text1"/>
          <w:kern w:val="28"/>
          <w:sz w:val="22"/>
          <w:szCs w:val="22"/>
        </w:rPr>
      </w:pPr>
      <w:r>
        <w:rPr>
          <w:rFonts w:ascii="宋体" w:hAnsi="宋体" w:cstheme="minorBidi" w:hint="eastAsia"/>
          <w:b/>
          <w:color w:val="000000" w:themeColor="text1"/>
          <w:kern w:val="28"/>
          <w:szCs w:val="32"/>
        </w:rPr>
        <w:t xml:space="preserve">注：                                                                                                                                                                                                                                                                                                                                                                    </w:t>
      </w:r>
      <w:r>
        <w:rPr>
          <w:rFonts w:ascii="宋体" w:hAnsi="宋体" w:cstheme="minorBidi" w:hint="eastAsia"/>
          <w:bCs/>
          <w:color w:val="000000" w:themeColor="text1"/>
          <w:kern w:val="28"/>
          <w:sz w:val="22"/>
          <w:szCs w:val="22"/>
        </w:rPr>
        <w:t>1、本表及对应的合同扫描件是业绩评分的依据，投标人应根据投标人须知1.4.1评标办法前附表的要求在本表后附相关证明材料。表中所列业绩需与合同扫描件、发票信息对应。</w:t>
      </w:r>
    </w:p>
    <w:p w:rsidR="00232D63" w:rsidRDefault="005B0570" w:rsidP="005B0570">
      <w:r>
        <w:rPr>
          <w:rFonts w:hint="eastAsia"/>
        </w:rPr>
        <w:t>2</w:t>
      </w:r>
      <w:r>
        <w:t>、</w:t>
      </w:r>
      <w:r>
        <w:rPr>
          <w:rFonts w:hint="eastAsia"/>
        </w:rPr>
        <w:t>需要将合同扫描件中符合本标段（包）评审产品的金额，用醒目的颜色单独</w:t>
      </w:r>
      <w:r>
        <w:rPr>
          <w:rFonts w:hint="eastAsia"/>
        </w:rPr>
        <w:lastRenderedPageBreak/>
        <w:t>进行框选。合计或小计金额遮挡，导致无法计算有效业绩金额的，此项业绩无效。</w:t>
      </w:r>
    </w:p>
    <w:p w:rsidR="00232D63" w:rsidRDefault="005B0570" w:rsidP="005B0570">
      <w:pPr>
        <w:rPr>
          <w:b/>
          <w:szCs w:val="32"/>
        </w:rPr>
      </w:pPr>
      <w:r>
        <w:rPr>
          <w:rFonts w:hint="eastAsia"/>
        </w:rPr>
        <w:t>3</w:t>
      </w:r>
      <w:r>
        <w:rPr>
          <w:rFonts w:hint="eastAsia"/>
        </w:rPr>
        <w:t>、投标人须按金额（所提供合同中符合评审产品金额合计）大小依次排序。</w:t>
      </w:r>
    </w:p>
    <w:p w:rsidR="00232D63" w:rsidRDefault="005B0570">
      <w:pPr>
        <w:spacing w:line="360" w:lineRule="auto"/>
        <w:jc w:val="center"/>
        <w:rPr>
          <w:rFonts w:cs="Times New Roman"/>
          <w:szCs w:val="22"/>
        </w:rPr>
      </w:pPr>
      <w:r>
        <w:rPr>
          <w:rFonts w:ascii="宋体" w:hAnsi="宋体" w:cstheme="minorBidi" w:hint="eastAsia"/>
          <w:b/>
          <w:color w:val="000000" w:themeColor="text1"/>
          <w:kern w:val="28"/>
          <w:szCs w:val="32"/>
        </w:rPr>
        <w:t>（1）单份合同</w:t>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1200"/>
        <w:gridCol w:w="577"/>
        <w:gridCol w:w="1024"/>
        <w:gridCol w:w="933"/>
        <w:gridCol w:w="2141"/>
        <w:gridCol w:w="1128"/>
        <w:gridCol w:w="970"/>
      </w:tblGrid>
      <w:tr w:rsidR="00232D63">
        <w:trPr>
          <w:trHeight w:val="832"/>
          <w:jc w:val="center"/>
        </w:trPr>
        <w:tc>
          <w:tcPr>
            <w:tcW w:w="2704"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合同名称</w:t>
            </w:r>
          </w:p>
        </w:tc>
        <w:tc>
          <w:tcPr>
            <w:tcW w:w="6195"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r>
      <w:tr w:rsidR="00232D63">
        <w:trPr>
          <w:trHeight w:val="832"/>
          <w:jc w:val="center"/>
        </w:trPr>
        <w:tc>
          <w:tcPr>
            <w:tcW w:w="2704"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项目所在地</w:t>
            </w:r>
          </w:p>
        </w:tc>
        <w:tc>
          <w:tcPr>
            <w:tcW w:w="6195"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r>
      <w:tr w:rsidR="00232D63">
        <w:trPr>
          <w:trHeight w:val="832"/>
          <w:jc w:val="center"/>
        </w:trPr>
        <w:tc>
          <w:tcPr>
            <w:tcW w:w="2704"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买方联系人及电话</w:t>
            </w:r>
          </w:p>
        </w:tc>
        <w:tc>
          <w:tcPr>
            <w:tcW w:w="6195"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r>
      <w:tr w:rsidR="00232D63">
        <w:trPr>
          <w:trHeight w:val="832"/>
          <w:jc w:val="center"/>
        </w:trPr>
        <w:tc>
          <w:tcPr>
            <w:tcW w:w="2704"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合同金额（含税）（元）</w:t>
            </w:r>
          </w:p>
        </w:tc>
        <w:tc>
          <w:tcPr>
            <w:tcW w:w="6195"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r>
      <w:tr w:rsidR="00232D63">
        <w:trPr>
          <w:trHeight w:val="832"/>
          <w:jc w:val="center"/>
        </w:trPr>
        <w:tc>
          <w:tcPr>
            <w:tcW w:w="2704"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合同中符合本项目评审产品金额合计（元）</w:t>
            </w:r>
          </w:p>
        </w:tc>
        <w:tc>
          <w:tcPr>
            <w:tcW w:w="6195"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r>
      <w:tr w:rsidR="00232D63">
        <w:trPr>
          <w:trHeight w:val="861"/>
          <w:jc w:val="center"/>
        </w:trPr>
        <w:tc>
          <w:tcPr>
            <w:tcW w:w="2704" w:type="dxa"/>
            <w:gridSpan w:val="3"/>
            <w:tcBorders>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合同内容</w:t>
            </w:r>
          </w:p>
        </w:tc>
        <w:tc>
          <w:tcPr>
            <w:tcW w:w="6195"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r>
      <w:tr w:rsidR="00232D63">
        <w:trPr>
          <w:trHeight w:val="1043"/>
          <w:jc w:val="center"/>
        </w:trPr>
        <w:tc>
          <w:tcPr>
            <w:tcW w:w="926"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rPr>
                <w:rFonts w:ascii="宋体" w:hAnsi="宋体"/>
                <w:sz w:val="22"/>
                <w:szCs w:val="22"/>
              </w:rPr>
            </w:pPr>
            <w:r>
              <w:rPr>
                <w:rFonts w:ascii="宋体" w:hAnsi="宋体" w:hint="eastAsia"/>
                <w:sz w:val="22"/>
                <w:szCs w:val="22"/>
              </w:rPr>
              <w:t>序号</w:t>
            </w:r>
          </w:p>
        </w:tc>
        <w:tc>
          <w:tcPr>
            <w:tcW w:w="1201"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rPr>
                <w:rFonts w:ascii="宋体" w:hAnsi="宋体"/>
                <w:sz w:val="22"/>
                <w:szCs w:val="22"/>
              </w:rPr>
            </w:pPr>
            <w:r>
              <w:rPr>
                <w:rFonts w:ascii="宋体" w:hAnsi="宋体" w:hint="eastAsia"/>
                <w:sz w:val="22"/>
                <w:szCs w:val="22"/>
              </w:rPr>
              <w:t>发票代码</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发票号码</w:t>
            </w:r>
          </w:p>
        </w:tc>
        <w:tc>
          <w:tcPr>
            <w:tcW w:w="933"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rPr>
                <w:rFonts w:ascii="宋体" w:hAnsi="宋体"/>
                <w:sz w:val="22"/>
                <w:szCs w:val="22"/>
              </w:rPr>
            </w:pPr>
            <w:r>
              <w:rPr>
                <w:rFonts w:ascii="宋体" w:hAnsi="宋体" w:hint="eastAsia"/>
                <w:sz w:val="22"/>
                <w:szCs w:val="22"/>
              </w:rPr>
              <w:t>开票日期</w:t>
            </w:r>
          </w:p>
        </w:tc>
        <w:tc>
          <w:tcPr>
            <w:tcW w:w="2137"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rPr>
                <w:rFonts w:ascii="宋体" w:hAnsi="宋体"/>
                <w:sz w:val="22"/>
                <w:szCs w:val="22"/>
              </w:rPr>
            </w:pPr>
            <w:r>
              <w:rPr>
                <w:rFonts w:ascii="宋体" w:hAnsi="宋体" w:hint="eastAsia"/>
                <w:sz w:val="22"/>
                <w:szCs w:val="22"/>
              </w:rPr>
              <w:t>开具金额（不含税）</w:t>
            </w:r>
          </w:p>
        </w:tc>
        <w:tc>
          <w:tcPr>
            <w:tcW w:w="1129"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rPr>
                <w:rFonts w:ascii="宋体" w:hAnsi="宋体"/>
                <w:sz w:val="22"/>
                <w:szCs w:val="22"/>
              </w:rPr>
            </w:pPr>
            <w:r>
              <w:rPr>
                <w:rFonts w:ascii="宋体" w:hAnsi="宋体" w:hint="eastAsia"/>
                <w:sz w:val="22"/>
                <w:szCs w:val="22"/>
              </w:rPr>
              <w:t>开具金额（含税）</w:t>
            </w:r>
          </w:p>
        </w:tc>
        <w:tc>
          <w:tcPr>
            <w:tcW w:w="971"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rPr>
                <w:rFonts w:ascii="宋体" w:hAnsi="宋体"/>
                <w:sz w:val="22"/>
                <w:szCs w:val="22"/>
              </w:rPr>
            </w:pPr>
            <w:r>
              <w:rPr>
                <w:rFonts w:ascii="宋体" w:hAnsi="宋体" w:hint="eastAsia"/>
                <w:sz w:val="22"/>
                <w:szCs w:val="22"/>
              </w:rPr>
              <w:t>校验码</w:t>
            </w:r>
          </w:p>
        </w:tc>
      </w:tr>
      <w:tr w:rsidR="00232D63">
        <w:trPr>
          <w:trHeight w:val="527"/>
          <w:jc w:val="center"/>
        </w:trPr>
        <w:tc>
          <w:tcPr>
            <w:tcW w:w="926"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1</w:t>
            </w:r>
          </w:p>
        </w:tc>
        <w:tc>
          <w:tcPr>
            <w:tcW w:w="1201"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rFonts w:ascii="宋体" w:hAnsi="宋体"/>
                <w:sz w:val="22"/>
                <w:szCs w:val="22"/>
              </w:rPr>
            </w:pPr>
          </w:p>
        </w:tc>
        <w:tc>
          <w:tcPr>
            <w:tcW w:w="1602"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c>
          <w:tcPr>
            <w:tcW w:w="933"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c>
          <w:tcPr>
            <w:tcW w:w="2137"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c>
          <w:tcPr>
            <w:tcW w:w="1129"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rFonts w:ascii="宋体" w:hAnsi="宋体"/>
                <w:sz w:val="22"/>
                <w:szCs w:val="22"/>
              </w:rPr>
            </w:pPr>
          </w:p>
        </w:tc>
        <w:tc>
          <w:tcPr>
            <w:tcW w:w="971"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rFonts w:ascii="宋体" w:hAnsi="宋体"/>
                <w:sz w:val="22"/>
                <w:szCs w:val="22"/>
              </w:rPr>
            </w:pPr>
          </w:p>
        </w:tc>
      </w:tr>
      <w:tr w:rsidR="00232D63">
        <w:trPr>
          <w:trHeight w:val="527"/>
          <w:jc w:val="center"/>
        </w:trPr>
        <w:tc>
          <w:tcPr>
            <w:tcW w:w="926"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2</w:t>
            </w:r>
          </w:p>
        </w:tc>
        <w:tc>
          <w:tcPr>
            <w:tcW w:w="1201"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rFonts w:ascii="宋体" w:hAnsi="宋体"/>
                <w:sz w:val="22"/>
                <w:szCs w:val="22"/>
              </w:rPr>
            </w:pPr>
          </w:p>
        </w:tc>
        <w:tc>
          <w:tcPr>
            <w:tcW w:w="1602"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c>
          <w:tcPr>
            <w:tcW w:w="933"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c>
          <w:tcPr>
            <w:tcW w:w="2137"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c>
          <w:tcPr>
            <w:tcW w:w="1129"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rFonts w:ascii="宋体" w:hAnsi="宋体"/>
                <w:sz w:val="22"/>
                <w:szCs w:val="22"/>
              </w:rPr>
            </w:pPr>
          </w:p>
        </w:tc>
        <w:tc>
          <w:tcPr>
            <w:tcW w:w="971"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rFonts w:ascii="宋体" w:hAnsi="宋体"/>
                <w:sz w:val="22"/>
                <w:szCs w:val="22"/>
              </w:rPr>
            </w:pPr>
          </w:p>
        </w:tc>
      </w:tr>
      <w:tr w:rsidR="00232D63">
        <w:trPr>
          <w:trHeight w:val="527"/>
          <w:jc w:val="center"/>
        </w:trPr>
        <w:tc>
          <w:tcPr>
            <w:tcW w:w="926"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rPr>
                <w:rFonts w:ascii="宋体" w:hAnsi="宋体"/>
                <w:sz w:val="22"/>
                <w:szCs w:val="22"/>
              </w:rPr>
            </w:pPr>
            <w:r>
              <w:rPr>
                <w:rFonts w:ascii="宋体" w:hAnsi="宋体" w:hint="eastAsia"/>
                <w:sz w:val="22"/>
                <w:szCs w:val="22"/>
              </w:rPr>
              <w:t>......</w:t>
            </w:r>
          </w:p>
        </w:tc>
        <w:tc>
          <w:tcPr>
            <w:tcW w:w="1201"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rFonts w:ascii="宋体" w:hAnsi="宋体"/>
                <w:sz w:val="22"/>
                <w:szCs w:val="22"/>
              </w:rPr>
            </w:pPr>
          </w:p>
        </w:tc>
        <w:tc>
          <w:tcPr>
            <w:tcW w:w="1602"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c>
          <w:tcPr>
            <w:tcW w:w="933"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c>
          <w:tcPr>
            <w:tcW w:w="2137"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c>
          <w:tcPr>
            <w:tcW w:w="1129"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rFonts w:ascii="宋体" w:hAnsi="宋体"/>
                <w:sz w:val="22"/>
                <w:szCs w:val="22"/>
              </w:rPr>
            </w:pPr>
          </w:p>
        </w:tc>
        <w:tc>
          <w:tcPr>
            <w:tcW w:w="971"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rFonts w:ascii="宋体" w:hAnsi="宋体"/>
                <w:sz w:val="22"/>
                <w:szCs w:val="22"/>
              </w:rPr>
            </w:pPr>
          </w:p>
        </w:tc>
      </w:tr>
      <w:tr w:rsidR="00232D63">
        <w:trPr>
          <w:trHeight w:val="539"/>
          <w:jc w:val="center"/>
        </w:trPr>
        <w:tc>
          <w:tcPr>
            <w:tcW w:w="6804" w:type="dxa"/>
            <w:gridSpan w:val="6"/>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rFonts w:ascii="宋体" w:hAnsi="宋体"/>
                <w:sz w:val="22"/>
                <w:szCs w:val="22"/>
              </w:rPr>
            </w:pPr>
            <w:r>
              <w:rPr>
                <w:rFonts w:ascii="宋体" w:hAnsi="宋体" w:hint="eastAsia"/>
                <w:sz w:val="22"/>
                <w:szCs w:val="22"/>
              </w:rPr>
              <w:t>含税发票金额合计（元）</w:t>
            </w:r>
          </w:p>
        </w:tc>
        <w:tc>
          <w:tcPr>
            <w:tcW w:w="2095"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rFonts w:ascii="宋体" w:hAnsi="宋体"/>
                <w:sz w:val="22"/>
                <w:szCs w:val="22"/>
              </w:rPr>
            </w:pPr>
          </w:p>
        </w:tc>
      </w:tr>
    </w:tbl>
    <w:p w:rsidR="00232D63" w:rsidRDefault="005B0570">
      <w:pPr>
        <w:topLinePunct/>
        <w:spacing w:after="160" w:line="360" w:lineRule="auto"/>
        <w:ind w:firstLineChars="200" w:firstLine="440"/>
        <w:rPr>
          <w:rFonts w:asciiTheme="majorEastAsia" w:eastAsiaTheme="majorEastAsia" w:hAnsiTheme="majorEastAsia" w:cstheme="majorEastAsia"/>
          <w:sz w:val="22"/>
          <w:szCs w:val="22"/>
        </w:rPr>
      </w:pPr>
      <w:r>
        <w:rPr>
          <w:rFonts w:asciiTheme="majorEastAsia" w:eastAsiaTheme="majorEastAsia" w:hAnsiTheme="majorEastAsia" w:cstheme="majorEastAsia" w:hint="eastAsia"/>
          <w:sz w:val="22"/>
          <w:szCs w:val="22"/>
        </w:rPr>
        <w:t>注：1、投标人应根据投标人须知1.4.1评标办法前附表的要求在本表后附相关证明材料。表中所列业绩需与合同扫描件、发票信息对应。</w:t>
      </w:r>
    </w:p>
    <w:p w:rsidR="00232D63" w:rsidRDefault="005B0570">
      <w:pPr>
        <w:topLinePunct/>
        <w:spacing w:after="160" w:line="360" w:lineRule="auto"/>
        <w:ind w:firstLineChars="200" w:firstLine="442"/>
        <w:rPr>
          <w:rFonts w:asciiTheme="majorEastAsia" w:eastAsiaTheme="majorEastAsia" w:hAnsiTheme="majorEastAsia" w:cstheme="majorEastAsia"/>
          <w:color w:val="000000"/>
          <w:sz w:val="22"/>
          <w:szCs w:val="22"/>
          <w:lang w:bidi="ar"/>
        </w:rPr>
      </w:pPr>
      <w:r>
        <w:rPr>
          <w:rFonts w:asciiTheme="majorEastAsia" w:eastAsiaTheme="majorEastAsia" w:hAnsiTheme="majorEastAsia" w:cstheme="majorEastAsia" w:hint="eastAsia"/>
          <w:b/>
          <w:bCs/>
          <w:color w:val="000000"/>
          <w:sz w:val="22"/>
          <w:szCs w:val="22"/>
          <w:lang w:bidi="ar"/>
        </w:rPr>
        <w:t>2、包含业绩合同项下【所有发票】的开票信息</w:t>
      </w:r>
      <w:r>
        <w:rPr>
          <w:rFonts w:asciiTheme="majorEastAsia" w:eastAsiaTheme="majorEastAsia" w:hAnsiTheme="majorEastAsia" w:cstheme="majorEastAsia" w:hint="eastAsia"/>
          <w:color w:val="000000"/>
          <w:sz w:val="22"/>
          <w:szCs w:val="22"/>
          <w:lang w:bidi="ar"/>
        </w:rPr>
        <w:t>，要求开票信息应满足可在“国家税务总局全国增值税发票查验平台”的验证要求，包含发票代码、发票号码、开票日期、开具金额（不含税）、校验码（如有）。如发票为电子发票的，需填入开具金额(含税)。【</w:t>
      </w:r>
      <w:r>
        <w:rPr>
          <w:rFonts w:asciiTheme="majorEastAsia" w:eastAsiaTheme="majorEastAsia" w:hAnsiTheme="majorEastAsia" w:cstheme="majorEastAsia" w:hint="eastAsia"/>
          <w:b/>
          <w:bCs/>
          <w:color w:val="000000"/>
          <w:sz w:val="22"/>
          <w:szCs w:val="22"/>
          <w:lang w:bidi="ar"/>
        </w:rPr>
        <w:t>发票信息澄清后仍无法查验或与业绩清单（内容、金额）严重不符的视为弄虚作假。</w:t>
      </w:r>
      <w:r>
        <w:rPr>
          <w:rFonts w:asciiTheme="majorEastAsia" w:eastAsiaTheme="majorEastAsia" w:hAnsiTheme="majorEastAsia" w:cstheme="majorEastAsia" w:hint="eastAsia"/>
          <w:color w:val="000000"/>
          <w:sz w:val="22"/>
          <w:szCs w:val="22"/>
          <w:lang w:bidi="ar"/>
        </w:rPr>
        <w:t>】</w:t>
      </w:r>
    </w:p>
    <w:p w:rsidR="00232D63" w:rsidRDefault="005B0570">
      <w:pPr>
        <w:spacing w:line="360" w:lineRule="auto"/>
        <w:jc w:val="center"/>
        <w:rPr>
          <w:rFonts w:ascii="宋体" w:hAnsi="宋体" w:cstheme="minorBidi"/>
          <w:b/>
          <w:color w:val="000000" w:themeColor="text1"/>
          <w:kern w:val="28"/>
          <w:szCs w:val="32"/>
        </w:rPr>
      </w:pPr>
      <w:r>
        <w:rPr>
          <w:rFonts w:asciiTheme="minorHAnsi" w:hAnsiTheme="minorHAnsi" w:cstheme="minorBidi"/>
          <w:bCs/>
          <w:color w:val="000000" w:themeColor="text1"/>
          <w:kern w:val="28"/>
          <w:szCs w:val="32"/>
        </w:rPr>
        <w:br w:type="page"/>
      </w:r>
      <w:r>
        <w:rPr>
          <w:rFonts w:ascii="宋体" w:hAnsi="宋体" w:cstheme="minorBidi" w:hint="eastAsia"/>
          <w:b/>
          <w:color w:val="000000" w:themeColor="text1"/>
          <w:kern w:val="28"/>
          <w:szCs w:val="32"/>
        </w:rPr>
        <w:lastRenderedPageBreak/>
        <w:t>（</w:t>
      </w:r>
      <w:r>
        <w:rPr>
          <w:rFonts w:ascii="宋体" w:hAnsi="宋体" w:cstheme="minorBidi"/>
          <w:b/>
          <w:color w:val="000000" w:themeColor="text1"/>
          <w:kern w:val="28"/>
          <w:szCs w:val="32"/>
        </w:rPr>
        <w:t>2</w:t>
      </w:r>
      <w:r>
        <w:rPr>
          <w:rFonts w:ascii="宋体" w:hAnsi="宋体" w:cstheme="minorBidi" w:hint="eastAsia"/>
          <w:b/>
          <w:color w:val="000000" w:themeColor="text1"/>
          <w:kern w:val="28"/>
          <w:szCs w:val="32"/>
        </w:rPr>
        <w:t>）框架合同</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1333"/>
        <w:gridCol w:w="411"/>
        <w:gridCol w:w="1011"/>
        <w:gridCol w:w="915"/>
        <w:gridCol w:w="1082"/>
        <w:gridCol w:w="1011"/>
        <w:gridCol w:w="2070"/>
      </w:tblGrid>
      <w:tr w:rsidR="00232D63">
        <w:trPr>
          <w:trHeight w:val="743"/>
          <w:jc w:val="center"/>
        </w:trPr>
        <w:tc>
          <w:tcPr>
            <w:tcW w:w="2655"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合同名称</w:t>
            </w:r>
          </w:p>
        </w:tc>
        <w:tc>
          <w:tcPr>
            <w:tcW w:w="6089"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r>
      <w:tr w:rsidR="00232D63">
        <w:trPr>
          <w:trHeight w:val="743"/>
          <w:jc w:val="center"/>
        </w:trPr>
        <w:tc>
          <w:tcPr>
            <w:tcW w:w="2655"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项目所在地</w:t>
            </w:r>
          </w:p>
        </w:tc>
        <w:tc>
          <w:tcPr>
            <w:tcW w:w="6089"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r>
      <w:tr w:rsidR="00232D63">
        <w:trPr>
          <w:trHeight w:val="743"/>
          <w:jc w:val="center"/>
        </w:trPr>
        <w:tc>
          <w:tcPr>
            <w:tcW w:w="2655"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买方联系人及</w:t>
            </w:r>
            <w:r>
              <w:rPr>
                <w:sz w:val="22"/>
                <w:szCs w:val="22"/>
              </w:rPr>
              <w:t>电话</w:t>
            </w:r>
          </w:p>
        </w:tc>
        <w:tc>
          <w:tcPr>
            <w:tcW w:w="6089"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r>
      <w:tr w:rsidR="00232D63">
        <w:trPr>
          <w:trHeight w:val="743"/>
          <w:jc w:val="center"/>
        </w:trPr>
        <w:tc>
          <w:tcPr>
            <w:tcW w:w="2655"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框架</w:t>
            </w:r>
            <w:r>
              <w:rPr>
                <w:sz w:val="22"/>
                <w:szCs w:val="22"/>
              </w:rPr>
              <w:t>合同</w:t>
            </w:r>
            <w:r>
              <w:rPr>
                <w:rFonts w:hint="eastAsia"/>
                <w:sz w:val="22"/>
                <w:szCs w:val="22"/>
              </w:rPr>
              <w:t>金额（含税）（元）</w:t>
            </w:r>
          </w:p>
        </w:tc>
        <w:tc>
          <w:tcPr>
            <w:tcW w:w="6089"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r>
      <w:tr w:rsidR="00232D63">
        <w:trPr>
          <w:trHeight w:val="743"/>
          <w:jc w:val="center"/>
        </w:trPr>
        <w:tc>
          <w:tcPr>
            <w:tcW w:w="2655" w:type="dxa"/>
            <w:gridSpan w:val="3"/>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sz w:val="22"/>
                <w:szCs w:val="22"/>
              </w:rPr>
              <w:t>合同</w:t>
            </w:r>
            <w:r>
              <w:rPr>
                <w:rFonts w:hint="eastAsia"/>
                <w:sz w:val="22"/>
                <w:szCs w:val="22"/>
              </w:rPr>
              <w:t>内容</w:t>
            </w:r>
          </w:p>
        </w:tc>
        <w:tc>
          <w:tcPr>
            <w:tcW w:w="6089" w:type="dxa"/>
            <w:gridSpan w:val="5"/>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r>
      <w:tr w:rsidR="00232D63">
        <w:trPr>
          <w:trHeight w:val="672"/>
          <w:jc w:val="center"/>
        </w:trPr>
        <w:tc>
          <w:tcPr>
            <w:tcW w:w="2655" w:type="dxa"/>
            <w:gridSpan w:val="3"/>
            <w:tcBorders>
              <w:top w:val="single" w:sz="4" w:space="0" w:color="auto"/>
              <w:left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序号</w:t>
            </w:r>
          </w:p>
        </w:tc>
        <w:tc>
          <w:tcPr>
            <w:tcW w:w="1926" w:type="dxa"/>
            <w:gridSpan w:val="2"/>
            <w:tcBorders>
              <w:top w:val="single" w:sz="4" w:space="0" w:color="auto"/>
              <w:left w:val="single" w:sz="4" w:space="0" w:color="auto"/>
              <w:bottom w:val="single" w:sz="4" w:space="0" w:color="auto"/>
              <w:right w:val="single" w:sz="4" w:space="0" w:color="auto"/>
            </w:tcBorders>
          </w:tcPr>
          <w:p w:rsidR="00232D63" w:rsidRDefault="005B0570">
            <w:pPr>
              <w:topLinePunct/>
              <w:spacing w:line="360" w:lineRule="auto"/>
              <w:ind w:left="220" w:hangingChars="100" w:hanging="220"/>
              <w:rPr>
                <w:sz w:val="22"/>
                <w:szCs w:val="22"/>
              </w:rPr>
            </w:pPr>
            <w:r>
              <w:rPr>
                <w:rFonts w:hint="eastAsia"/>
                <w:sz w:val="22"/>
                <w:szCs w:val="22"/>
              </w:rPr>
              <w:t>框架订单编号</w:t>
            </w:r>
          </w:p>
        </w:tc>
        <w:tc>
          <w:tcPr>
            <w:tcW w:w="2093" w:type="dxa"/>
            <w:gridSpan w:val="2"/>
            <w:tcBorders>
              <w:top w:val="single" w:sz="4" w:space="0" w:color="auto"/>
              <w:left w:val="single" w:sz="4" w:space="0" w:color="auto"/>
              <w:bottom w:val="single" w:sz="4" w:space="0" w:color="auto"/>
              <w:right w:val="single" w:sz="4" w:space="0" w:color="auto"/>
            </w:tcBorders>
          </w:tcPr>
          <w:p w:rsidR="00232D63" w:rsidRDefault="005B0570">
            <w:pPr>
              <w:topLinePunct/>
              <w:spacing w:line="360" w:lineRule="auto"/>
              <w:rPr>
                <w:sz w:val="22"/>
                <w:szCs w:val="22"/>
              </w:rPr>
            </w:pPr>
            <w:r>
              <w:rPr>
                <w:rFonts w:hint="eastAsia"/>
                <w:sz w:val="22"/>
                <w:szCs w:val="22"/>
              </w:rPr>
              <w:t>订单金额</w:t>
            </w:r>
            <w:r>
              <w:rPr>
                <w:rFonts w:hint="eastAsia"/>
                <w:sz w:val="22"/>
                <w:szCs w:val="22"/>
              </w:rPr>
              <w:t xml:space="preserve"> </w:t>
            </w:r>
            <w:r>
              <w:rPr>
                <w:rFonts w:hint="eastAsia"/>
                <w:sz w:val="22"/>
                <w:szCs w:val="22"/>
              </w:rPr>
              <w:t>（元）</w:t>
            </w:r>
          </w:p>
        </w:tc>
        <w:tc>
          <w:tcPr>
            <w:tcW w:w="2070" w:type="dxa"/>
            <w:tcBorders>
              <w:top w:val="single" w:sz="4" w:space="0" w:color="auto"/>
              <w:left w:val="single" w:sz="4" w:space="0" w:color="auto"/>
              <w:bottom w:val="single" w:sz="4" w:space="0" w:color="auto"/>
              <w:right w:val="single" w:sz="4" w:space="0" w:color="auto"/>
            </w:tcBorders>
          </w:tcPr>
          <w:p w:rsidR="00232D63" w:rsidRDefault="005B0570">
            <w:pPr>
              <w:topLinePunct/>
              <w:spacing w:line="360" w:lineRule="auto"/>
              <w:rPr>
                <w:sz w:val="22"/>
                <w:szCs w:val="22"/>
              </w:rPr>
            </w:pPr>
            <w:r>
              <w:rPr>
                <w:rFonts w:hint="eastAsia"/>
                <w:sz w:val="22"/>
                <w:szCs w:val="22"/>
                <w:lang w:bidi="ar"/>
              </w:rPr>
              <w:t>对应订单符合评审产品金额（元）</w:t>
            </w:r>
          </w:p>
        </w:tc>
      </w:tr>
      <w:tr w:rsidR="00232D63">
        <w:trPr>
          <w:trHeight w:val="683"/>
          <w:jc w:val="center"/>
        </w:trPr>
        <w:tc>
          <w:tcPr>
            <w:tcW w:w="2655" w:type="dxa"/>
            <w:gridSpan w:val="3"/>
            <w:tcBorders>
              <w:left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1</w:t>
            </w:r>
          </w:p>
        </w:tc>
        <w:tc>
          <w:tcPr>
            <w:tcW w:w="1926"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2093"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2070"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r>
      <w:tr w:rsidR="00232D63">
        <w:trPr>
          <w:trHeight w:val="670"/>
          <w:jc w:val="center"/>
        </w:trPr>
        <w:tc>
          <w:tcPr>
            <w:tcW w:w="2655" w:type="dxa"/>
            <w:gridSpan w:val="3"/>
            <w:tcBorders>
              <w:left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2</w:t>
            </w:r>
          </w:p>
        </w:tc>
        <w:tc>
          <w:tcPr>
            <w:tcW w:w="1926" w:type="dxa"/>
            <w:gridSpan w:val="2"/>
            <w:tcBorders>
              <w:top w:val="single" w:sz="4" w:space="0" w:color="auto"/>
              <w:left w:val="single" w:sz="4" w:space="0" w:color="auto"/>
              <w:right w:val="single" w:sz="4" w:space="0" w:color="auto"/>
            </w:tcBorders>
          </w:tcPr>
          <w:p w:rsidR="00232D63" w:rsidRDefault="00232D63">
            <w:pPr>
              <w:topLinePunct/>
              <w:spacing w:line="360" w:lineRule="auto"/>
              <w:rPr>
                <w:sz w:val="22"/>
                <w:szCs w:val="22"/>
              </w:rPr>
            </w:pPr>
          </w:p>
        </w:tc>
        <w:tc>
          <w:tcPr>
            <w:tcW w:w="2093" w:type="dxa"/>
            <w:gridSpan w:val="2"/>
            <w:tcBorders>
              <w:top w:val="single" w:sz="4" w:space="0" w:color="auto"/>
              <w:left w:val="single" w:sz="4" w:space="0" w:color="auto"/>
              <w:right w:val="single" w:sz="4" w:space="0" w:color="auto"/>
            </w:tcBorders>
          </w:tcPr>
          <w:p w:rsidR="00232D63" w:rsidRDefault="00232D63">
            <w:pPr>
              <w:topLinePunct/>
              <w:spacing w:line="360" w:lineRule="auto"/>
              <w:rPr>
                <w:sz w:val="22"/>
                <w:szCs w:val="22"/>
              </w:rPr>
            </w:pPr>
          </w:p>
        </w:tc>
        <w:tc>
          <w:tcPr>
            <w:tcW w:w="2070"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r>
      <w:tr w:rsidR="00232D63">
        <w:trPr>
          <w:trHeight w:val="676"/>
          <w:jc w:val="center"/>
        </w:trPr>
        <w:tc>
          <w:tcPr>
            <w:tcW w:w="2655" w:type="dxa"/>
            <w:gridSpan w:val="3"/>
            <w:tcBorders>
              <w:left w:val="single" w:sz="4" w:space="0" w:color="auto"/>
              <w:right w:val="single" w:sz="4" w:space="0" w:color="auto"/>
            </w:tcBorders>
            <w:vAlign w:val="center"/>
          </w:tcPr>
          <w:p w:rsidR="00232D63" w:rsidRDefault="005B0570">
            <w:pPr>
              <w:topLinePunct/>
              <w:spacing w:line="360" w:lineRule="auto"/>
              <w:jc w:val="center"/>
              <w:rPr>
                <w:sz w:val="22"/>
                <w:szCs w:val="22"/>
              </w:rPr>
            </w:pPr>
            <w:r>
              <w:rPr>
                <w:sz w:val="22"/>
                <w:szCs w:val="22"/>
              </w:rPr>
              <w:t>……</w:t>
            </w:r>
          </w:p>
        </w:tc>
        <w:tc>
          <w:tcPr>
            <w:tcW w:w="1926"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2093"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2070"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r>
      <w:tr w:rsidR="00232D63">
        <w:trPr>
          <w:trHeight w:val="768"/>
          <w:jc w:val="center"/>
        </w:trPr>
        <w:tc>
          <w:tcPr>
            <w:tcW w:w="6674" w:type="dxa"/>
            <w:gridSpan w:val="7"/>
            <w:tcBorders>
              <w:left w:val="single" w:sz="4" w:space="0" w:color="auto"/>
              <w:bottom w:val="single" w:sz="4" w:space="0" w:color="auto"/>
              <w:right w:val="single" w:sz="4" w:space="0" w:color="auto"/>
            </w:tcBorders>
            <w:vAlign w:val="center"/>
          </w:tcPr>
          <w:p w:rsidR="00232D63" w:rsidRDefault="005B0570">
            <w:pPr>
              <w:topLinePunct/>
              <w:spacing w:line="360" w:lineRule="auto"/>
              <w:rPr>
                <w:sz w:val="22"/>
                <w:szCs w:val="22"/>
              </w:rPr>
            </w:pPr>
            <w:r>
              <w:rPr>
                <w:rFonts w:hint="eastAsia"/>
                <w:sz w:val="22"/>
                <w:szCs w:val="22"/>
                <w:lang w:bidi="ar"/>
              </w:rPr>
              <w:t>合同中符合本项目评审产品金额合计（元）</w:t>
            </w:r>
          </w:p>
        </w:tc>
        <w:tc>
          <w:tcPr>
            <w:tcW w:w="2070"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r>
      <w:tr w:rsidR="00232D63">
        <w:trPr>
          <w:trHeight w:val="670"/>
          <w:jc w:val="center"/>
        </w:trPr>
        <w:tc>
          <w:tcPr>
            <w:tcW w:w="8744" w:type="dxa"/>
            <w:gridSpan w:val="8"/>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lang w:bidi="ar"/>
              </w:rPr>
              <w:t>与合同对应全部发票信息统计表</w:t>
            </w:r>
          </w:p>
        </w:tc>
      </w:tr>
      <w:tr w:rsidR="00232D63">
        <w:trPr>
          <w:trHeight w:val="222"/>
          <w:jc w:val="center"/>
        </w:trPr>
        <w:tc>
          <w:tcPr>
            <w:tcW w:w="911"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rPr>
                <w:sz w:val="22"/>
                <w:szCs w:val="22"/>
              </w:rPr>
            </w:pPr>
            <w:r>
              <w:rPr>
                <w:rFonts w:hint="eastAsia"/>
                <w:sz w:val="22"/>
                <w:szCs w:val="22"/>
              </w:rPr>
              <w:t>序号</w:t>
            </w:r>
          </w:p>
        </w:tc>
        <w:tc>
          <w:tcPr>
            <w:tcW w:w="1333"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发票代码</w:t>
            </w:r>
          </w:p>
        </w:tc>
        <w:tc>
          <w:tcPr>
            <w:tcW w:w="1422" w:type="dxa"/>
            <w:gridSpan w:val="2"/>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发票号码</w:t>
            </w:r>
          </w:p>
        </w:tc>
        <w:tc>
          <w:tcPr>
            <w:tcW w:w="915"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开票日期</w:t>
            </w:r>
          </w:p>
        </w:tc>
        <w:tc>
          <w:tcPr>
            <w:tcW w:w="1082"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开具金额（不含税）</w:t>
            </w:r>
          </w:p>
        </w:tc>
        <w:tc>
          <w:tcPr>
            <w:tcW w:w="1011"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开具金额（含税）</w:t>
            </w:r>
          </w:p>
        </w:tc>
        <w:tc>
          <w:tcPr>
            <w:tcW w:w="2070"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校验码</w:t>
            </w:r>
          </w:p>
        </w:tc>
      </w:tr>
      <w:tr w:rsidR="00232D63">
        <w:trPr>
          <w:trHeight w:val="222"/>
          <w:jc w:val="center"/>
        </w:trPr>
        <w:tc>
          <w:tcPr>
            <w:tcW w:w="911"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1</w:t>
            </w:r>
          </w:p>
        </w:tc>
        <w:tc>
          <w:tcPr>
            <w:tcW w:w="1333"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sz w:val="22"/>
                <w:szCs w:val="22"/>
              </w:rPr>
            </w:pPr>
          </w:p>
        </w:tc>
        <w:tc>
          <w:tcPr>
            <w:tcW w:w="1422"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915"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1082"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1011"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2070"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sz w:val="22"/>
                <w:szCs w:val="22"/>
              </w:rPr>
            </w:pPr>
          </w:p>
        </w:tc>
      </w:tr>
      <w:tr w:rsidR="00232D63">
        <w:trPr>
          <w:trHeight w:val="222"/>
          <w:jc w:val="center"/>
        </w:trPr>
        <w:tc>
          <w:tcPr>
            <w:tcW w:w="911"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rPr>
              <w:t>2</w:t>
            </w:r>
          </w:p>
        </w:tc>
        <w:tc>
          <w:tcPr>
            <w:tcW w:w="1333"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sz w:val="22"/>
                <w:szCs w:val="22"/>
              </w:rPr>
            </w:pPr>
          </w:p>
        </w:tc>
        <w:tc>
          <w:tcPr>
            <w:tcW w:w="1422"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915"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1082"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1011"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2070"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sz w:val="22"/>
                <w:szCs w:val="22"/>
              </w:rPr>
            </w:pPr>
          </w:p>
        </w:tc>
      </w:tr>
      <w:tr w:rsidR="00232D63">
        <w:trPr>
          <w:trHeight w:val="222"/>
          <w:jc w:val="center"/>
        </w:trPr>
        <w:tc>
          <w:tcPr>
            <w:tcW w:w="911" w:type="dxa"/>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rPr>
                <w:sz w:val="22"/>
                <w:szCs w:val="22"/>
              </w:rPr>
            </w:pPr>
            <w:r>
              <w:rPr>
                <w:rFonts w:hint="eastAsia"/>
                <w:sz w:val="22"/>
                <w:szCs w:val="22"/>
              </w:rPr>
              <w:t>......</w:t>
            </w:r>
          </w:p>
        </w:tc>
        <w:tc>
          <w:tcPr>
            <w:tcW w:w="1333"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sz w:val="22"/>
                <w:szCs w:val="22"/>
              </w:rPr>
            </w:pPr>
          </w:p>
        </w:tc>
        <w:tc>
          <w:tcPr>
            <w:tcW w:w="1422" w:type="dxa"/>
            <w:gridSpan w:val="2"/>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915"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1082"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1011"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2070"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sz w:val="22"/>
                <w:szCs w:val="22"/>
              </w:rPr>
            </w:pPr>
          </w:p>
        </w:tc>
      </w:tr>
      <w:tr w:rsidR="00232D63">
        <w:trPr>
          <w:trHeight w:val="222"/>
          <w:jc w:val="center"/>
        </w:trPr>
        <w:tc>
          <w:tcPr>
            <w:tcW w:w="5663" w:type="dxa"/>
            <w:gridSpan w:val="6"/>
            <w:tcBorders>
              <w:top w:val="single" w:sz="4" w:space="0" w:color="auto"/>
              <w:left w:val="single" w:sz="4" w:space="0" w:color="auto"/>
              <w:bottom w:val="single" w:sz="4" w:space="0" w:color="auto"/>
              <w:right w:val="single" w:sz="4" w:space="0" w:color="auto"/>
            </w:tcBorders>
            <w:vAlign w:val="center"/>
          </w:tcPr>
          <w:p w:rsidR="00232D63" w:rsidRDefault="005B0570">
            <w:pPr>
              <w:topLinePunct/>
              <w:spacing w:line="360" w:lineRule="auto"/>
              <w:jc w:val="center"/>
              <w:rPr>
                <w:sz w:val="22"/>
                <w:szCs w:val="22"/>
              </w:rPr>
            </w:pPr>
            <w:r>
              <w:rPr>
                <w:rFonts w:hint="eastAsia"/>
                <w:sz w:val="22"/>
                <w:szCs w:val="22"/>
                <w:lang w:bidi="ar"/>
              </w:rPr>
              <w:t>含税发票金额合计（元）</w:t>
            </w:r>
          </w:p>
        </w:tc>
        <w:tc>
          <w:tcPr>
            <w:tcW w:w="1011" w:type="dxa"/>
            <w:tcBorders>
              <w:top w:val="single" w:sz="4" w:space="0" w:color="auto"/>
              <w:left w:val="single" w:sz="4" w:space="0" w:color="auto"/>
              <w:bottom w:val="single" w:sz="4" w:space="0" w:color="auto"/>
              <w:right w:val="single" w:sz="4" w:space="0" w:color="auto"/>
            </w:tcBorders>
          </w:tcPr>
          <w:p w:rsidR="00232D63" w:rsidRDefault="00232D63">
            <w:pPr>
              <w:topLinePunct/>
              <w:spacing w:line="360" w:lineRule="auto"/>
              <w:rPr>
                <w:sz w:val="22"/>
                <w:szCs w:val="22"/>
              </w:rPr>
            </w:pPr>
          </w:p>
        </w:tc>
        <w:tc>
          <w:tcPr>
            <w:tcW w:w="2070" w:type="dxa"/>
            <w:tcBorders>
              <w:top w:val="single" w:sz="4" w:space="0" w:color="auto"/>
              <w:left w:val="single" w:sz="4" w:space="0" w:color="auto"/>
              <w:bottom w:val="single" w:sz="4" w:space="0" w:color="auto"/>
              <w:right w:val="single" w:sz="4" w:space="0" w:color="auto"/>
            </w:tcBorders>
            <w:vAlign w:val="center"/>
          </w:tcPr>
          <w:p w:rsidR="00232D63" w:rsidRDefault="00232D63">
            <w:pPr>
              <w:topLinePunct/>
              <w:spacing w:line="360" w:lineRule="auto"/>
              <w:rPr>
                <w:sz w:val="22"/>
                <w:szCs w:val="22"/>
              </w:rPr>
            </w:pPr>
          </w:p>
        </w:tc>
      </w:tr>
    </w:tbl>
    <w:p w:rsidR="00232D63" w:rsidRDefault="00232D63">
      <w:pPr>
        <w:spacing w:line="360" w:lineRule="auto"/>
        <w:jc w:val="center"/>
        <w:rPr>
          <w:lang w:bidi="ar"/>
        </w:rPr>
      </w:pPr>
    </w:p>
    <w:p w:rsidR="00232D63" w:rsidRDefault="005B0570">
      <w:pPr>
        <w:widowControl/>
        <w:topLinePunct/>
        <w:spacing w:after="160" w:line="360" w:lineRule="auto"/>
        <w:ind w:firstLineChars="200" w:firstLine="440"/>
        <w:rPr>
          <w:rFonts w:asciiTheme="majorEastAsia" w:eastAsiaTheme="majorEastAsia" w:hAnsiTheme="majorEastAsia" w:cstheme="majorEastAsia"/>
          <w:sz w:val="22"/>
          <w:szCs w:val="22"/>
          <w:lang w:bidi="ar"/>
        </w:rPr>
      </w:pPr>
      <w:r>
        <w:rPr>
          <w:rFonts w:asciiTheme="majorEastAsia" w:eastAsiaTheme="majorEastAsia" w:hAnsiTheme="majorEastAsia" w:cstheme="majorEastAsia" w:hint="eastAsia"/>
          <w:sz w:val="22"/>
          <w:szCs w:val="22"/>
        </w:rPr>
        <w:t>注：</w:t>
      </w:r>
      <w:r>
        <w:rPr>
          <w:rFonts w:asciiTheme="majorEastAsia" w:eastAsiaTheme="majorEastAsia" w:hAnsiTheme="majorEastAsia" w:cstheme="majorEastAsia" w:hint="eastAsia"/>
          <w:sz w:val="22"/>
          <w:szCs w:val="22"/>
          <w:lang w:bidi="ar"/>
        </w:rPr>
        <w:t>1、该表及对应的合同扫描件是业绩评分的依据，投标人应根据投标人须知1.4.1及评标办法前附表的要求在本表后附相关证明材料。</w:t>
      </w:r>
    </w:p>
    <w:p w:rsidR="00232D63" w:rsidRDefault="005B0570">
      <w:pPr>
        <w:widowControl/>
        <w:topLinePunct/>
        <w:spacing w:after="160" w:line="360" w:lineRule="auto"/>
        <w:ind w:firstLineChars="200" w:firstLine="440"/>
        <w:rPr>
          <w:rFonts w:asciiTheme="majorEastAsia" w:eastAsiaTheme="majorEastAsia" w:hAnsiTheme="majorEastAsia" w:cstheme="majorEastAsia"/>
          <w:sz w:val="22"/>
          <w:szCs w:val="22"/>
          <w:lang w:bidi="ar"/>
        </w:rPr>
      </w:pPr>
      <w:r>
        <w:rPr>
          <w:rFonts w:asciiTheme="majorEastAsia" w:eastAsiaTheme="majorEastAsia" w:hAnsiTheme="majorEastAsia" w:cstheme="majorEastAsia" w:hint="eastAsia"/>
          <w:sz w:val="22"/>
          <w:szCs w:val="22"/>
          <w:lang w:bidi="ar"/>
        </w:rPr>
        <w:t>2、多个订单对应一张发票的，可合并【对应订单的发票金额（元）】单元格进行填报。</w:t>
      </w:r>
    </w:p>
    <w:p w:rsidR="00232D63" w:rsidRDefault="005B0570">
      <w:pPr>
        <w:widowControl/>
        <w:topLinePunct/>
        <w:spacing w:after="160" w:line="360" w:lineRule="auto"/>
        <w:ind w:firstLineChars="200" w:firstLine="440"/>
        <w:rPr>
          <w:rFonts w:asciiTheme="majorEastAsia" w:eastAsiaTheme="majorEastAsia" w:hAnsiTheme="majorEastAsia" w:cstheme="majorEastAsia"/>
          <w:sz w:val="22"/>
          <w:szCs w:val="22"/>
          <w:lang w:bidi="ar"/>
        </w:rPr>
      </w:pPr>
      <w:r>
        <w:rPr>
          <w:rFonts w:asciiTheme="majorEastAsia" w:eastAsiaTheme="majorEastAsia" w:hAnsiTheme="majorEastAsia" w:cstheme="majorEastAsia" w:hint="eastAsia"/>
          <w:sz w:val="22"/>
          <w:szCs w:val="22"/>
          <w:lang w:bidi="ar"/>
        </w:rPr>
        <w:lastRenderedPageBreak/>
        <w:t>3、</w:t>
      </w:r>
      <w:r>
        <w:rPr>
          <w:rFonts w:asciiTheme="majorEastAsia" w:eastAsiaTheme="majorEastAsia" w:hAnsiTheme="majorEastAsia" w:cstheme="majorEastAsia"/>
          <w:sz w:val="22"/>
          <w:szCs w:val="22"/>
          <w:lang w:bidi="ar"/>
        </w:rPr>
        <w:t>包含业绩合同项下【所有发票】的开票信息，要求开票信息应满足可在“国家税务总局全国增值税发票查验平台”的验证要求，包含发票代码、发票号码、开票日期、开具金额（不含税）、校验码（如有）。如发票为电子发票的，需填入开具金额（含税）。【发票信息澄清后仍无法查验或与业绩清单（内容、金额）严重不符的视为弄虚作假。】</w:t>
      </w:r>
    </w:p>
    <w:p w:rsidR="00232D63" w:rsidRDefault="00232D63">
      <w:pPr>
        <w:widowControl/>
        <w:topLinePunct/>
        <w:spacing w:after="160" w:line="360" w:lineRule="auto"/>
        <w:ind w:firstLineChars="200" w:firstLine="480"/>
        <w:rPr>
          <w:lang w:bidi="ar"/>
        </w:rPr>
      </w:pPr>
    </w:p>
    <w:p w:rsidR="00232D63" w:rsidRDefault="00232D63">
      <w:pPr>
        <w:spacing w:line="360" w:lineRule="auto"/>
        <w:jc w:val="center"/>
        <w:rPr>
          <w:lang w:bidi="ar"/>
        </w:rPr>
      </w:pPr>
    </w:p>
    <w:p w:rsidR="00232D63" w:rsidRDefault="005B0570">
      <w:pPr>
        <w:pStyle w:val="3"/>
        <w:topLinePunct/>
        <w:autoSpaceDE/>
        <w:autoSpaceDN/>
        <w:spacing w:after="160"/>
        <w:ind w:firstLineChars="200" w:firstLine="602"/>
        <w:jc w:val="center"/>
        <w:rPr>
          <w:rFonts w:cs="Times New Roman"/>
        </w:rPr>
      </w:pPr>
      <w:r>
        <w:rPr>
          <w:lang w:bidi="ar"/>
        </w:rPr>
        <w:br w:type="page"/>
      </w:r>
      <w:r>
        <w:rPr>
          <w:rFonts w:hint="eastAsia"/>
        </w:rPr>
        <w:lastRenderedPageBreak/>
        <w:t>（三）</w:t>
      </w:r>
      <w:r>
        <w:rPr>
          <w:rFonts w:ascii="宋体" w:hAnsi="宋体" w:cs="宋体" w:hint="eastAsia"/>
          <w:bCs w:val="0"/>
          <w:sz w:val="32"/>
          <w:szCs w:val="44"/>
        </w:rPr>
        <w:t>正在供货和新承接的项目情况表</w:t>
      </w:r>
    </w:p>
    <w:p w:rsidR="00232D63" w:rsidRDefault="00232D63">
      <w:pPr>
        <w:pStyle w:val="a4"/>
        <w:autoSpaceDE/>
        <w:autoSpaceDN/>
        <w:spacing w:before="36" w:line="360" w:lineRule="auto"/>
        <w:ind w:right="113"/>
        <w:rPr>
          <w:rFonts w:cs="Times New Roman"/>
          <w:bCs/>
        </w:rPr>
      </w:pPr>
    </w:p>
    <w:tbl>
      <w:tblPr>
        <w:tblpPr w:leftFromText="180" w:rightFromText="180" w:vertAnchor="text" w:horzAnchor="page" w:tblpXSpec="center" w:tblpYSpec="top"/>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5970"/>
      </w:tblGrid>
      <w:tr w:rsidR="00232D63">
        <w:trPr>
          <w:trHeight w:val="699"/>
          <w:jc w:val="center"/>
        </w:trPr>
        <w:tc>
          <w:tcPr>
            <w:tcW w:w="1500" w:type="pct"/>
            <w:vAlign w:val="center"/>
          </w:tcPr>
          <w:p w:rsidR="00232D63" w:rsidRDefault="005B0570">
            <w:pPr>
              <w:pStyle w:val="TableParagraph"/>
              <w:spacing w:after="0" w:line="360" w:lineRule="auto"/>
              <w:jc w:val="center"/>
              <w:rPr>
                <w:rFonts w:ascii="黑体" w:eastAsia="黑体" w:hAnsi="黑体" w:cs="黑体"/>
                <w:b/>
                <w:bCs/>
                <w:lang w:bidi="zh-CN"/>
              </w:rPr>
            </w:pPr>
            <w:r>
              <w:rPr>
                <w:rFonts w:hint="eastAsia"/>
              </w:rPr>
              <w:t>材料名称</w:t>
            </w:r>
          </w:p>
        </w:tc>
        <w:tc>
          <w:tcPr>
            <w:tcW w:w="3499" w:type="pct"/>
          </w:tcPr>
          <w:p w:rsidR="00232D63" w:rsidRDefault="00232D63">
            <w:pPr>
              <w:spacing w:line="360" w:lineRule="auto"/>
              <w:rPr>
                <w:rFonts w:ascii="黑体" w:eastAsia="黑体" w:hAnsi="黑体" w:cs="黑体"/>
                <w:b/>
                <w:bCs/>
                <w:sz w:val="30"/>
                <w:szCs w:val="30"/>
                <w:lang w:bidi="zh-CN"/>
              </w:rPr>
            </w:pPr>
          </w:p>
        </w:tc>
      </w:tr>
      <w:tr w:rsidR="00232D63">
        <w:trPr>
          <w:trHeight w:val="759"/>
          <w:jc w:val="center"/>
        </w:trPr>
        <w:tc>
          <w:tcPr>
            <w:tcW w:w="1500" w:type="pct"/>
            <w:vAlign w:val="center"/>
          </w:tcPr>
          <w:p w:rsidR="00232D63" w:rsidRDefault="005B0570">
            <w:pPr>
              <w:pStyle w:val="TableParagraph"/>
              <w:spacing w:after="0" w:line="360" w:lineRule="auto"/>
              <w:jc w:val="center"/>
              <w:rPr>
                <w:rFonts w:ascii="黑体" w:eastAsia="黑体" w:hAnsi="黑体" w:cs="黑体"/>
                <w:b/>
                <w:bCs/>
                <w:lang w:bidi="zh-CN"/>
              </w:rPr>
            </w:pPr>
            <w:r>
              <w:rPr>
                <w:rFonts w:hint="eastAsia"/>
              </w:rPr>
              <w:t>规格和型号</w:t>
            </w:r>
          </w:p>
        </w:tc>
        <w:tc>
          <w:tcPr>
            <w:tcW w:w="3499" w:type="pct"/>
          </w:tcPr>
          <w:p w:rsidR="00232D63" w:rsidRDefault="00232D63">
            <w:pPr>
              <w:spacing w:line="360" w:lineRule="auto"/>
              <w:rPr>
                <w:rFonts w:ascii="黑体" w:eastAsia="黑体" w:hAnsi="黑体" w:cs="黑体"/>
                <w:b/>
                <w:bCs/>
                <w:sz w:val="30"/>
                <w:szCs w:val="30"/>
                <w:lang w:bidi="zh-CN"/>
              </w:rPr>
            </w:pPr>
          </w:p>
        </w:tc>
      </w:tr>
      <w:tr w:rsidR="00232D63">
        <w:trPr>
          <w:trHeight w:val="669"/>
          <w:jc w:val="center"/>
        </w:trPr>
        <w:tc>
          <w:tcPr>
            <w:tcW w:w="1500" w:type="pct"/>
            <w:vAlign w:val="center"/>
          </w:tcPr>
          <w:p w:rsidR="00232D63" w:rsidRDefault="005B0570">
            <w:pPr>
              <w:pStyle w:val="TableParagraph"/>
              <w:spacing w:after="0" w:line="360" w:lineRule="auto"/>
              <w:jc w:val="center"/>
              <w:rPr>
                <w:rFonts w:ascii="黑体" w:eastAsia="黑体" w:hAnsi="黑体" w:cs="黑体"/>
                <w:b/>
                <w:bCs/>
                <w:lang w:bidi="zh-CN"/>
              </w:rPr>
            </w:pPr>
            <w:r>
              <w:rPr>
                <w:rFonts w:hint="eastAsia"/>
              </w:rPr>
              <w:t>项目名称</w:t>
            </w:r>
          </w:p>
        </w:tc>
        <w:tc>
          <w:tcPr>
            <w:tcW w:w="3499" w:type="pct"/>
          </w:tcPr>
          <w:p w:rsidR="00232D63" w:rsidRDefault="00232D63">
            <w:pPr>
              <w:spacing w:line="360" w:lineRule="auto"/>
              <w:rPr>
                <w:rFonts w:ascii="黑体" w:eastAsia="黑体" w:hAnsi="黑体" w:cs="黑体"/>
                <w:b/>
                <w:bCs/>
                <w:sz w:val="30"/>
                <w:szCs w:val="30"/>
                <w:lang w:bidi="zh-CN"/>
              </w:rPr>
            </w:pPr>
          </w:p>
        </w:tc>
      </w:tr>
      <w:tr w:rsidR="00232D63">
        <w:trPr>
          <w:trHeight w:val="684"/>
          <w:jc w:val="center"/>
        </w:trPr>
        <w:tc>
          <w:tcPr>
            <w:tcW w:w="1500" w:type="pct"/>
            <w:vAlign w:val="center"/>
          </w:tcPr>
          <w:p w:rsidR="00232D63" w:rsidRDefault="005B0570">
            <w:pPr>
              <w:pStyle w:val="TableParagraph"/>
              <w:spacing w:after="0" w:line="360" w:lineRule="auto"/>
              <w:jc w:val="center"/>
              <w:rPr>
                <w:rFonts w:ascii="黑体" w:eastAsia="黑体" w:hAnsi="黑体" w:cs="黑体"/>
                <w:b/>
                <w:bCs/>
                <w:lang w:bidi="zh-CN"/>
              </w:rPr>
            </w:pPr>
            <w:r>
              <w:rPr>
                <w:rFonts w:hint="eastAsia"/>
              </w:rPr>
              <w:t>买方名称</w:t>
            </w:r>
          </w:p>
        </w:tc>
        <w:tc>
          <w:tcPr>
            <w:tcW w:w="3499" w:type="pct"/>
          </w:tcPr>
          <w:p w:rsidR="00232D63" w:rsidRDefault="00232D63">
            <w:pPr>
              <w:spacing w:line="360" w:lineRule="auto"/>
              <w:rPr>
                <w:rFonts w:ascii="黑体" w:eastAsia="黑体" w:hAnsi="黑体" w:cs="黑体"/>
                <w:b/>
                <w:bCs/>
                <w:sz w:val="30"/>
                <w:szCs w:val="30"/>
                <w:lang w:bidi="zh-CN"/>
              </w:rPr>
            </w:pPr>
          </w:p>
        </w:tc>
      </w:tr>
      <w:tr w:rsidR="00232D63">
        <w:trPr>
          <w:trHeight w:val="684"/>
          <w:jc w:val="center"/>
        </w:trPr>
        <w:tc>
          <w:tcPr>
            <w:tcW w:w="1500" w:type="pct"/>
            <w:vAlign w:val="center"/>
          </w:tcPr>
          <w:p w:rsidR="00232D63" w:rsidRDefault="005B0570">
            <w:pPr>
              <w:pStyle w:val="TableParagraph"/>
              <w:spacing w:after="0" w:line="360" w:lineRule="auto"/>
              <w:jc w:val="center"/>
              <w:rPr>
                <w:rFonts w:ascii="黑体" w:eastAsia="黑体" w:hAnsi="黑体" w:cs="黑体"/>
                <w:b/>
                <w:bCs/>
                <w:lang w:bidi="zh-CN"/>
              </w:rPr>
            </w:pPr>
            <w:r>
              <w:rPr>
                <w:rFonts w:hint="eastAsia"/>
              </w:rPr>
              <w:t>买方联系人及电话</w:t>
            </w:r>
          </w:p>
        </w:tc>
        <w:tc>
          <w:tcPr>
            <w:tcW w:w="3499" w:type="pct"/>
          </w:tcPr>
          <w:p w:rsidR="00232D63" w:rsidRDefault="00232D63">
            <w:pPr>
              <w:spacing w:line="360" w:lineRule="auto"/>
              <w:rPr>
                <w:rFonts w:ascii="黑体" w:eastAsia="黑体" w:hAnsi="黑体" w:cs="黑体"/>
                <w:b/>
                <w:bCs/>
                <w:sz w:val="30"/>
                <w:szCs w:val="30"/>
                <w:lang w:bidi="zh-CN"/>
              </w:rPr>
            </w:pPr>
          </w:p>
        </w:tc>
      </w:tr>
      <w:tr w:rsidR="00232D63">
        <w:trPr>
          <w:trHeight w:val="729"/>
          <w:jc w:val="center"/>
        </w:trPr>
        <w:tc>
          <w:tcPr>
            <w:tcW w:w="1500" w:type="pct"/>
            <w:vAlign w:val="center"/>
          </w:tcPr>
          <w:p w:rsidR="00232D63" w:rsidRDefault="005B0570">
            <w:pPr>
              <w:pStyle w:val="TableParagraph"/>
              <w:spacing w:after="0" w:line="360" w:lineRule="auto"/>
              <w:jc w:val="center"/>
              <w:rPr>
                <w:rFonts w:ascii="黑体" w:eastAsia="黑体" w:hAnsi="黑体" w:cs="黑体"/>
                <w:b/>
                <w:bCs/>
                <w:lang w:bidi="zh-CN"/>
              </w:rPr>
            </w:pPr>
            <w:r>
              <w:rPr>
                <w:rFonts w:hint="eastAsia"/>
              </w:rPr>
              <w:t>签约合同价</w:t>
            </w:r>
          </w:p>
        </w:tc>
        <w:tc>
          <w:tcPr>
            <w:tcW w:w="3499" w:type="pct"/>
          </w:tcPr>
          <w:p w:rsidR="00232D63" w:rsidRDefault="00232D63">
            <w:pPr>
              <w:spacing w:line="360" w:lineRule="auto"/>
              <w:rPr>
                <w:rFonts w:ascii="黑体" w:eastAsia="黑体" w:hAnsi="黑体" w:cs="黑体"/>
                <w:b/>
                <w:bCs/>
                <w:sz w:val="30"/>
                <w:szCs w:val="30"/>
                <w:lang w:bidi="zh-CN"/>
              </w:rPr>
            </w:pPr>
          </w:p>
        </w:tc>
      </w:tr>
      <w:tr w:rsidR="00232D63">
        <w:trPr>
          <w:trHeight w:val="759"/>
          <w:jc w:val="center"/>
        </w:trPr>
        <w:tc>
          <w:tcPr>
            <w:tcW w:w="1500" w:type="pct"/>
            <w:vAlign w:val="center"/>
          </w:tcPr>
          <w:p w:rsidR="00232D63" w:rsidRDefault="005B0570">
            <w:pPr>
              <w:pStyle w:val="TableParagraph"/>
              <w:spacing w:after="0" w:line="360" w:lineRule="auto"/>
              <w:jc w:val="center"/>
              <w:rPr>
                <w:rFonts w:ascii="黑体" w:eastAsia="黑体" w:hAnsi="黑体" w:cs="黑体"/>
                <w:b/>
                <w:bCs/>
                <w:lang w:bidi="zh-CN"/>
              </w:rPr>
            </w:pPr>
            <w:r>
              <w:rPr>
                <w:rFonts w:hint="eastAsia"/>
              </w:rPr>
              <w:t>项目概况及投标人履约情况</w:t>
            </w:r>
          </w:p>
        </w:tc>
        <w:tc>
          <w:tcPr>
            <w:tcW w:w="3499" w:type="pct"/>
          </w:tcPr>
          <w:p w:rsidR="00232D63" w:rsidRDefault="00232D63">
            <w:pPr>
              <w:spacing w:line="360" w:lineRule="auto"/>
              <w:rPr>
                <w:rFonts w:ascii="黑体" w:eastAsia="黑体" w:hAnsi="黑体" w:cs="黑体"/>
                <w:b/>
                <w:bCs/>
                <w:sz w:val="30"/>
                <w:szCs w:val="30"/>
                <w:lang w:bidi="zh-CN"/>
              </w:rPr>
            </w:pPr>
          </w:p>
        </w:tc>
      </w:tr>
      <w:tr w:rsidR="00232D63">
        <w:trPr>
          <w:trHeight w:val="704"/>
          <w:jc w:val="center"/>
        </w:trPr>
        <w:tc>
          <w:tcPr>
            <w:tcW w:w="1500" w:type="pct"/>
            <w:vAlign w:val="center"/>
          </w:tcPr>
          <w:p w:rsidR="00232D63" w:rsidRDefault="005B0570">
            <w:pPr>
              <w:pStyle w:val="TableParagraph"/>
              <w:spacing w:after="0" w:line="360" w:lineRule="auto"/>
              <w:jc w:val="center"/>
              <w:rPr>
                <w:rFonts w:ascii="黑体" w:eastAsia="黑体" w:hAnsi="黑体" w:cs="黑体"/>
                <w:b/>
                <w:bCs/>
                <w:lang w:bidi="zh-CN"/>
              </w:rPr>
            </w:pPr>
            <w:r>
              <w:rPr>
                <w:rFonts w:hint="eastAsia"/>
              </w:rPr>
              <w:t>备注</w:t>
            </w:r>
          </w:p>
        </w:tc>
        <w:tc>
          <w:tcPr>
            <w:tcW w:w="3499" w:type="pct"/>
          </w:tcPr>
          <w:p w:rsidR="00232D63" w:rsidRDefault="00232D63">
            <w:pPr>
              <w:spacing w:line="360" w:lineRule="auto"/>
              <w:rPr>
                <w:rFonts w:ascii="黑体" w:eastAsia="黑体" w:hAnsi="黑体" w:cs="黑体"/>
                <w:b/>
                <w:bCs/>
                <w:sz w:val="30"/>
                <w:szCs w:val="30"/>
                <w:lang w:bidi="zh-CN"/>
              </w:rPr>
            </w:pPr>
          </w:p>
        </w:tc>
      </w:tr>
    </w:tbl>
    <w:p w:rsidR="00232D63" w:rsidRDefault="00232D63">
      <w:pPr>
        <w:pStyle w:val="a4"/>
        <w:autoSpaceDE/>
        <w:autoSpaceDN/>
        <w:spacing w:before="36" w:line="360" w:lineRule="auto"/>
        <w:ind w:left="0" w:right="113"/>
        <w:rPr>
          <w:rFonts w:cs="Times New Roman"/>
          <w:bCs/>
        </w:rPr>
      </w:pPr>
    </w:p>
    <w:p w:rsidR="00232D63" w:rsidRDefault="005B0570">
      <w:pPr>
        <w:pStyle w:val="a4"/>
        <w:autoSpaceDE/>
        <w:autoSpaceDN/>
        <w:spacing w:before="36" w:line="360" w:lineRule="auto"/>
        <w:ind w:left="0" w:right="113"/>
        <w:rPr>
          <w:b/>
        </w:rPr>
      </w:pPr>
      <w:r>
        <w:rPr>
          <w:rFonts w:cs="Times New Roman" w:hint="eastAsia"/>
          <w:bCs/>
        </w:rPr>
        <w:t>注：</w:t>
      </w:r>
      <w:r>
        <w:rPr>
          <w:rFonts w:hint="eastAsia"/>
          <w:color w:val="000000"/>
          <w:szCs w:val="22"/>
          <w:lang w:bidi="ar"/>
        </w:rPr>
        <w:t>投标人应根据投标人须知1.4.1评标办法前附表的要求在本表后附相关证明材料。</w:t>
      </w:r>
    </w:p>
    <w:p w:rsidR="00232D63" w:rsidRDefault="005B0570">
      <w:pPr>
        <w:spacing w:line="360" w:lineRule="auto"/>
        <w:rPr>
          <w:rFonts w:ascii="黑体" w:eastAsia="黑体" w:hAnsi="黑体" w:cs="黑体"/>
          <w:b/>
          <w:bCs/>
          <w:sz w:val="30"/>
          <w:szCs w:val="30"/>
          <w:lang w:bidi="zh-CN"/>
        </w:rPr>
      </w:pPr>
      <w:r>
        <w:rPr>
          <w:rFonts w:ascii="黑体" w:eastAsia="黑体" w:hAnsi="黑体" w:cs="黑体"/>
          <w:b/>
          <w:bCs/>
          <w:sz w:val="30"/>
          <w:szCs w:val="30"/>
          <w:lang w:bidi="zh-CN"/>
        </w:rPr>
        <w:br w:type="page"/>
      </w:r>
    </w:p>
    <w:p w:rsidR="00232D63" w:rsidRDefault="00232D63">
      <w:pPr>
        <w:spacing w:line="360" w:lineRule="auto"/>
        <w:rPr>
          <w:rFonts w:ascii="黑体" w:eastAsia="黑体" w:hAnsi="黑体" w:cs="黑体"/>
          <w:b/>
          <w:bCs/>
          <w:sz w:val="30"/>
          <w:szCs w:val="30"/>
          <w:lang w:bidi="zh-CN"/>
        </w:rPr>
      </w:pPr>
    </w:p>
    <w:p w:rsidR="00232D63" w:rsidRDefault="005B0570">
      <w:pPr>
        <w:pStyle w:val="afb"/>
        <w:adjustRightInd/>
        <w:spacing w:after="160" w:line="360" w:lineRule="auto"/>
        <w:ind w:right="880" w:firstLine="0"/>
        <w:jc w:val="center"/>
        <w:rPr>
          <w:rFonts w:ascii="黑体" w:eastAsia="黑体" w:hAnsi="黑体" w:cs="黑体"/>
          <w:b/>
          <w:bCs/>
          <w:sz w:val="30"/>
          <w:szCs w:val="30"/>
          <w:lang w:bidi="zh-CN"/>
        </w:rPr>
      </w:pPr>
      <w:r>
        <w:rPr>
          <w:rFonts w:ascii="黑体" w:eastAsia="黑体" w:hAnsi="黑体" w:cs="黑体"/>
          <w:b/>
          <w:bCs/>
          <w:sz w:val="30"/>
          <w:szCs w:val="30"/>
          <w:lang w:bidi="zh-CN"/>
        </w:rPr>
        <w:t>（</w:t>
      </w:r>
      <w:r>
        <w:rPr>
          <w:rFonts w:ascii="黑体" w:eastAsia="黑体" w:hAnsi="黑体" w:cs="黑体" w:hint="eastAsia"/>
          <w:b/>
          <w:bCs/>
          <w:sz w:val="30"/>
          <w:szCs w:val="30"/>
          <w:lang w:bidi="zh-CN"/>
        </w:rPr>
        <w:t>四</w:t>
      </w:r>
      <w:r>
        <w:rPr>
          <w:rFonts w:ascii="黑体" w:eastAsia="黑体" w:hAnsi="黑体" w:cs="黑体"/>
          <w:b/>
          <w:bCs/>
          <w:sz w:val="30"/>
          <w:szCs w:val="30"/>
          <w:lang w:bidi="zh-CN"/>
        </w:rPr>
        <w:t>）近年发生的诉讼及仲裁情况</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r>
        <w:rPr>
          <w:rFonts w:ascii="黑体" w:eastAsia="黑体" w:hAnsi="黑体" w:cs="黑体" w:hint="eastAsia"/>
          <w:b/>
          <w:bCs/>
          <w:sz w:val="30"/>
          <w:szCs w:val="30"/>
          <w:lang w:bidi="zh-CN"/>
        </w:rPr>
        <w:t>（不适用）</w:t>
      </w:r>
    </w:p>
    <w:p w:rsidR="00232D63" w:rsidRDefault="00232D63">
      <w:pPr>
        <w:pStyle w:val="a4"/>
        <w:kinsoku w:val="0"/>
        <w:overflowPunct w:val="0"/>
        <w:spacing w:before="8" w:line="360" w:lineRule="auto"/>
        <w:ind w:left="0"/>
        <w:rPr>
          <w:rFonts w:ascii="Times New Roman" w:hAnsi="Times New Roman" w:cs="Times New Roman"/>
          <w:b/>
          <w:sz w:val="31"/>
          <w:szCs w:val="31"/>
        </w:rPr>
      </w:pPr>
    </w:p>
    <w:p w:rsidR="00232D63" w:rsidRDefault="005B0570">
      <w:pPr>
        <w:pStyle w:val="a4"/>
        <w:kinsoku w:val="0"/>
        <w:overflowPunct w:val="0"/>
        <w:spacing w:line="360" w:lineRule="auto"/>
        <w:ind w:left="100" w:right="1034"/>
        <w:rPr>
          <w:rFonts w:ascii="Times New Roman" w:hAnsi="Times New Roman" w:cs="Times New Roman"/>
          <w:bCs/>
        </w:rPr>
      </w:pPr>
      <w:r>
        <w:rPr>
          <w:rFonts w:ascii="Times New Roman" w:hAnsi="Times New Roman" w:cs="Times New Roman"/>
          <w:bCs/>
        </w:rPr>
        <w:t>注：投标人应根据投标人须知第</w:t>
      </w:r>
      <w:r>
        <w:rPr>
          <w:rFonts w:ascii="Times New Roman" w:hAnsi="Times New Roman" w:cs="Times New Roman"/>
          <w:bCs/>
          <w:spacing w:val="-57"/>
        </w:rPr>
        <w:t xml:space="preserve"> </w:t>
      </w:r>
      <w:r>
        <w:rPr>
          <w:rFonts w:ascii="Times New Roman" w:hAnsi="Times New Roman" w:cs="Times New Roman"/>
          <w:bCs/>
        </w:rPr>
        <w:t>3.5.5</w:t>
      </w:r>
      <w:r>
        <w:rPr>
          <w:rFonts w:ascii="Times New Roman" w:hAnsi="Times New Roman" w:cs="Times New Roman"/>
          <w:bCs/>
          <w:spacing w:val="-4"/>
        </w:rPr>
        <w:t xml:space="preserve"> </w:t>
      </w:r>
      <w:r>
        <w:rPr>
          <w:rFonts w:ascii="Times New Roman" w:hAnsi="Times New Roman" w:cs="Times New Roman"/>
          <w:bCs/>
        </w:rPr>
        <w:t>项的要求附相关证明材料。</w:t>
      </w:r>
    </w:p>
    <w:p w:rsidR="00232D63" w:rsidRDefault="00232D63">
      <w:pPr>
        <w:pStyle w:val="a4"/>
        <w:kinsoku w:val="0"/>
        <w:overflowPunct w:val="0"/>
        <w:spacing w:line="360" w:lineRule="auto"/>
        <w:ind w:left="0" w:right="1034"/>
        <w:rPr>
          <w:rFonts w:ascii="Times New Roman" w:hAnsi="Times New Roman" w:cs="Times New Roman"/>
        </w:rPr>
      </w:pPr>
    </w:p>
    <w:p w:rsidR="00232D63" w:rsidRDefault="005B0570">
      <w:pPr>
        <w:widowControl/>
        <w:autoSpaceDE/>
        <w:autoSpaceDN/>
        <w:spacing w:line="360" w:lineRule="auto"/>
        <w:jc w:val="center"/>
        <w:rPr>
          <w:rFonts w:ascii="黑体" w:eastAsia="黑体" w:hAnsi="黑体" w:cs="黑体"/>
          <w:b/>
          <w:bCs/>
          <w:sz w:val="30"/>
          <w:szCs w:val="30"/>
        </w:rPr>
      </w:pPr>
      <w:r>
        <w:rPr>
          <w:rFonts w:cs="Times New Roman"/>
        </w:rPr>
        <w:br w:type="page"/>
      </w:r>
      <w:bookmarkStart w:id="2834" w:name="bookmark160"/>
      <w:bookmarkStart w:id="2835" w:name="_Toc74924260"/>
      <w:bookmarkEnd w:id="2834"/>
      <w:r>
        <w:rPr>
          <w:rFonts w:ascii="黑体" w:eastAsia="黑体" w:hAnsi="黑体" w:cs="黑体" w:hint="eastAsia"/>
          <w:b/>
          <w:bCs/>
          <w:sz w:val="30"/>
          <w:szCs w:val="30"/>
        </w:rPr>
        <w:lastRenderedPageBreak/>
        <w:t>（五）承诺书</w:t>
      </w:r>
    </w:p>
    <w:p w:rsidR="00232D63" w:rsidRDefault="005B0570">
      <w:pPr>
        <w:numPr>
          <w:ilvl w:val="12"/>
          <w:numId w:val="0"/>
        </w:numPr>
        <w:spacing w:line="360" w:lineRule="auto"/>
        <w:jc w:val="center"/>
      </w:pPr>
      <w:r>
        <w:rPr>
          <w:rFonts w:ascii="黑体" w:eastAsia="黑体" w:hAnsi="黑体" w:cs="黑体" w:hint="eastAsia"/>
          <w:b/>
          <w:bCs/>
          <w:sz w:val="32"/>
          <w:szCs w:val="32"/>
        </w:rPr>
        <w:t>承诺书-1</w:t>
      </w:r>
    </w:p>
    <w:p w:rsidR="00232D63" w:rsidRDefault="005B0570">
      <w:pPr>
        <w:spacing w:line="360" w:lineRule="auto"/>
        <w:ind w:firstLine="440"/>
        <w:rPr>
          <w:sz w:val="22"/>
          <w:szCs w:val="22"/>
        </w:rPr>
      </w:pPr>
      <w:r>
        <w:rPr>
          <w:rFonts w:hint="eastAsia"/>
          <w:sz w:val="22"/>
          <w:szCs w:val="22"/>
        </w:rPr>
        <w:t>致招标人：</w:t>
      </w:r>
    </w:p>
    <w:p w:rsidR="00232D63" w:rsidRDefault="005B0570">
      <w:pPr>
        <w:spacing w:line="360" w:lineRule="auto"/>
        <w:ind w:firstLine="440"/>
        <w:rPr>
          <w:sz w:val="22"/>
          <w:szCs w:val="22"/>
        </w:rPr>
      </w:pPr>
      <w:r>
        <w:rPr>
          <w:rFonts w:hint="eastAsia"/>
          <w:sz w:val="22"/>
          <w:szCs w:val="22"/>
        </w:rPr>
        <w:t>我方参加贵方的投标项目，现向贵方郑重承诺：</w:t>
      </w:r>
    </w:p>
    <w:p w:rsidR="00232D63" w:rsidRDefault="005B0570">
      <w:pPr>
        <w:spacing w:line="360" w:lineRule="auto"/>
        <w:ind w:firstLine="440"/>
        <w:rPr>
          <w:kern w:val="2"/>
          <w:sz w:val="22"/>
          <w:szCs w:val="22"/>
        </w:rPr>
      </w:pPr>
      <w:r>
        <w:rPr>
          <w:rFonts w:hint="eastAsia"/>
          <w:color w:val="191919"/>
          <w:sz w:val="22"/>
          <w:szCs w:val="22"/>
        </w:rPr>
        <w:t>我方</w:t>
      </w:r>
      <w:r>
        <w:rPr>
          <w:rFonts w:hint="eastAsia"/>
          <w:sz w:val="22"/>
          <w:szCs w:val="22"/>
        </w:rPr>
        <w:t>无违法、违约和不良诉讼，没有处于投标禁入期内。</w:t>
      </w:r>
      <w:r>
        <w:rPr>
          <w:rFonts w:hint="eastAsia"/>
          <w:color w:val="191919"/>
          <w:sz w:val="22"/>
          <w:szCs w:val="22"/>
        </w:rPr>
        <w:t>经营状态良好，能为项目提供足够生产、流动资金，没有进入清算程序，或被宣告破产，或其他丧失履约能力的情形。</w:t>
      </w:r>
      <w:r>
        <w:rPr>
          <w:rFonts w:hint="eastAsia"/>
          <w:sz w:val="22"/>
          <w:szCs w:val="22"/>
        </w:rPr>
        <w:t>贵方可在招标过程中随时调查、核实，如存在上述不良记录，我方愿意承担一切责任。</w:t>
      </w:r>
    </w:p>
    <w:p w:rsidR="00232D63" w:rsidRDefault="00232D63">
      <w:pPr>
        <w:spacing w:line="360" w:lineRule="auto"/>
        <w:ind w:firstLine="440"/>
        <w:rPr>
          <w:sz w:val="22"/>
          <w:szCs w:val="22"/>
        </w:rPr>
      </w:pPr>
    </w:p>
    <w:p w:rsidR="00232D63" w:rsidRDefault="00232D63">
      <w:pPr>
        <w:spacing w:line="360" w:lineRule="auto"/>
        <w:ind w:firstLine="440"/>
        <w:rPr>
          <w:sz w:val="22"/>
          <w:szCs w:val="22"/>
        </w:rPr>
      </w:pPr>
    </w:p>
    <w:p w:rsidR="00232D63" w:rsidRDefault="005B0570">
      <w:pPr>
        <w:spacing w:line="360" w:lineRule="auto"/>
        <w:ind w:firstLine="440"/>
        <w:rPr>
          <w:kern w:val="2"/>
          <w:sz w:val="22"/>
          <w:szCs w:val="22"/>
        </w:rPr>
      </w:pPr>
      <w:r>
        <w:rPr>
          <w:rFonts w:hint="eastAsia"/>
          <w:kern w:val="2"/>
          <w:sz w:val="22"/>
          <w:szCs w:val="22"/>
        </w:rPr>
        <w:t>特此承诺。</w:t>
      </w:r>
    </w:p>
    <w:p w:rsidR="00232D63" w:rsidRDefault="00232D63">
      <w:pPr>
        <w:spacing w:line="360" w:lineRule="auto"/>
        <w:ind w:firstLine="440"/>
        <w:rPr>
          <w:kern w:val="2"/>
          <w:sz w:val="22"/>
          <w:szCs w:val="22"/>
        </w:rPr>
      </w:pPr>
    </w:p>
    <w:p w:rsidR="00232D63" w:rsidRDefault="00232D63">
      <w:pPr>
        <w:spacing w:line="360" w:lineRule="auto"/>
        <w:ind w:firstLine="440"/>
        <w:rPr>
          <w:kern w:val="2"/>
          <w:sz w:val="22"/>
          <w:szCs w:val="22"/>
        </w:rPr>
      </w:pPr>
    </w:p>
    <w:p w:rsidR="00232D63" w:rsidRDefault="005B0570">
      <w:pPr>
        <w:spacing w:line="360" w:lineRule="auto"/>
        <w:ind w:firstLineChars="1600" w:firstLine="3520"/>
        <w:rPr>
          <w:kern w:val="2"/>
          <w:sz w:val="22"/>
          <w:szCs w:val="22"/>
        </w:rPr>
      </w:pPr>
      <w:r>
        <w:rPr>
          <w:rFonts w:hint="eastAsia"/>
          <w:kern w:val="2"/>
          <w:sz w:val="22"/>
          <w:szCs w:val="22"/>
        </w:rPr>
        <w:t>投</w:t>
      </w:r>
      <w:r>
        <w:rPr>
          <w:rFonts w:hint="eastAsia"/>
          <w:kern w:val="2"/>
          <w:sz w:val="22"/>
          <w:szCs w:val="22"/>
        </w:rPr>
        <w:t xml:space="preserve">  </w:t>
      </w:r>
      <w:r>
        <w:rPr>
          <w:rFonts w:hint="eastAsia"/>
          <w:kern w:val="2"/>
          <w:sz w:val="22"/>
          <w:szCs w:val="22"/>
        </w:rPr>
        <w:t>标</w:t>
      </w:r>
      <w:r>
        <w:rPr>
          <w:rFonts w:hint="eastAsia"/>
          <w:kern w:val="2"/>
          <w:sz w:val="22"/>
          <w:szCs w:val="22"/>
        </w:rPr>
        <w:t xml:space="preserve">  </w:t>
      </w:r>
      <w:r>
        <w:rPr>
          <w:rFonts w:hint="eastAsia"/>
          <w:kern w:val="2"/>
          <w:sz w:val="22"/>
          <w:szCs w:val="22"/>
        </w:rPr>
        <w:t>人：</w:t>
      </w:r>
      <w:r>
        <w:rPr>
          <w:kern w:val="2"/>
          <w:sz w:val="22"/>
          <w:szCs w:val="22"/>
          <w:u w:val="single"/>
        </w:rPr>
        <w:t xml:space="preserve">               </w:t>
      </w:r>
      <w:r>
        <w:rPr>
          <w:rFonts w:hint="eastAsia"/>
          <w:kern w:val="2"/>
          <w:sz w:val="22"/>
          <w:szCs w:val="22"/>
        </w:rPr>
        <w:t>（盖单位章）</w:t>
      </w:r>
    </w:p>
    <w:p w:rsidR="00232D63" w:rsidRDefault="005B0570">
      <w:pPr>
        <w:spacing w:line="360" w:lineRule="auto"/>
        <w:ind w:leftChars="1900" w:left="4560" w:firstLine="440"/>
        <w:rPr>
          <w:sz w:val="22"/>
          <w:szCs w:val="22"/>
        </w:rPr>
      </w:pPr>
      <w:r>
        <w:rPr>
          <w:rFonts w:hint="eastAsia"/>
          <w:kern w:val="2"/>
          <w:sz w:val="22"/>
          <w:szCs w:val="22"/>
        </w:rPr>
        <w:t>时间：</w:t>
      </w:r>
      <w:r>
        <w:rPr>
          <w:kern w:val="2"/>
          <w:sz w:val="22"/>
          <w:szCs w:val="22"/>
        </w:rPr>
        <w:t xml:space="preserve">    </w:t>
      </w:r>
      <w:r>
        <w:rPr>
          <w:rFonts w:hint="eastAsia"/>
          <w:kern w:val="2"/>
          <w:sz w:val="22"/>
          <w:szCs w:val="22"/>
        </w:rPr>
        <w:t>年</w:t>
      </w:r>
      <w:r>
        <w:rPr>
          <w:kern w:val="2"/>
          <w:sz w:val="22"/>
          <w:szCs w:val="22"/>
        </w:rPr>
        <w:t xml:space="preserve">     </w:t>
      </w:r>
      <w:r>
        <w:rPr>
          <w:rFonts w:hint="eastAsia"/>
          <w:kern w:val="2"/>
          <w:sz w:val="22"/>
          <w:szCs w:val="22"/>
        </w:rPr>
        <w:t>月</w:t>
      </w:r>
      <w:r>
        <w:rPr>
          <w:kern w:val="2"/>
          <w:sz w:val="22"/>
          <w:szCs w:val="22"/>
        </w:rPr>
        <w:t xml:space="preserve">      </w:t>
      </w:r>
      <w:r>
        <w:rPr>
          <w:rFonts w:hint="eastAsia"/>
          <w:kern w:val="2"/>
          <w:sz w:val="22"/>
          <w:szCs w:val="22"/>
        </w:rPr>
        <w:t>日</w:t>
      </w:r>
    </w:p>
    <w:p w:rsidR="00232D63" w:rsidRDefault="00232D63">
      <w:pPr>
        <w:spacing w:line="360" w:lineRule="auto"/>
        <w:ind w:firstLine="440"/>
        <w:rPr>
          <w:rFonts w:eastAsia="等线"/>
        </w:rPr>
      </w:pPr>
    </w:p>
    <w:p w:rsidR="00232D63" w:rsidRDefault="005B0570">
      <w:pPr>
        <w:spacing w:line="360" w:lineRule="auto"/>
        <w:ind w:firstLine="440"/>
        <w:jc w:val="center"/>
      </w:pPr>
      <w:r>
        <w:rPr>
          <w:rFonts w:hint="eastAsia"/>
        </w:rPr>
        <w:br w:type="page"/>
      </w:r>
      <w:r>
        <w:rPr>
          <w:rFonts w:ascii="黑体" w:eastAsia="黑体" w:hAnsi="黑体" w:cs="黑体" w:hint="eastAsia"/>
          <w:b/>
          <w:bCs/>
          <w:sz w:val="32"/>
          <w:szCs w:val="32"/>
        </w:rPr>
        <w:lastRenderedPageBreak/>
        <w:t>承诺书-2</w:t>
      </w:r>
    </w:p>
    <w:p w:rsidR="00232D63" w:rsidRDefault="005B0570">
      <w:pPr>
        <w:spacing w:line="360" w:lineRule="auto"/>
        <w:ind w:firstLine="440"/>
        <w:rPr>
          <w:rFonts w:ascii="宋体" w:hAnsi="宋体"/>
          <w:sz w:val="22"/>
          <w:szCs w:val="22"/>
        </w:rPr>
      </w:pPr>
      <w:r>
        <w:rPr>
          <w:rFonts w:ascii="宋体" w:hAnsi="宋体" w:hint="eastAsia"/>
          <w:sz w:val="22"/>
          <w:szCs w:val="22"/>
          <w:lang w:bidi="ar"/>
        </w:rPr>
        <w:t>致招标人：</w:t>
      </w:r>
    </w:p>
    <w:p w:rsidR="00232D63" w:rsidRDefault="005B0570">
      <w:pPr>
        <w:spacing w:line="360" w:lineRule="auto"/>
        <w:ind w:firstLine="440"/>
        <w:rPr>
          <w:rFonts w:ascii="宋体" w:hAnsi="宋体"/>
          <w:sz w:val="22"/>
          <w:szCs w:val="22"/>
          <w:lang w:bidi="ar"/>
        </w:rPr>
      </w:pPr>
      <w:r>
        <w:rPr>
          <w:rFonts w:ascii="宋体" w:hAnsi="宋体" w:hint="eastAsia"/>
          <w:sz w:val="22"/>
          <w:szCs w:val="22"/>
          <w:lang w:bidi="ar"/>
        </w:rPr>
        <w:t>我方已仔细阅读贵方的</w:t>
      </w:r>
      <w:r>
        <w:rPr>
          <w:rFonts w:ascii="宋体" w:hAnsi="宋体" w:hint="eastAsia"/>
          <w:sz w:val="22"/>
          <w:szCs w:val="22"/>
          <w:u w:val="single"/>
          <w:lang w:bidi="ar"/>
        </w:rPr>
        <w:t xml:space="preserve">                </w:t>
      </w:r>
      <w:r>
        <w:rPr>
          <w:rFonts w:ascii="宋体" w:hAnsi="宋体" w:hint="eastAsia"/>
          <w:sz w:val="22"/>
          <w:szCs w:val="22"/>
          <w:lang w:bidi="ar"/>
        </w:rPr>
        <w:t>（项目名称）招标文件，并完全理解。经认真研究，我方决定参加本项目投标，现向贵方郑重承诺：</w:t>
      </w:r>
    </w:p>
    <w:p w:rsidR="00232D63" w:rsidRDefault="005B0570">
      <w:pPr>
        <w:spacing w:line="360" w:lineRule="auto"/>
        <w:ind w:firstLine="440"/>
        <w:rPr>
          <w:rFonts w:ascii="宋体" w:hAnsi="宋体"/>
          <w:sz w:val="22"/>
          <w:szCs w:val="22"/>
          <w:lang w:bidi="ar"/>
        </w:rPr>
      </w:pPr>
      <w:r>
        <w:rPr>
          <w:rFonts w:ascii="宋体" w:hAnsi="宋体" w:hint="eastAsia"/>
          <w:sz w:val="22"/>
          <w:szCs w:val="22"/>
          <w:lang w:bidi="ar"/>
        </w:rPr>
        <w:t>1、我方将依法参与招投标活动，遵守贵方招标采购管理规定，我方声明：本次投标文件递交截止时间之前的两年内，在参与北方华锦联合石化有限公司的采购活动中（含招标与非招标采购活动），不存在被评标委员会（评审小组）认定或视为弄虚作假、围</w:t>
      </w:r>
      <w:proofErr w:type="gramStart"/>
      <w:r>
        <w:rPr>
          <w:rFonts w:ascii="宋体" w:hAnsi="宋体" w:hint="eastAsia"/>
          <w:sz w:val="22"/>
          <w:szCs w:val="22"/>
          <w:lang w:bidi="ar"/>
        </w:rPr>
        <w:t>标串标导致</w:t>
      </w:r>
      <w:proofErr w:type="gramEnd"/>
      <w:r>
        <w:rPr>
          <w:rFonts w:ascii="宋体" w:hAnsi="宋体" w:hint="eastAsia"/>
          <w:sz w:val="22"/>
          <w:szCs w:val="22"/>
          <w:lang w:bidi="ar"/>
        </w:rPr>
        <w:t>否决投标取消报价资格的情形，如有不实，自愿放弃本次中标资格。</w:t>
      </w:r>
    </w:p>
    <w:p w:rsidR="00232D63" w:rsidRDefault="005B0570">
      <w:pPr>
        <w:spacing w:line="360" w:lineRule="auto"/>
        <w:ind w:firstLine="440"/>
        <w:rPr>
          <w:rFonts w:ascii="宋体" w:hAnsi="宋体"/>
          <w:sz w:val="22"/>
          <w:szCs w:val="22"/>
          <w:lang w:bidi="ar"/>
        </w:rPr>
      </w:pPr>
      <w:r>
        <w:rPr>
          <w:rFonts w:ascii="宋体" w:hAnsi="宋体" w:hint="eastAsia"/>
          <w:sz w:val="22"/>
          <w:szCs w:val="22"/>
          <w:lang w:bidi="ar"/>
        </w:rPr>
        <w:t>2、我方承诺：自在北方华锦联合石化有限公司采购活动中被评标委员会（评审小组）认定或视为弄虚作假、围</w:t>
      </w:r>
      <w:proofErr w:type="gramStart"/>
      <w:r>
        <w:rPr>
          <w:rFonts w:ascii="宋体" w:hAnsi="宋体" w:hint="eastAsia"/>
          <w:sz w:val="22"/>
          <w:szCs w:val="22"/>
          <w:lang w:bidi="ar"/>
        </w:rPr>
        <w:t>标串标导致</w:t>
      </w:r>
      <w:proofErr w:type="gramEnd"/>
      <w:r>
        <w:rPr>
          <w:rFonts w:ascii="宋体" w:hAnsi="宋体" w:hint="eastAsia"/>
          <w:sz w:val="22"/>
          <w:szCs w:val="22"/>
          <w:lang w:bidi="ar"/>
        </w:rPr>
        <w:t>否决投标（取消资格预审通过资格、取消报价资格）之日起，接受贵方取消我方参与贵方一切采购活动（含招标与非招标采购活动）资格两年。</w:t>
      </w:r>
    </w:p>
    <w:p w:rsidR="00232D63" w:rsidRDefault="005B0570">
      <w:pPr>
        <w:spacing w:line="360" w:lineRule="auto"/>
        <w:ind w:firstLine="440"/>
        <w:rPr>
          <w:rFonts w:ascii="宋体" w:hAnsi="宋体"/>
          <w:sz w:val="22"/>
          <w:szCs w:val="22"/>
          <w:lang w:bidi="ar"/>
        </w:rPr>
      </w:pPr>
      <w:r>
        <w:rPr>
          <w:rFonts w:ascii="宋体" w:hAnsi="宋体" w:hint="eastAsia"/>
          <w:sz w:val="22"/>
          <w:szCs w:val="22"/>
          <w:lang w:bidi="ar"/>
        </w:rPr>
        <w:t>3、我方将对贵方招标文件所涉及的商业秘密严格保密，不会以任何形式传播和泄露。</w:t>
      </w:r>
      <w:proofErr w:type="gramStart"/>
      <w:r>
        <w:rPr>
          <w:rFonts w:ascii="宋体" w:hAnsi="宋体" w:hint="eastAsia"/>
          <w:sz w:val="22"/>
          <w:szCs w:val="22"/>
          <w:lang w:bidi="ar"/>
        </w:rPr>
        <w:t>不</w:t>
      </w:r>
      <w:proofErr w:type="gramEnd"/>
      <w:r>
        <w:rPr>
          <w:rFonts w:ascii="宋体" w:hAnsi="宋体" w:hint="eastAsia"/>
          <w:sz w:val="22"/>
          <w:szCs w:val="22"/>
          <w:lang w:bidi="ar"/>
        </w:rPr>
        <w:t>违规获取贵方保密的采购活动相关信息，不与贵方工作人员合谋弄虚作假，串通投标或其他违规操纵采购活动。</w:t>
      </w:r>
    </w:p>
    <w:p w:rsidR="00232D63" w:rsidRDefault="005B0570">
      <w:pPr>
        <w:spacing w:line="360" w:lineRule="auto"/>
        <w:ind w:firstLine="440"/>
        <w:rPr>
          <w:rFonts w:ascii="宋体" w:hAnsi="宋体"/>
          <w:sz w:val="22"/>
          <w:szCs w:val="22"/>
          <w:lang w:bidi="ar"/>
        </w:rPr>
      </w:pPr>
      <w:r>
        <w:rPr>
          <w:rFonts w:ascii="宋体" w:hAnsi="宋体" w:hint="eastAsia"/>
          <w:sz w:val="22"/>
          <w:szCs w:val="22"/>
          <w:lang w:bidi="ar"/>
        </w:rPr>
        <w:t>4、我方承诺在</w:t>
      </w:r>
      <w:proofErr w:type="gramStart"/>
      <w:r>
        <w:rPr>
          <w:rFonts w:ascii="宋体" w:hAnsi="宋体" w:hint="eastAsia"/>
          <w:sz w:val="22"/>
          <w:szCs w:val="22"/>
          <w:lang w:bidi="ar"/>
        </w:rPr>
        <w:t>招标全</w:t>
      </w:r>
      <w:proofErr w:type="gramEnd"/>
      <w:r>
        <w:rPr>
          <w:rFonts w:ascii="宋体" w:hAnsi="宋体" w:hint="eastAsia"/>
          <w:sz w:val="22"/>
          <w:szCs w:val="22"/>
          <w:lang w:bidi="ar"/>
        </w:rPr>
        <w:t>过程中，我方无条件配合招标人对我方递交的投标文件内容的真实性进行实地考察。一旦发生我方拒绝配合，或发现我方递交的投标文件中有造假或与真实情况不符等情况，则我方的中标资格自动取消,并承担相应责任。</w:t>
      </w:r>
    </w:p>
    <w:p w:rsidR="00232D63" w:rsidRDefault="005B0570">
      <w:pPr>
        <w:spacing w:line="360" w:lineRule="auto"/>
        <w:ind w:firstLine="440"/>
        <w:rPr>
          <w:rFonts w:ascii="宋体" w:hAnsi="宋体"/>
          <w:sz w:val="22"/>
          <w:szCs w:val="22"/>
          <w:lang w:bidi="ar"/>
        </w:rPr>
      </w:pPr>
      <w:r>
        <w:rPr>
          <w:rFonts w:ascii="宋体" w:hAnsi="宋体" w:hint="eastAsia"/>
          <w:sz w:val="22"/>
          <w:szCs w:val="22"/>
          <w:lang w:bidi="ar"/>
        </w:rPr>
        <w:t>5、如贵方有要求，我方法定代表人或授权单位主要领导到贵公司签署合同。</w:t>
      </w:r>
    </w:p>
    <w:p w:rsidR="00232D63" w:rsidRDefault="005B0570">
      <w:pPr>
        <w:spacing w:line="360" w:lineRule="auto"/>
        <w:ind w:firstLine="440"/>
        <w:rPr>
          <w:rFonts w:ascii="宋体" w:hAnsi="宋体"/>
          <w:sz w:val="22"/>
          <w:szCs w:val="22"/>
          <w:lang w:bidi="ar"/>
        </w:rPr>
      </w:pPr>
      <w:r>
        <w:rPr>
          <w:rFonts w:ascii="宋体" w:hAnsi="宋体" w:hint="eastAsia"/>
          <w:sz w:val="22"/>
          <w:szCs w:val="22"/>
          <w:lang w:bidi="ar"/>
        </w:rPr>
        <w:t>6、如贵方有要求，合同履行过程中，我方派遣公司副总经理以上领导挂帅督导项目工期、质量、安全等相关事宜。</w:t>
      </w:r>
    </w:p>
    <w:p w:rsidR="00232D63" w:rsidRDefault="005B0570">
      <w:pPr>
        <w:spacing w:line="360" w:lineRule="auto"/>
        <w:ind w:firstLine="440"/>
        <w:rPr>
          <w:rFonts w:ascii="宋体" w:hAnsi="宋体"/>
          <w:sz w:val="22"/>
          <w:szCs w:val="22"/>
        </w:rPr>
      </w:pPr>
      <w:r>
        <w:rPr>
          <w:rFonts w:ascii="宋体" w:hAnsi="宋体" w:hint="eastAsia"/>
          <w:sz w:val="22"/>
          <w:szCs w:val="22"/>
          <w:lang w:bidi="ar"/>
        </w:rPr>
        <w:t>特此承诺。</w:t>
      </w:r>
    </w:p>
    <w:p w:rsidR="00232D63" w:rsidRDefault="005B0570">
      <w:pPr>
        <w:spacing w:line="360" w:lineRule="auto"/>
        <w:ind w:leftChars="1900" w:left="4560" w:firstLine="440"/>
        <w:rPr>
          <w:rFonts w:ascii="宋体" w:hAnsi="宋体"/>
          <w:sz w:val="22"/>
          <w:szCs w:val="22"/>
        </w:rPr>
      </w:pPr>
      <w:r>
        <w:rPr>
          <w:rFonts w:ascii="宋体" w:hAnsi="宋体" w:hint="eastAsia"/>
          <w:sz w:val="22"/>
          <w:szCs w:val="22"/>
          <w:lang w:bidi="ar"/>
        </w:rPr>
        <w:t>投标人：</w:t>
      </w:r>
      <w:r>
        <w:rPr>
          <w:rFonts w:ascii="宋体" w:hAnsi="宋体"/>
          <w:sz w:val="22"/>
          <w:szCs w:val="22"/>
          <w:u w:val="single"/>
          <w:lang w:bidi="ar"/>
        </w:rPr>
        <w:t xml:space="preserve">            </w:t>
      </w:r>
      <w:r>
        <w:rPr>
          <w:rFonts w:ascii="宋体" w:hAnsi="宋体" w:hint="eastAsia"/>
          <w:sz w:val="22"/>
          <w:szCs w:val="22"/>
          <w:lang w:bidi="ar"/>
        </w:rPr>
        <w:t>（盖单位章）</w:t>
      </w:r>
    </w:p>
    <w:p w:rsidR="00232D63" w:rsidRDefault="005B0570">
      <w:pPr>
        <w:spacing w:line="360" w:lineRule="auto"/>
        <w:ind w:firstLine="440"/>
        <w:jc w:val="right"/>
        <w:rPr>
          <w:rFonts w:ascii="宋体" w:hAnsi="宋体"/>
          <w:sz w:val="22"/>
          <w:szCs w:val="22"/>
        </w:rPr>
      </w:pPr>
      <w:r>
        <w:rPr>
          <w:rFonts w:ascii="宋体" w:hAnsi="宋体" w:hint="eastAsia"/>
          <w:sz w:val="22"/>
          <w:szCs w:val="22"/>
          <w:lang w:bidi="ar"/>
        </w:rPr>
        <w:t>时间：</w:t>
      </w:r>
      <w:r>
        <w:rPr>
          <w:rFonts w:ascii="宋体" w:hAnsi="宋体"/>
          <w:sz w:val="22"/>
          <w:szCs w:val="22"/>
          <w:lang w:bidi="ar"/>
        </w:rPr>
        <w:t xml:space="preserve">    </w:t>
      </w:r>
      <w:r>
        <w:rPr>
          <w:rFonts w:ascii="宋体" w:hAnsi="宋体" w:hint="eastAsia"/>
          <w:sz w:val="22"/>
          <w:szCs w:val="22"/>
          <w:lang w:bidi="ar"/>
        </w:rPr>
        <w:t>年</w:t>
      </w:r>
      <w:r>
        <w:rPr>
          <w:rFonts w:ascii="宋体" w:hAnsi="宋体"/>
          <w:sz w:val="22"/>
          <w:szCs w:val="22"/>
          <w:lang w:bidi="ar"/>
        </w:rPr>
        <w:t xml:space="preserve">    </w:t>
      </w:r>
      <w:r>
        <w:rPr>
          <w:rFonts w:ascii="宋体" w:hAnsi="宋体" w:hint="eastAsia"/>
          <w:sz w:val="22"/>
          <w:szCs w:val="22"/>
          <w:lang w:bidi="ar"/>
        </w:rPr>
        <w:t>月</w:t>
      </w:r>
      <w:r>
        <w:rPr>
          <w:rFonts w:ascii="宋体" w:hAnsi="宋体"/>
          <w:sz w:val="22"/>
          <w:szCs w:val="22"/>
          <w:lang w:bidi="ar"/>
        </w:rPr>
        <w:t xml:space="preserve">    </w:t>
      </w:r>
      <w:r>
        <w:rPr>
          <w:rFonts w:ascii="宋体" w:hAnsi="宋体" w:hint="eastAsia"/>
          <w:sz w:val="22"/>
          <w:szCs w:val="22"/>
          <w:lang w:bidi="ar"/>
        </w:rPr>
        <w:t>日</w:t>
      </w:r>
    </w:p>
    <w:p w:rsidR="00232D63" w:rsidRDefault="00232D63">
      <w:pPr>
        <w:widowControl/>
        <w:autoSpaceDE/>
        <w:autoSpaceDN/>
        <w:spacing w:line="360" w:lineRule="auto"/>
        <w:rPr>
          <w:rFonts w:ascii="黑体" w:eastAsia="黑体" w:hAnsi="黑体" w:cs="黑体"/>
          <w:b/>
          <w:bCs/>
          <w:sz w:val="30"/>
          <w:szCs w:val="30"/>
        </w:rPr>
        <w:sectPr w:rsidR="00232D63">
          <w:pgSz w:w="11906" w:h="16838"/>
          <w:pgMar w:top="1440" w:right="1797" w:bottom="1440" w:left="1797" w:header="720" w:footer="720" w:gutter="0"/>
          <w:cols w:space="0"/>
        </w:sectPr>
      </w:pPr>
    </w:p>
    <w:p w:rsidR="00232D63" w:rsidRDefault="005B0570">
      <w:pPr>
        <w:topLinePunct/>
        <w:spacing w:line="360" w:lineRule="auto"/>
        <w:jc w:val="center"/>
        <w:rPr>
          <w:rFonts w:ascii="黑体" w:eastAsia="黑体" w:hAnsi="黑体" w:cs="黑体"/>
          <w:b/>
          <w:bCs/>
          <w:sz w:val="30"/>
          <w:szCs w:val="30"/>
        </w:rPr>
      </w:pPr>
      <w:r>
        <w:rPr>
          <w:rFonts w:ascii="黑体" w:eastAsia="黑体" w:hAnsi="黑体" w:cs="黑体" w:hint="eastAsia"/>
          <w:b/>
          <w:bCs/>
          <w:sz w:val="30"/>
          <w:szCs w:val="30"/>
        </w:rPr>
        <w:lastRenderedPageBreak/>
        <w:t>承诺书</w:t>
      </w:r>
      <w:r>
        <w:rPr>
          <w:rFonts w:ascii="黑体" w:eastAsia="黑体" w:hAnsi="黑体" w:cs="黑体"/>
          <w:b/>
          <w:bCs/>
          <w:sz w:val="30"/>
          <w:szCs w:val="30"/>
        </w:rPr>
        <w:t>-</w:t>
      </w:r>
      <w:r>
        <w:rPr>
          <w:rFonts w:ascii="黑体" w:eastAsia="黑体" w:hAnsi="黑体" w:cs="黑体" w:hint="eastAsia"/>
          <w:b/>
          <w:bCs/>
          <w:sz w:val="30"/>
          <w:szCs w:val="30"/>
        </w:rPr>
        <w:t>3</w:t>
      </w:r>
    </w:p>
    <w:p w:rsidR="00232D63" w:rsidRDefault="005B0570">
      <w:pPr>
        <w:spacing w:line="360" w:lineRule="auto"/>
        <w:jc w:val="center"/>
        <w:rPr>
          <w:bCs/>
          <w:sz w:val="32"/>
          <w:szCs w:val="32"/>
        </w:rPr>
      </w:pPr>
      <w:r>
        <w:rPr>
          <w:rFonts w:hint="eastAsia"/>
          <w:bCs/>
          <w:sz w:val="32"/>
          <w:szCs w:val="32"/>
        </w:rPr>
        <w:t>合</w:t>
      </w:r>
      <w:proofErr w:type="gramStart"/>
      <w:r>
        <w:rPr>
          <w:rFonts w:hint="eastAsia"/>
          <w:bCs/>
          <w:sz w:val="32"/>
          <w:szCs w:val="32"/>
        </w:rPr>
        <w:t>规</w:t>
      </w:r>
      <w:proofErr w:type="gramEnd"/>
      <w:r>
        <w:rPr>
          <w:rFonts w:hint="eastAsia"/>
          <w:bCs/>
          <w:sz w:val="32"/>
          <w:szCs w:val="32"/>
        </w:rPr>
        <w:t>承诺书</w:t>
      </w:r>
    </w:p>
    <w:p w:rsidR="00232D63" w:rsidRDefault="00232D63">
      <w:pPr>
        <w:spacing w:line="360" w:lineRule="auto"/>
        <w:ind w:firstLine="442"/>
        <w:rPr>
          <w:b/>
        </w:rPr>
      </w:pPr>
    </w:p>
    <w:p w:rsidR="00232D63" w:rsidRDefault="005B0570">
      <w:pPr>
        <w:spacing w:line="360" w:lineRule="auto"/>
        <w:ind w:firstLine="440"/>
      </w:pPr>
      <w:r>
        <w:rPr>
          <w:rFonts w:hint="eastAsia"/>
        </w:rPr>
        <w:t>本企业谨此向北方华锦联合石化有限公司（“</w:t>
      </w:r>
      <w:r>
        <w:rPr>
          <w:rFonts w:hint="eastAsia"/>
          <w:b/>
          <w:bCs/>
        </w:rPr>
        <w:t>联合石化</w:t>
      </w:r>
      <w:r>
        <w:rPr>
          <w:rFonts w:hint="eastAsia"/>
        </w:rPr>
        <w:t>”）郑重承诺如下：</w:t>
      </w:r>
    </w:p>
    <w:p w:rsidR="00232D63" w:rsidRDefault="005B0570">
      <w:pPr>
        <w:pStyle w:val="BodyTextIndent5"/>
        <w:spacing w:line="360" w:lineRule="auto"/>
        <w:ind w:left="0"/>
        <w:jc w:val="both"/>
        <w:rPr>
          <w:rFonts w:eastAsia="宋体"/>
          <w:b w:val="0"/>
          <w:sz w:val="22"/>
          <w:szCs w:val="22"/>
          <w:lang w:eastAsia="zh-CN"/>
        </w:rPr>
      </w:pPr>
      <w:r>
        <w:rPr>
          <w:rFonts w:eastAsia="宋体" w:hint="eastAsia"/>
          <w:b w:val="0"/>
          <w:sz w:val="22"/>
          <w:szCs w:val="22"/>
          <w:lang w:eastAsia="zh-CN"/>
        </w:rPr>
        <w:t>1.本企业</w:t>
      </w:r>
      <w:r>
        <w:rPr>
          <w:rFonts w:eastAsia="宋体"/>
          <w:b w:val="0"/>
          <w:sz w:val="22"/>
          <w:szCs w:val="22"/>
          <w:lang w:eastAsia="zh-CN"/>
        </w:rPr>
        <w:t>承认并同意，完全遵守其开展业务</w:t>
      </w:r>
      <w:r>
        <w:rPr>
          <w:rFonts w:eastAsia="宋体" w:hint="eastAsia"/>
          <w:b w:val="0"/>
          <w:sz w:val="22"/>
          <w:szCs w:val="22"/>
          <w:lang w:eastAsia="zh-CN"/>
        </w:rPr>
        <w:t>所在地的任何</w:t>
      </w:r>
      <w:r>
        <w:rPr>
          <w:rFonts w:eastAsia="宋体"/>
          <w:b w:val="0"/>
          <w:sz w:val="22"/>
          <w:szCs w:val="22"/>
          <w:lang w:eastAsia="zh-CN"/>
        </w:rPr>
        <w:t>司法管辖区</w:t>
      </w:r>
      <w:r>
        <w:rPr>
          <w:rFonts w:eastAsia="宋体" w:hint="eastAsia"/>
          <w:b w:val="0"/>
          <w:sz w:val="22"/>
          <w:szCs w:val="22"/>
          <w:lang w:eastAsia="zh-CN"/>
        </w:rPr>
        <w:t>内</w:t>
      </w:r>
      <w:r>
        <w:rPr>
          <w:rFonts w:eastAsia="宋体"/>
          <w:b w:val="0"/>
          <w:sz w:val="22"/>
          <w:szCs w:val="22"/>
          <w:lang w:eastAsia="zh-CN"/>
        </w:rPr>
        <w:t>的所有适用法律法规</w:t>
      </w:r>
      <w:r>
        <w:rPr>
          <w:rFonts w:eastAsia="宋体" w:hint="eastAsia"/>
          <w:b w:val="0"/>
          <w:sz w:val="22"/>
          <w:szCs w:val="22"/>
          <w:lang w:eastAsia="zh-CN"/>
        </w:rPr>
        <w:t>，</w:t>
      </w:r>
      <w:r>
        <w:rPr>
          <w:rFonts w:eastAsia="宋体"/>
          <w:b w:val="0"/>
          <w:sz w:val="22"/>
          <w:szCs w:val="22"/>
          <w:lang w:eastAsia="zh-CN"/>
        </w:rPr>
        <w:t>是</w:t>
      </w:r>
      <w:r>
        <w:rPr>
          <w:rFonts w:eastAsia="宋体" w:hint="eastAsia"/>
          <w:b w:val="0"/>
          <w:sz w:val="22"/>
          <w:szCs w:val="22"/>
          <w:lang w:eastAsia="zh-CN"/>
        </w:rPr>
        <w:t>联合石化</w:t>
      </w:r>
      <w:r>
        <w:rPr>
          <w:rFonts w:eastAsia="宋体"/>
          <w:b w:val="0"/>
          <w:sz w:val="22"/>
          <w:szCs w:val="22"/>
          <w:lang w:eastAsia="zh-CN"/>
        </w:rPr>
        <w:t>及其关联公司华锦阿美石油化工有限公司（“</w:t>
      </w:r>
      <w:r>
        <w:rPr>
          <w:rFonts w:eastAsia="宋体" w:hint="eastAsia"/>
          <w:sz w:val="22"/>
          <w:szCs w:val="22"/>
          <w:lang w:eastAsia="zh-CN"/>
        </w:rPr>
        <w:t>贵公司</w:t>
      </w:r>
      <w:r>
        <w:rPr>
          <w:rFonts w:eastAsia="宋体"/>
          <w:b w:val="0"/>
          <w:sz w:val="22"/>
          <w:szCs w:val="22"/>
          <w:lang w:eastAsia="zh-CN"/>
        </w:rPr>
        <w:t>”）的书面既定政策。</w:t>
      </w:r>
      <w:r>
        <w:rPr>
          <w:rFonts w:eastAsia="宋体" w:hint="eastAsia"/>
          <w:b w:val="0"/>
          <w:sz w:val="22"/>
          <w:szCs w:val="22"/>
          <w:lang w:eastAsia="zh-CN"/>
        </w:rPr>
        <w:t>本企业承诺并</w:t>
      </w:r>
      <w:r>
        <w:rPr>
          <w:rFonts w:eastAsia="宋体"/>
          <w:b w:val="0"/>
          <w:sz w:val="22"/>
          <w:szCs w:val="22"/>
          <w:lang w:eastAsia="zh-CN"/>
        </w:rPr>
        <w:t>保证</w:t>
      </w:r>
      <w:r>
        <w:rPr>
          <w:rFonts w:eastAsia="宋体" w:hint="eastAsia"/>
          <w:b w:val="0"/>
          <w:sz w:val="22"/>
          <w:szCs w:val="22"/>
          <w:lang w:eastAsia="zh-CN"/>
        </w:rPr>
        <w:t>，本企业</w:t>
      </w:r>
      <w:r>
        <w:rPr>
          <w:rFonts w:eastAsia="宋体"/>
          <w:b w:val="0"/>
          <w:sz w:val="22"/>
          <w:szCs w:val="22"/>
          <w:lang w:eastAsia="zh-CN"/>
        </w:rPr>
        <w:t>不会采取任何可能</w:t>
      </w:r>
      <w:r>
        <w:rPr>
          <w:rFonts w:eastAsia="宋体" w:hint="eastAsia"/>
          <w:b w:val="0"/>
          <w:sz w:val="22"/>
          <w:szCs w:val="22"/>
          <w:lang w:eastAsia="zh-CN"/>
        </w:rPr>
        <w:t>违反</w:t>
      </w:r>
      <w:r>
        <w:rPr>
          <w:rFonts w:eastAsia="宋体"/>
          <w:b w:val="0"/>
          <w:sz w:val="22"/>
          <w:szCs w:val="22"/>
          <w:lang w:eastAsia="zh-CN"/>
        </w:rPr>
        <w:t>其开展业务</w:t>
      </w:r>
      <w:r>
        <w:rPr>
          <w:rFonts w:eastAsia="宋体" w:hint="eastAsia"/>
          <w:b w:val="0"/>
          <w:sz w:val="22"/>
          <w:szCs w:val="22"/>
          <w:lang w:eastAsia="zh-CN"/>
        </w:rPr>
        <w:t>所在地</w:t>
      </w:r>
      <w:r>
        <w:rPr>
          <w:rFonts w:eastAsia="宋体"/>
          <w:b w:val="0"/>
          <w:sz w:val="22"/>
          <w:szCs w:val="22"/>
          <w:lang w:eastAsia="zh-CN"/>
        </w:rPr>
        <w:t>的任何司法管辖区</w:t>
      </w:r>
      <w:r>
        <w:rPr>
          <w:rFonts w:eastAsia="宋体" w:hint="eastAsia"/>
          <w:b w:val="0"/>
          <w:sz w:val="22"/>
          <w:szCs w:val="22"/>
          <w:lang w:eastAsia="zh-CN"/>
        </w:rPr>
        <w:t>内</w:t>
      </w:r>
      <w:r>
        <w:rPr>
          <w:rFonts w:eastAsia="宋体"/>
          <w:b w:val="0"/>
          <w:sz w:val="22"/>
          <w:szCs w:val="22"/>
          <w:lang w:eastAsia="zh-CN"/>
        </w:rPr>
        <w:t>的任何法律或中华人民共和国任何反贿赂或反腐败法律的</w:t>
      </w:r>
      <w:r>
        <w:rPr>
          <w:rFonts w:eastAsia="宋体" w:hint="eastAsia"/>
          <w:b w:val="0"/>
          <w:sz w:val="22"/>
          <w:szCs w:val="22"/>
          <w:lang w:eastAsia="zh-CN"/>
        </w:rPr>
        <w:t>行动</w:t>
      </w:r>
      <w:r>
        <w:rPr>
          <w:rFonts w:eastAsia="宋体"/>
          <w:b w:val="0"/>
          <w:sz w:val="22"/>
          <w:szCs w:val="22"/>
          <w:lang w:eastAsia="zh-CN"/>
        </w:rPr>
        <w:t>，或使</w:t>
      </w:r>
      <w:r>
        <w:rPr>
          <w:rFonts w:eastAsia="宋体" w:hint="eastAsia"/>
          <w:b w:val="0"/>
          <w:sz w:val="22"/>
          <w:szCs w:val="22"/>
          <w:lang w:eastAsia="zh-CN"/>
        </w:rPr>
        <w:t>贵公司</w:t>
      </w:r>
      <w:r>
        <w:rPr>
          <w:rFonts w:eastAsia="宋体"/>
          <w:b w:val="0"/>
          <w:sz w:val="22"/>
          <w:szCs w:val="22"/>
          <w:lang w:eastAsia="zh-CN"/>
        </w:rPr>
        <w:t>牵涉对上述违</w:t>
      </w:r>
      <w:r>
        <w:rPr>
          <w:rFonts w:eastAsia="宋体" w:hint="eastAsia"/>
          <w:b w:val="0"/>
          <w:sz w:val="22"/>
          <w:szCs w:val="22"/>
          <w:lang w:eastAsia="zh-CN"/>
        </w:rPr>
        <w:t>法行为的行动</w:t>
      </w:r>
      <w:r>
        <w:rPr>
          <w:rFonts w:eastAsia="宋体"/>
          <w:b w:val="0"/>
          <w:sz w:val="22"/>
          <w:szCs w:val="22"/>
          <w:lang w:eastAsia="zh-CN"/>
        </w:rPr>
        <w:t>。</w:t>
      </w:r>
    </w:p>
    <w:p w:rsidR="00232D63" w:rsidRDefault="005B0570">
      <w:pPr>
        <w:pStyle w:val="BodyTextIndent5"/>
        <w:spacing w:line="360" w:lineRule="auto"/>
        <w:ind w:left="0"/>
        <w:jc w:val="both"/>
        <w:rPr>
          <w:rFonts w:eastAsia="宋体"/>
          <w:b w:val="0"/>
          <w:sz w:val="22"/>
          <w:szCs w:val="22"/>
          <w:lang w:eastAsia="zh-CN"/>
        </w:rPr>
      </w:pPr>
      <w:r>
        <w:rPr>
          <w:rFonts w:eastAsia="宋体" w:hint="eastAsia"/>
          <w:b w:val="0"/>
          <w:sz w:val="22"/>
          <w:szCs w:val="22"/>
          <w:lang w:eastAsia="zh-CN"/>
        </w:rPr>
        <w:t>2.本企业清楚无误地理解</w:t>
      </w:r>
      <w:r>
        <w:rPr>
          <w:rFonts w:eastAsia="宋体"/>
          <w:b w:val="0"/>
          <w:sz w:val="22"/>
          <w:szCs w:val="22"/>
          <w:lang w:eastAsia="zh-CN"/>
        </w:rPr>
        <w:t>，中华人民共和国法律和其他可能适用于</w:t>
      </w:r>
      <w:r>
        <w:rPr>
          <w:rFonts w:eastAsia="宋体" w:hint="eastAsia"/>
          <w:b w:val="0"/>
          <w:sz w:val="22"/>
          <w:szCs w:val="22"/>
          <w:lang w:eastAsia="zh-CN"/>
        </w:rPr>
        <w:t>贵公司</w:t>
      </w:r>
      <w:r>
        <w:rPr>
          <w:rFonts w:eastAsia="宋体"/>
          <w:b w:val="0"/>
          <w:sz w:val="22"/>
          <w:szCs w:val="22"/>
          <w:lang w:eastAsia="zh-CN"/>
        </w:rPr>
        <w:t>的司法管辖区</w:t>
      </w:r>
      <w:r>
        <w:rPr>
          <w:rFonts w:eastAsia="宋体" w:hint="eastAsia"/>
          <w:b w:val="0"/>
          <w:sz w:val="22"/>
          <w:szCs w:val="22"/>
          <w:lang w:eastAsia="zh-CN"/>
        </w:rPr>
        <w:t>的</w:t>
      </w:r>
      <w:r>
        <w:rPr>
          <w:rFonts w:eastAsia="宋体"/>
          <w:b w:val="0"/>
          <w:sz w:val="22"/>
          <w:szCs w:val="22"/>
          <w:lang w:eastAsia="zh-CN"/>
        </w:rPr>
        <w:t>法律禁止：给予、提供或承诺贿赂；</w:t>
      </w:r>
      <w:r>
        <w:rPr>
          <w:rFonts w:eastAsia="宋体" w:hint="eastAsia"/>
          <w:b w:val="0"/>
          <w:sz w:val="22"/>
          <w:szCs w:val="22"/>
          <w:lang w:eastAsia="zh-CN"/>
        </w:rPr>
        <w:t>索要</w:t>
      </w:r>
      <w:r>
        <w:rPr>
          <w:rFonts w:eastAsia="宋体"/>
          <w:b w:val="0"/>
          <w:sz w:val="22"/>
          <w:szCs w:val="22"/>
          <w:lang w:eastAsia="zh-CN"/>
        </w:rPr>
        <w:t>、同意收取或接受贿赂；以及贿赂外国或本国的官员。这些法律还可能要求</w:t>
      </w:r>
      <w:r>
        <w:rPr>
          <w:rFonts w:eastAsia="宋体" w:hint="eastAsia"/>
          <w:b w:val="0"/>
          <w:sz w:val="22"/>
          <w:szCs w:val="22"/>
          <w:lang w:eastAsia="zh-CN"/>
        </w:rPr>
        <w:t>贵公司</w:t>
      </w:r>
      <w:r>
        <w:rPr>
          <w:rFonts w:eastAsia="宋体"/>
          <w:b w:val="0"/>
          <w:sz w:val="22"/>
          <w:szCs w:val="22"/>
          <w:lang w:eastAsia="zh-CN"/>
        </w:rPr>
        <w:t>制作并保存准确和</w:t>
      </w:r>
      <w:r>
        <w:rPr>
          <w:rFonts w:eastAsia="宋体" w:hint="eastAsia"/>
          <w:b w:val="0"/>
          <w:sz w:val="22"/>
          <w:szCs w:val="22"/>
          <w:lang w:eastAsia="zh-CN"/>
        </w:rPr>
        <w:t>公允</w:t>
      </w:r>
      <w:r>
        <w:rPr>
          <w:rFonts w:eastAsia="宋体"/>
          <w:b w:val="0"/>
          <w:sz w:val="22"/>
          <w:szCs w:val="22"/>
          <w:lang w:eastAsia="zh-CN"/>
        </w:rPr>
        <w:t>地反映交易和公司资产分配的账簿、记录和账目，并且</w:t>
      </w:r>
      <w:r>
        <w:rPr>
          <w:rFonts w:eastAsia="宋体" w:hint="eastAsia"/>
          <w:b w:val="0"/>
          <w:sz w:val="22"/>
          <w:szCs w:val="22"/>
          <w:lang w:eastAsia="zh-CN"/>
        </w:rPr>
        <w:t>制定</w:t>
      </w:r>
      <w:r>
        <w:rPr>
          <w:rFonts w:eastAsia="宋体"/>
          <w:b w:val="0"/>
          <w:sz w:val="22"/>
          <w:szCs w:val="22"/>
          <w:lang w:eastAsia="zh-CN"/>
        </w:rPr>
        <w:t>并维持一套内部会计控制系统，足以合理保证交易是按照管理层的指示进行并得到适当的记录。</w:t>
      </w:r>
      <w:r>
        <w:rPr>
          <w:rFonts w:eastAsia="宋体" w:hint="eastAsia"/>
          <w:b w:val="0"/>
          <w:sz w:val="22"/>
          <w:szCs w:val="22"/>
          <w:lang w:eastAsia="zh-CN"/>
        </w:rPr>
        <w:t>为此，本企业</w:t>
      </w:r>
      <w:r>
        <w:rPr>
          <w:rFonts w:eastAsia="宋体"/>
          <w:b w:val="0"/>
          <w:sz w:val="22"/>
          <w:szCs w:val="22"/>
          <w:lang w:eastAsia="zh-CN"/>
        </w:rPr>
        <w:t>承认并同意，</w:t>
      </w:r>
      <w:r>
        <w:rPr>
          <w:rFonts w:eastAsia="宋体" w:hint="eastAsia"/>
          <w:b w:val="0"/>
          <w:sz w:val="22"/>
          <w:szCs w:val="22"/>
          <w:lang w:eastAsia="zh-CN"/>
        </w:rPr>
        <w:t>会</w:t>
      </w:r>
      <w:r>
        <w:rPr>
          <w:rFonts w:eastAsia="宋体"/>
          <w:b w:val="0"/>
          <w:sz w:val="22"/>
          <w:szCs w:val="22"/>
          <w:lang w:eastAsia="zh-CN"/>
        </w:rPr>
        <w:t>立即</w:t>
      </w:r>
      <w:r>
        <w:rPr>
          <w:rFonts w:eastAsia="宋体" w:hint="eastAsia"/>
          <w:b w:val="0"/>
          <w:sz w:val="22"/>
          <w:szCs w:val="22"/>
          <w:lang w:eastAsia="zh-CN"/>
        </w:rPr>
        <w:t>将</w:t>
      </w:r>
      <w:r>
        <w:rPr>
          <w:rFonts w:eastAsia="宋体"/>
          <w:b w:val="0"/>
          <w:sz w:val="22"/>
          <w:szCs w:val="22"/>
          <w:lang w:eastAsia="zh-CN"/>
        </w:rPr>
        <w:t>任何</w:t>
      </w:r>
      <w:r>
        <w:rPr>
          <w:rFonts w:eastAsia="宋体" w:hint="eastAsia"/>
          <w:b w:val="0"/>
          <w:sz w:val="22"/>
          <w:szCs w:val="22"/>
          <w:lang w:eastAsia="zh-CN"/>
        </w:rPr>
        <w:t>违反或可能违反</w:t>
      </w:r>
      <w:r>
        <w:rPr>
          <w:rFonts w:eastAsia="宋体"/>
          <w:b w:val="0"/>
          <w:sz w:val="22"/>
          <w:szCs w:val="22"/>
          <w:lang w:eastAsia="zh-CN"/>
        </w:rPr>
        <w:t>适用反腐败法律的</w:t>
      </w:r>
      <w:r>
        <w:rPr>
          <w:rFonts w:eastAsia="宋体" w:hint="eastAsia"/>
          <w:b w:val="0"/>
          <w:sz w:val="22"/>
          <w:szCs w:val="22"/>
          <w:lang w:eastAsia="zh-CN"/>
        </w:rPr>
        <w:t>行为</w:t>
      </w:r>
      <w:r>
        <w:rPr>
          <w:rFonts w:eastAsia="宋体"/>
          <w:b w:val="0"/>
          <w:sz w:val="22"/>
          <w:szCs w:val="22"/>
          <w:lang w:eastAsia="zh-CN"/>
        </w:rPr>
        <w:t>通知</w:t>
      </w:r>
      <w:r>
        <w:rPr>
          <w:rFonts w:eastAsia="宋体" w:hint="eastAsia"/>
          <w:b w:val="0"/>
          <w:sz w:val="22"/>
          <w:szCs w:val="22"/>
          <w:lang w:eastAsia="zh-CN"/>
        </w:rPr>
        <w:t>予贵公司</w:t>
      </w:r>
      <w:r>
        <w:rPr>
          <w:rFonts w:eastAsia="宋体"/>
          <w:b w:val="0"/>
          <w:sz w:val="22"/>
          <w:szCs w:val="22"/>
          <w:lang w:eastAsia="zh-CN"/>
        </w:rPr>
        <w:t>，并且</w:t>
      </w:r>
      <w:r>
        <w:rPr>
          <w:rFonts w:eastAsia="宋体" w:hint="eastAsia"/>
          <w:b w:val="0"/>
          <w:sz w:val="22"/>
          <w:szCs w:val="22"/>
          <w:lang w:eastAsia="zh-CN"/>
        </w:rPr>
        <w:t>将</w:t>
      </w:r>
      <w:r>
        <w:rPr>
          <w:rFonts w:eastAsia="宋体"/>
          <w:b w:val="0"/>
          <w:sz w:val="22"/>
          <w:szCs w:val="22"/>
          <w:lang w:eastAsia="zh-CN"/>
        </w:rPr>
        <w:t>赔偿</w:t>
      </w:r>
      <w:r>
        <w:rPr>
          <w:rFonts w:eastAsia="宋体" w:hint="eastAsia"/>
          <w:b w:val="0"/>
          <w:sz w:val="22"/>
          <w:szCs w:val="22"/>
          <w:lang w:eastAsia="zh-CN"/>
        </w:rPr>
        <w:t>贵公司</w:t>
      </w:r>
      <w:r>
        <w:rPr>
          <w:rFonts w:eastAsia="宋体"/>
          <w:b w:val="0"/>
          <w:sz w:val="22"/>
          <w:szCs w:val="22"/>
          <w:lang w:eastAsia="zh-CN"/>
        </w:rPr>
        <w:t>因</w:t>
      </w:r>
      <w:r>
        <w:rPr>
          <w:rFonts w:eastAsia="宋体" w:hint="eastAsia"/>
          <w:b w:val="0"/>
          <w:sz w:val="22"/>
          <w:szCs w:val="22"/>
          <w:lang w:eastAsia="zh-CN"/>
        </w:rPr>
        <w:t>本企业</w:t>
      </w:r>
      <w:r>
        <w:rPr>
          <w:rFonts w:eastAsia="宋体"/>
          <w:b w:val="0"/>
          <w:sz w:val="22"/>
          <w:szCs w:val="22"/>
          <w:lang w:eastAsia="zh-CN"/>
        </w:rPr>
        <w:t>及</w:t>
      </w:r>
      <w:r>
        <w:rPr>
          <w:rFonts w:eastAsia="宋体" w:hint="eastAsia"/>
          <w:b w:val="0"/>
          <w:sz w:val="22"/>
          <w:szCs w:val="22"/>
          <w:lang w:eastAsia="zh-CN"/>
        </w:rPr>
        <w:t>本企业的</w:t>
      </w:r>
      <w:r>
        <w:rPr>
          <w:rFonts w:eastAsia="宋体"/>
          <w:b w:val="0"/>
          <w:sz w:val="22"/>
          <w:szCs w:val="22"/>
          <w:lang w:eastAsia="zh-CN"/>
        </w:rPr>
        <w:t>代理违反或潜在违反该等法律而造成的包括律师费</w:t>
      </w:r>
      <w:r>
        <w:rPr>
          <w:rFonts w:eastAsia="宋体" w:hint="eastAsia"/>
          <w:b w:val="0"/>
          <w:sz w:val="22"/>
          <w:szCs w:val="22"/>
          <w:lang w:eastAsia="zh-CN"/>
        </w:rPr>
        <w:t>在内的</w:t>
      </w:r>
      <w:r>
        <w:rPr>
          <w:rFonts w:eastAsia="宋体"/>
          <w:b w:val="0"/>
          <w:sz w:val="22"/>
          <w:szCs w:val="22"/>
          <w:lang w:eastAsia="zh-CN"/>
        </w:rPr>
        <w:t>任何</w:t>
      </w:r>
      <w:r>
        <w:rPr>
          <w:rFonts w:eastAsia="宋体" w:hint="eastAsia"/>
          <w:b w:val="0"/>
          <w:sz w:val="22"/>
          <w:szCs w:val="22"/>
          <w:lang w:eastAsia="zh-CN"/>
        </w:rPr>
        <w:t>损失</w:t>
      </w:r>
      <w:r>
        <w:rPr>
          <w:rFonts w:eastAsia="宋体"/>
          <w:b w:val="0"/>
          <w:sz w:val="22"/>
          <w:szCs w:val="22"/>
          <w:lang w:eastAsia="zh-CN"/>
        </w:rPr>
        <w:t>。</w:t>
      </w:r>
    </w:p>
    <w:p w:rsidR="00232D63" w:rsidRDefault="005B0570">
      <w:pPr>
        <w:pStyle w:val="BodyTextIndent5"/>
        <w:spacing w:line="360" w:lineRule="auto"/>
        <w:ind w:left="0"/>
        <w:jc w:val="both"/>
        <w:rPr>
          <w:rFonts w:ascii="Times New Roman"/>
          <w:b w:val="0"/>
          <w:sz w:val="22"/>
          <w:szCs w:val="22"/>
          <w:lang w:eastAsia="zh-CN"/>
        </w:rPr>
      </w:pPr>
      <w:r>
        <w:rPr>
          <w:rFonts w:ascii="Times New Roman" w:eastAsia="宋体" w:hint="eastAsia"/>
          <w:b w:val="0"/>
          <w:sz w:val="22"/>
          <w:szCs w:val="22"/>
          <w:lang w:eastAsia="zh-CN"/>
        </w:rPr>
        <w:t>3.</w:t>
      </w:r>
      <w:r>
        <w:rPr>
          <w:rFonts w:ascii="Times New Roman" w:eastAsia="宋体" w:hint="eastAsia"/>
          <w:b w:val="0"/>
          <w:sz w:val="22"/>
          <w:szCs w:val="22"/>
          <w:lang w:eastAsia="zh-CN"/>
        </w:rPr>
        <w:t>本企业承诺并</w:t>
      </w:r>
      <w:r>
        <w:rPr>
          <w:rFonts w:ascii="Times New Roman" w:eastAsia="宋体"/>
          <w:b w:val="0"/>
          <w:sz w:val="22"/>
          <w:szCs w:val="22"/>
          <w:lang w:eastAsia="zh-CN"/>
        </w:rPr>
        <w:t>保证：</w:t>
      </w:r>
    </w:p>
    <w:p w:rsidR="00232D63" w:rsidRDefault="005B0570">
      <w:pPr>
        <w:pStyle w:val="BodyTextIndent5"/>
        <w:spacing w:line="360" w:lineRule="auto"/>
        <w:ind w:left="0" w:firstLineChars="100" w:firstLine="220"/>
        <w:jc w:val="both"/>
        <w:rPr>
          <w:rFonts w:ascii="Times New Roman" w:eastAsia="宋体"/>
          <w:b w:val="0"/>
          <w:sz w:val="22"/>
          <w:szCs w:val="22"/>
          <w:lang w:eastAsia="zh-CN"/>
        </w:rPr>
      </w:pPr>
      <w:r>
        <w:rPr>
          <w:rFonts w:ascii="Times New Roman" w:eastAsia="宋体"/>
          <w:b w:val="0"/>
          <w:sz w:val="22"/>
          <w:szCs w:val="22"/>
          <w:lang w:eastAsia="zh-CN"/>
        </w:rPr>
        <w:t>1)</w:t>
      </w:r>
      <w:r>
        <w:rPr>
          <w:rFonts w:ascii="Times New Roman" w:eastAsia="宋体" w:hint="eastAsia"/>
          <w:b w:val="0"/>
          <w:sz w:val="22"/>
          <w:szCs w:val="22"/>
          <w:lang w:eastAsia="zh-CN"/>
        </w:rPr>
        <w:t>除本企业已根据</w:t>
      </w:r>
      <w:proofErr w:type="gramStart"/>
      <w:r>
        <w:rPr>
          <w:rFonts w:ascii="Times New Roman" w:eastAsia="宋体" w:hint="eastAsia"/>
          <w:b w:val="0"/>
          <w:sz w:val="22"/>
          <w:szCs w:val="22"/>
          <w:lang w:eastAsia="zh-CN"/>
        </w:rPr>
        <w:t>本承诺</w:t>
      </w:r>
      <w:proofErr w:type="gramEnd"/>
      <w:r>
        <w:rPr>
          <w:rFonts w:ascii="Times New Roman" w:eastAsia="宋体" w:hint="eastAsia"/>
          <w:b w:val="0"/>
          <w:sz w:val="22"/>
          <w:szCs w:val="22"/>
          <w:lang w:eastAsia="zh-CN"/>
        </w:rPr>
        <w:t>书第</w:t>
      </w:r>
      <w:r>
        <w:rPr>
          <w:rFonts w:ascii="Times New Roman" w:eastAsia="宋体" w:hint="eastAsia"/>
          <w:b w:val="0"/>
          <w:sz w:val="22"/>
          <w:szCs w:val="22"/>
          <w:lang w:eastAsia="zh-CN"/>
        </w:rPr>
        <w:t>4</w:t>
      </w:r>
      <w:r>
        <w:rPr>
          <w:rFonts w:ascii="Times New Roman" w:eastAsia="宋体" w:hint="eastAsia"/>
          <w:b w:val="0"/>
          <w:sz w:val="22"/>
          <w:szCs w:val="22"/>
          <w:lang w:eastAsia="zh-CN"/>
        </w:rPr>
        <w:t>条第</w:t>
      </w:r>
      <w:r>
        <w:rPr>
          <w:rFonts w:ascii="Times New Roman" w:eastAsia="宋体" w:hint="eastAsia"/>
          <w:b w:val="0"/>
          <w:sz w:val="22"/>
          <w:szCs w:val="22"/>
          <w:lang w:eastAsia="zh-CN"/>
        </w:rPr>
        <w:t>3</w:t>
      </w:r>
      <w:r>
        <w:rPr>
          <w:rFonts w:ascii="Times New Roman" w:eastAsia="宋体" w:hint="eastAsia"/>
          <w:b w:val="0"/>
          <w:sz w:val="22"/>
          <w:szCs w:val="22"/>
          <w:lang w:eastAsia="zh-CN"/>
        </w:rPr>
        <w:t>款向贵公司披露的之外</w:t>
      </w:r>
      <w:r>
        <w:rPr>
          <w:rFonts w:ascii="Times New Roman" w:eastAsia="宋体" w:hint="eastAsia"/>
          <w:b w:val="0"/>
          <w:sz w:val="22"/>
          <w:szCs w:val="22"/>
          <w:lang w:eastAsia="zh-CN"/>
        </w:rPr>
        <w:t>,</w:t>
      </w:r>
      <w:r>
        <w:rPr>
          <w:rFonts w:ascii="Times New Roman" w:eastAsia="宋体" w:hint="eastAsia"/>
          <w:b w:val="0"/>
          <w:sz w:val="22"/>
          <w:szCs w:val="22"/>
          <w:lang w:eastAsia="zh-CN"/>
        </w:rPr>
        <w:t>本企业及其任何将涉及贵公司相关事项的管理人员、股东</w:t>
      </w:r>
      <w:r>
        <w:rPr>
          <w:rFonts w:ascii="Times New Roman" w:eastAsia="宋体" w:hint="eastAsia"/>
          <w:b w:val="0"/>
          <w:sz w:val="22"/>
          <w:szCs w:val="22"/>
          <w:lang w:eastAsia="zh-CN"/>
        </w:rPr>
        <w:t>/</w:t>
      </w:r>
      <w:r>
        <w:rPr>
          <w:rFonts w:ascii="Times New Roman" w:eastAsia="宋体" w:hint="eastAsia"/>
          <w:b w:val="0"/>
          <w:sz w:val="22"/>
          <w:szCs w:val="22"/>
          <w:lang w:eastAsia="zh-CN"/>
        </w:rPr>
        <w:t>合伙人、代理或雇员目前均不是政府或国有企业或其任何机构、部门或执行机构或政党或公共国际组织的管理人员、代理或雇员，亦不是政府或政治职位的候选人，亦不是政府拥有的任何实体的代理、管理人员或雇员（“</w:t>
      </w:r>
      <w:r>
        <w:rPr>
          <w:rFonts w:ascii="Times New Roman" w:eastAsia="宋体" w:hint="eastAsia"/>
          <w:bCs w:val="0"/>
          <w:sz w:val="22"/>
          <w:szCs w:val="22"/>
          <w:lang w:eastAsia="zh-CN"/>
        </w:rPr>
        <w:t>政府官员</w:t>
      </w:r>
      <w:r>
        <w:rPr>
          <w:rFonts w:ascii="Times New Roman" w:eastAsia="宋体" w:hint="eastAsia"/>
          <w:b w:val="0"/>
          <w:sz w:val="22"/>
          <w:szCs w:val="22"/>
          <w:lang w:eastAsia="zh-CN"/>
        </w:rPr>
        <w:t>”）。如果本企业或其代理在与贵公司合作期限内有未披露的人员成为政府官员，本企业应立即通知贵公司，以便贵公司可以采取任何可能适当的预防措施和行动（包括但不限于单方解除合同）以确保遵守任何适用的反腐败法律，并在此保留相关权利。</w:t>
      </w:r>
      <w:r>
        <w:rPr>
          <w:rFonts w:ascii="Times New Roman" w:eastAsia="宋体" w:hint="eastAsia"/>
          <w:b w:val="0"/>
          <w:sz w:val="22"/>
          <w:szCs w:val="22"/>
          <w:lang w:eastAsia="zh-CN"/>
        </w:rPr>
        <w:t xml:space="preserve"> </w:t>
      </w:r>
    </w:p>
    <w:p w:rsidR="00232D63" w:rsidRDefault="005B0570">
      <w:pPr>
        <w:pStyle w:val="BodyTextIndent5"/>
        <w:spacing w:line="360" w:lineRule="auto"/>
        <w:ind w:left="0" w:firstLineChars="100" w:firstLine="220"/>
        <w:jc w:val="both"/>
        <w:rPr>
          <w:rFonts w:ascii="Times New Roman" w:eastAsia="宋体"/>
          <w:b w:val="0"/>
          <w:sz w:val="22"/>
          <w:szCs w:val="22"/>
          <w:lang w:eastAsia="zh-CN"/>
        </w:rPr>
      </w:pPr>
      <w:r>
        <w:rPr>
          <w:rFonts w:ascii="Times New Roman" w:eastAsia="宋体"/>
          <w:b w:val="0"/>
          <w:sz w:val="22"/>
          <w:szCs w:val="22"/>
          <w:lang w:eastAsia="zh-CN"/>
        </w:rPr>
        <w:t>2)</w:t>
      </w:r>
      <w:r>
        <w:rPr>
          <w:rFonts w:ascii="Times New Roman" w:eastAsia="宋体" w:hint="eastAsia"/>
          <w:b w:val="0"/>
          <w:sz w:val="22"/>
          <w:szCs w:val="22"/>
          <w:lang w:eastAsia="zh-CN"/>
        </w:rPr>
        <w:t>截至</w:t>
      </w:r>
      <w:proofErr w:type="gramStart"/>
      <w:r>
        <w:rPr>
          <w:rFonts w:ascii="Times New Roman" w:eastAsia="宋体" w:hint="eastAsia"/>
          <w:b w:val="0"/>
          <w:sz w:val="22"/>
          <w:szCs w:val="22"/>
          <w:lang w:eastAsia="zh-CN"/>
        </w:rPr>
        <w:t>本承诺</w:t>
      </w:r>
      <w:proofErr w:type="gramEnd"/>
      <w:r>
        <w:rPr>
          <w:rFonts w:ascii="Times New Roman" w:eastAsia="宋体" w:hint="eastAsia"/>
          <w:b w:val="0"/>
          <w:sz w:val="22"/>
          <w:szCs w:val="22"/>
          <w:lang w:eastAsia="zh-CN"/>
        </w:rPr>
        <w:t>书出具之日，没有任何政府官员与本企业有关联</w:t>
      </w:r>
      <w:r>
        <w:rPr>
          <w:rFonts w:ascii="Times New Roman" w:eastAsia="宋体"/>
          <w:b w:val="0"/>
          <w:sz w:val="22"/>
          <w:szCs w:val="22"/>
          <w:lang w:eastAsia="zh-CN"/>
        </w:rPr>
        <w:t>，</w:t>
      </w:r>
      <w:r>
        <w:rPr>
          <w:rFonts w:ascii="Times New Roman" w:eastAsia="宋体" w:hint="eastAsia"/>
          <w:b w:val="0"/>
          <w:sz w:val="22"/>
          <w:szCs w:val="22"/>
          <w:lang w:eastAsia="zh-CN"/>
        </w:rPr>
        <w:t>包括目前在本企业中拥有任何直接或间接的权益，或在本企业和贵公司之间的拟定协议</w:t>
      </w:r>
      <w:r>
        <w:rPr>
          <w:rFonts w:ascii="Times New Roman" w:eastAsia="宋体" w:hint="eastAsia"/>
          <w:b w:val="0"/>
          <w:sz w:val="22"/>
          <w:szCs w:val="22"/>
          <w:lang w:eastAsia="zh-CN"/>
        </w:rPr>
        <w:t>/</w:t>
      </w:r>
      <w:r>
        <w:rPr>
          <w:rFonts w:ascii="Times New Roman" w:eastAsia="宋体" w:hint="eastAsia"/>
          <w:b w:val="0"/>
          <w:sz w:val="22"/>
          <w:szCs w:val="22"/>
          <w:lang w:eastAsia="zh-CN"/>
        </w:rPr>
        <w:t>关系或贵公司根据该等协议将向本企业支付的款项中拥有任何法定或实益权益。此外，本企业保证，如果某一政府官员从本企业获得该</w:t>
      </w:r>
      <w:r>
        <w:rPr>
          <w:rFonts w:ascii="Times New Roman" w:eastAsia="宋体" w:hint="eastAsia"/>
          <w:b w:val="0"/>
          <w:sz w:val="22"/>
          <w:szCs w:val="22"/>
          <w:lang w:eastAsia="zh-CN"/>
        </w:rPr>
        <w:lastRenderedPageBreak/>
        <w:t>等权益，本企业应立即通知贵公司，以便贵公司可以采取任何可能适当的预防措施和行动（包括但不限于单方解除合同）以确保遵守任何适用的反腐败法律，并在此保留相关权利。</w:t>
      </w:r>
    </w:p>
    <w:p w:rsidR="00232D63" w:rsidRDefault="005B0570">
      <w:pPr>
        <w:pStyle w:val="BodyTextIndent5"/>
        <w:spacing w:line="360" w:lineRule="auto"/>
        <w:ind w:left="0" w:firstLineChars="100" w:firstLine="220"/>
        <w:jc w:val="both"/>
        <w:rPr>
          <w:rFonts w:ascii="Times New Roman" w:eastAsia="宋体"/>
          <w:b w:val="0"/>
          <w:sz w:val="22"/>
          <w:szCs w:val="22"/>
          <w:lang w:eastAsia="zh-CN"/>
        </w:rPr>
      </w:pPr>
      <w:r>
        <w:rPr>
          <w:rFonts w:ascii="Times New Roman" w:eastAsia="宋体"/>
          <w:b w:val="0"/>
          <w:sz w:val="22"/>
          <w:szCs w:val="22"/>
          <w:lang w:eastAsia="zh-CN"/>
        </w:rPr>
        <w:t>3)</w:t>
      </w:r>
      <w:r>
        <w:rPr>
          <w:rFonts w:ascii="Times New Roman" w:eastAsia="宋体" w:hint="eastAsia"/>
          <w:b w:val="0"/>
          <w:sz w:val="22"/>
          <w:szCs w:val="22"/>
          <w:lang w:eastAsia="zh-CN"/>
        </w:rPr>
        <w:t>贵公司向本企业支付的任何报酬或提供的折扣完全出于本企业的利益，本企业不会向任何其他方转让或让与，且本企业不得以获取不正当利益为目的或在违反有关法规的情况下，代表贵公司向</w:t>
      </w:r>
      <w:proofErr w:type="gramStart"/>
      <w:r>
        <w:rPr>
          <w:rFonts w:ascii="Times New Roman" w:eastAsia="宋体" w:hint="eastAsia"/>
          <w:b w:val="0"/>
          <w:sz w:val="22"/>
          <w:szCs w:val="22"/>
          <w:lang w:eastAsia="zh-CN"/>
        </w:rPr>
        <w:t>其他第三</w:t>
      </w:r>
      <w:proofErr w:type="gramEnd"/>
      <w:r>
        <w:rPr>
          <w:rFonts w:ascii="Times New Roman" w:eastAsia="宋体" w:hint="eastAsia"/>
          <w:b w:val="0"/>
          <w:sz w:val="22"/>
          <w:szCs w:val="22"/>
          <w:lang w:eastAsia="zh-CN"/>
        </w:rPr>
        <w:t>方支付任何款项。</w:t>
      </w:r>
    </w:p>
    <w:p w:rsidR="00232D63" w:rsidRDefault="005B0570">
      <w:pPr>
        <w:pStyle w:val="BodyTextIndent5"/>
        <w:spacing w:line="360" w:lineRule="auto"/>
        <w:ind w:left="0" w:firstLineChars="100" w:firstLine="220"/>
        <w:jc w:val="both"/>
        <w:rPr>
          <w:rFonts w:ascii="Times New Roman" w:eastAsia="宋体"/>
          <w:b w:val="0"/>
          <w:sz w:val="22"/>
          <w:szCs w:val="22"/>
          <w:lang w:eastAsia="zh-CN"/>
        </w:rPr>
      </w:pPr>
      <w:r>
        <w:rPr>
          <w:rFonts w:ascii="Times New Roman" w:eastAsia="宋体"/>
          <w:b w:val="0"/>
          <w:sz w:val="22"/>
          <w:szCs w:val="22"/>
          <w:lang w:eastAsia="zh-CN"/>
        </w:rPr>
        <w:t>4)</w:t>
      </w:r>
      <w:r>
        <w:rPr>
          <w:rFonts w:ascii="Times New Roman" w:eastAsia="宋体" w:hint="eastAsia"/>
          <w:b w:val="0"/>
          <w:sz w:val="22"/>
          <w:szCs w:val="22"/>
          <w:lang w:eastAsia="zh-CN"/>
        </w:rPr>
        <w:t>本企业及其代理均未以获取不正当商业利益为目的或者在违反有关法规的情况下，就本企业与贵公司间的合同及该等合同拟议的行动承诺支付、将提出支付或将促使支付：（</w:t>
      </w:r>
      <w:r>
        <w:rPr>
          <w:rFonts w:ascii="Times New Roman" w:eastAsia="宋体" w:hint="eastAsia"/>
          <w:b w:val="0"/>
          <w:sz w:val="22"/>
          <w:szCs w:val="22"/>
          <w:lang w:eastAsia="zh-CN"/>
        </w:rPr>
        <w:t>i</w:t>
      </w:r>
      <w:r>
        <w:rPr>
          <w:rFonts w:ascii="Times New Roman" w:eastAsia="宋体" w:hint="eastAsia"/>
          <w:b w:val="0"/>
          <w:sz w:val="22"/>
          <w:szCs w:val="22"/>
          <w:lang w:eastAsia="zh-CN"/>
        </w:rPr>
        <w:t>）给任何政府官员，或为任何政府官员使用或使任何政府官员受益；（</w:t>
      </w:r>
      <w:r>
        <w:rPr>
          <w:rFonts w:ascii="Times New Roman" w:eastAsia="宋体" w:hint="eastAsia"/>
          <w:b w:val="0"/>
          <w:sz w:val="22"/>
          <w:szCs w:val="22"/>
          <w:lang w:eastAsia="zh-CN"/>
        </w:rPr>
        <w:t>ii</w:t>
      </w:r>
      <w:r>
        <w:rPr>
          <w:rFonts w:ascii="Times New Roman" w:eastAsia="宋体" w:hint="eastAsia"/>
          <w:b w:val="0"/>
          <w:sz w:val="22"/>
          <w:szCs w:val="22"/>
          <w:lang w:eastAsia="zh-CN"/>
        </w:rPr>
        <w:t>）</w:t>
      </w:r>
      <w:proofErr w:type="gramStart"/>
      <w:r>
        <w:rPr>
          <w:rFonts w:ascii="Times New Roman" w:eastAsia="宋体" w:hint="eastAsia"/>
          <w:b w:val="0"/>
          <w:sz w:val="22"/>
          <w:szCs w:val="22"/>
          <w:lang w:eastAsia="zh-CN"/>
        </w:rPr>
        <w:t>给得以</w:t>
      </w:r>
      <w:proofErr w:type="gramEnd"/>
      <w:r>
        <w:rPr>
          <w:rFonts w:ascii="Times New Roman" w:eastAsia="宋体" w:hint="eastAsia"/>
          <w:b w:val="0"/>
          <w:sz w:val="22"/>
          <w:szCs w:val="22"/>
          <w:lang w:eastAsia="zh-CN"/>
        </w:rPr>
        <w:t>向贵公司提供商业业务优势的任何主体或实体，或为该等主体或实体使用或使其受益；（</w:t>
      </w:r>
      <w:r>
        <w:rPr>
          <w:rFonts w:ascii="Times New Roman" w:eastAsia="宋体" w:hint="eastAsia"/>
          <w:b w:val="0"/>
          <w:sz w:val="22"/>
          <w:szCs w:val="22"/>
          <w:lang w:eastAsia="zh-CN"/>
        </w:rPr>
        <w:t>iii</w:t>
      </w:r>
      <w:r>
        <w:rPr>
          <w:rFonts w:ascii="Times New Roman" w:eastAsia="宋体" w:hint="eastAsia"/>
          <w:b w:val="0"/>
          <w:sz w:val="22"/>
          <w:szCs w:val="22"/>
          <w:lang w:eastAsia="zh-CN"/>
        </w:rPr>
        <w:t>）作为预付款或补偿给其他主体，如果其知悉或有理由知悉该等款项的任何部分将直接或间接地由该等其他主体向任何政府官员或能够向贵公司提供商业业务优势的主体或实体支付，或偿还该等其他主体先前向任何政府官员或能够向贵公司提供商业业务优势的主体或实体支付的款项；或（</w:t>
      </w:r>
      <w:r>
        <w:rPr>
          <w:rFonts w:ascii="Times New Roman" w:eastAsia="宋体" w:hint="eastAsia"/>
          <w:b w:val="0"/>
          <w:sz w:val="22"/>
          <w:szCs w:val="22"/>
          <w:lang w:eastAsia="zh-CN"/>
        </w:rPr>
        <w:t>iv</w:t>
      </w:r>
      <w:r>
        <w:rPr>
          <w:rFonts w:ascii="Times New Roman" w:eastAsia="宋体" w:hint="eastAsia"/>
          <w:b w:val="0"/>
          <w:sz w:val="22"/>
          <w:szCs w:val="22"/>
          <w:lang w:eastAsia="zh-CN"/>
        </w:rPr>
        <w:t>）给任何其他主体或实体支付任何款项，而该等支付行为会违反对本企业开展的涉及贵公司或其商品和</w:t>
      </w:r>
      <w:r>
        <w:rPr>
          <w:rFonts w:ascii="Times New Roman" w:eastAsia="宋体" w:hint="eastAsia"/>
          <w:b w:val="0"/>
          <w:sz w:val="22"/>
          <w:szCs w:val="22"/>
          <w:lang w:eastAsia="zh-CN"/>
        </w:rPr>
        <w:t>/</w:t>
      </w:r>
      <w:r>
        <w:rPr>
          <w:rFonts w:ascii="Times New Roman" w:eastAsia="宋体" w:hint="eastAsia"/>
          <w:b w:val="0"/>
          <w:sz w:val="22"/>
          <w:szCs w:val="22"/>
          <w:lang w:eastAsia="zh-CN"/>
        </w:rPr>
        <w:t>或服务的活动有管辖权的任何其他政府实体的法律或法规。</w:t>
      </w:r>
    </w:p>
    <w:p w:rsidR="00232D63" w:rsidRDefault="005B0570">
      <w:pPr>
        <w:pStyle w:val="BodyTextIndent5"/>
        <w:spacing w:line="360" w:lineRule="auto"/>
        <w:ind w:left="0" w:firstLineChars="100" w:firstLine="220"/>
        <w:jc w:val="both"/>
        <w:rPr>
          <w:rFonts w:ascii="Times New Roman" w:eastAsia="宋体"/>
          <w:b w:val="0"/>
          <w:sz w:val="22"/>
          <w:szCs w:val="22"/>
          <w:lang w:eastAsia="zh-CN"/>
        </w:rPr>
      </w:pPr>
      <w:r>
        <w:rPr>
          <w:rFonts w:ascii="Times New Roman" w:eastAsia="宋体"/>
          <w:b w:val="0"/>
          <w:sz w:val="22"/>
          <w:szCs w:val="22"/>
          <w:lang w:eastAsia="zh-CN"/>
        </w:rPr>
        <w:t>5)</w:t>
      </w:r>
      <w:r>
        <w:rPr>
          <w:rFonts w:ascii="Times New Roman" w:eastAsia="宋体" w:hint="eastAsia"/>
          <w:b w:val="0"/>
          <w:sz w:val="22"/>
          <w:szCs w:val="22"/>
          <w:lang w:eastAsia="zh-CN"/>
        </w:rPr>
        <w:t>为免疑义，本企业理解，贵公司并非禁止与政府机构、国有企业或政府官员的合作或付款，但前提是：</w:t>
      </w:r>
    </w:p>
    <w:p w:rsidR="00232D63" w:rsidRDefault="005B0570">
      <w:pPr>
        <w:pStyle w:val="BodyTextIndent5"/>
        <w:spacing w:line="360" w:lineRule="auto"/>
        <w:ind w:left="0" w:firstLineChars="150" w:firstLine="330"/>
        <w:jc w:val="both"/>
        <w:rPr>
          <w:rFonts w:ascii="Times New Roman" w:eastAsia="宋体"/>
          <w:b w:val="0"/>
          <w:sz w:val="22"/>
          <w:szCs w:val="22"/>
          <w:lang w:eastAsia="zh-CN"/>
        </w:rPr>
      </w:pPr>
      <w:r>
        <w:rPr>
          <w:rFonts w:ascii="Times New Roman" w:eastAsia="宋体" w:hint="eastAsia"/>
          <w:b w:val="0"/>
          <w:sz w:val="22"/>
          <w:szCs w:val="22"/>
          <w:lang w:eastAsia="zh-CN"/>
        </w:rPr>
        <w:t>i</w:t>
      </w:r>
      <w:r>
        <w:rPr>
          <w:rFonts w:ascii="Times New Roman" w:eastAsia="宋体"/>
          <w:b w:val="0"/>
          <w:sz w:val="22"/>
          <w:szCs w:val="22"/>
          <w:lang w:eastAsia="zh-CN"/>
        </w:rPr>
        <w:t>.</w:t>
      </w:r>
      <w:r>
        <w:rPr>
          <w:rFonts w:ascii="Times New Roman" w:eastAsia="宋体" w:hint="eastAsia"/>
          <w:b w:val="0"/>
          <w:sz w:val="22"/>
          <w:szCs w:val="22"/>
          <w:lang w:eastAsia="zh-CN"/>
        </w:rPr>
        <w:t>本企业及其将涉及与贵公司相关事项的管理人员、股东</w:t>
      </w:r>
      <w:r>
        <w:rPr>
          <w:rFonts w:ascii="Times New Roman" w:eastAsia="宋体" w:hint="eastAsia"/>
          <w:b w:val="0"/>
          <w:sz w:val="22"/>
          <w:szCs w:val="22"/>
          <w:lang w:eastAsia="zh-CN"/>
        </w:rPr>
        <w:t>/</w:t>
      </w:r>
      <w:r>
        <w:rPr>
          <w:rFonts w:ascii="Times New Roman" w:eastAsia="宋体" w:hint="eastAsia"/>
          <w:b w:val="0"/>
          <w:sz w:val="22"/>
          <w:szCs w:val="22"/>
          <w:lang w:eastAsia="zh-CN"/>
        </w:rPr>
        <w:t>合伙人、代理或雇员如实披露与政府机构、国有企业或政府官员的关系本企业及其将涉及与贵公司相关事项的任何管理人员、股东</w:t>
      </w:r>
      <w:r>
        <w:rPr>
          <w:rFonts w:ascii="Times New Roman" w:eastAsia="宋体" w:hint="eastAsia"/>
          <w:b w:val="0"/>
          <w:sz w:val="22"/>
          <w:szCs w:val="22"/>
          <w:lang w:eastAsia="zh-CN"/>
        </w:rPr>
        <w:t>/</w:t>
      </w:r>
      <w:r>
        <w:rPr>
          <w:rFonts w:ascii="Times New Roman" w:eastAsia="宋体" w:hint="eastAsia"/>
          <w:b w:val="0"/>
          <w:sz w:val="22"/>
          <w:szCs w:val="22"/>
          <w:lang w:eastAsia="zh-CN"/>
        </w:rPr>
        <w:t>合伙人、代理或雇员与政府机构、国有企业或政府官员的往来，以及向政府机构、国有企业、政府官员或第三方的付款均应当以正当商业利益为目的，符合相关合同约定，并遵守适用法律的规定。</w:t>
      </w:r>
    </w:p>
    <w:p w:rsidR="00232D63" w:rsidRDefault="005B0570">
      <w:pPr>
        <w:pStyle w:val="BodyTextIndent5"/>
        <w:spacing w:line="360" w:lineRule="auto"/>
        <w:ind w:left="0"/>
        <w:jc w:val="both"/>
        <w:rPr>
          <w:rFonts w:ascii="Times New Roman"/>
          <w:b w:val="0"/>
          <w:bCs w:val="0"/>
          <w:sz w:val="22"/>
          <w:u w:val="single"/>
          <w:lang w:eastAsia="zh-CN"/>
        </w:rPr>
      </w:pPr>
      <w:r>
        <w:rPr>
          <w:rFonts w:ascii="Times New Roman" w:eastAsia="宋体" w:hint="eastAsia"/>
          <w:b w:val="0"/>
          <w:bCs w:val="0"/>
          <w:sz w:val="22"/>
          <w:lang w:eastAsia="zh-CN"/>
        </w:rPr>
        <w:t>4.</w:t>
      </w:r>
      <w:r>
        <w:rPr>
          <w:rFonts w:ascii="Times New Roman" w:eastAsia="宋体" w:hint="eastAsia"/>
          <w:b w:val="0"/>
          <w:bCs w:val="0"/>
          <w:sz w:val="22"/>
          <w:lang w:eastAsia="zh-CN"/>
        </w:rPr>
        <w:t>本企业同时承诺</w:t>
      </w:r>
      <w:r>
        <w:rPr>
          <w:rFonts w:ascii="Times New Roman" w:eastAsia="宋体"/>
          <w:b w:val="0"/>
          <w:bCs w:val="0"/>
          <w:sz w:val="22"/>
          <w:lang w:eastAsia="zh-CN"/>
        </w:rPr>
        <w:t>并保证</w:t>
      </w:r>
      <w:r>
        <w:rPr>
          <w:rFonts w:ascii="Times New Roman" w:eastAsia="宋体" w:hint="eastAsia"/>
          <w:b w:val="0"/>
          <w:bCs w:val="0"/>
          <w:sz w:val="22"/>
          <w:lang w:eastAsia="zh-CN"/>
        </w:rPr>
        <w:t>：</w:t>
      </w:r>
    </w:p>
    <w:p w:rsidR="00232D63" w:rsidRDefault="005B0570">
      <w:pPr>
        <w:pStyle w:val="BodyTextIndent5"/>
        <w:spacing w:line="360" w:lineRule="auto"/>
        <w:ind w:left="0" w:firstLineChars="100" w:firstLine="220"/>
        <w:jc w:val="both"/>
        <w:rPr>
          <w:rFonts w:ascii="Times New Roman"/>
          <w:b w:val="0"/>
          <w:bCs w:val="0"/>
          <w:sz w:val="22"/>
          <w:u w:val="single"/>
          <w:lang w:eastAsia="zh-CN"/>
        </w:rPr>
      </w:pPr>
      <w:r>
        <w:rPr>
          <w:rFonts w:ascii="Times New Roman" w:eastAsia="宋体"/>
          <w:b w:val="0"/>
          <w:sz w:val="22"/>
          <w:szCs w:val="22"/>
          <w:lang w:eastAsia="zh-CN"/>
        </w:rPr>
        <w:t>1)</w:t>
      </w:r>
      <w:r>
        <w:rPr>
          <w:rFonts w:ascii="Times New Roman" w:eastAsia="宋体" w:hint="eastAsia"/>
          <w:b w:val="0"/>
          <w:bCs w:val="0"/>
          <w:sz w:val="22"/>
          <w:lang w:eastAsia="zh-CN"/>
        </w:rPr>
        <w:t>就本企业与贵公司拟订立的合同，</w:t>
      </w:r>
      <w:r>
        <w:rPr>
          <w:rFonts w:ascii="Times New Roman" w:eastAsia="宋体"/>
          <w:b w:val="0"/>
          <w:bCs w:val="0"/>
          <w:sz w:val="22"/>
          <w:lang w:eastAsia="zh-CN"/>
        </w:rPr>
        <w:t>代表</w:t>
      </w:r>
      <w:r>
        <w:rPr>
          <w:rFonts w:ascii="Times New Roman" w:eastAsia="宋体" w:hint="eastAsia"/>
          <w:b w:val="0"/>
          <w:bCs w:val="0"/>
          <w:sz w:val="22"/>
          <w:lang w:eastAsia="zh-CN"/>
        </w:rPr>
        <w:t>本企业</w:t>
      </w:r>
      <w:r>
        <w:rPr>
          <w:rFonts w:ascii="Times New Roman" w:eastAsia="宋体"/>
          <w:b w:val="0"/>
          <w:bCs w:val="0"/>
          <w:sz w:val="22"/>
          <w:lang w:eastAsia="zh-CN"/>
        </w:rPr>
        <w:t>行事的所有人员均未以腐败或</w:t>
      </w:r>
      <w:r>
        <w:rPr>
          <w:rFonts w:ascii="Times New Roman" w:eastAsia="宋体" w:hint="eastAsia"/>
          <w:b w:val="0"/>
          <w:bCs w:val="0"/>
          <w:sz w:val="22"/>
          <w:lang w:eastAsia="zh-CN"/>
        </w:rPr>
        <w:t>其他</w:t>
      </w:r>
      <w:r>
        <w:rPr>
          <w:rFonts w:ascii="Times New Roman" w:eastAsia="宋体"/>
          <w:b w:val="0"/>
          <w:bCs w:val="0"/>
          <w:sz w:val="22"/>
          <w:lang w:eastAsia="zh-CN"/>
        </w:rPr>
        <w:t>不正当的</w:t>
      </w:r>
      <w:r>
        <w:rPr>
          <w:rFonts w:ascii="Times New Roman" w:eastAsia="宋体" w:hint="eastAsia"/>
          <w:b w:val="0"/>
          <w:bCs w:val="0"/>
          <w:sz w:val="22"/>
          <w:lang w:eastAsia="zh-CN"/>
        </w:rPr>
        <w:t>方式</w:t>
      </w:r>
      <w:r>
        <w:rPr>
          <w:rFonts w:ascii="Times New Roman" w:eastAsia="宋体"/>
          <w:b w:val="0"/>
          <w:bCs w:val="0"/>
          <w:sz w:val="22"/>
          <w:lang w:eastAsia="zh-CN"/>
        </w:rPr>
        <w:t>向任何人（包括任何政府官员）给予、提供或承诺给予金钱或任何有价之物，以获得或保留业务或任何商业利益，例如经营业务的许可证或执照。</w:t>
      </w:r>
      <w:r>
        <w:rPr>
          <w:rFonts w:ascii="Times New Roman" w:eastAsia="宋体" w:hint="eastAsia"/>
          <w:b w:val="0"/>
          <w:bCs w:val="0"/>
          <w:sz w:val="22"/>
          <w:lang w:eastAsia="zh-CN"/>
        </w:rPr>
        <w:t>本企业</w:t>
      </w:r>
      <w:r>
        <w:rPr>
          <w:rFonts w:ascii="Times New Roman" w:eastAsia="宋体"/>
          <w:b w:val="0"/>
          <w:bCs w:val="0"/>
          <w:sz w:val="22"/>
          <w:lang w:eastAsia="zh-CN"/>
        </w:rPr>
        <w:t>进一步保证，代表</w:t>
      </w:r>
      <w:r>
        <w:rPr>
          <w:rFonts w:ascii="Times New Roman" w:eastAsia="宋体" w:hint="eastAsia"/>
          <w:b w:val="0"/>
          <w:bCs w:val="0"/>
          <w:sz w:val="22"/>
          <w:lang w:eastAsia="zh-CN"/>
        </w:rPr>
        <w:t>本企业</w:t>
      </w:r>
      <w:r>
        <w:rPr>
          <w:rFonts w:ascii="Times New Roman" w:eastAsia="宋体"/>
          <w:b w:val="0"/>
          <w:bCs w:val="0"/>
          <w:sz w:val="22"/>
          <w:lang w:eastAsia="zh-CN"/>
        </w:rPr>
        <w:t>行事的</w:t>
      </w:r>
      <w:r>
        <w:rPr>
          <w:rFonts w:ascii="Times New Roman" w:eastAsia="宋体" w:hint="eastAsia"/>
          <w:b w:val="0"/>
          <w:bCs w:val="0"/>
          <w:sz w:val="22"/>
          <w:lang w:eastAsia="zh-CN"/>
        </w:rPr>
        <w:t>将涉及与贵公司相关事项的</w:t>
      </w:r>
      <w:r>
        <w:rPr>
          <w:rFonts w:ascii="Times New Roman" w:eastAsia="宋体"/>
          <w:b w:val="0"/>
          <w:bCs w:val="0"/>
          <w:sz w:val="22"/>
          <w:lang w:eastAsia="zh-CN"/>
        </w:rPr>
        <w:t>所有人员均已遵守与获得和履行</w:t>
      </w:r>
      <w:r>
        <w:rPr>
          <w:rFonts w:ascii="Times New Roman" w:eastAsia="宋体" w:hint="eastAsia"/>
          <w:b w:val="0"/>
          <w:bCs w:val="0"/>
          <w:sz w:val="22"/>
          <w:lang w:eastAsia="zh-CN"/>
        </w:rPr>
        <w:t>与贵公司签订的</w:t>
      </w:r>
      <w:r>
        <w:rPr>
          <w:rFonts w:ascii="Times New Roman" w:eastAsia="宋体"/>
          <w:b w:val="0"/>
          <w:bCs w:val="0"/>
          <w:sz w:val="22"/>
          <w:lang w:eastAsia="zh-CN"/>
        </w:rPr>
        <w:t>合同有关的所有适用法律。</w:t>
      </w:r>
    </w:p>
    <w:p w:rsidR="00232D63" w:rsidRDefault="005B0570">
      <w:pPr>
        <w:pStyle w:val="BodyTextIndent5"/>
        <w:spacing w:line="360" w:lineRule="auto"/>
        <w:ind w:left="0" w:firstLineChars="100" w:firstLine="220"/>
        <w:jc w:val="both"/>
        <w:rPr>
          <w:rFonts w:ascii="Times New Roman"/>
          <w:b w:val="0"/>
          <w:bCs w:val="0"/>
          <w:sz w:val="22"/>
          <w:u w:val="single"/>
          <w:lang w:eastAsia="zh-CN"/>
        </w:rPr>
      </w:pPr>
      <w:r>
        <w:rPr>
          <w:rFonts w:ascii="Times New Roman" w:eastAsia="宋体"/>
          <w:b w:val="0"/>
          <w:sz w:val="22"/>
          <w:szCs w:val="22"/>
          <w:lang w:eastAsia="zh-CN"/>
        </w:rPr>
        <w:t>2)</w:t>
      </w:r>
      <w:r>
        <w:rPr>
          <w:rFonts w:ascii="Times New Roman" w:eastAsia="宋体" w:hint="eastAsia"/>
          <w:b w:val="0"/>
          <w:bCs w:val="0"/>
          <w:sz w:val="22"/>
          <w:lang w:eastAsia="zh-CN"/>
        </w:rPr>
        <w:t>本企业</w:t>
      </w:r>
      <w:r>
        <w:rPr>
          <w:rFonts w:ascii="Times New Roman" w:eastAsia="宋体"/>
          <w:b w:val="0"/>
          <w:bCs w:val="0"/>
          <w:sz w:val="22"/>
          <w:lang w:eastAsia="zh-CN"/>
        </w:rPr>
        <w:t>及代表</w:t>
      </w:r>
      <w:r>
        <w:rPr>
          <w:rFonts w:ascii="Times New Roman" w:eastAsia="宋体" w:hint="eastAsia"/>
          <w:b w:val="0"/>
          <w:bCs w:val="0"/>
          <w:sz w:val="22"/>
          <w:lang w:eastAsia="zh-CN"/>
        </w:rPr>
        <w:t>本企业</w:t>
      </w:r>
      <w:r>
        <w:rPr>
          <w:rFonts w:ascii="Times New Roman" w:eastAsia="宋体"/>
          <w:b w:val="0"/>
          <w:bCs w:val="0"/>
          <w:sz w:val="22"/>
          <w:lang w:eastAsia="zh-CN"/>
        </w:rPr>
        <w:t>行事的</w:t>
      </w:r>
      <w:r>
        <w:rPr>
          <w:rFonts w:ascii="Times New Roman" w:eastAsia="宋体" w:hint="eastAsia"/>
          <w:b w:val="0"/>
          <w:bCs w:val="0"/>
          <w:sz w:val="22"/>
          <w:lang w:eastAsia="zh-CN"/>
        </w:rPr>
        <w:t>将涉及与贵公司相关事项的</w:t>
      </w:r>
      <w:r>
        <w:rPr>
          <w:rFonts w:ascii="Times New Roman" w:eastAsia="宋体"/>
          <w:b w:val="0"/>
          <w:bCs w:val="0"/>
          <w:sz w:val="22"/>
          <w:lang w:eastAsia="zh-CN"/>
        </w:rPr>
        <w:t>所有人员目前均遵守所有适用的法律、法规和</w:t>
      </w:r>
      <w:r>
        <w:rPr>
          <w:rFonts w:ascii="Times New Roman" w:eastAsia="宋体" w:hint="eastAsia"/>
          <w:b w:val="0"/>
          <w:bCs w:val="0"/>
          <w:sz w:val="22"/>
          <w:lang w:eastAsia="zh-CN"/>
        </w:rPr>
        <w:t>行政监管</w:t>
      </w:r>
      <w:r>
        <w:rPr>
          <w:rFonts w:ascii="Times New Roman" w:eastAsia="宋体"/>
          <w:b w:val="0"/>
          <w:bCs w:val="0"/>
          <w:sz w:val="22"/>
          <w:lang w:eastAsia="zh-CN"/>
        </w:rPr>
        <w:t>要求，并将在</w:t>
      </w:r>
      <w:r>
        <w:rPr>
          <w:rFonts w:ascii="Times New Roman" w:eastAsia="宋体" w:hint="eastAsia"/>
          <w:b w:val="0"/>
          <w:bCs w:val="0"/>
          <w:sz w:val="22"/>
          <w:lang w:eastAsia="zh-CN"/>
        </w:rPr>
        <w:t>与贵公司签署之</w:t>
      </w:r>
      <w:r>
        <w:rPr>
          <w:rFonts w:ascii="Times New Roman" w:eastAsia="宋体"/>
          <w:b w:val="0"/>
          <w:bCs w:val="0"/>
          <w:sz w:val="22"/>
          <w:lang w:eastAsia="zh-CN"/>
        </w:rPr>
        <w:t>协议</w:t>
      </w:r>
      <w:r>
        <w:rPr>
          <w:rFonts w:ascii="Times New Roman" w:eastAsia="宋体" w:hint="eastAsia"/>
          <w:b w:val="0"/>
          <w:bCs w:val="0"/>
          <w:sz w:val="22"/>
          <w:lang w:eastAsia="zh-CN"/>
        </w:rPr>
        <w:t>的</w:t>
      </w:r>
      <w:r>
        <w:rPr>
          <w:rFonts w:ascii="Times New Roman" w:eastAsia="宋体"/>
          <w:b w:val="0"/>
          <w:bCs w:val="0"/>
          <w:sz w:val="22"/>
          <w:lang w:eastAsia="zh-CN"/>
        </w:rPr>
        <w:t>整个</w:t>
      </w:r>
      <w:r>
        <w:rPr>
          <w:rFonts w:ascii="Times New Roman" w:eastAsia="宋体" w:hint="eastAsia"/>
          <w:b w:val="0"/>
          <w:bCs w:val="0"/>
          <w:sz w:val="22"/>
          <w:lang w:eastAsia="zh-CN"/>
        </w:rPr>
        <w:t>合同</w:t>
      </w:r>
      <w:r>
        <w:rPr>
          <w:rFonts w:ascii="Times New Roman" w:eastAsia="宋体"/>
          <w:b w:val="0"/>
          <w:bCs w:val="0"/>
          <w:sz w:val="22"/>
          <w:lang w:eastAsia="zh-CN"/>
        </w:rPr>
        <w:t>期限内持续遵守该等法律、法规和</w:t>
      </w:r>
      <w:r>
        <w:rPr>
          <w:rFonts w:ascii="Times New Roman" w:eastAsia="宋体"/>
          <w:b w:val="0"/>
          <w:bCs w:val="0"/>
          <w:sz w:val="22"/>
          <w:lang w:eastAsia="zh-CN"/>
        </w:rPr>
        <w:lastRenderedPageBreak/>
        <w:t>行政</w:t>
      </w:r>
      <w:r>
        <w:rPr>
          <w:rFonts w:ascii="Times New Roman" w:eastAsia="宋体" w:hint="eastAsia"/>
          <w:b w:val="0"/>
          <w:bCs w:val="0"/>
          <w:sz w:val="22"/>
          <w:lang w:eastAsia="zh-CN"/>
        </w:rPr>
        <w:t>监管</w:t>
      </w:r>
      <w:r>
        <w:rPr>
          <w:rFonts w:ascii="Times New Roman" w:eastAsia="宋体"/>
          <w:b w:val="0"/>
          <w:bCs w:val="0"/>
          <w:sz w:val="22"/>
          <w:lang w:eastAsia="zh-CN"/>
        </w:rPr>
        <w:t>要求。为此，代表</w:t>
      </w:r>
      <w:r>
        <w:rPr>
          <w:rFonts w:ascii="Times New Roman" w:eastAsia="宋体" w:hint="eastAsia"/>
          <w:b w:val="0"/>
          <w:bCs w:val="0"/>
          <w:sz w:val="22"/>
          <w:lang w:eastAsia="zh-CN"/>
        </w:rPr>
        <w:t>本企业</w:t>
      </w:r>
      <w:r>
        <w:rPr>
          <w:rFonts w:ascii="Times New Roman" w:eastAsia="宋体"/>
          <w:b w:val="0"/>
          <w:bCs w:val="0"/>
          <w:sz w:val="22"/>
          <w:lang w:eastAsia="zh-CN"/>
        </w:rPr>
        <w:t>工作的</w:t>
      </w:r>
      <w:r>
        <w:rPr>
          <w:rFonts w:ascii="Times New Roman" w:eastAsia="宋体" w:hint="eastAsia"/>
          <w:b w:val="0"/>
          <w:bCs w:val="0"/>
          <w:sz w:val="22"/>
          <w:lang w:eastAsia="zh-CN"/>
        </w:rPr>
        <w:t>将涉及与贵公司相关事项的</w:t>
      </w:r>
      <w:r>
        <w:rPr>
          <w:rFonts w:ascii="Times New Roman" w:eastAsia="宋体"/>
          <w:b w:val="0"/>
          <w:bCs w:val="0"/>
          <w:sz w:val="22"/>
          <w:lang w:eastAsia="zh-CN"/>
        </w:rPr>
        <w:t>所有人员如有可能与政府官员或个人接触以向</w:t>
      </w:r>
      <w:r>
        <w:rPr>
          <w:rFonts w:ascii="Times New Roman" w:eastAsia="宋体" w:hint="eastAsia"/>
          <w:b w:val="0"/>
          <w:bCs w:val="0"/>
          <w:sz w:val="22"/>
          <w:lang w:eastAsia="zh-CN"/>
        </w:rPr>
        <w:t>本企业</w:t>
      </w:r>
      <w:r>
        <w:rPr>
          <w:rFonts w:ascii="Times New Roman" w:eastAsia="宋体"/>
          <w:b w:val="0"/>
          <w:bCs w:val="0"/>
          <w:sz w:val="22"/>
          <w:lang w:eastAsia="zh-CN"/>
        </w:rPr>
        <w:t>或</w:t>
      </w:r>
      <w:r>
        <w:rPr>
          <w:rFonts w:ascii="Times New Roman" w:eastAsia="宋体" w:hint="eastAsia"/>
          <w:b w:val="0"/>
          <w:bCs w:val="0"/>
          <w:sz w:val="22"/>
          <w:lang w:eastAsia="zh-CN"/>
        </w:rPr>
        <w:t>贵公司</w:t>
      </w:r>
      <w:r>
        <w:rPr>
          <w:rFonts w:ascii="Times New Roman" w:eastAsia="宋体"/>
          <w:b w:val="0"/>
          <w:bCs w:val="0"/>
          <w:sz w:val="22"/>
          <w:lang w:eastAsia="zh-CN"/>
        </w:rPr>
        <w:t>提供或影响商业</w:t>
      </w:r>
      <w:r>
        <w:rPr>
          <w:rFonts w:ascii="Times New Roman" w:eastAsia="宋体" w:hint="eastAsia"/>
          <w:b w:val="0"/>
          <w:bCs w:val="0"/>
          <w:sz w:val="22"/>
          <w:lang w:eastAsia="zh-CN"/>
        </w:rPr>
        <w:t>业务优势</w:t>
      </w:r>
      <w:r>
        <w:rPr>
          <w:rFonts w:ascii="Times New Roman" w:eastAsia="宋体"/>
          <w:b w:val="0"/>
          <w:bCs w:val="0"/>
          <w:sz w:val="22"/>
          <w:lang w:eastAsia="zh-CN"/>
        </w:rPr>
        <w:t>的，</w:t>
      </w:r>
      <w:r>
        <w:rPr>
          <w:rFonts w:ascii="Times New Roman" w:eastAsia="宋体" w:hint="eastAsia"/>
          <w:b w:val="0"/>
          <w:bCs w:val="0"/>
          <w:sz w:val="22"/>
          <w:lang w:eastAsia="zh-CN"/>
        </w:rPr>
        <w:t>本企业</w:t>
      </w:r>
      <w:r>
        <w:rPr>
          <w:rFonts w:ascii="Times New Roman" w:eastAsia="宋体"/>
          <w:b w:val="0"/>
          <w:bCs w:val="0"/>
          <w:sz w:val="22"/>
          <w:lang w:eastAsia="zh-CN"/>
        </w:rPr>
        <w:t>将提供书面证明，证明其遵守适用的反腐败法律，并且应</w:t>
      </w:r>
      <w:r>
        <w:rPr>
          <w:rFonts w:ascii="Times New Roman" w:eastAsia="宋体" w:hint="eastAsia"/>
          <w:b w:val="0"/>
          <w:bCs w:val="0"/>
          <w:sz w:val="22"/>
          <w:lang w:eastAsia="zh-CN"/>
        </w:rPr>
        <w:t>贵公司</w:t>
      </w:r>
      <w:r>
        <w:rPr>
          <w:rFonts w:ascii="Times New Roman" w:eastAsia="宋体"/>
          <w:b w:val="0"/>
          <w:bCs w:val="0"/>
          <w:sz w:val="22"/>
          <w:lang w:eastAsia="zh-CN"/>
        </w:rPr>
        <w:t>的要求</w:t>
      </w:r>
      <w:r>
        <w:rPr>
          <w:rFonts w:ascii="Times New Roman" w:eastAsia="宋体" w:hint="eastAsia"/>
          <w:b w:val="0"/>
          <w:bCs w:val="0"/>
          <w:sz w:val="22"/>
          <w:lang w:eastAsia="zh-CN"/>
        </w:rPr>
        <w:t>及时</w:t>
      </w:r>
      <w:r>
        <w:rPr>
          <w:rFonts w:ascii="Times New Roman" w:eastAsia="宋体"/>
          <w:b w:val="0"/>
          <w:bCs w:val="0"/>
          <w:sz w:val="22"/>
          <w:lang w:eastAsia="zh-CN"/>
        </w:rPr>
        <w:t>提供额外的</w:t>
      </w:r>
      <w:r>
        <w:rPr>
          <w:rFonts w:ascii="Times New Roman" w:eastAsia="宋体" w:hint="eastAsia"/>
          <w:b w:val="0"/>
          <w:bCs w:val="0"/>
          <w:sz w:val="22"/>
          <w:lang w:eastAsia="zh-CN"/>
        </w:rPr>
        <w:t>、令贵公司满意的</w:t>
      </w:r>
      <w:r>
        <w:rPr>
          <w:rFonts w:ascii="Times New Roman" w:eastAsia="宋体"/>
          <w:b w:val="0"/>
          <w:bCs w:val="0"/>
          <w:sz w:val="22"/>
          <w:lang w:eastAsia="zh-CN"/>
        </w:rPr>
        <w:t>该等证明。</w:t>
      </w:r>
      <w:r>
        <w:rPr>
          <w:rFonts w:ascii="Times New Roman" w:eastAsia="宋体" w:hint="eastAsia"/>
          <w:b w:val="0"/>
          <w:bCs w:val="0"/>
          <w:sz w:val="22"/>
          <w:lang w:eastAsia="zh-CN"/>
        </w:rPr>
        <w:t>本企业承诺，本企业有适当资格的雇员</w:t>
      </w:r>
      <w:r>
        <w:rPr>
          <w:rFonts w:ascii="Times New Roman" w:eastAsia="宋体"/>
          <w:b w:val="0"/>
          <w:bCs w:val="0"/>
          <w:sz w:val="22"/>
          <w:lang w:eastAsia="zh-CN"/>
        </w:rPr>
        <w:t>代表</w:t>
      </w:r>
      <w:r>
        <w:rPr>
          <w:rFonts w:ascii="Times New Roman" w:eastAsia="宋体" w:hint="eastAsia"/>
          <w:b w:val="0"/>
          <w:bCs w:val="0"/>
          <w:sz w:val="22"/>
          <w:lang w:eastAsia="zh-CN"/>
        </w:rPr>
        <w:t>应当在本企业与贵公司开展合作前或开展合作后及时签署合</w:t>
      </w:r>
      <w:proofErr w:type="gramStart"/>
      <w:r>
        <w:rPr>
          <w:rFonts w:ascii="Times New Roman" w:eastAsia="宋体" w:hint="eastAsia"/>
          <w:b w:val="0"/>
          <w:bCs w:val="0"/>
          <w:sz w:val="22"/>
          <w:lang w:eastAsia="zh-CN"/>
        </w:rPr>
        <w:t>规</w:t>
      </w:r>
      <w:proofErr w:type="gramEnd"/>
      <w:r>
        <w:rPr>
          <w:rFonts w:ascii="Times New Roman" w:eastAsia="宋体" w:hint="eastAsia"/>
          <w:b w:val="0"/>
          <w:bCs w:val="0"/>
          <w:sz w:val="22"/>
          <w:lang w:eastAsia="zh-CN"/>
        </w:rPr>
        <w:t>证明（示范条款见</w:t>
      </w:r>
      <w:r>
        <w:rPr>
          <w:rFonts w:ascii="Times New Roman" w:eastAsia="宋体" w:hint="eastAsia"/>
          <w:sz w:val="22"/>
          <w:u w:val="single"/>
          <w:lang w:eastAsia="zh-CN"/>
        </w:rPr>
        <w:t>附件一</w:t>
      </w:r>
      <w:r>
        <w:rPr>
          <w:rFonts w:ascii="Times New Roman" w:eastAsia="宋体" w:hint="eastAsia"/>
          <w:b w:val="0"/>
          <w:bCs w:val="0"/>
          <w:sz w:val="22"/>
          <w:lang w:eastAsia="zh-CN"/>
        </w:rPr>
        <w:t>）。</w:t>
      </w:r>
    </w:p>
    <w:p w:rsidR="00232D63" w:rsidRDefault="005B0570">
      <w:pPr>
        <w:pStyle w:val="BodyTextIndent5"/>
        <w:spacing w:line="360" w:lineRule="auto"/>
        <w:ind w:left="0" w:firstLineChars="100" w:firstLine="220"/>
        <w:jc w:val="both"/>
        <w:rPr>
          <w:rFonts w:ascii="Times New Roman" w:eastAsia="宋体"/>
          <w:b w:val="0"/>
          <w:bCs w:val="0"/>
          <w:sz w:val="22"/>
          <w:lang w:eastAsia="zh-CN"/>
        </w:rPr>
      </w:pPr>
      <w:r>
        <w:rPr>
          <w:rFonts w:ascii="Times New Roman" w:eastAsia="宋体"/>
          <w:b w:val="0"/>
          <w:sz w:val="22"/>
          <w:szCs w:val="22"/>
          <w:lang w:eastAsia="zh-CN"/>
        </w:rPr>
        <w:t>3)</w:t>
      </w:r>
      <w:r>
        <w:rPr>
          <w:rFonts w:ascii="Times New Roman" w:eastAsia="宋体" w:hint="eastAsia"/>
          <w:b w:val="0"/>
          <w:bCs w:val="0"/>
          <w:sz w:val="22"/>
          <w:lang w:eastAsia="zh-CN"/>
        </w:rPr>
        <w:t>本企业的将涉及与贵公司相关事项的</w:t>
      </w:r>
      <w:r>
        <w:rPr>
          <w:rFonts w:ascii="Times New Roman" w:eastAsia="宋体"/>
          <w:b w:val="0"/>
          <w:bCs w:val="0"/>
          <w:sz w:val="22"/>
          <w:lang w:eastAsia="zh-CN"/>
        </w:rPr>
        <w:t>任何雇员、管理人员、董事或间接所有人均不是政府官员或</w:t>
      </w:r>
      <w:r>
        <w:rPr>
          <w:rFonts w:ascii="Times New Roman" w:eastAsia="宋体" w:hint="eastAsia"/>
          <w:b w:val="0"/>
          <w:bCs w:val="0"/>
          <w:sz w:val="22"/>
          <w:lang w:eastAsia="zh-CN"/>
        </w:rPr>
        <w:t>他们的</w:t>
      </w:r>
      <w:r>
        <w:rPr>
          <w:rFonts w:ascii="Times New Roman" w:eastAsia="宋体"/>
          <w:b w:val="0"/>
          <w:bCs w:val="0"/>
          <w:sz w:val="22"/>
          <w:lang w:eastAsia="zh-CN"/>
        </w:rPr>
        <w:t>直接家庭成员（直接家庭成员</w:t>
      </w:r>
      <w:r>
        <w:rPr>
          <w:rFonts w:ascii="Times New Roman" w:eastAsia="宋体" w:hint="eastAsia"/>
          <w:b w:val="0"/>
          <w:bCs w:val="0"/>
          <w:sz w:val="22"/>
          <w:lang w:eastAsia="zh-CN"/>
        </w:rPr>
        <w:t>包括</w:t>
      </w:r>
      <w:r>
        <w:rPr>
          <w:rFonts w:ascii="Times New Roman" w:eastAsia="宋体"/>
          <w:b w:val="0"/>
          <w:bCs w:val="0"/>
          <w:sz w:val="22"/>
          <w:lang w:eastAsia="zh-CN"/>
        </w:rPr>
        <w:t>【配偶</w:t>
      </w:r>
      <w:r>
        <w:rPr>
          <w:rFonts w:eastAsia="宋体" w:hint="eastAsia"/>
          <w:b w:val="0"/>
          <w:bCs w:val="0"/>
          <w:sz w:val="22"/>
          <w:lang w:eastAsia="zh-CN"/>
        </w:rPr>
        <w:t>和父母、以及兄弟、姐妹、子女等及其各自的配偶</w:t>
      </w:r>
      <w:r>
        <w:rPr>
          <w:rFonts w:ascii="Times New Roman" w:eastAsia="宋体"/>
          <w:b w:val="0"/>
          <w:bCs w:val="0"/>
          <w:sz w:val="22"/>
          <w:lang w:eastAsia="zh-CN"/>
        </w:rPr>
        <w:t>】），但已</w:t>
      </w:r>
      <w:r>
        <w:rPr>
          <w:rFonts w:ascii="Times New Roman" w:eastAsia="宋体" w:hint="eastAsia"/>
          <w:b w:val="0"/>
          <w:bCs w:val="0"/>
          <w:sz w:val="22"/>
          <w:lang w:eastAsia="zh-CN"/>
        </w:rPr>
        <w:t>在</w:t>
      </w:r>
      <w:proofErr w:type="gramStart"/>
      <w:r>
        <w:rPr>
          <w:rFonts w:ascii="Times New Roman" w:eastAsia="宋体" w:hint="eastAsia"/>
          <w:b w:val="0"/>
          <w:bCs w:val="0"/>
          <w:sz w:val="22"/>
          <w:lang w:eastAsia="zh-CN"/>
        </w:rPr>
        <w:t>本承诺</w:t>
      </w:r>
      <w:proofErr w:type="gramEnd"/>
      <w:r>
        <w:rPr>
          <w:rFonts w:ascii="Times New Roman" w:eastAsia="宋体" w:hint="eastAsia"/>
          <w:b w:val="0"/>
          <w:bCs w:val="0"/>
          <w:sz w:val="22"/>
          <w:lang w:eastAsia="zh-CN"/>
        </w:rPr>
        <w:t>书出具时向贵公司</w:t>
      </w:r>
      <w:r>
        <w:rPr>
          <w:rFonts w:ascii="Times New Roman" w:eastAsia="宋体"/>
          <w:b w:val="0"/>
          <w:bCs w:val="0"/>
          <w:sz w:val="22"/>
          <w:lang w:eastAsia="zh-CN"/>
        </w:rPr>
        <w:t>披露的除外。如果在</w:t>
      </w:r>
      <w:r>
        <w:rPr>
          <w:rFonts w:ascii="Times New Roman" w:eastAsia="宋体" w:hint="eastAsia"/>
          <w:b w:val="0"/>
          <w:bCs w:val="0"/>
          <w:sz w:val="22"/>
          <w:lang w:eastAsia="zh-CN"/>
        </w:rPr>
        <w:t>本企业与贵公司所订立的相关</w:t>
      </w:r>
      <w:r>
        <w:rPr>
          <w:rFonts w:ascii="Times New Roman" w:eastAsia="宋体"/>
          <w:b w:val="0"/>
          <w:bCs w:val="0"/>
          <w:sz w:val="22"/>
          <w:lang w:eastAsia="zh-CN"/>
        </w:rPr>
        <w:t>协议期限内，</w:t>
      </w:r>
      <w:r>
        <w:rPr>
          <w:rFonts w:ascii="Times New Roman" w:eastAsia="宋体" w:hint="eastAsia"/>
          <w:b w:val="0"/>
          <w:bCs w:val="0"/>
          <w:sz w:val="22"/>
          <w:lang w:eastAsia="zh-CN"/>
        </w:rPr>
        <w:t>已披露</w:t>
      </w:r>
      <w:r>
        <w:rPr>
          <w:rFonts w:ascii="Times New Roman" w:eastAsia="宋体"/>
          <w:b w:val="0"/>
          <w:bCs w:val="0"/>
          <w:sz w:val="22"/>
          <w:lang w:eastAsia="zh-CN"/>
        </w:rPr>
        <w:t>信息发生变更，</w:t>
      </w:r>
      <w:r>
        <w:rPr>
          <w:rFonts w:ascii="Times New Roman" w:eastAsia="宋体" w:hint="eastAsia"/>
          <w:b w:val="0"/>
          <w:bCs w:val="0"/>
          <w:sz w:val="22"/>
          <w:lang w:eastAsia="zh-CN"/>
        </w:rPr>
        <w:t>本企业</w:t>
      </w:r>
      <w:r>
        <w:rPr>
          <w:rFonts w:ascii="Times New Roman" w:eastAsia="宋体"/>
          <w:b w:val="0"/>
          <w:bCs w:val="0"/>
          <w:sz w:val="22"/>
          <w:lang w:eastAsia="zh-CN"/>
        </w:rPr>
        <w:t>同意向</w:t>
      </w:r>
      <w:r>
        <w:rPr>
          <w:rFonts w:ascii="Times New Roman" w:eastAsia="宋体" w:hint="eastAsia"/>
          <w:b w:val="0"/>
          <w:bCs w:val="0"/>
          <w:sz w:val="22"/>
          <w:lang w:eastAsia="zh-CN"/>
        </w:rPr>
        <w:t>贵公司</w:t>
      </w:r>
      <w:r>
        <w:rPr>
          <w:rFonts w:ascii="Times New Roman" w:eastAsia="宋体"/>
          <w:b w:val="0"/>
          <w:bCs w:val="0"/>
          <w:sz w:val="22"/>
          <w:lang w:eastAsia="zh-CN"/>
        </w:rPr>
        <w:t>立即披露</w:t>
      </w:r>
      <w:r>
        <w:rPr>
          <w:rFonts w:ascii="Times New Roman" w:eastAsia="宋体" w:hint="eastAsia"/>
          <w:b w:val="0"/>
          <w:bCs w:val="0"/>
          <w:sz w:val="22"/>
          <w:lang w:eastAsia="zh-CN"/>
        </w:rPr>
        <w:t>以便贵公司可以采取任何可能的预防措施和行动（包括中止履行或解除合同），以确保遵守任何适用的反腐败法律</w:t>
      </w:r>
      <w:r>
        <w:rPr>
          <w:rFonts w:ascii="Times New Roman" w:eastAsia="宋体"/>
          <w:b w:val="0"/>
          <w:bCs w:val="0"/>
          <w:sz w:val="22"/>
          <w:lang w:eastAsia="zh-CN"/>
        </w:rPr>
        <w:t>。</w:t>
      </w:r>
    </w:p>
    <w:p w:rsidR="00232D63" w:rsidRDefault="005B0570">
      <w:pPr>
        <w:pStyle w:val="BodyTextIndent5"/>
        <w:spacing w:line="360" w:lineRule="auto"/>
        <w:ind w:left="0"/>
        <w:jc w:val="both"/>
        <w:rPr>
          <w:rFonts w:ascii="Times New Roman"/>
          <w:b w:val="0"/>
          <w:bCs w:val="0"/>
          <w:sz w:val="22"/>
          <w:u w:val="single"/>
          <w:lang w:eastAsia="zh-CN"/>
        </w:rPr>
      </w:pPr>
      <w:r>
        <w:rPr>
          <w:rFonts w:ascii="Times New Roman" w:eastAsia="宋体" w:hint="eastAsia"/>
          <w:b w:val="0"/>
          <w:bCs w:val="0"/>
          <w:sz w:val="22"/>
          <w:lang w:eastAsia="zh-CN"/>
        </w:rPr>
        <w:t>5.</w:t>
      </w:r>
      <w:r>
        <w:rPr>
          <w:rFonts w:ascii="Times New Roman" w:eastAsia="宋体" w:hint="eastAsia"/>
          <w:b w:val="0"/>
          <w:bCs w:val="0"/>
          <w:sz w:val="22"/>
          <w:lang w:eastAsia="zh-CN"/>
        </w:rPr>
        <w:t>本企业进一步承诺</w:t>
      </w:r>
      <w:r>
        <w:rPr>
          <w:rFonts w:ascii="Times New Roman" w:eastAsia="宋体"/>
          <w:b w:val="0"/>
          <w:bCs w:val="0"/>
          <w:sz w:val="22"/>
          <w:lang w:eastAsia="zh-CN"/>
        </w:rPr>
        <w:t>并保证</w:t>
      </w:r>
      <w:r>
        <w:rPr>
          <w:rFonts w:ascii="Times New Roman" w:eastAsia="宋体" w:hint="eastAsia"/>
          <w:b w:val="0"/>
          <w:bCs w:val="0"/>
          <w:sz w:val="22"/>
          <w:lang w:eastAsia="zh-CN"/>
        </w:rPr>
        <w:t>：</w:t>
      </w:r>
    </w:p>
    <w:p w:rsidR="00232D63" w:rsidRDefault="005B0570">
      <w:pPr>
        <w:pStyle w:val="BodyTextIndent5"/>
        <w:spacing w:line="360" w:lineRule="auto"/>
        <w:ind w:left="0" w:firstLineChars="100" w:firstLine="220"/>
        <w:jc w:val="both"/>
        <w:rPr>
          <w:rFonts w:ascii="Times New Roman"/>
          <w:b w:val="0"/>
          <w:bCs w:val="0"/>
          <w:sz w:val="22"/>
          <w:u w:val="single"/>
          <w:lang w:eastAsia="zh-CN"/>
        </w:rPr>
      </w:pPr>
      <w:r>
        <w:rPr>
          <w:rFonts w:ascii="Times New Roman" w:eastAsia="宋体"/>
          <w:b w:val="0"/>
          <w:sz w:val="22"/>
          <w:szCs w:val="22"/>
          <w:lang w:eastAsia="zh-CN"/>
        </w:rPr>
        <w:t>1)</w:t>
      </w:r>
      <w:r>
        <w:rPr>
          <w:rFonts w:eastAsia="宋体" w:hint="eastAsia"/>
          <w:b w:val="0"/>
          <w:bCs w:val="0"/>
          <w:sz w:val="22"/>
          <w:szCs w:val="22"/>
          <w:lang w:eastAsia="zh-CN"/>
        </w:rPr>
        <w:t>如获悉或有理由怀疑任何有违反承诺书约定的行为，将立即采取适当的补救措施并立即通知贵公司。</w:t>
      </w:r>
    </w:p>
    <w:p w:rsidR="00232D63" w:rsidRDefault="005B0570">
      <w:pPr>
        <w:pStyle w:val="BodyTextIndent5"/>
        <w:spacing w:line="360" w:lineRule="auto"/>
        <w:ind w:left="0" w:firstLineChars="100" w:firstLine="220"/>
        <w:jc w:val="both"/>
        <w:rPr>
          <w:rFonts w:ascii="Times New Roman"/>
          <w:b w:val="0"/>
          <w:bCs w:val="0"/>
          <w:sz w:val="22"/>
          <w:u w:val="single"/>
          <w:lang w:eastAsia="zh-CN"/>
        </w:rPr>
      </w:pPr>
      <w:r>
        <w:rPr>
          <w:rFonts w:ascii="Times New Roman" w:eastAsia="宋体"/>
          <w:b w:val="0"/>
          <w:sz w:val="22"/>
          <w:szCs w:val="22"/>
          <w:lang w:eastAsia="zh-CN"/>
        </w:rPr>
        <w:t>2)</w:t>
      </w:r>
      <w:r>
        <w:rPr>
          <w:rFonts w:eastAsia="宋体" w:hint="eastAsia"/>
          <w:b w:val="0"/>
          <w:bCs w:val="0"/>
          <w:sz w:val="22"/>
          <w:szCs w:val="22"/>
          <w:lang w:eastAsia="zh-CN"/>
        </w:rPr>
        <w:t>未经贵公司的事先书面批准，不得向任何第三方转让其在</w:t>
      </w:r>
      <w:proofErr w:type="gramStart"/>
      <w:r>
        <w:rPr>
          <w:rFonts w:eastAsia="宋体" w:hint="eastAsia"/>
          <w:b w:val="0"/>
          <w:bCs w:val="0"/>
          <w:sz w:val="22"/>
          <w:szCs w:val="22"/>
          <w:lang w:eastAsia="zh-CN"/>
        </w:rPr>
        <w:t>本承诺</w:t>
      </w:r>
      <w:proofErr w:type="gramEnd"/>
      <w:r>
        <w:rPr>
          <w:rFonts w:eastAsia="宋体" w:hint="eastAsia"/>
          <w:b w:val="0"/>
          <w:bCs w:val="0"/>
          <w:sz w:val="22"/>
          <w:szCs w:val="22"/>
          <w:lang w:eastAsia="zh-CN"/>
        </w:rPr>
        <w:t>书项下的权利或义务，亦不得在履行其在</w:t>
      </w:r>
      <w:proofErr w:type="gramStart"/>
      <w:r>
        <w:rPr>
          <w:rFonts w:eastAsia="宋体" w:hint="eastAsia"/>
          <w:b w:val="0"/>
          <w:bCs w:val="0"/>
          <w:sz w:val="22"/>
          <w:szCs w:val="22"/>
          <w:lang w:eastAsia="zh-CN"/>
        </w:rPr>
        <w:t>本承诺</w:t>
      </w:r>
      <w:proofErr w:type="gramEnd"/>
      <w:r>
        <w:rPr>
          <w:rFonts w:eastAsia="宋体" w:hint="eastAsia"/>
          <w:b w:val="0"/>
          <w:bCs w:val="0"/>
          <w:sz w:val="22"/>
          <w:szCs w:val="22"/>
          <w:lang w:eastAsia="zh-CN"/>
        </w:rPr>
        <w:t>书项下的职责方面利用或雇用任何第三方或实体。</w:t>
      </w:r>
    </w:p>
    <w:p w:rsidR="00232D63" w:rsidRDefault="005B0570">
      <w:pPr>
        <w:pStyle w:val="BodyTextIndent5"/>
        <w:spacing w:line="360" w:lineRule="auto"/>
        <w:ind w:left="0" w:firstLineChars="100" w:firstLine="220"/>
        <w:jc w:val="both"/>
        <w:rPr>
          <w:b w:val="0"/>
          <w:bCs w:val="0"/>
          <w:sz w:val="22"/>
          <w:szCs w:val="22"/>
          <w:lang w:eastAsia="zh-CN"/>
        </w:rPr>
      </w:pPr>
      <w:r>
        <w:rPr>
          <w:rFonts w:ascii="Times New Roman" w:eastAsia="宋体"/>
          <w:b w:val="0"/>
          <w:sz w:val="22"/>
          <w:szCs w:val="22"/>
          <w:lang w:eastAsia="zh-CN"/>
        </w:rPr>
        <w:t>3)</w:t>
      </w:r>
      <w:r>
        <w:rPr>
          <w:b w:val="0"/>
          <w:bCs w:val="0"/>
          <w:sz w:val="22"/>
          <w:szCs w:val="22"/>
          <w:lang w:eastAsia="zh-CN"/>
        </w:rPr>
        <w:t>在</w:t>
      </w:r>
      <w:r>
        <w:rPr>
          <w:rFonts w:eastAsia="宋体" w:hint="eastAsia"/>
          <w:b w:val="0"/>
          <w:bCs w:val="0"/>
          <w:sz w:val="22"/>
          <w:szCs w:val="22"/>
          <w:lang w:eastAsia="zh-CN"/>
        </w:rPr>
        <w:t>与贵公司维持合作关系</w:t>
      </w:r>
      <w:r>
        <w:rPr>
          <w:b w:val="0"/>
          <w:bCs w:val="0"/>
          <w:sz w:val="22"/>
          <w:szCs w:val="22"/>
          <w:lang w:eastAsia="zh-CN"/>
        </w:rPr>
        <w:t>的整个期间维持准确和完整反映其资产和交易的合理细节</w:t>
      </w:r>
      <w:r>
        <w:rPr>
          <w:rFonts w:hint="eastAsia"/>
          <w:b w:val="0"/>
          <w:bCs w:val="0"/>
          <w:sz w:val="22"/>
          <w:szCs w:val="22"/>
          <w:lang w:eastAsia="zh-CN"/>
        </w:rPr>
        <w:t>的</w:t>
      </w:r>
      <w:r>
        <w:rPr>
          <w:b w:val="0"/>
          <w:bCs w:val="0"/>
          <w:sz w:val="22"/>
          <w:szCs w:val="22"/>
          <w:lang w:eastAsia="zh-CN"/>
        </w:rPr>
        <w:t>账册和记录，并维持内部会计控制制度，以确保所有交易均由管理</w:t>
      </w:r>
      <w:proofErr w:type="gramStart"/>
      <w:r>
        <w:rPr>
          <w:b w:val="0"/>
          <w:bCs w:val="0"/>
          <w:sz w:val="22"/>
          <w:szCs w:val="22"/>
          <w:lang w:eastAsia="zh-CN"/>
        </w:rPr>
        <w:t>层适当</w:t>
      </w:r>
      <w:proofErr w:type="gramEnd"/>
      <w:r>
        <w:rPr>
          <w:b w:val="0"/>
          <w:bCs w:val="0"/>
          <w:sz w:val="22"/>
          <w:szCs w:val="22"/>
          <w:lang w:eastAsia="zh-CN"/>
        </w:rPr>
        <w:t>授权。此外，在</w:t>
      </w:r>
      <w:r>
        <w:rPr>
          <w:rFonts w:hint="eastAsia"/>
          <w:b w:val="0"/>
          <w:bCs w:val="0"/>
          <w:sz w:val="22"/>
          <w:szCs w:val="22"/>
          <w:lang w:eastAsia="zh-CN"/>
        </w:rPr>
        <w:t>有</w:t>
      </w:r>
      <w:r>
        <w:rPr>
          <w:b w:val="0"/>
          <w:bCs w:val="0"/>
          <w:sz w:val="22"/>
          <w:szCs w:val="22"/>
          <w:lang w:eastAsia="zh-CN"/>
        </w:rPr>
        <w:t>不当行为的可信指控或不当付款的合理怀疑时</w:t>
      </w:r>
      <w:r>
        <w:rPr>
          <w:rFonts w:hint="eastAsia"/>
          <w:b w:val="0"/>
          <w:bCs w:val="0"/>
          <w:sz w:val="22"/>
          <w:szCs w:val="22"/>
          <w:lang w:eastAsia="zh-CN"/>
        </w:rPr>
        <w:t>，</w:t>
      </w:r>
      <w:r>
        <w:rPr>
          <w:rFonts w:eastAsia="宋体" w:hint="eastAsia"/>
          <w:b w:val="0"/>
          <w:bCs w:val="0"/>
          <w:sz w:val="22"/>
          <w:szCs w:val="22"/>
          <w:lang w:eastAsia="zh-CN"/>
        </w:rPr>
        <w:t>贵公司有权自行或委托第三</w:t>
      </w:r>
      <w:proofErr w:type="gramStart"/>
      <w:r>
        <w:rPr>
          <w:rFonts w:eastAsia="宋体" w:hint="eastAsia"/>
          <w:b w:val="0"/>
          <w:bCs w:val="0"/>
          <w:sz w:val="22"/>
          <w:szCs w:val="22"/>
          <w:lang w:eastAsia="zh-CN"/>
        </w:rPr>
        <w:t>方专业</w:t>
      </w:r>
      <w:proofErr w:type="gramEnd"/>
      <w:r>
        <w:rPr>
          <w:rFonts w:eastAsia="宋体" w:hint="eastAsia"/>
          <w:b w:val="0"/>
          <w:bCs w:val="0"/>
          <w:sz w:val="22"/>
          <w:szCs w:val="22"/>
          <w:lang w:eastAsia="zh-CN"/>
        </w:rPr>
        <w:t>机构</w:t>
      </w:r>
      <w:r>
        <w:rPr>
          <w:b w:val="0"/>
          <w:bCs w:val="0"/>
          <w:sz w:val="22"/>
          <w:szCs w:val="22"/>
          <w:lang w:eastAsia="zh-CN"/>
        </w:rPr>
        <w:t>合理地查阅</w:t>
      </w:r>
      <w:r>
        <w:rPr>
          <w:rFonts w:eastAsia="宋体" w:hint="eastAsia"/>
          <w:b w:val="0"/>
          <w:bCs w:val="0"/>
          <w:sz w:val="22"/>
          <w:szCs w:val="22"/>
          <w:lang w:eastAsia="zh-CN"/>
        </w:rPr>
        <w:t>本企业</w:t>
      </w:r>
      <w:r>
        <w:rPr>
          <w:b w:val="0"/>
          <w:bCs w:val="0"/>
          <w:sz w:val="22"/>
          <w:szCs w:val="22"/>
          <w:lang w:eastAsia="zh-CN"/>
        </w:rPr>
        <w:t>的账册和记录</w:t>
      </w:r>
      <w:r>
        <w:rPr>
          <w:rFonts w:hint="eastAsia"/>
          <w:b w:val="0"/>
          <w:bCs w:val="0"/>
          <w:sz w:val="22"/>
          <w:szCs w:val="22"/>
          <w:lang w:eastAsia="zh-CN"/>
        </w:rPr>
        <w:t>中与</w:t>
      </w:r>
      <w:r>
        <w:rPr>
          <w:rFonts w:eastAsia="宋体" w:hint="eastAsia"/>
          <w:b w:val="0"/>
          <w:bCs w:val="0"/>
          <w:sz w:val="22"/>
          <w:szCs w:val="22"/>
          <w:lang w:eastAsia="zh-CN"/>
        </w:rPr>
        <w:t>本企业</w:t>
      </w:r>
      <w:r>
        <w:rPr>
          <w:rFonts w:hint="eastAsia"/>
          <w:b w:val="0"/>
          <w:bCs w:val="0"/>
          <w:sz w:val="22"/>
          <w:szCs w:val="22"/>
          <w:lang w:eastAsia="zh-CN"/>
        </w:rPr>
        <w:t>所提供</w:t>
      </w:r>
      <w:r>
        <w:rPr>
          <w:rFonts w:eastAsia="宋体" w:hint="eastAsia"/>
          <w:b w:val="0"/>
          <w:bCs w:val="0"/>
          <w:sz w:val="22"/>
          <w:szCs w:val="22"/>
          <w:lang w:eastAsia="zh-CN"/>
        </w:rPr>
        <w:t>相关</w:t>
      </w:r>
      <w:r>
        <w:rPr>
          <w:rFonts w:hint="eastAsia"/>
          <w:b w:val="0"/>
          <w:bCs w:val="0"/>
          <w:sz w:val="22"/>
          <w:szCs w:val="22"/>
          <w:lang w:eastAsia="zh-CN"/>
        </w:rPr>
        <w:t>服务有关的部分</w:t>
      </w:r>
      <w:r>
        <w:rPr>
          <w:b w:val="0"/>
          <w:bCs w:val="0"/>
          <w:sz w:val="22"/>
          <w:szCs w:val="22"/>
          <w:lang w:eastAsia="zh-CN"/>
        </w:rPr>
        <w:t>，</w:t>
      </w:r>
      <w:r>
        <w:rPr>
          <w:rFonts w:eastAsia="宋体" w:hint="eastAsia"/>
          <w:b w:val="0"/>
          <w:bCs w:val="0"/>
          <w:sz w:val="22"/>
          <w:szCs w:val="22"/>
          <w:lang w:eastAsia="zh-CN"/>
        </w:rPr>
        <w:t>本企业</w:t>
      </w:r>
      <w:r>
        <w:rPr>
          <w:b w:val="0"/>
          <w:bCs w:val="0"/>
          <w:sz w:val="22"/>
          <w:szCs w:val="22"/>
          <w:lang w:eastAsia="zh-CN"/>
        </w:rPr>
        <w:t>同意</w:t>
      </w:r>
      <w:r>
        <w:rPr>
          <w:rFonts w:eastAsia="宋体" w:hint="eastAsia"/>
          <w:b w:val="0"/>
          <w:bCs w:val="0"/>
          <w:sz w:val="22"/>
          <w:szCs w:val="22"/>
          <w:lang w:eastAsia="zh-CN"/>
        </w:rPr>
        <w:t>全力</w:t>
      </w:r>
      <w:r>
        <w:rPr>
          <w:b w:val="0"/>
          <w:bCs w:val="0"/>
          <w:sz w:val="22"/>
          <w:szCs w:val="22"/>
          <w:lang w:eastAsia="zh-CN"/>
        </w:rPr>
        <w:t>配合</w:t>
      </w:r>
      <w:r>
        <w:rPr>
          <w:rFonts w:eastAsia="宋体" w:hint="eastAsia"/>
          <w:b w:val="0"/>
          <w:bCs w:val="0"/>
          <w:sz w:val="22"/>
          <w:szCs w:val="22"/>
          <w:lang w:eastAsia="zh-CN"/>
        </w:rPr>
        <w:t>贵公司或贵公司所委托的第三</w:t>
      </w:r>
      <w:proofErr w:type="gramStart"/>
      <w:r>
        <w:rPr>
          <w:rFonts w:eastAsia="宋体" w:hint="eastAsia"/>
          <w:b w:val="0"/>
          <w:bCs w:val="0"/>
          <w:sz w:val="22"/>
          <w:szCs w:val="22"/>
          <w:lang w:eastAsia="zh-CN"/>
        </w:rPr>
        <w:t>方专业</w:t>
      </w:r>
      <w:proofErr w:type="gramEnd"/>
      <w:r>
        <w:rPr>
          <w:rFonts w:eastAsia="宋体" w:hint="eastAsia"/>
          <w:b w:val="0"/>
          <w:bCs w:val="0"/>
          <w:sz w:val="22"/>
          <w:szCs w:val="22"/>
          <w:lang w:eastAsia="zh-CN"/>
        </w:rPr>
        <w:t>机构</w:t>
      </w:r>
      <w:r>
        <w:rPr>
          <w:b w:val="0"/>
          <w:bCs w:val="0"/>
          <w:sz w:val="22"/>
          <w:szCs w:val="22"/>
          <w:lang w:eastAsia="zh-CN"/>
        </w:rPr>
        <w:t>的</w:t>
      </w:r>
      <w:r>
        <w:rPr>
          <w:rFonts w:hint="eastAsia"/>
          <w:b w:val="0"/>
          <w:bCs w:val="0"/>
          <w:sz w:val="22"/>
          <w:szCs w:val="22"/>
          <w:lang w:eastAsia="zh-CN"/>
        </w:rPr>
        <w:t>适当合理的</w:t>
      </w:r>
      <w:r>
        <w:rPr>
          <w:b w:val="0"/>
          <w:bCs w:val="0"/>
          <w:sz w:val="22"/>
          <w:szCs w:val="22"/>
          <w:lang w:eastAsia="zh-CN"/>
        </w:rPr>
        <w:t>合</w:t>
      </w:r>
      <w:proofErr w:type="gramStart"/>
      <w:r>
        <w:rPr>
          <w:b w:val="0"/>
          <w:bCs w:val="0"/>
          <w:sz w:val="22"/>
          <w:szCs w:val="22"/>
          <w:lang w:eastAsia="zh-CN"/>
        </w:rPr>
        <w:t>规</w:t>
      </w:r>
      <w:proofErr w:type="gramEnd"/>
      <w:r>
        <w:rPr>
          <w:b w:val="0"/>
          <w:bCs w:val="0"/>
          <w:sz w:val="22"/>
          <w:szCs w:val="22"/>
          <w:lang w:eastAsia="zh-CN"/>
        </w:rPr>
        <w:t>审计</w:t>
      </w:r>
      <w:r>
        <w:rPr>
          <w:rFonts w:eastAsia="宋体" w:hint="eastAsia"/>
          <w:b w:val="0"/>
          <w:bCs w:val="0"/>
          <w:sz w:val="22"/>
          <w:szCs w:val="22"/>
          <w:lang w:eastAsia="zh-CN"/>
        </w:rPr>
        <w:t>和</w:t>
      </w:r>
      <w:r>
        <w:rPr>
          <w:b w:val="0"/>
          <w:bCs w:val="0"/>
          <w:sz w:val="22"/>
          <w:szCs w:val="22"/>
          <w:lang w:eastAsia="zh-CN"/>
        </w:rPr>
        <w:t>调查。</w:t>
      </w:r>
    </w:p>
    <w:p w:rsidR="00232D63" w:rsidRDefault="005B0570">
      <w:pPr>
        <w:pStyle w:val="BodyTextIndent5"/>
        <w:spacing w:line="360" w:lineRule="auto"/>
        <w:ind w:left="0" w:firstLineChars="100" w:firstLine="220"/>
        <w:jc w:val="both"/>
        <w:rPr>
          <w:rFonts w:ascii="Times New Roman"/>
          <w:b w:val="0"/>
          <w:sz w:val="22"/>
          <w:szCs w:val="22"/>
          <w:lang w:eastAsia="zh-CN"/>
        </w:rPr>
      </w:pPr>
      <w:r>
        <w:rPr>
          <w:rFonts w:ascii="Times New Roman" w:eastAsia="宋体"/>
          <w:b w:val="0"/>
          <w:sz w:val="22"/>
          <w:szCs w:val="22"/>
          <w:lang w:eastAsia="zh-CN"/>
        </w:rPr>
        <w:t>4)</w:t>
      </w:r>
      <w:r>
        <w:rPr>
          <w:rFonts w:ascii="Times New Roman" w:eastAsia="宋体" w:hint="eastAsia"/>
          <w:b w:val="0"/>
          <w:bCs w:val="0"/>
          <w:sz w:val="22"/>
          <w:szCs w:val="22"/>
          <w:lang w:eastAsia="zh-CN"/>
        </w:rPr>
        <w:t>本企业</w:t>
      </w:r>
      <w:r>
        <w:rPr>
          <w:rFonts w:ascii="Times New Roman" w:eastAsia="宋体"/>
          <w:b w:val="0"/>
          <w:bCs w:val="0"/>
          <w:sz w:val="22"/>
          <w:szCs w:val="22"/>
          <w:lang w:eastAsia="zh-CN"/>
        </w:rPr>
        <w:t>及其</w:t>
      </w:r>
      <w:r>
        <w:rPr>
          <w:rFonts w:ascii="Times New Roman" w:eastAsia="宋体" w:hint="eastAsia"/>
          <w:b w:val="0"/>
          <w:bCs w:val="0"/>
          <w:sz w:val="22"/>
          <w:szCs w:val="22"/>
          <w:lang w:eastAsia="zh-CN"/>
        </w:rPr>
        <w:t>分支机构应设有</w:t>
      </w:r>
      <w:r>
        <w:rPr>
          <w:rFonts w:ascii="Times New Roman" w:eastAsia="宋体"/>
          <w:b w:val="0"/>
          <w:bCs w:val="0"/>
          <w:sz w:val="22"/>
          <w:szCs w:val="22"/>
          <w:lang w:eastAsia="zh-CN"/>
        </w:rPr>
        <w:t>有效的披露控制和程序以及内部会计控制制度，足以合理保证防止、发现并阻止违反任何适用的反腐败法律的行为。</w:t>
      </w:r>
    </w:p>
    <w:p w:rsidR="00232D63" w:rsidRDefault="005B0570">
      <w:pPr>
        <w:pStyle w:val="BodyTextIndent5"/>
        <w:spacing w:line="360" w:lineRule="auto"/>
        <w:ind w:left="0" w:firstLineChars="100" w:firstLine="220"/>
        <w:jc w:val="both"/>
        <w:rPr>
          <w:rFonts w:ascii="Times New Roman"/>
          <w:b w:val="0"/>
          <w:bCs w:val="0"/>
          <w:sz w:val="22"/>
          <w:szCs w:val="22"/>
          <w:lang w:eastAsia="zh-CN"/>
        </w:rPr>
      </w:pPr>
      <w:r>
        <w:rPr>
          <w:rFonts w:ascii="Times New Roman" w:eastAsia="宋体"/>
          <w:b w:val="0"/>
          <w:sz w:val="22"/>
          <w:szCs w:val="22"/>
          <w:lang w:eastAsia="zh-CN"/>
        </w:rPr>
        <w:t>5)</w:t>
      </w:r>
      <w:r>
        <w:rPr>
          <w:rFonts w:ascii="Times New Roman" w:eastAsia="宋体"/>
          <w:b w:val="0"/>
          <w:bCs w:val="0"/>
          <w:sz w:val="22"/>
          <w:szCs w:val="22"/>
          <w:lang w:eastAsia="zh-CN"/>
        </w:rPr>
        <w:t>对</w:t>
      </w:r>
      <w:proofErr w:type="gramStart"/>
      <w:r>
        <w:rPr>
          <w:rFonts w:ascii="Times New Roman" w:eastAsia="宋体" w:hint="eastAsia"/>
          <w:b w:val="0"/>
          <w:bCs w:val="0"/>
          <w:sz w:val="22"/>
          <w:szCs w:val="22"/>
          <w:lang w:eastAsia="zh-CN"/>
        </w:rPr>
        <w:t>本承诺</w:t>
      </w:r>
      <w:proofErr w:type="gramEnd"/>
      <w:r>
        <w:rPr>
          <w:rFonts w:ascii="Times New Roman" w:eastAsia="宋体" w:hint="eastAsia"/>
          <w:b w:val="0"/>
          <w:bCs w:val="0"/>
          <w:sz w:val="22"/>
          <w:szCs w:val="22"/>
          <w:lang w:eastAsia="zh-CN"/>
        </w:rPr>
        <w:t>书中</w:t>
      </w:r>
      <w:r>
        <w:rPr>
          <w:rFonts w:ascii="Times New Roman" w:eastAsia="宋体"/>
          <w:b w:val="0"/>
          <w:bCs w:val="0"/>
          <w:sz w:val="22"/>
          <w:szCs w:val="22"/>
          <w:lang w:eastAsia="zh-CN"/>
        </w:rPr>
        <w:t>的任何不</w:t>
      </w:r>
      <w:r>
        <w:rPr>
          <w:rFonts w:ascii="Times New Roman" w:eastAsia="宋体" w:hint="eastAsia"/>
          <w:b w:val="0"/>
          <w:bCs w:val="0"/>
          <w:sz w:val="22"/>
          <w:szCs w:val="22"/>
          <w:lang w:eastAsia="zh-CN"/>
        </w:rPr>
        <w:t>遵守</w:t>
      </w:r>
      <w:r>
        <w:rPr>
          <w:rFonts w:ascii="Times New Roman" w:eastAsia="宋体"/>
          <w:b w:val="0"/>
          <w:bCs w:val="0"/>
          <w:sz w:val="22"/>
          <w:szCs w:val="22"/>
          <w:lang w:eastAsia="zh-CN"/>
        </w:rPr>
        <w:t>行为</w:t>
      </w:r>
      <w:r>
        <w:rPr>
          <w:rFonts w:ascii="Times New Roman" w:eastAsia="宋体" w:hint="eastAsia"/>
          <w:b w:val="0"/>
          <w:bCs w:val="0"/>
          <w:sz w:val="22"/>
          <w:szCs w:val="22"/>
          <w:lang w:eastAsia="zh-CN"/>
        </w:rPr>
        <w:t>，</w:t>
      </w:r>
      <w:r>
        <w:rPr>
          <w:rFonts w:ascii="Times New Roman" w:eastAsia="宋体"/>
          <w:b w:val="0"/>
          <w:bCs w:val="0"/>
          <w:sz w:val="22"/>
          <w:szCs w:val="22"/>
          <w:lang w:eastAsia="zh-CN"/>
        </w:rPr>
        <w:t>将构成</w:t>
      </w:r>
      <w:r>
        <w:rPr>
          <w:rFonts w:ascii="Times New Roman" w:eastAsia="宋体" w:hint="eastAsia"/>
          <w:b w:val="0"/>
          <w:bCs w:val="0"/>
          <w:sz w:val="22"/>
          <w:szCs w:val="22"/>
          <w:lang w:eastAsia="zh-CN"/>
        </w:rPr>
        <w:t>贵公司在不给予任何赔偿的情况下有权单方</w:t>
      </w:r>
      <w:r>
        <w:rPr>
          <w:rFonts w:ascii="Times New Roman" w:eastAsia="宋体"/>
          <w:b w:val="0"/>
          <w:bCs w:val="0"/>
          <w:sz w:val="22"/>
          <w:szCs w:val="22"/>
          <w:lang w:eastAsia="zh-CN"/>
        </w:rPr>
        <w:t>终止</w:t>
      </w:r>
      <w:r>
        <w:rPr>
          <w:rFonts w:ascii="Times New Roman" w:eastAsia="宋体" w:hint="eastAsia"/>
          <w:b w:val="0"/>
          <w:bCs w:val="0"/>
          <w:sz w:val="22"/>
          <w:szCs w:val="22"/>
          <w:lang w:eastAsia="zh-CN"/>
        </w:rPr>
        <w:t>本企业</w:t>
      </w:r>
      <w:r>
        <w:rPr>
          <w:rFonts w:ascii="Times New Roman" w:eastAsia="宋体"/>
          <w:b w:val="0"/>
          <w:bCs w:val="0"/>
          <w:sz w:val="22"/>
          <w:szCs w:val="22"/>
          <w:lang w:eastAsia="zh-CN"/>
        </w:rPr>
        <w:t>与</w:t>
      </w:r>
      <w:r>
        <w:rPr>
          <w:rFonts w:ascii="Times New Roman" w:eastAsia="宋体" w:hint="eastAsia"/>
          <w:b w:val="0"/>
          <w:bCs w:val="0"/>
          <w:sz w:val="22"/>
          <w:szCs w:val="22"/>
          <w:lang w:eastAsia="zh-CN"/>
        </w:rPr>
        <w:t>贵公司已经签署的及未来</w:t>
      </w:r>
      <w:r>
        <w:rPr>
          <w:rFonts w:ascii="Times New Roman" w:eastAsia="宋体"/>
          <w:b w:val="0"/>
          <w:bCs w:val="0"/>
          <w:sz w:val="22"/>
          <w:szCs w:val="22"/>
          <w:lang w:eastAsia="zh-CN"/>
        </w:rPr>
        <w:t>可能签署的任何后续协议的</w:t>
      </w:r>
      <w:r>
        <w:rPr>
          <w:rFonts w:ascii="Times New Roman" w:eastAsia="宋体" w:hint="eastAsia"/>
          <w:b w:val="0"/>
          <w:bCs w:val="0"/>
          <w:sz w:val="22"/>
          <w:szCs w:val="22"/>
          <w:lang w:eastAsia="zh-CN"/>
        </w:rPr>
        <w:t>事由</w:t>
      </w:r>
      <w:r>
        <w:rPr>
          <w:rFonts w:ascii="Times New Roman" w:eastAsia="宋体"/>
          <w:b w:val="0"/>
          <w:bCs w:val="0"/>
          <w:sz w:val="22"/>
          <w:szCs w:val="22"/>
          <w:lang w:eastAsia="zh-CN"/>
        </w:rPr>
        <w:t>。</w:t>
      </w:r>
    </w:p>
    <w:p w:rsidR="00232D63" w:rsidRDefault="005B0570">
      <w:pPr>
        <w:pStyle w:val="BodyTextIndent5"/>
        <w:spacing w:line="360" w:lineRule="auto"/>
        <w:ind w:left="0" w:firstLineChars="100" w:firstLine="220"/>
        <w:jc w:val="both"/>
        <w:rPr>
          <w:rFonts w:ascii="Times New Roman"/>
          <w:b w:val="0"/>
          <w:bCs w:val="0"/>
          <w:sz w:val="22"/>
          <w:szCs w:val="22"/>
          <w:lang w:eastAsia="zh-CN"/>
        </w:rPr>
      </w:pPr>
      <w:r>
        <w:rPr>
          <w:rFonts w:ascii="Times New Roman" w:eastAsia="宋体"/>
          <w:b w:val="0"/>
          <w:sz w:val="22"/>
          <w:szCs w:val="22"/>
          <w:lang w:eastAsia="zh-CN"/>
        </w:rPr>
        <w:t>6)</w:t>
      </w:r>
      <w:r>
        <w:rPr>
          <w:rFonts w:eastAsia="宋体" w:hint="eastAsia"/>
          <w:b w:val="0"/>
          <w:bCs w:val="0"/>
          <w:sz w:val="22"/>
          <w:szCs w:val="22"/>
          <w:lang w:eastAsia="zh-CN"/>
        </w:rPr>
        <w:t>如果贵公司善意地认为本企业已违反或有意违反其在</w:t>
      </w:r>
      <w:proofErr w:type="gramStart"/>
      <w:r>
        <w:rPr>
          <w:rFonts w:eastAsia="宋体" w:hint="eastAsia"/>
          <w:b w:val="0"/>
          <w:bCs w:val="0"/>
          <w:sz w:val="22"/>
          <w:szCs w:val="22"/>
          <w:lang w:eastAsia="zh-CN"/>
        </w:rPr>
        <w:t>本承诺</w:t>
      </w:r>
      <w:proofErr w:type="gramEnd"/>
      <w:r>
        <w:rPr>
          <w:rFonts w:eastAsia="宋体" w:hint="eastAsia"/>
          <w:b w:val="0"/>
          <w:bCs w:val="0"/>
          <w:sz w:val="22"/>
          <w:szCs w:val="22"/>
          <w:lang w:eastAsia="zh-CN"/>
        </w:rPr>
        <w:t>书中的任何陈述、保证和约定，贵公司有权立即终止与本企业已经签署的相关协议，并且不再支付任何未付款项，并有权要求本</w:t>
      </w:r>
      <w:r>
        <w:rPr>
          <w:rFonts w:eastAsia="宋体" w:hint="eastAsia"/>
          <w:b w:val="0"/>
          <w:bCs w:val="0"/>
          <w:sz w:val="22"/>
          <w:szCs w:val="22"/>
          <w:lang w:eastAsia="zh-CN"/>
        </w:rPr>
        <w:lastRenderedPageBreak/>
        <w:t>企业立即向贵公司退还任何已付款项。此外，如果本企业的行为导致贵公司因违反适用法律而被处以罚款、处罚或追缴利润，本企业特此同意为此对贵公司进行全面赔偿。</w:t>
      </w:r>
    </w:p>
    <w:p w:rsidR="00232D63" w:rsidRDefault="005B0570">
      <w:pPr>
        <w:pStyle w:val="BodyTextIndent5"/>
        <w:spacing w:line="360" w:lineRule="auto"/>
        <w:ind w:left="0"/>
        <w:jc w:val="both"/>
        <w:rPr>
          <w:rFonts w:ascii="Times New Roman"/>
          <w:b w:val="0"/>
          <w:bCs w:val="0"/>
          <w:sz w:val="22"/>
          <w:u w:val="single"/>
          <w:lang w:eastAsia="zh-CN"/>
        </w:rPr>
      </w:pPr>
      <w:r>
        <w:rPr>
          <w:rFonts w:ascii="Times New Roman" w:eastAsia="宋体" w:hint="eastAsia"/>
          <w:b w:val="0"/>
          <w:bCs w:val="0"/>
          <w:sz w:val="22"/>
          <w:lang w:eastAsia="zh-CN"/>
        </w:rPr>
        <w:t>6.</w:t>
      </w:r>
      <w:r>
        <w:rPr>
          <w:rFonts w:ascii="Times New Roman" w:eastAsia="宋体" w:hint="eastAsia"/>
          <w:b w:val="0"/>
          <w:bCs w:val="0"/>
          <w:sz w:val="22"/>
          <w:lang w:eastAsia="zh-CN"/>
        </w:rPr>
        <w:t>本企业特别承诺</w:t>
      </w:r>
      <w:r>
        <w:rPr>
          <w:rFonts w:ascii="Times New Roman" w:eastAsia="宋体"/>
          <w:b w:val="0"/>
          <w:bCs w:val="0"/>
          <w:sz w:val="22"/>
          <w:lang w:eastAsia="zh-CN"/>
        </w:rPr>
        <w:t>并保证</w:t>
      </w:r>
      <w:r>
        <w:rPr>
          <w:rFonts w:ascii="Times New Roman" w:eastAsia="宋体" w:hint="eastAsia"/>
          <w:b w:val="0"/>
          <w:bCs w:val="0"/>
          <w:sz w:val="22"/>
          <w:lang w:eastAsia="zh-CN"/>
        </w:rPr>
        <w:t>：</w:t>
      </w:r>
    </w:p>
    <w:p w:rsidR="00232D63" w:rsidRDefault="005B0570">
      <w:pPr>
        <w:pStyle w:val="BodyTextIndent5"/>
        <w:spacing w:line="360" w:lineRule="auto"/>
        <w:ind w:left="0" w:firstLineChars="100" w:firstLine="220"/>
        <w:jc w:val="both"/>
        <w:rPr>
          <w:rFonts w:ascii="Times New Roman"/>
          <w:b w:val="0"/>
          <w:bCs w:val="0"/>
          <w:sz w:val="22"/>
          <w:u w:val="single"/>
          <w:lang w:eastAsia="zh-CN"/>
        </w:rPr>
      </w:pPr>
      <w:r>
        <w:rPr>
          <w:rFonts w:ascii="Times New Roman" w:eastAsia="宋体"/>
          <w:b w:val="0"/>
          <w:sz w:val="22"/>
          <w:szCs w:val="22"/>
          <w:lang w:eastAsia="zh-CN"/>
        </w:rPr>
        <w:t>1)</w:t>
      </w:r>
      <w:r>
        <w:rPr>
          <w:rFonts w:eastAsia="宋体" w:hint="eastAsia"/>
          <w:b w:val="0"/>
          <w:bCs w:val="0"/>
          <w:sz w:val="22"/>
          <w:szCs w:val="22"/>
          <w:lang w:eastAsia="zh-CN"/>
        </w:rPr>
        <w:t>本企业应在与贵公司间的相关商务合同签署之前及/或之后，根据贵公司不时之要求，在贵公司单方指定的期限内，依据贵公司制定的标准，全力配合贵公司完成对本企业的关于反腐败和反贿赂方面的尽职调查（包括但不限于完成调查问卷、提供贵公司所要求的与尽职调查与筛查相关的任何必要的文件及材料、配合贵公司完成相关风险评估等。</w:t>
      </w:r>
    </w:p>
    <w:p w:rsidR="00232D63" w:rsidRDefault="005B0570">
      <w:pPr>
        <w:pStyle w:val="BodyTextIndent5"/>
        <w:spacing w:line="360" w:lineRule="auto"/>
        <w:ind w:left="0" w:firstLineChars="100" w:firstLine="220"/>
        <w:jc w:val="both"/>
        <w:rPr>
          <w:rFonts w:ascii="Times New Roman"/>
          <w:b w:val="0"/>
          <w:sz w:val="22"/>
          <w:lang w:eastAsia="zh-CN"/>
        </w:rPr>
      </w:pPr>
      <w:r>
        <w:rPr>
          <w:rFonts w:ascii="Times New Roman" w:eastAsia="宋体"/>
          <w:b w:val="0"/>
          <w:sz w:val="22"/>
          <w:szCs w:val="22"/>
          <w:lang w:eastAsia="zh-CN"/>
        </w:rPr>
        <w:t>2)</w:t>
      </w:r>
      <w:r>
        <w:rPr>
          <w:rFonts w:eastAsia="宋体" w:hint="eastAsia"/>
          <w:b w:val="0"/>
          <w:sz w:val="22"/>
          <w:lang w:eastAsia="zh-CN"/>
        </w:rPr>
        <w:t>如发生下列情形的，</w:t>
      </w:r>
      <w:r>
        <w:rPr>
          <w:rFonts w:ascii="Times New Roman" w:eastAsia="宋体" w:hint="eastAsia"/>
          <w:b w:val="0"/>
          <w:sz w:val="22"/>
          <w:lang w:eastAsia="zh-CN"/>
        </w:rPr>
        <w:t>贵公司与本企业签署的相关商务合同（“商务合同”）按照以下方式处理：</w:t>
      </w:r>
    </w:p>
    <w:p w:rsidR="00232D63" w:rsidRDefault="005B0570">
      <w:pPr>
        <w:pStyle w:val="BodyTextIndent5"/>
        <w:spacing w:line="360" w:lineRule="auto"/>
        <w:ind w:left="0" w:firstLineChars="100" w:firstLine="220"/>
        <w:jc w:val="both"/>
        <w:rPr>
          <w:rFonts w:ascii="Times New Roman"/>
          <w:b w:val="0"/>
          <w:sz w:val="22"/>
          <w:lang w:eastAsia="zh-CN"/>
        </w:rPr>
      </w:pPr>
      <w:r>
        <w:rPr>
          <w:rFonts w:eastAsia="宋体"/>
          <w:b w:val="0"/>
          <w:sz w:val="22"/>
          <w:u w:val="single"/>
          <w:lang w:eastAsia="zh-CN"/>
        </w:rPr>
        <w:t>a.</w:t>
      </w:r>
      <w:r>
        <w:rPr>
          <w:rFonts w:eastAsia="宋体" w:hint="eastAsia"/>
          <w:b w:val="0"/>
          <w:sz w:val="22"/>
          <w:u w:val="single"/>
          <w:lang w:eastAsia="zh-CN"/>
        </w:rPr>
        <w:t>如果在</w:t>
      </w:r>
      <w:proofErr w:type="gramStart"/>
      <w:r>
        <w:rPr>
          <w:rFonts w:eastAsia="宋体" w:hint="eastAsia"/>
          <w:b w:val="0"/>
          <w:sz w:val="22"/>
          <w:u w:val="single"/>
          <w:lang w:eastAsia="zh-CN"/>
        </w:rPr>
        <w:t>前述第</w:t>
      </w:r>
      <w:proofErr w:type="gramEnd"/>
      <w:r>
        <w:rPr>
          <w:rFonts w:eastAsia="宋体" w:hint="eastAsia"/>
          <w:b w:val="0"/>
          <w:sz w:val="22"/>
          <w:u w:val="single"/>
          <w:lang w:eastAsia="zh-CN"/>
        </w:rPr>
        <w:t>(</w:t>
      </w:r>
      <w:r>
        <w:rPr>
          <w:rFonts w:eastAsia="宋体"/>
          <w:b w:val="0"/>
          <w:sz w:val="22"/>
          <w:u w:val="single"/>
          <w:lang w:eastAsia="zh-CN"/>
        </w:rPr>
        <w:t>1)</w:t>
      </w:r>
      <w:r>
        <w:rPr>
          <w:rFonts w:eastAsia="宋体" w:hint="eastAsia"/>
          <w:b w:val="0"/>
          <w:sz w:val="22"/>
          <w:u w:val="single"/>
          <w:lang w:eastAsia="zh-CN"/>
        </w:rPr>
        <w:t>款的合</w:t>
      </w:r>
      <w:proofErr w:type="gramStart"/>
      <w:r>
        <w:rPr>
          <w:rFonts w:eastAsia="宋体" w:hint="eastAsia"/>
          <w:b w:val="0"/>
          <w:sz w:val="22"/>
          <w:u w:val="single"/>
          <w:lang w:eastAsia="zh-CN"/>
        </w:rPr>
        <w:t>规尽调过程</w:t>
      </w:r>
      <w:proofErr w:type="gramEnd"/>
      <w:r>
        <w:rPr>
          <w:rFonts w:ascii="Times New Roman" w:eastAsia="宋体" w:hint="eastAsia"/>
          <w:b w:val="0"/>
          <w:sz w:val="22"/>
          <w:u w:val="single"/>
          <w:lang w:eastAsia="zh-CN"/>
        </w:rPr>
        <w:t>中，贵公司依自身判断认为本企业存在任何合</w:t>
      </w:r>
      <w:proofErr w:type="gramStart"/>
      <w:r>
        <w:rPr>
          <w:rFonts w:ascii="Times New Roman" w:eastAsia="宋体" w:hint="eastAsia"/>
          <w:b w:val="0"/>
          <w:sz w:val="22"/>
          <w:u w:val="single"/>
          <w:lang w:eastAsia="zh-CN"/>
        </w:rPr>
        <w:t>规</w:t>
      </w:r>
      <w:proofErr w:type="gramEnd"/>
      <w:r>
        <w:rPr>
          <w:rFonts w:ascii="Times New Roman" w:eastAsia="宋体" w:hint="eastAsia"/>
          <w:b w:val="0"/>
          <w:sz w:val="22"/>
          <w:u w:val="single"/>
          <w:lang w:eastAsia="zh-CN"/>
        </w:rPr>
        <w:t>问题，则贵公司有权中止（暂停）商务合同的履行，</w:t>
      </w:r>
      <w:r>
        <w:rPr>
          <w:rFonts w:eastAsia="宋体" w:hint="eastAsia"/>
          <w:b w:val="0"/>
          <w:sz w:val="22"/>
          <w:u w:val="single"/>
          <w:lang w:eastAsia="zh-CN"/>
        </w:rPr>
        <w:t>直到相关合</w:t>
      </w:r>
      <w:proofErr w:type="gramStart"/>
      <w:r>
        <w:rPr>
          <w:rFonts w:eastAsia="宋体" w:hint="eastAsia"/>
          <w:b w:val="0"/>
          <w:sz w:val="22"/>
          <w:u w:val="single"/>
          <w:lang w:eastAsia="zh-CN"/>
        </w:rPr>
        <w:t>规</w:t>
      </w:r>
      <w:proofErr w:type="gramEnd"/>
      <w:r>
        <w:rPr>
          <w:rFonts w:eastAsia="宋体" w:hint="eastAsia"/>
          <w:b w:val="0"/>
          <w:sz w:val="22"/>
          <w:u w:val="single"/>
          <w:lang w:eastAsia="zh-CN"/>
        </w:rPr>
        <w:t>问题得到令贵公司满意的整改或被贵公司以书面形式进行豁免。如果依照贵公司自身判断确认相关合</w:t>
      </w:r>
      <w:proofErr w:type="gramStart"/>
      <w:r>
        <w:rPr>
          <w:rFonts w:eastAsia="宋体" w:hint="eastAsia"/>
          <w:b w:val="0"/>
          <w:sz w:val="22"/>
          <w:u w:val="single"/>
          <w:lang w:eastAsia="zh-CN"/>
        </w:rPr>
        <w:t>规</w:t>
      </w:r>
      <w:proofErr w:type="gramEnd"/>
      <w:r>
        <w:rPr>
          <w:rFonts w:eastAsia="宋体" w:hint="eastAsia"/>
          <w:b w:val="0"/>
          <w:sz w:val="22"/>
          <w:u w:val="single"/>
          <w:lang w:eastAsia="zh-CN"/>
        </w:rPr>
        <w:t>问题无法整改的，贵公司有权通知本企业终止商务合同的履行，且贵公司不承担据此产生的或与之相关的任何责任。</w:t>
      </w:r>
    </w:p>
    <w:p w:rsidR="00232D63" w:rsidRDefault="005B0570">
      <w:pPr>
        <w:pStyle w:val="BodyTextIndent5"/>
        <w:spacing w:line="360" w:lineRule="auto"/>
        <w:ind w:left="0" w:firstLineChars="100" w:firstLine="220"/>
        <w:jc w:val="both"/>
        <w:rPr>
          <w:rFonts w:ascii="Times New Roman"/>
          <w:b w:val="0"/>
          <w:sz w:val="22"/>
          <w:lang w:eastAsia="zh-CN"/>
        </w:rPr>
      </w:pPr>
      <w:r>
        <w:rPr>
          <w:rFonts w:eastAsia="宋体" w:hint="eastAsia"/>
          <w:b w:val="0"/>
          <w:sz w:val="22"/>
          <w:u w:val="single"/>
          <w:lang w:eastAsia="zh-CN"/>
        </w:rPr>
        <w:t>b</w:t>
      </w:r>
      <w:r>
        <w:rPr>
          <w:rFonts w:eastAsia="宋体"/>
          <w:b w:val="0"/>
          <w:sz w:val="22"/>
          <w:u w:val="single"/>
          <w:lang w:eastAsia="zh-CN"/>
        </w:rPr>
        <w:t>.</w:t>
      </w:r>
      <w:r>
        <w:rPr>
          <w:rFonts w:eastAsia="宋体" w:hint="eastAsia"/>
          <w:b w:val="0"/>
          <w:sz w:val="22"/>
          <w:u w:val="single"/>
          <w:lang w:eastAsia="zh-CN"/>
        </w:rPr>
        <w:t>如果</w:t>
      </w:r>
      <w:r>
        <w:rPr>
          <w:rFonts w:ascii="Times New Roman" w:eastAsia="宋体"/>
          <w:b w:val="0"/>
          <w:sz w:val="22"/>
          <w:u w:val="single"/>
          <w:lang w:eastAsia="zh-CN"/>
        </w:rPr>
        <w:t>本企业未能在</w:t>
      </w:r>
      <w:r>
        <w:rPr>
          <w:rFonts w:ascii="Times New Roman" w:eastAsia="宋体" w:hint="eastAsia"/>
          <w:b w:val="0"/>
          <w:sz w:val="22"/>
          <w:u w:val="single"/>
          <w:lang w:eastAsia="zh-CN"/>
        </w:rPr>
        <w:t>贵公司指定</w:t>
      </w:r>
      <w:r>
        <w:rPr>
          <w:rFonts w:ascii="Times New Roman" w:eastAsia="宋体"/>
          <w:b w:val="0"/>
          <w:sz w:val="22"/>
          <w:u w:val="single"/>
          <w:lang w:eastAsia="zh-CN"/>
        </w:rPr>
        <w:t>期限内完成尽职调查</w:t>
      </w:r>
      <w:r>
        <w:rPr>
          <w:rFonts w:ascii="Times New Roman" w:eastAsia="宋体" w:hint="eastAsia"/>
          <w:b w:val="0"/>
          <w:sz w:val="22"/>
          <w:u w:val="single"/>
          <w:lang w:eastAsia="zh-CN"/>
        </w:rPr>
        <w:t>或根据贵公司自身判断认为本企业已经无法按期完成尽职调查的</w:t>
      </w:r>
      <w:r>
        <w:rPr>
          <w:rFonts w:ascii="Times New Roman" w:eastAsia="宋体"/>
          <w:b w:val="0"/>
          <w:sz w:val="22"/>
          <w:u w:val="single"/>
          <w:lang w:eastAsia="zh-CN"/>
        </w:rPr>
        <w:t>，</w:t>
      </w:r>
      <w:r>
        <w:rPr>
          <w:rFonts w:ascii="Times New Roman" w:eastAsia="宋体" w:hint="eastAsia"/>
          <w:b w:val="0"/>
          <w:sz w:val="22"/>
          <w:u w:val="single"/>
          <w:lang w:eastAsia="zh-CN"/>
        </w:rPr>
        <w:t>则贵公司有权视情况自行决定是否延长尽职调查期限。</w:t>
      </w:r>
      <w:r>
        <w:rPr>
          <w:rFonts w:eastAsia="宋体" w:hint="eastAsia"/>
          <w:b w:val="0"/>
          <w:sz w:val="22"/>
          <w:u w:val="single"/>
          <w:lang w:eastAsia="zh-CN"/>
        </w:rPr>
        <w:t>如贵公司决定不予延长期限的，则贵公司有权终止商务合同的履行且贵公司不承担由此产生的或与之相关的任何责任。</w:t>
      </w:r>
      <w:r>
        <w:rPr>
          <w:rFonts w:ascii="Times New Roman" w:eastAsia="宋体" w:hint="eastAsia"/>
          <w:b w:val="0"/>
          <w:sz w:val="22"/>
          <w:u w:val="single"/>
          <w:lang w:eastAsia="zh-CN"/>
        </w:rPr>
        <w:t>如贵公司决定延长尽职调查期限的，本企业在延长期限内仍未能完成尽职调查的，贵公司有权终止商务合同的履行</w:t>
      </w:r>
      <w:r>
        <w:rPr>
          <w:rFonts w:eastAsia="宋体" w:hint="eastAsia"/>
          <w:b w:val="0"/>
          <w:sz w:val="22"/>
          <w:u w:val="single"/>
          <w:lang w:eastAsia="zh-CN"/>
        </w:rPr>
        <w:t>，且贵公司不承担由此产生的或与之相关的任何责任。</w:t>
      </w:r>
    </w:p>
    <w:p w:rsidR="00232D63" w:rsidRDefault="005B0570">
      <w:pPr>
        <w:pStyle w:val="BodyTextIndent5"/>
        <w:spacing w:line="360" w:lineRule="auto"/>
        <w:ind w:left="0" w:firstLineChars="100" w:firstLine="220"/>
        <w:jc w:val="both"/>
        <w:rPr>
          <w:rFonts w:ascii="Times New Roman"/>
          <w:b w:val="0"/>
          <w:bCs w:val="0"/>
          <w:sz w:val="22"/>
          <w:lang w:eastAsia="zh-CN"/>
        </w:rPr>
      </w:pPr>
      <w:r>
        <w:rPr>
          <w:rFonts w:ascii="Times New Roman" w:eastAsia="宋体"/>
          <w:b w:val="0"/>
          <w:sz w:val="22"/>
          <w:szCs w:val="22"/>
          <w:lang w:eastAsia="zh-CN"/>
        </w:rPr>
        <w:t>3)</w:t>
      </w:r>
      <w:r>
        <w:rPr>
          <w:rFonts w:eastAsia="宋体" w:hint="eastAsia"/>
          <w:b w:val="0"/>
          <w:bCs w:val="0"/>
          <w:sz w:val="22"/>
          <w:lang w:eastAsia="zh-CN"/>
        </w:rPr>
        <w:t>本企业承诺赔偿贵公司因该等合同的中止和/或终止而给贵公司造成的任何及所有的损失（包括但不限于贵公司为实现自身债权而发生的相关诉讼费、仲裁费、保全费、保全担保费、调查费、公证费、翻译费、律师费等）。此外，贵公司还依法享有依据法律规定及相关合同约定所享有的其他任何权利和救济。</w:t>
      </w:r>
    </w:p>
    <w:p w:rsidR="00232D63" w:rsidRDefault="005B0570">
      <w:pPr>
        <w:pStyle w:val="BodyTextIndent5"/>
        <w:spacing w:line="360" w:lineRule="auto"/>
        <w:ind w:left="0" w:firstLineChars="100" w:firstLine="220"/>
        <w:jc w:val="both"/>
        <w:rPr>
          <w:rFonts w:eastAsia="宋体"/>
          <w:b w:val="0"/>
          <w:bCs w:val="0"/>
          <w:sz w:val="22"/>
          <w:lang w:eastAsia="zh-CN"/>
        </w:rPr>
      </w:pPr>
      <w:r>
        <w:rPr>
          <w:rFonts w:ascii="Times New Roman" w:eastAsia="宋体"/>
          <w:b w:val="0"/>
          <w:sz w:val="22"/>
          <w:szCs w:val="22"/>
          <w:lang w:eastAsia="zh-CN"/>
        </w:rPr>
        <w:t>4)</w:t>
      </w:r>
      <w:r>
        <w:rPr>
          <w:rFonts w:eastAsia="宋体" w:hint="eastAsia"/>
          <w:b w:val="0"/>
          <w:bCs w:val="0"/>
          <w:sz w:val="22"/>
          <w:lang w:eastAsia="zh-CN"/>
        </w:rPr>
        <w:t>本企业在此确认，</w:t>
      </w:r>
      <w:proofErr w:type="gramStart"/>
      <w:r>
        <w:rPr>
          <w:rFonts w:eastAsia="宋体" w:hint="eastAsia"/>
          <w:b w:val="0"/>
          <w:bCs w:val="0"/>
          <w:sz w:val="22"/>
          <w:lang w:eastAsia="zh-CN"/>
        </w:rPr>
        <w:t>本承诺</w:t>
      </w:r>
      <w:proofErr w:type="gramEnd"/>
      <w:r>
        <w:rPr>
          <w:rFonts w:eastAsia="宋体" w:hint="eastAsia"/>
          <w:b w:val="0"/>
          <w:bCs w:val="0"/>
          <w:sz w:val="22"/>
          <w:lang w:eastAsia="zh-CN"/>
        </w:rPr>
        <w:t>书中的所有条款均系本企业经与贵公司平等、充分协商和谈判而达成，并不属于任何一方的格式合同或格式条款，即便一方先提出其自身版本的合同条款，也已经由双方的充分讨论和修改。</w:t>
      </w:r>
    </w:p>
    <w:p w:rsidR="00232D63" w:rsidRDefault="005B0570">
      <w:pPr>
        <w:pStyle w:val="BodyTextIndent5"/>
        <w:spacing w:line="360" w:lineRule="auto"/>
        <w:ind w:left="0" w:firstLineChars="100" w:firstLine="220"/>
        <w:jc w:val="both"/>
        <w:rPr>
          <w:rFonts w:eastAsia="宋体"/>
          <w:b w:val="0"/>
          <w:bCs w:val="0"/>
          <w:sz w:val="22"/>
          <w:lang w:eastAsia="zh-CN"/>
        </w:rPr>
      </w:pPr>
      <w:r>
        <w:rPr>
          <w:rFonts w:ascii="Times New Roman" w:eastAsia="宋体"/>
          <w:b w:val="0"/>
          <w:sz w:val="22"/>
          <w:szCs w:val="22"/>
          <w:lang w:eastAsia="zh-CN"/>
        </w:rPr>
        <w:t>5)</w:t>
      </w:r>
      <w:proofErr w:type="gramStart"/>
      <w:r>
        <w:rPr>
          <w:rFonts w:eastAsia="宋体" w:hint="eastAsia"/>
          <w:b w:val="0"/>
          <w:bCs w:val="0"/>
          <w:sz w:val="22"/>
          <w:lang w:eastAsia="zh-CN"/>
        </w:rPr>
        <w:t>本承诺</w:t>
      </w:r>
      <w:proofErr w:type="gramEnd"/>
      <w:r>
        <w:rPr>
          <w:rFonts w:eastAsia="宋体" w:hint="eastAsia"/>
          <w:b w:val="0"/>
          <w:bCs w:val="0"/>
          <w:sz w:val="22"/>
          <w:lang w:eastAsia="zh-CN"/>
        </w:rPr>
        <w:t>书适用中华人民共和国法律并依其解释。凡因</w:t>
      </w:r>
      <w:proofErr w:type="gramStart"/>
      <w:r>
        <w:rPr>
          <w:rFonts w:eastAsia="宋体" w:hint="eastAsia"/>
          <w:b w:val="0"/>
          <w:bCs w:val="0"/>
          <w:sz w:val="22"/>
          <w:lang w:eastAsia="zh-CN"/>
        </w:rPr>
        <w:t>本承诺</w:t>
      </w:r>
      <w:proofErr w:type="gramEnd"/>
      <w:r>
        <w:rPr>
          <w:rFonts w:eastAsia="宋体" w:hint="eastAsia"/>
          <w:b w:val="0"/>
          <w:bCs w:val="0"/>
          <w:sz w:val="22"/>
          <w:lang w:eastAsia="zh-CN"/>
        </w:rPr>
        <w:t>书引起的或与</w:t>
      </w:r>
      <w:proofErr w:type="gramStart"/>
      <w:r>
        <w:rPr>
          <w:rFonts w:eastAsia="宋体" w:hint="eastAsia"/>
          <w:b w:val="0"/>
          <w:bCs w:val="0"/>
          <w:sz w:val="22"/>
          <w:lang w:eastAsia="zh-CN"/>
        </w:rPr>
        <w:t>本承诺</w:t>
      </w:r>
      <w:proofErr w:type="gramEnd"/>
      <w:r>
        <w:rPr>
          <w:rFonts w:eastAsia="宋体" w:hint="eastAsia"/>
          <w:b w:val="0"/>
          <w:bCs w:val="0"/>
          <w:sz w:val="22"/>
          <w:lang w:eastAsia="zh-CN"/>
        </w:rPr>
        <w:t>书有关的任何争议，均由贵公司住所地有管辖权的人民法院管辖。</w:t>
      </w:r>
    </w:p>
    <w:p w:rsidR="00232D63" w:rsidRDefault="005B0570">
      <w:pPr>
        <w:pStyle w:val="BodyTextIndent5"/>
        <w:spacing w:line="360" w:lineRule="auto"/>
        <w:ind w:left="0" w:firstLineChars="100" w:firstLine="220"/>
        <w:jc w:val="both"/>
        <w:rPr>
          <w:rFonts w:eastAsia="宋体"/>
          <w:b w:val="0"/>
          <w:bCs w:val="0"/>
          <w:sz w:val="22"/>
          <w:lang w:eastAsia="zh-CN"/>
        </w:rPr>
      </w:pPr>
      <w:r>
        <w:rPr>
          <w:rFonts w:ascii="Times New Roman" w:eastAsia="宋体"/>
          <w:b w:val="0"/>
          <w:sz w:val="22"/>
          <w:szCs w:val="22"/>
          <w:lang w:eastAsia="zh-CN"/>
        </w:rPr>
        <w:lastRenderedPageBreak/>
        <w:t>6)</w:t>
      </w:r>
      <w:proofErr w:type="gramStart"/>
      <w:r>
        <w:rPr>
          <w:rFonts w:eastAsia="宋体" w:hint="eastAsia"/>
          <w:b w:val="0"/>
          <w:bCs w:val="0"/>
          <w:sz w:val="22"/>
          <w:lang w:eastAsia="zh-CN"/>
        </w:rPr>
        <w:t>本承诺</w:t>
      </w:r>
      <w:proofErr w:type="gramEnd"/>
      <w:r>
        <w:rPr>
          <w:rFonts w:eastAsia="宋体" w:hint="eastAsia"/>
          <w:b w:val="0"/>
          <w:bCs w:val="0"/>
          <w:sz w:val="22"/>
          <w:lang w:eastAsia="zh-CN"/>
        </w:rPr>
        <w:t>书自本企业盖章后立即生效。除非经由贵公司以书面形式同意，否则对</w:t>
      </w:r>
      <w:proofErr w:type="gramStart"/>
      <w:r>
        <w:rPr>
          <w:rFonts w:eastAsia="宋体" w:hint="eastAsia"/>
          <w:b w:val="0"/>
          <w:bCs w:val="0"/>
          <w:sz w:val="22"/>
          <w:lang w:eastAsia="zh-CN"/>
        </w:rPr>
        <w:t>本承诺</w:t>
      </w:r>
      <w:proofErr w:type="gramEnd"/>
      <w:r>
        <w:rPr>
          <w:rFonts w:eastAsia="宋体" w:hint="eastAsia"/>
          <w:b w:val="0"/>
          <w:bCs w:val="0"/>
          <w:sz w:val="22"/>
          <w:lang w:eastAsia="zh-CN"/>
        </w:rPr>
        <w:t>书中任何内容的变更均为无效。</w:t>
      </w:r>
    </w:p>
    <w:p w:rsidR="00232D63" w:rsidRDefault="00232D63">
      <w:pPr>
        <w:pStyle w:val="BodyTextIndent5"/>
        <w:spacing w:line="360" w:lineRule="auto"/>
        <w:ind w:left="0"/>
        <w:jc w:val="both"/>
        <w:rPr>
          <w:rFonts w:eastAsia="宋体"/>
          <w:b w:val="0"/>
          <w:bCs w:val="0"/>
          <w:sz w:val="22"/>
          <w:lang w:eastAsia="zh-CN"/>
        </w:rPr>
      </w:pPr>
    </w:p>
    <w:p w:rsidR="00232D63" w:rsidRDefault="005B0570">
      <w:pPr>
        <w:pStyle w:val="BodyTextIndent5"/>
        <w:spacing w:line="360" w:lineRule="auto"/>
        <w:ind w:left="1680"/>
        <w:jc w:val="right"/>
        <w:rPr>
          <w:rFonts w:eastAsia="宋体"/>
          <w:b w:val="0"/>
          <w:bCs w:val="0"/>
          <w:sz w:val="22"/>
          <w:lang w:eastAsia="zh-CN"/>
        </w:rPr>
      </w:pPr>
      <w:r>
        <w:rPr>
          <w:rFonts w:eastAsia="宋体" w:hint="eastAsia"/>
          <w:sz w:val="22"/>
          <w:lang w:eastAsia="zh-CN"/>
        </w:rPr>
        <w:t>承诺方：</w:t>
      </w:r>
      <w:r>
        <w:rPr>
          <w:rFonts w:eastAsia="宋体" w:hint="eastAsia"/>
          <w:b w:val="0"/>
          <w:bCs w:val="0"/>
          <w:sz w:val="22"/>
          <w:lang w:eastAsia="zh-CN"/>
        </w:rPr>
        <w:t>_</w:t>
      </w:r>
      <w:r>
        <w:rPr>
          <w:rFonts w:eastAsia="宋体"/>
          <w:b w:val="0"/>
          <w:bCs w:val="0"/>
          <w:sz w:val="22"/>
          <w:lang w:eastAsia="zh-CN"/>
        </w:rPr>
        <w:t>___________________</w:t>
      </w:r>
    </w:p>
    <w:p w:rsidR="00232D63" w:rsidRDefault="005B0570">
      <w:pPr>
        <w:pStyle w:val="BodyTextIndent5"/>
        <w:spacing w:line="360" w:lineRule="auto"/>
        <w:ind w:left="1680"/>
        <w:jc w:val="right"/>
        <w:rPr>
          <w:rFonts w:eastAsia="宋体"/>
          <w:b w:val="0"/>
          <w:bCs w:val="0"/>
          <w:sz w:val="22"/>
          <w:lang w:eastAsia="zh-CN"/>
        </w:rPr>
      </w:pPr>
      <w:r>
        <w:rPr>
          <w:rFonts w:eastAsia="宋体" w:hint="eastAsia"/>
          <w:b w:val="0"/>
          <w:bCs w:val="0"/>
          <w:sz w:val="22"/>
          <w:lang w:eastAsia="zh-CN"/>
        </w:rPr>
        <w:t>（盖章）</w:t>
      </w:r>
    </w:p>
    <w:p w:rsidR="00232D63" w:rsidRDefault="00232D63">
      <w:pPr>
        <w:pStyle w:val="BodyTextIndent5"/>
        <w:spacing w:line="360" w:lineRule="auto"/>
        <w:ind w:left="1680"/>
        <w:jc w:val="right"/>
        <w:rPr>
          <w:rFonts w:eastAsia="宋体"/>
          <w:b w:val="0"/>
          <w:bCs w:val="0"/>
          <w:sz w:val="22"/>
          <w:lang w:eastAsia="zh-CN"/>
        </w:rPr>
      </w:pPr>
    </w:p>
    <w:p w:rsidR="00232D63" w:rsidRDefault="005B0570">
      <w:pPr>
        <w:pStyle w:val="BodyTextIndent5"/>
        <w:spacing w:line="360" w:lineRule="auto"/>
        <w:ind w:left="1680"/>
        <w:jc w:val="right"/>
        <w:rPr>
          <w:rFonts w:eastAsia="宋体"/>
          <w:b w:val="0"/>
          <w:bCs w:val="0"/>
          <w:sz w:val="22"/>
          <w:lang w:eastAsia="zh-CN"/>
        </w:rPr>
      </w:pPr>
      <w:r>
        <w:rPr>
          <w:rFonts w:eastAsia="宋体" w:hint="eastAsia"/>
          <w:sz w:val="22"/>
          <w:lang w:eastAsia="zh-CN"/>
        </w:rPr>
        <w:t>日期：</w:t>
      </w:r>
      <w:r>
        <w:rPr>
          <w:rFonts w:eastAsia="宋体" w:hint="eastAsia"/>
          <w:b w:val="0"/>
          <w:bCs w:val="0"/>
          <w:sz w:val="22"/>
          <w:lang w:eastAsia="zh-CN"/>
        </w:rPr>
        <w:t>_</w:t>
      </w:r>
      <w:r>
        <w:rPr>
          <w:rFonts w:eastAsia="宋体"/>
          <w:b w:val="0"/>
          <w:bCs w:val="0"/>
          <w:sz w:val="22"/>
          <w:lang w:eastAsia="zh-CN"/>
        </w:rPr>
        <w:t>_____________________</w:t>
      </w:r>
    </w:p>
    <w:p w:rsidR="00232D63" w:rsidRDefault="005B0570">
      <w:pPr>
        <w:widowControl/>
        <w:autoSpaceDE/>
        <w:autoSpaceDN/>
        <w:adjustRightInd/>
        <w:spacing w:line="360" w:lineRule="auto"/>
        <w:rPr>
          <w:rFonts w:ascii="宋体" w:hAnsi="宋体"/>
          <w:sz w:val="22"/>
          <w:szCs w:val="21"/>
        </w:rPr>
      </w:pPr>
      <w:r>
        <w:rPr>
          <w:b/>
          <w:bCs/>
          <w:sz w:val="22"/>
        </w:rPr>
        <w:br w:type="page"/>
      </w:r>
    </w:p>
    <w:p w:rsidR="00232D63" w:rsidRDefault="005B0570">
      <w:pPr>
        <w:spacing w:line="360" w:lineRule="auto"/>
        <w:ind w:firstLine="442"/>
        <w:rPr>
          <w:b/>
        </w:rPr>
      </w:pPr>
      <w:r>
        <w:rPr>
          <w:rFonts w:hint="eastAsia"/>
          <w:b/>
        </w:rPr>
        <w:lastRenderedPageBreak/>
        <w:t>附件一：供应商</w:t>
      </w:r>
      <w:r>
        <w:rPr>
          <w:b/>
        </w:rPr>
        <w:t>雇员和</w:t>
      </w:r>
      <w:r>
        <w:rPr>
          <w:rFonts w:hint="eastAsia"/>
          <w:b/>
        </w:rPr>
        <w:t>供应商</w:t>
      </w:r>
      <w:r>
        <w:rPr>
          <w:b/>
        </w:rPr>
        <w:t>聘请的第三方的合</w:t>
      </w:r>
      <w:proofErr w:type="gramStart"/>
      <w:r>
        <w:rPr>
          <w:b/>
        </w:rPr>
        <w:t>规</w:t>
      </w:r>
      <w:proofErr w:type="gramEnd"/>
      <w:r>
        <w:rPr>
          <w:b/>
        </w:rPr>
        <w:t>证明</w:t>
      </w:r>
      <w:r>
        <w:rPr>
          <w:rFonts w:hint="eastAsia"/>
          <w:b/>
        </w:rPr>
        <w:t>-</w:t>
      </w:r>
      <w:r>
        <w:rPr>
          <w:rFonts w:hint="eastAsia"/>
          <w:b/>
        </w:rPr>
        <w:t>示范条款</w:t>
      </w:r>
    </w:p>
    <w:p w:rsidR="00232D63" w:rsidRDefault="005B0570">
      <w:pPr>
        <w:pStyle w:val="DoublePara"/>
        <w:spacing w:after="240" w:line="360" w:lineRule="auto"/>
        <w:ind w:right="29" w:firstLine="440"/>
        <w:jc w:val="both"/>
        <w:rPr>
          <w:sz w:val="22"/>
          <w:szCs w:val="22"/>
        </w:rPr>
      </w:pPr>
      <w:r>
        <w:rPr>
          <w:sz w:val="22"/>
          <w:szCs w:val="22"/>
        </w:rPr>
        <w:t>本人证明，本人已收到</w:t>
      </w:r>
      <w:r>
        <w:rPr>
          <w:rFonts w:hint="eastAsia"/>
          <w:sz w:val="22"/>
          <w:szCs w:val="22"/>
        </w:rPr>
        <w:t>北方华锦联合石化有限公司（“</w:t>
      </w:r>
      <w:r>
        <w:rPr>
          <w:rFonts w:hint="eastAsia"/>
          <w:b/>
          <w:bCs/>
          <w:sz w:val="22"/>
          <w:szCs w:val="22"/>
        </w:rPr>
        <w:t>联合石化</w:t>
      </w:r>
      <w:r>
        <w:rPr>
          <w:rFonts w:hint="eastAsia"/>
          <w:sz w:val="22"/>
          <w:szCs w:val="22"/>
        </w:rPr>
        <w:t>”）关于遵守反腐败和反贿赂法律的政策</w:t>
      </w:r>
      <w:r>
        <w:rPr>
          <w:sz w:val="22"/>
          <w:szCs w:val="22"/>
        </w:rPr>
        <w:t>，并熟悉其中的政策和程序，且本人同意在任何时候均遵守这些政策和程序。本人还熟悉所有禁止贿赂、回扣或以其他非法或不正当手段获取业务或商业利益的适用法律。本人了解上述法律的规定，且同意遵守该等规定，且同意不采取任何可能导致</w:t>
      </w:r>
      <w:r>
        <w:rPr>
          <w:rFonts w:hint="eastAsia"/>
          <w:sz w:val="22"/>
          <w:szCs w:val="22"/>
        </w:rPr>
        <w:t>联合石化及其关联公司</w:t>
      </w:r>
      <w:r>
        <w:rPr>
          <w:sz w:val="22"/>
          <w:szCs w:val="22"/>
        </w:rPr>
        <w:t>违反该等法律，特别是违反禁止贿赂、回扣和其他不正当商业行为的法律的行动。</w:t>
      </w:r>
    </w:p>
    <w:p w:rsidR="00232D63" w:rsidRDefault="005B0570">
      <w:pPr>
        <w:pStyle w:val="DoublePara"/>
        <w:spacing w:after="240" w:line="360" w:lineRule="auto"/>
        <w:ind w:right="29" w:firstLine="440"/>
        <w:jc w:val="both"/>
        <w:rPr>
          <w:sz w:val="22"/>
          <w:szCs w:val="22"/>
        </w:rPr>
      </w:pPr>
      <w:r>
        <w:rPr>
          <w:sz w:val="22"/>
          <w:szCs w:val="22"/>
        </w:rPr>
        <w:t>本人在此确认，本人以及据本人所知代表</w:t>
      </w:r>
      <w:r>
        <w:rPr>
          <w:rFonts w:hint="eastAsia"/>
          <w:sz w:val="22"/>
          <w:szCs w:val="22"/>
        </w:rPr>
        <w:t>本公司</w:t>
      </w:r>
      <w:r>
        <w:rPr>
          <w:sz w:val="22"/>
          <w:szCs w:val="22"/>
        </w:rPr>
        <w:t>工作的</w:t>
      </w:r>
      <w:r>
        <w:rPr>
          <w:rFonts w:hint="eastAsia"/>
          <w:sz w:val="22"/>
          <w:szCs w:val="22"/>
        </w:rPr>
        <w:t>将涉及公司相关事项的</w:t>
      </w:r>
      <w:r>
        <w:rPr>
          <w:sz w:val="22"/>
          <w:szCs w:val="22"/>
        </w:rPr>
        <w:t>任何人均未</w:t>
      </w:r>
      <w:r>
        <w:rPr>
          <w:rFonts w:hint="eastAsia"/>
          <w:sz w:val="22"/>
          <w:szCs w:val="22"/>
        </w:rPr>
        <w:t>以</w:t>
      </w:r>
      <w:r>
        <w:rPr>
          <w:sz w:val="22"/>
          <w:szCs w:val="22"/>
        </w:rPr>
        <w:t>不正当</w:t>
      </w:r>
      <w:r>
        <w:rPr>
          <w:rFonts w:hint="eastAsia"/>
          <w:sz w:val="22"/>
          <w:szCs w:val="22"/>
        </w:rPr>
        <w:t>的方式</w:t>
      </w:r>
      <w:r>
        <w:rPr>
          <w:sz w:val="22"/>
          <w:szCs w:val="22"/>
        </w:rPr>
        <w:t>，直接或通过中间人向政府雇员或官员、政党或其官员、政治职位候选人、公共国际组织成员或任何其他个人或实体（无论是公立的还是私营的）给予、提供或承诺给予任何有价之物</w:t>
      </w:r>
      <w:r>
        <w:rPr>
          <w:rFonts w:hint="eastAsia"/>
          <w:sz w:val="22"/>
          <w:szCs w:val="22"/>
        </w:rPr>
        <w:t>，以</w:t>
      </w:r>
      <w:r>
        <w:rPr>
          <w:sz w:val="22"/>
          <w:szCs w:val="22"/>
        </w:rPr>
        <w:t>获得业务或商业利益。本人进一步确认，如果本人得知或有理由得知任何该等付款、付款的提供或承诺，或者</w:t>
      </w:r>
      <w:proofErr w:type="gramStart"/>
      <w:r>
        <w:rPr>
          <w:sz w:val="22"/>
          <w:szCs w:val="22"/>
        </w:rPr>
        <w:t>任何代表</w:t>
      </w:r>
      <w:proofErr w:type="gramEnd"/>
      <w:r>
        <w:rPr>
          <w:rFonts w:hint="eastAsia"/>
          <w:sz w:val="22"/>
          <w:szCs w:val="22"/>
        </w:rPr>
        <w:t>本公司</w:t>
      </w:r>
      <w:r>
        <w:rPr>
          <w:sz w:val="22"/>
          <w:szCs w:val="22"/>
        </w:rPr>
        <w:t>行事的人可能违反任何适用法律或</w:t>
      </w:r>
      <w:r>
        <w:rPr>
          <w:rFonts w:hint="eastAsia"/>
          <w:sz w:val="22"/>
          <w:szCs w:val="22"/>
        </w:rPr>
        <w:t>贵公司的</w:t>
      </w:r>
      <w:r>
        <w:rPr>
          <w:sz w:val="22"/>
          <w:szCs w:val="22"/>
        </w:rPr>
        <w:t>反腐败合</w:t>
      </w:r>
      <w:proofErr w:type="gramStart"/>
      <w:r>
        <w:rPr>
          <w:sz w:val="22"/>
          <w:szCs w:val="22"/>
        </w:rPr>
        <w:t>规</w:t>
      </w:r>
      <w:proofErr w:type="gramEnd"/>
      <w:r>
        <w:rPr>
          <w:sz w:val="22"/>
          <w:szCs w:val="22"/>
        </w:rPr>
        <w:t>政策，本人将立即通知</w:t>
      </w:r>
      <w:r>
        <w:rPr>
          <w:rFonts w:hint="eastAsia"/>
          <w:sz w:val="22"/>
          <w:szCs w:val="22"/>
        </w:rPr>
        <w:t>本公司相关负责人</w:t>
      </w:r>
      <w:r>
        <w:rPr>
          <w:sz w:val="22"/>
          <w:szCs w:val="22"/>
        </w:rPr>
        <w:t>。本人特此同意在</w:t>
      </w:r>
      <w:r>
        <w:rPr>
          <w:rFonts w:hint="eastAsia"/>
          <w:sz w:val="22"/>
          <w:szCs w:val="22"/>
        </w:rPr>
        <w:t>贵公司</w:t>
      </w:r>
      <w:r>
        <w:rPr>
          <w:sz w:val="22"/>
          <w:szCs w:val="22"/>
        </w:rPr>
        <w:t>提出要求时至少每年完成一次合</w:t>
      </w:r>
      <w:proofErr w:type="gramStart"/>
      <w:r>
        <w:rPr>
          <w:sz w:val="22"/>
          <w:szCs w:val="22"/>
        </w:rPr>
        <w:t>规</w:t>
      </w:r>
      <w:proofErr w:type="gramEnd"/>
      <w:r>
        <w:rPr>
          <w:sz w:val="22"/>
          <w:szCs w:val="22"/>
        </w:rPr>
        <w:t>证明。</w:t>
      </w:r>
    </w:p>
    <w:p w:rsidR="00232D63" w:rsidRDefault="00232D63">
      <w:pPr>
        <w:pStyle w:val="DoublePara"/>
        <w:spacing w:after="240" w:line="360" w:lineRule="auto"/>
        <w:ind w:right="29" w:firstLine="440"/>
        <w:jc w:val="both"/>
        <w:rPr>
          <w:sz w:val="22"/>
          <w:szCs w:val="22"/>
        </w:rPr>
      </w:pPr>
    </w:p>
    <w:p w:rsidR="00232D63" w:rsidRDefault="00232D63">
      <w:pPr>
        <w:pStyle w:val="DoublePara"/>
        <w:spacing w:after="240" w:line="360" w:lineRule="auto"/>
        <w:ind w:right="29" w:firstLine="440"/>
        <w:jc w:val="both"/>
        <w:rPr>
          <w:sz w:val="22"/>
          <w:szCs w:val="22"/>
        </w:rPr>
      </w:pPr>
    </w:p>
    <w:p w:rsidR="00232D63" w:rsidRDefault="005B0570">
      <w:pPr>
        <w:tabs>
          <w:tab w:val="left" w:pos="864"/>
        </w:tabs>
        <w:spacing w:before="240" w:after="240" w:line="360" w:lineRule="auto"/>
        <w:ind w:right="29" w:firstLine="442"/>
        <w:jc w:val="right"/>
      </w:pPr>
      <w:r>
        <w:rPr>
          <w:rFonts w:hint="eastAsia"/>
          <w:b/>
          <w:bCs/>
        </w:rPr>
        <w:t>姓名：</w:t>
      </w:r>
      <w:r>
        <w:rPr>
          <w:rFonts w:hint="eastAsia"/>
        </w:rPr>
        <w:t>_</w:t>
      </w:r>
      <w:r>
        <w:t>___________________</w:t>
      </w:r>
    </w:p>
    <w:p w:rsidR="00232D63" w:rsidRDefault="00232D63">
      <w:pPr>
        <w:tabs>
          <w:tab w:val="left" w:pos="864"/>
        </w:tabs>
        <w:spacing w:before="240" w:after="240" w:line="360" w:lineRule="auto"/>
        <w:ind w:right="29" w:firstLine="442"/>
        <w:jc w:val="right"/>
        <w:rPr>
          <w:b/>
          <w:bCs/>
        </w:rPr>
      </w:pPr>
    </w:p>
    <w:p w:rsidR="00232D63" w:rsidRDefault="005B0570">
      <w:pPr>
        <w:tabs>
          <w:tab w:val="left" w:pos="864"/>
        </w:tabs>
        <w:spacing w:before="240" w:after="240" w:line="360" w:lineRule="auto"/>
        <w:ind w:right="29" w:firstLine="442"/>
        <w:jc w:val="right"/>
      </w:pPr>
      <w:r>
        <w:rPr>
          <w:rFonts w:hint="eastAsia"/>
          <w:b/>
          <w:bCs/>
        </w:rPr>
        <w:t>职务：</w:t>
      </w:r>
      <w:r>
        <w:rPr>
          <w:rFonts w:hint="eastAsia"/>
        </w:rPr>
        <w:t>_</w:t>
      </w:r>
      <w:r>
        <w:t>___________________</w:t>
      </w:r>
    </w:p>
    <w:p w:rsidR="00232D63" w:rsidRDefault="00232D63">
      <w:pPr>
        <w:tabs>
          <w:tab w:val="left" w:pos="864"/>
        </w:tabs>
        <w:spacing w:before="240" w:after="240" w:line="360" w:lineRule="auto"/>
        <w:ind w:right="29" w:firstLine="442"/>
        <w:jc w:val="right"/>
        <w:rPr>
          <w:b/>
          <w:bCs/>
        </w:rPr>
      </w:pPr>
    </w:p>
    <w:p w:rsidR="00232D63" w:rsidRDefault="005B0570">
      <w:pPr>
        <w:tabs>
          <w:tab w:val="left" w:pos="864"/>
        </w:tabs>
        <w:spacing w:before="240" w:after="240" w:line="360" w:lineRule="auto"/>
        <w:ind w:right="29" w:firstLine="442"/>
        <w:jc w:val="right"/>
      </w:pPr>
      <w:r>
        <w:rPr>
          <w:rFonts w:hint="eastAsia"/>
          <w:b/>
          <w:bCs/>
        </w:rPr>
        <w:t>签名：</w:t>
      </w:r>
      <w:r>
        <w:rPr>
          <w:rFonts w:hint="eastAsia"/>
        </w:rPr>
        <w:t>_</w:t>
      </w:r>
      <w:r>
        <w:t>___________________</w:t>
      </w:r>
    </w:p>
    <w:p w:rsidR="00232D63" w:rsidRDefault="00232D63">
      <w:pPr>
        <w:spacing w:line="360" w:lineRule="auto"/>
        <w:ind w:firstLine="440"/>
      </w:pPr>
    </w:p>
    <w:p w:rsidR="00232D63" w:rsidRDefault="005B0570">
      <w:pPr>
        <w:widowControl/>
        <w:autoSpaceDE/>
        <w:autoSpaceDN/>
        <w:spacing w:line="360" w:lineRule="auto"/>
        <w:rPr>
          <w:rFonts w:ascii="黑体" w:eastAsia="黑体" w:hAnsi="黑体" w:cs="黑体"/>
          <w:b/>
          <w:bCs/>
          <w:sz w:val="30"/>
          <w:szCs w:val="30"/>
        </w:rPr>
      </w:pPr>
      <w:r>
        <w:rPr>
          <w:rFonts w:ascii="黑体" w:eastAsia="黑体" w:hAnsi="黑体" w:cs="黑体"/>
          <w:b/>
          <w:bCs/>
          <w:sz w:val="30"/>
          <w:szCs w:val="30"/>
        </w:rPr>
        <w:br w:type="page"/>
      </w:r>
    </w:p>
    <w:p w:rsidR="00232D63" w:rsidRDefault="00232D63">
      <w:pPr>
        <w:widowControl/>
        <w:autoSpaceDE/>
        <w:autoSpaceDN/>
        <w:adjustRightInd/>
        <w:spacing w:line="360" w:lineRule="auto"/>
        <w:rPr>
          <w:rFonts w:ascii="黑体" w:eastAsia="黑体" w:hAnsi="黑体" w:cs="黑体"/>
          <w:b/>
          <w:bCs/>
          <w:sz w:val="30"/>
          <w:szCs w:val="30"/>
        </w:rPr>
      </w:pPr>
    </w:p>
    <w:p w:rsidR="00232D63" w:rsidRDefault="005B0570">
      <w:pPr>
        <w:pStyle w:val="afb"/>
        <w:spacing w:line="360" w:lineRule="auto"/>
        <w:ind w:right="880" w:firstLineChars="190" w:firstLine="572"/>
        <w:jc w:val="center"/>
        <w:rPr>
          <w:rFonts w:ascii="黑体" w:eastAsia="黑体" w:hAnsi="黑体" w:cs="黑体"/>
          <w:b/>
          <w:bCs/>
          <w:sz w:val="30"/>
          <w:szCs w:val="30"/>
        </w:rPr>
      </w:pPr>
      <w:r>
        <w:rPr>
          <w:rFonts w:ascii="黑体" w:eastAsia="黑体" w:hAnsi="黑体" w:cs="黑体" w:hint="eastAsia"/>
          <w:b/>
          <w:bCs/>
          <w:sz w:val="30"/>
          <w:szCs w:val="30"/>
        </w:rPr>
        <w:t>（六）信誉要求</w:t>
      </w:r>
    </w:p>
    <w:p w:rsidR="00232D63" w:rsidRDefault="005B0570">
      <w:pPr>
        <w:pStyle w:val="afb"/>
        <w:spacing w:line="360" w:lineRule="auto"/>
        <w:ind w:right="-193" w:firstLineChars="190" w:firstLine="418"/>
        <w:rPr>
          <w:rFonts w:ascii="宋体" w:hAnsi="宋体"/>
          <w:sz w:val="22"/>
          <w:szCs w:val="22"/>
        </w:rPr>
      </w:pPr>
      <w:r>
        <w:rPr>
          <w:rFonts w:ascii="宋体" w:hAnsi="宋体" w:hint="eastAsia"/>
          <w:sz w:val="22"/>
          <w:szCs w:val="22"/>
        </w:rPr>
        <w:t>至投标文件递交截止时间前</w:t>
      </w:r>
      <w:r>
        <w:rPr>
          <w:rFonts w:ascii="宋体" w:hAnsi="宋体"/>
          <w:sz w:val="22"/>
          <w:szCs w:val="22"/>
        </w:rPr>
        <w:t>7日内，投标人未被人民法院列为失信被执行人。</w:t>
      </w:r>
    </w:p>
    <w:p w:rsidR="00232D63" w:rsidRDefault="005B0570">
      <w:pPr>
        <w:pStyle w:val="afb"/>
        <w:spacing w:line="360" w:lineRule="auto"/>
        <w:ind w:right="-193" w:firstLineChars="190" w:firstLine="418"/>
        <w:rPr>
          <w:rFonts w:ascii="宋体" w:hAnsi="宋体"/>
          <w:sz w:val="22"/>
          <w:szCs w:val="22"/>
        </w:rPr>
      </w:pPr>
      <w:r>
        <w:rPr>
          <w:rFonts w:ascii="宋体" w:hAnsi="宋体" w:hint="eastAsia"/>
          <w:sz w:val="22"/>
          <w:szCs w:val="22"/>
        </w:rPr>
        <w:t>注：投标人须在“信用中国”（</w:t>
      </w:r>
      <w:r>
        <w:rPr>
          <w:rFonts w:ascii="宋体" w:hAnsi="宋体"/>
          <w:sz w:val="22"/>
          <w:szCs w:val="22"/>
        </w:rPr>
        <w:t>www.creditchina.gov.cn）中查询投标人公司名称或统一社会信用代码并提交查询截图。</w:t>
      </w:r>
    </w:p>
    <w:p w:rsidR="00232D63" w:rsidRDefault="005B0570">
      <w:pPr>
        <w:widowControl/>
        <w:autoSpaceDE/>
        <w:autoSpaceDN/>
        <w:adjustRightInd/>
        <w:spacing w:line="360" w:lineRule="auto"/>
        <w:rPr>
          <w:rFonts w:ascii="黑体" w:eastAsia="黑体" w:hAnsi="黑体" w:cs="黑体"/>
          <w:b/>
          <w:bCs/>
          <w:sz w:val="30"/>
          <w:szCs w:val="30"/>
        </w:rPr>
      </w:pPr>
      <w:r>
        <w:rPr>
          <w:rFonts w:ascii="黑体" w:eastAsia="黑体" w:hAnsi="黑体" w:cs="黑体"/>
          <w:b/>
          <w:bCs/>
          <w:sz w:val="30"/>
          <w:szCs w:val="30"/>
        </w:rPr>
        <w:br w:type="page"/>
      </w:r>
    </w:p>
    <w:p w:rsidR="00232D63" w:rsidRDefault="005B0570">
      <w:pPr>
        <w:widowControl/>
        <w:autoSpaceDE/>
        <w:autoSpaceDN/>
        <w:adjustRightInd/>
        <w:spacing w:line="360" w:lineRule="auto"/>
        <w:jc w:val="center"/>
        <w:rPr>
          <w:sz w:val="22"/>
          <w:szCs w:val="22"/>
        </w:rPr>
      </w:pPr>
      <w:r>
        <w:rPr>
          <w:rFonts w:ascii="黑体" w:eastAsia="黑体" w:hAnsi="黑体" w:cs="黑体" w:hint="eastAsia"/>
          <w:b/>
          <w:bCs/>
          <w:sz w:val="30"/>
          <w:szCs w:val="30"/>
        </w:rPr>
        <w:lastRenderedPageBreak/>
        <w:t>（七）股权说明</w:t>
      </w:r>
    </w:p>
    <w:p w:rsidR="00232D63" w:rsidRDefault="005B0570">
      <w:pPr>
        <w:spacing w:line="360" w:lineRule="auto"/>
        <w:rPr>
          <w:rFonts w:ascii="宋体" w:hAnsi="宋体"/>
          <w:sz w:val="22"/>
          <w:szCs w:val="22"/>
        </w:rPr>
      </w:pPr>
      <w:r>
        <w:rPr>
          <w:rFonts w:ascii="宋体" w:hAnsi="宋体" w:hint="eastAsia"/>
          <w:sz w:val="22"/>
          <w:szCs w:val="22"/>
        </w:rPr>
        <w:t>注：须提供公司股权说明的</w:t>
      </w:r>
      <w:proofErr w:type="gramStart"/>
      <w:r>
        <w:rPr>
          <w:rFonts w:ascii="宋体" w:hAnsi="宋体" w:hint="eastAsia"/>
          <w:sz w:val="22"/>
          <w:szCs w:val="22"/>
        </w:rPr>
        <w:t>扫描件并加盖</w:t>
      </w:r>
      <w:proofErr w:type="gramEnd"/>
      <w:r>
        <w:rPr>
          <w:rFonts w:ascii="宋体" w:hAnsi="宋体" w:hint="eastAsia"/>
          <w:sz w:val="22"/>
          <w:szCs w:val="22"/>
        </w:rPr>
        <w:t>公章（须包含各股东的名称、占股比例）。</w:t>
      </w:r>
    </w:p>
    <w:p w:rsidR="00232D63" w:rsidRDefault="00232D63">
      <w:pPr>
        <w:pStyle w:val="afb"/>
        <w:spacing w:line="360" w:lineRule="auto"/>
        <w:ind w:right="-193" w:firstLineChars="190" w:firstLine="418"/>
        <w:rPr>
          <w:rFonts w:ascii="宋体" w:hAnsi="宋体"/>
          <w:sz w:val="22"/>
          <w:szCs w:val="22"/>
        </w:rPr>
      </w:pPr>
    </w:p>
    <w:p w:rsidR="00232D63" w:rsidRDefault="005B0570">
      <w:pPr>
        <w:widowControl/>
        <w:autoSpaceDE/>
        <w:autoSpaceDN/>
        <w:adjustRightInd/>
        <w:spacing w:line="360" w:lineRule="auto"/>
        <w:rPr>
          <w:rFonts w:ascii="宋体" w:eastAsia="黑体" w:hAnsi="宋体"/>
          <w:b/>
          <w:sz w:val="32"/>
          <w:szCs w:val="44"/>
        </w:rPr>
      </w:pPr>
      <w:bookmarkStart w:id="2836" w:name="_Toc29812"/>
      <w:bookmarkStart w:id="2837" w:name="_Toc2205"/>
      <w:bookmarkStart w:id="2838" w:name="_Toc4748"/>
      <w:bookmarkStart w:id="2839" w:name="_Toc18830"/>
      <w:bookmarkStart w:id="2840" w:name="_Toc20348"/>
      <w:bookmarkStart w:id="2841" w:name="_Toc5904"/>
      <w:bookmarkStart w:id="2842" w:name="_Toc8958"/>
      <w:bookmarkStart w:id="2843" w:name="_Toc18662"/>
      <w:bookmarkStart w:id="2844" w:name="_Toc25413"/>
      <w:bookmarkStart w:id="2845" w:name="_Toc5144"/>
      <w:bookmarkStart w:id="2846" w:name="_Toc22504"/>
      <w:bookmarkStart w:id="2847" w:name="_Toc19003"/>
      <w:bookmarkStart w:id="2848" w:name="_Toc17675"/>
      <w:bookmarkStart w:id="2849" w:name="_Toc6498"/>
      <w:bookmarkStart w:id="2850" w:name="_Toc13747"/>
      <w:bookmarkStart w:id="2851" w:name="_Toc20035"/>
      <w:bookmarkStart w:id="2852" w:name="_Toc31823"/>
      <w:bookmarkStart w:id="2853" w:name="_Toc21824"/>
      <w:bookmarkStart w:id="2854" w:name="_Toc11388"/>
      <w:bookmarkStart w:id="2855" w:name="_Toc7186"/>
      <w:bookmarkStart w:id="2856" w:name="_Toc12099"/>
      <w:bookmarkStart w:id="2857" w:name="_Toc1105"/>
      <w:bookmarkStart w:id="2858" w:name="_Toc7712"/>
      <w:bookmarkStart w:id="2859" w:name="_Toc5878"/>
      <w:bookmarkStart w:id="2860" w:name="_Toc12974"/>
      <w:bookmarkStart w:id="2861" w:name="_Toc3696"/>
      <w:bookmarkStart w:id="2862" w:name="_Toc26385"/>
      <w:bookmarkStart w:id="2863" w:name="_Toc3069"/>
      <w:bookmarkStart w:id="2864" w:name="_Toc14735"/>
      <w:bookmarkStart w:id="2865" w:name="_Toc113565480"/>
      <w:bookmarkStart w:id="2866" w:name="_Toc5599"/>
      <w:bookmarkStart w:id="2867" w:name="_Toc75082924"/>
      <w:bookmarkStart w:id="2868" w:name="_Toc22627"/>
      <w:bookmarkStart w:id="2869" w:name="_Toc11787"/>
      <w:bookmarkStart w:id="2870" w:name="_Toc26995"/>
      <w:bookmarkStart w:id="2871" w:name="_Toc18854"/>
      <w:bookmarkStart w:id="2872" w:name="_Toc29111"/>
      <w:bookmarkStart w:id="2873" w:name="_Toc28139"/>
      <w:bookmarkStart w:id="2874" w:name="_Toc29924"/>
      <w:bookmarkStart w:id="2875" w:name="_Toc13784"/>
      <w:bookmarkStart w:id="2876" w:name="_Toc574"/>
      <w:bookmarkStart w:id="2877" w:name="_Toc20479"/>
      <w:bookmarkStart w:id="2878" w:name="_Toc28207"/>
      <w:bookmarkStart w:id="2879" w:name="_Toc19483"/>
      <w:bookmarkStart w:id="2880" w:name="_Toc5687"/>
      <w:bookmarkStart w:id="2881" w:name="_Toc21287"/>
      <w:bookmarkStart w:id="2882" w:name="_Toc4686"/>
      <w:bookmarkStart w:id="2883" w:name="_Toc19272"/>
      <w:bookmarkStart w:id="2884" w:name="_Toc9862"/>
      <w:bookmarkStart w:id="2885" w:name="_Toc5650"/>
      <w:bookmarkStart w:id="2886" w:name="_Toc12208"/>
      <w:bookmarkStart w:id="2887" w:name="_Toc27373"/>
      <w:bookmarkStart w:id="2888" w:name="_Toc8759"/>
      <w:bookmarkStart w:id="2889" w:name="_Toc5231"/>
      <w:bookmarkStart w:id="2890" w:name="_Toc24773"/>
      <w:bookmarkStart w:id="2891" w:name="_Toc18321"/>
      <w:bookmarkStart w:id="2892" w:name="_Toc9729"/>
      <w:bookmarkStart w:id="2893" w:name="_Toc2505"/>
      <w:bookmarkStart w:id="2894" w:name="_Toc7867"/>
      <w:bookmarkStart w:id="2895" w:name="_Toc22176"/>
      <w:bookmarkStart w:id="2896" w:name="_Toc28393"/>
      <w:bookmarkStart w:id="2897" w:name="_Toc31916"/>
      <w:bookmarkStart w:id="2898" w:name="_Toc12173"/>
      <w:bookmarkStart w:id="2899" w:name="_Toc4663"/>
      <w:bookmarkStart w:id="2900" w:name="_Toc19194"/>
      <w:r>
        <w:br w:type="page"/>
      </w:r>
    </w:p>
    <w:p w:rsidR="00232D63" w:rsidRDefault="005B0570">
      <w:pPr>
        <w:pStyle w:val="2"/>
        <w:jc w:val="center"/>
      </w:pPr>
      <w:bookmarkStart w:id="2901" w:name="_Toc26596"/>
      <w:r>
        <w:rPr>
          <w:rFonts w:hint="eastAsia"/>
        </w:rPr>
        <w:lastRenderedPageBreak/>
        <w:t>八</w:t>
      </w:r>
      <w:r>
        <w:t>、投标材料质量标准的详细描述</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rsidR="00232D63" w:rsidRDefault="00232D63">
      <w:pPr>
        <w:pStyle w:val="3"/>
        <w:kinsoku w:val="0"/>
        <w:overflowPunct w:val="0"/>
        <w:ind w:left="1990"/>
        <w:rPr>
          <w:rFonts w:ascii="Times New Roman" w:eastAsia="宋体" w:hAnsi="Times New Roman" w:cs="Times New Roman"/>
          <w:b w:val="0"/>
          <w:bCs w:val="0"/>
        </w:rPr>
        <w:sectPr w:rsidR="00232D63">
          <w:headerReference w:type="even" r:id="rId44"/>
          <w:headerReference w:type="default" r:id="rId45"/>
          <w:footerReference w:type="default" r:id="rId46"/>
          <w:headerReference w:type="first" r:id="rId47"/>
          <w:pgSz w:w="12240" w:h="15840"/>
          <w:pgMar w:top="1247" w:right="1418" w:bottom="1247" w:left="1418" w:header="0" w:footer="919" w:gutter="0"/>
          <w:cols w:space="720"/>
        </w:sectPr>
      </w:pPr>
    </w:p>
    <w:p w:rsidR="00232D63" w:rsidRDefault="005B0570">
      <w:pPr>
        <w:pStyle w:val="2"/>
        <w:jc w:val="center"/>
      </w:pPr>
      <w:bookmarkStart w:id="2902" w:name="bookmark162"/>
      <w:bookmarkStart w:id="2903" w:name="_Toc30148"/>
      <w:bookmarkStart w:id="2904" w:name="_Toc32745"/>
      <w:bookmarkStart w:id="2905" w:name="_Toc6894"/>
      <w:bookmarkStart w:id="2906" w:name="_Toc22352"/>
      <w:bookmarkStart w:id="2907" w:name="_Toc1629"/>
      <w:bookmarkStart w:id="2908" w:name="_Toc13324"/>
      <w:bookmarkStart w:id="2909" w:name="_Toc10906"/>
      <w:bookmarkStart w:id="2910" w:name="_Toc31831"/>
      <w:bookmarkStart w:id="2911" w:name="_Toc21671"/>
      <w:bookmarkStart w:id="2912" w:name="_Toc75082925"/>
      <w:bookmarkStart w:id="2913" w:name="_Toc29750"/>
      <w:bookmarkStart w:id="2914" w:name="_Toc22083"/>
      <w:bookmarkStart w:id="2915" w:name="_Toc25076"/>
      <w:bookmarkStart w:id="2916" w:name="_Toc5010"/>
      <w:bookmarkStart w:id="2917" w:name="_Toc1413"/>
      <w:bookmarkStart w:id="2918" w:name="_Toc10091"/>
      <w:bookmarkStart w:id="2919" w:name="_Toc5921"/>
      <w:bookmarkStart w:id="2920" w:name="_Toc21867"/>
      <w:bookmarkStart w:id="2921" w:name="_Toc23910"/>
      <w:bookmarkStart w:id="2922" w:name="_Toc27370"/>
      <w:bookmarkStart w:id="2923" w:name="_Toc74924261"/>
      <w:bookmarkStart w:id="2924" w:name="_Toc28286"/>
      <w:bookmarkStart w:id="2925" w:name="_Toc64"/>
      <w:bookmarkStart w:id="2926" w:name="_Toc2862"/>
      <w:bookmarkStart w:id="2927" w:name="_Toc20027"/>
      <w:bookmarkStart w:id="2928" w:name="_Toc31458"/>
      <w:bookmarkStart w:id="2929" w:name="_Toc7145"/>
      <w:bookmarkStart w:id="2930" w:name="_Toc17511"/>
      <w:bookmarkStart w:id="2931" w:name="_Toc27531"/>
      <w:bookmarkStart w:id="2932" w:name="_Toc4456"/>
      <w:bookmarkStart w:id="2933" w:name="_Toc5094"/>
      <w:bookmarkStart w:id="2934" w:name="_Toc9215"/>
      <w:bookmarkStart w:id="2935" w:name="_Toc113565481"/>
      <w:bookmarkStart w:id="2936" w:name="_Toc25331"/>
      <w:bookmarkStart w:id="2937" w:name="_Toc15108"/>
      <w:bookmarkStart w:id="2938" w:name="_Toc23989"/>
      <w:bookmarkStart w:id="2939" w:name="_Toc29951"/>
      <w:bookmarkStart w:id="2940" w:name="_Toc1868"/>
      <w:bookmarkStart w:id="2941" w:name="_Toc10099"/>
      <w:bookmarkStart w:id="2942" w:name="_Toc21425"/>
      <w:bookmarkStart w:id="2943" w:name="_Toc1655"/>
      <w:bookmarkStart w:id="2944" w:name="_Toc2197"/>
      <w:bookmarkStart w:id="2945" w:name="_Toc5217"/>
      <w:bookmarkStart w:id="2946" w:name="_Toc15318"/>
      <w:bookmarkStart w:id="2947" w:name="_Toc15483"/>
      <w:bookmarkStart w:id="2948" w:name="_Toc30924"/>
      <w:bookmarkStart w:id="2949" w:name="_Toc31029"/>
      <w:bookmarkStart w:id="2950" w:name="_Toc23921"/>
      <w:bookmarkStart w:id="2951" w:name="_Toc9318"/>
      <w:bookmarkStart w:id="2952" w:name="_Toc17804"/>
      <w:bookmarkStart w:id="2953" w:name="_Toc9881"/>
      <w:bookmarkStart w:id="2954" w:name="_Toc13450"/>
      <w:bookmarkStart w:id="2955" w:name="_Toc10637"/>
      <w:bookmarkStart w:id="2956" w:name="_Toc29401"/>
      <w:bookmarkStart w:id="2957" w:name="_Toc28334"/>
      <w:bookmarkStart w:id="2958" w:name="_Toc8026"/>
      <w:bookmarkStart w:id="2959" w:name="_Toc16582"/>
      <w:bookmarkStart w:id="2960" w:name="_Toc3593"/>
      <w:bookmarkStart w:id="2961" w:name="_Toc2648"/>
      <w:bookmarkStart w:id="2962" w:name="_Toc9016"/>
      <w:bookmarkStart w:id="2963" w:name="_Toc24350"/>
      <w:bookmarkStart w:id="2964" w:name="_Toc8781"/>
      <w:bookmarkStart w:id="2965" w:name="_Toc16590"/>
      <w:bookmarkStart w:id="2966" w:name="_Toc14437"/>
      <w:bookmarkStart w:id="2967" w:name="_Toc11289"/>
      <w:bookmarkStart w:id="2968" w:name="_Toc5422"/>
      <w:bookmarkStart w:id="2969" w:name="_Toc23872"/>
      <w:bookmarkEnd w:id="2902"/>
      <w:r>
        <w:rPr>
          <w:rFonts w:hint="eastAsia"/>
        </w:rPr>
        <w:lastRenderedPageBreak/>
        <w:t>九</w:t>
      </w:r>
      <w:r>
        <w:t>、技术支持资料</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rsidR="00232D63" w:rsidRDefault="00232D63">
      <w:pPr>
        <w:pStyle w:val="3"/>
        <w:kinsoku w:val="0"/>
        <w:overflowPunct w:val="0"/>
        <w:ind w:left="3" w:right="4"/>
        <w:jc w:val="center"/>
        <w:rPr>
          <w:rFonts w:ascii="Times New Roman" w:eastAsia="宋体" w:hAnsi="Times New Roman" w:cs="Times New Roman"/>
          <w:b w:val="0"/>
          <w:bCs w:val="0"/>
        </w:rPr>
        <w:sectPr w:rsidR="00232D63">
          <w:headerReference w:type="even" r:id="rId48"/>
          <w:headerReference w:type="default" r:id="rId49"/>
          <w:footerReference w:type="default" r:id="rId50"/>
          <w:headerReference w:type="first" r:id="rId51"/>
          <w:pgSz w:w="12240" w:h="15840"/>
          <w:pgMar w:top="1247" w:right="1418" w:bottom="1247" w:left="1418" w:header="0" w:footer="919" w:gutter="0"/>
          <w:cols w:space="720"/>
        </w:sectPr>
      </w:pPr>
    </w:p>
    <w:p w:rsidR="00232D63" w:rsidRDefault="005B0570">
      <w:pPr>
        <w:pStyle w:val="2"/>
        <w:jc w:val="center"/>
      </w:pPr>
      <w:bookmarkStart w:id="2970" w:name="bookmark163"/>
      <w:bookmarkStart w:id="2971" w:name="_Toc1919"/>
      <w:bookmarkStart w:id="2972" w:name="_Toc1340"/>
      <w:bookmarkStart w:id="2973" w:name="_Toc21575"/>
      <w:bookmarkStart w:id="2974" w:name="_Toc21516"/>
      <w:bookmarkStart w:id="2975" w:name="_Toc28863"/>
      <w:bookmarkStart w:id="2976" w:name="_Toc7633"/>
      <w:bookmarkStart w:id="2977" w:name="_Toc3770"/>
      <w:bookmarkStart w:id="2978" w:name="_Toc15819"/>
      <w:bookmarkStart w:id="2979" w:name="_Toc27142"/>
      <w:bookmarkStart w:id="2980" w:name="_Toc21350"/>
      <w:bookmarkStart w:id="2981" w:name="_Toc3472"/>
      <w:bookmarkStart w:id="2982" w:name="_Toc31073"/>
      <w:bookmarkStart w:id="2983" w:name="_Toc23325"/>
      <w:bookmarkStart w:id="2984" w:name="_Toc27274"/>
      <w:bookmarkStart w:id="2985" w:name="_Toc25270"/>
      <w:bookmarkStart w:id="2986" w:name="_Toc23076"/>
      <w:bookmarkStart w:id="2987" w:name="_Toc12177"/>
      <w:bookmarkStart w:id="2988" w:name="_Toc763"/>
      <w:bookmarkStart w:id="2989" w:name="_Toc16885"/>
      <w:bookmarkStart w:id="2990" w:name="_Toc14406"/>
      <w:bookmarkStart w:id="2991" w:name="_Toc28851"/>
      <w:bookmarkStart w:id="2992" w:name="_Toc29770"/>
      <w:bookmarkStart w:id="2993" w:name="_Toc18026"/>
      <w:bookmarkStart w:id="2994" w:name="_Toc13112"/>
      <w:bookmarkStart w:id="2995" w:name="_Toc5850"/>
      <w:bookmarkStart w:id="2996" w:name="_Toc8905"/>
      <w:bookmarkStart w:id="2997" w:name="_Toc24612"/>
      <w:bookmarkStart w:id="2998" w:name="_Toc8357"/>
      <w:bookmarkStart w:id="2999" w:name="_Toc14951"/>
      <w:bookmarkStart w:id="3000" w:name="_Toc3402"/>
      <w:bookmarkStart w:id="3001" w:name="_Toc20076"/>
      <w:bookmarkStart w:id="3002" w:name="_Toc13678"/>
      <w:bookmarkStart w:id="3003" w:name="_Toc19268"/>
      <w:bookmarkStart w:id="3004" w:name="_Toc2092"/>
      <w:bookmarkStart w:id="3005" w:name="_Toc8606"/>
      <w:bookmarkStart w:id="3006" w:name="_Toc32355"/>
      <w:bookmarkStart w:id="3007" w:name="_Toc113565482"/>
      <w:bookmarkStart w:id="3008" w:name="_Toc5168"/>
      <w:bookmarkStart w:id="3009" w:name="_Toc14156"/>
      <w:bookmarkStart w:id="3010" w:name="_Toc3221"/>
      <w:bookmarkStart w:id="3011" w:name="_Toc6402"/>
      <w:bookmarkStart w:id="3012" w:name="_Toc14521"/>
      <w:bookmarkStart w:id="3013" w:name="_Toc179"/>
      <w:bookmarkStart w:id="3014" w:name="_Toc9312"/>
      <w:bookmarkStart w:id="3015" w:name="_Toc3343"/>
      <w:bookmarkStart w:id="3016" w:name="_Toc1693"/>
      <w:bookmarkStart w:id="3017" w:name="_Toc32343"/>
      <w:bookmarkStart w:id="3018" w:name="_Toc28905"/>
      <w:bookmarkStart w:id="3019" w:name="_Toc26837"/>
      <w:bookmarkStart w:id="3020" w:name="_Toc9221"/>
      <w:bookmarkStart w:id="3021" w:name="_Toc9041"/>
      <w:bookmarkStart w:id="3022" w:name="_Toc20806"/>
      <w:bookmarkStart w:id="3023" w:name="_Toc21881"/>
      <w:bookmarkStart w:id="3024" w:name="_Toc13438"/>
      <w:bookmarkStart w:id="3025" w:name="_Toc20341"/>
      <w:bookmarkStart w:id="3026" w:name="_Toc22459"/>
      <w:bookmarkStart w:id="3027" w:name="_Toc14851"/>
      <w:bookmarkStart w:id="3028" w:name="_Toc17834"/>
      <w:bookmarkStart w:id="3029" w:name="_Toc22372"/>
      <w:bookmarkStart w:id="3030" w:name="_Toc21356"/>
      <w:bookmarkStart w:id="3031" w:name="_Toc13809"/>
      <w:bookmarkStart w:id="3032" w:name="_Toc5324"/>
      <w:bookmarkStart w:id="3033" w:name="_Toc16003"/>
      <w:bookmarkStart w:id="3034" w:name="_Toc18122"/>
      <w:bookmarkEnd w:id="2970"/>
      <w:r>
        <w:rPr>
          <w:rFonts w:hint="eastAsia"/>
        </w:rPr>
        <w:lastRenderedPageBreak/>
        <w:t>十</w:t>
      </w:r>
      <w:r>
        <w:t>、</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r>
        <w:t>相关服务计划</w:t>
      </w:r>
    </w:p>
    <w:p w:rsidR="00232D63" w:rsidRDefault="00232D63">
      <w:pPr>
        <w:pStyle w:val="a4"/>
        <w:kinsoku w:val="0"/>
        <w:overflowPunct w:val="0"/>
        <w:spacing w:line="360" w:lineRule="auto"/>
        <w:ind w:left="3" w:right="4"/>
        <w:jc w:val="center"/>
        <w:rPr>
          <w:rFonts w:ascii="Times New Roman" w:hAnsi="Times New Roman" w:cs="Times New Roman"/>
          <w:sz w:val="32"/>
          <w:szCs w:val="32"/>
        </w:rPr>
        <w:sectPr w:rsidR="00232D63">
          <w:pgSz w:w="12240" w:h="15840"/>
          <w:pgMar w:top="1247" w:right="1417" w:bottom="1247" w:left="1417" w:header="0" w:footer="720" w:gutter="0"/>
          <w:cols w:space="0"/>
        </w:sectPr>
      </w:pPr>
    </w:p>
    <w:p w:rsidR="00232D63" w:rsidRDefault="005B0570">
      <w:pPr>
        <w:pStyle w:val="2"/>
        <w:jc w:val="center"/>
        <w:rPr>
          <w:rFonts w:eastAsia="宋体"/>
          <w:sz w:val="22"/>
          <w:szCs w:val="22"/>
        </w:rPr>
      </w:pPr>
      <w:bookmarkStart w:id="3035" w:name="bookmark164"/>
      <w:bookmarkStart w:id="3036" w:name="_Toc23964"/>
      <w:bookmarkStart w:id="3037" w:name="_Toc16439"/>
      <w:bookmarkStart w:id="3038" w:name="_Toc13828"/>
      <w:bookmarkStart w:id="3039" w:name="_Toc18448"/>
      <w:bookmarkStart w:id="3040" w:name="_Toc25502"/>
      <w:bookmarkStart w:id="3041" w:name="_Toc21899"/>
      <w:bookmarkStart w:id="3042" w:name="_Toc6864"/>
      <w:bookmarkStart w:id="3043" w:name="_Toc2744"/>
      <w:bookmarkStart w:id="3044" w:name="_Toc758"/>
      <w:bookmarkStart w:id="3045" w:name="_Toc4557"/>
      <w:bookmarkStart w:id="3046" w:name="_Toc57"/>
      <w:bookmarkStart w:id="3047" w:name="_Toc17396"/>
      <w:bookmarkStart w:id="3048" w:name="_Toc3295"/>
      <w:bookmarkStart w:id="3049" w:name="_Toc5243"/>
      <w:bookmarkStart w:id="3050" w:name="_Toc17310"/>
      <w:bookmarkStart w:id="3051" w:name="_Toc14241"/>
      <w:bookmarkStart w:id="3052" w:name="_Toc20179"/>
      <w:bookmarkStart w:id="3053" w:name="_Toc4784"/>
      <w:bookmarkStart w:id="3054" w:name="_Toc14857"/>
      <w:bookmarkStart w:id="3055" w:name="_Toc26908"/>
      <w:bookmarkStart w:id="3056" w:name="_Toc16219"/>
      <w:bookmarkStart w:id="3057" w:name="_Toc30494"/>
      <w:bookmarkStart w:id="3058" w:name="_Toc31984"/>
      <w:bookmarkStart w:id="3059" w:name="_Toc22775"/>
      <w:bookmarkStart w:id="3060" w:name="_Toc20853"/>
      <w:bookmarkStart w:id="3061" w:name="_Toc24587"/>
      <w:bookmarkStart w:id="3062" w:name="_Toc113565484"/>
      <w:bookmarkStart w:id="3063" w:name="_Toc31900"/>
      <w:bookmarkStart w:id="3064" w:name="_Toc6761"/>
      <w:bookmarkStart w:id="3065" w:name="_Toc13241"/>
      <w:bookmarkStart w:id="3066" w:name="_Toc25158"/>
      <w:bookmarkStart w:id="3067" w:name="_Toc24198"/>
      <w:bookmarkStart w:id="3068" w:name="_Toc30697"/>
      <w:bookmarkStart w:id="3069" w:name="_Toc29502"/>
      <w:bookmarkStart w:id="3070" w:name="_Toc14484"/>
      <w:bookmarkStart w:id="3071" w:name="_Toc19538"/>
      <w:bookmarkStart w:id="3072" w:name="_Toc32215"/>
      <w:bookmarkStart w:id="3073" w:name="_Toc19824"/>
      <w:bookmarkStart w:id="3074" w:name="_Toc32741"/>
      <w:bookmarkStart w:id="3075" w:name="_Toc15050"/>
      <w:bookmarkStart w:id="3076" w:name="_Toc15776"/>
      <w:bookmarkStart w:id="3077" w:name="_Toc15506"/>
      <w:bookmarkStart w:id="3078" w:name="_Toc20635"/>
      <w:bookmarkStart w:id="3079" w:name="_Toc25311"/>
      <w:bookmarkStart w:id="3080" w:name="_Toc27466"/>
      <w:bookmarkStart w:id="3081" w:name="_Toc11559"/>
      <w:bookmarkStart w:id="3082" w:name="_Toc21092"/>
      <w:bookmarkStart w:id="3083" w:name="_Toc14679"/>
      <w:bookmarkStart w:id="3084" w:name="_Toc27465"/>
      <w:bookmarkStart w:id="3085" w:name="_Toc1097"/>
      <w:bookmarkStart w:id="3086" w:name="_Toc21108"/>
      <w:bookmarkStart w:id="3087" w:name="_Toc13205"/>
      <w:bookmarkStart w:id="3088" w:name="_Toc17874"/>
      <w:bookmarkStart w:id="3089" w:name="_Toc6254"/>
      <w:bookmarkStart w:id="3090" w:name="_Toc28385"/>
      <w:bookmarkStart w:id="3091" w:name="_Toc1650"/>
      <w:bookmarkStart w:id="3092" w:name="_Toc11808"/>
      <w:bookmarkStart w:id="3093" w:name="_Toc22743"/>
      <w:bookmarkStart w:id="3094" w:name="_Toc11600"/>
      <w:bookmarkStart w:id="3095" w:name="_Toc21446"/>
      <w:bookmarkStart w:id="3096" w:name="_Toc9938"/>
      <w:bookmarkStart w:id="3097" w:name="_Toc11180"/>
      <w:bookmarkStart w:id="3098" w:name="_Toc31649"/>
      <w:bookmarkStart w:id="3099" w:name="_Toc26198"/>
      <w:bookmarkEnd w:id="3034"/>
      <w:bookmarkEnd w:id="3035"/>
      <w:r>
        <w:lastRenderedPageBreak/>
        <w:t>十</w:t>
      </w:r>
      <w:r>
        <w:rPr>
          <w:rFonts w:hint="eastAsia"/>
        </w:rPr>
        <w:t>一</w:t>
      </w:r>
      <w:r>
        <w:t>、其他资料</w:t>
      </w:r>
      <w:bookmarkStart w:id="3100" w:name="_Toc74671159"/>
      <w:bookmarkStart w:id="3101" w:name="_Toc17797"/>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rsidR="00232D63" w:rsidRDefault="005B0570">
      <w:pPr>
        <w:pStyle w:val="Afa"/>
        <w:spacing w:line="360" w:lineRule="auto"/>
        <w:rPr>
          <w:rFonts w:eastAsia="宋体"/>
          <w:b/>
          <w:bCs/>
          <w:color w:val="auto"/>
          <w:sz w:val="28"/>
          <w:szCs w:val="28"/>
        </w:rPr>
      </w:pPr>
      <w:r>
        <w:rPr>
          <w:rFonts w:asciiTheme="minorEastAsia" w:eastAsiaTheme="minorEastAsia" w:hAnsiTheme="minorEastAsia" w:hint="eastAsia"/>
          <w:b/>
          <w:bCs/>
          <w:color w:val="auto"/>
          <w:sz w:val="28"/>
          <w:szCs w:val="28"/>
        </w:rPr>
        <w:t>1</w:t>
      </w:r>
      <w:r>
        <w:rPr>
          <w:rFonts w:ascii="宋体" w:eastAsia="宋体" w:hAnsi="宋体" w:cs="宋体" w:hint="eastAsia"/>
          <w:b/>
          <w:bCs/>
          <w:color w:val="auto"/>
          <w:sz w:val="28"/>
          <w:szCs w:val="28"/>
        </w:rPr>
        <w:t>、生产设备与制造能力清单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358"/>
        <w:gridCol w:w="952"/>
        <w:gridCol w:w="1237"/>
        <w:gridCol w:w="839"/>
        <w:gridCol w:w="924"/>
        <w:gridCol w:w="1516"/>
        <w:gridCol w:w="1093"/>
        <w:gridCol w:w="860"/>
      </w:tblGrid>
      <w:tr w:rsidR="00232D63">
        <w:trPr>
          <w:trHeight w:val="1144"/>
          <w:jc w:val="center"/>
        </w:trPr>
        <w:tc>
          <w:tcPr>
            <w:tcW w:w="437" w:type="pct"/>
            <w:vAlign w:val="center"/>
          </w:tcPr>
          <w:p w:rsidR="00232D63" w:rsidRDefault="005B0570">
            <w:pPr>
              <w:spacing w:line="360" w:lineRule="auto"/>
              <w:jc w:val="center"/>
              <w:rPr>
                <w:rFonts w:ascii="宋体" w:hAnsi="宋体"/>
                <w:sz w:val="22"/>
                <w:szCs w:val="22"/>
              </w:rPr>
            </w:pPr>
            <w:r>
              <w:rPr>
                <w:rFonts w:ascii="宋体" w:hAnsi="宋体"/>
                <w:sz w:val="22"/>
                <w:szCs w:val="22"/>
              </w:rPr>
              <w:t>序号</w:t>
            </w:r>
          </w:p>
        </w:tc>
        <w:tc>
          <w:tcPr>
            <w:tcW w:w="706" w:type="pct"/>
            <w:vAlign w:val="center"/>
          </w:tcPr>
          <w:p w:rsidR="00232D63" w:rsidRDefault="005B0570">
            <w:pPr>
              <w:spacing w:line="360" w:lineRule="auto"/>
              <w:jc w:val="center"/>
              <w:rPr>
                <w:rFonts w:ascii="宋体" w:hAnsi="宋体"/>
                <w:sz w:val="22"/>
                <w:szCs w:val="22"/>
              </w:rPr>
            </w:pPr>
            <w:r>
              <w:rPr>
                <w:rFonts w:ascii="宋体" w:hAnsi="宋体"/>
                <w:sz w:val="22"/>
                <w:szCs w:val="22"/>
              </w:rPr>
              <w:t>设备名称</w:t>
            </w:r>
          </w:p>
        </w:tc>
        <w:tc>
          <w:tcPr>
            <w:tcW w:w="495" w:type="pct"/>
            <w:vAlign w:val="center"/>
          </w:tcPr>
          <w:p w:rsidR="00232D63" w:rsidRDefault="005B0570">
            <w:pPr>
              <w:spacing w:line="360" w:lineRule="auto"/>
              <w:jc w:val="center"/>
              <w:rPr>
                <w:rFonts w:ascii="宋体" w:hAnsi="宋体"/>
                <w:sz w:val="22"/>
                <w:szCs w:val="22"/>
              </w:rPr>
            </w:pPr>
            <w:r>
              <w:rPr>
                <w:rFonts w:ascii="宋体" w:hAnsi="宋体"/>
                <w:sz w:val="22"/>
                <w:szCs w:val="22"/>
              </w:rPr>
              <w:t>型号</w:t>
            </w:r>
          </w:p>
          <w:p w:rsidR="00232D63" w:rsidRDefault="005B0570">
            <w:pPr>
              <w:spacing w:line="360" w:lineRule="auto"/>
              <w:jc w:val="center"/>
              <w:rPr>
                <w:rFonts w:ascii="宋体" w:hAnsi="宋体"/>
                <w:sz w:val="22"/>
                <w:szCs w:val="22"/>
              </w:rPr>
            </w:pPr>
            <w:r>
              <w:rPr>
                <w:rFonts w:ascii="宋体" w:hAnsi="宋体"/>
                <w:sz w:val="22"/>
                <w:szCs w:val="22"/>
              </w:rPr>
              <w:t>规格</w:t>
            </w:r>
          </w:p>
        </w:tc>
        <w:tc>
          <w:tcPr>
            <w:tcW w:w="643" w:type="pct"/>
            <w:vAlign w:val="center"/>
          </w:tcPr>
          <w:p w:rsidR="00232D63" w:rsidRDefault="005B0570">
            <w:pPr>
              <w:spacing w:line="360" w:lineRule="auto"/>
              <w:jc w:val="center"/>
              <w:rPr>
                <w:rFonts w:ascii="宋体" w:hAnsi="宋体"/>
                <w:sz w:val="22"/>
                <w:szCs w:val="22"/>
              </w:rPr>
            </w:pPr>
            <w:r>
              <w:rPr>
                <w:rFonts w:ascii="宋体" w:hAnsi="宋体"/>
                <w:sz w:val="22"/>
                <w:szCs w:val="22"/>
              </w:rPr>
              <w:t>数量</w:t>
            </w:r>
          </w:p>
        </w:tc>
        <w:tc>
          <w:tcPr>
            <w:tcW w:w="436" w:type="pct"/>
            <w:vAlign w:val="center"/>
          </w:tcPr>
          <w:p w:rsidR="00232D63" w:rsidRDefault="005B0570">
            <w:pPr>
              <w:spacing w:line="360" w:lineRule="auto"/>
              <w:jc w:val="center"/>
              <w:rPr>
                <w:rFonts w:ascii="宋体" w:hAnsi="宋体"/>
                <w:sz w:val="22"/>
                <w:szCs w:val="22"/>
              </w:rPr>
            </w:pPr>
            <w:r>
              <w:rPr>
                <w:rFonts w:ascii="宋体" w:hAnsi="宋体"/>
                <w:sz w:val="22"/>
                <w:szCs w:val="22"/>
              </w:rPr>
              <w:t>国别</w:t>
            </w:r>
          </w:p>
          <w:p w:rsidR="00232D63" w:rsidRDefault="005B0570">
            <w:pPr>
              <w:spacing w:line="360" w:lineRule="auto"/>
              <w:jc w:val="center"/>
              <w:rPr>
                <w:rFonts w:ascii="宋体" w:hAnsi="宋体"/>
                <w:sz w:val="22"/>
                <w:szCs w:val="22"/>
              </w:rPr>
            </w:pPr>
            <w:r>
              <w:rPr>
                <w:rFonts w:ascii="宋体" w:hAnsi="宋体"/>
                <w:sz w:val="22"/>
                <w:szCs w:val="22"/>
              </w:rPr>
              <w:t>产地</w:t>
            </w:r>
          </w:p>
        </w:tc>
        <w:tc>
          <w:tcPr>
            <w:tcW w:w="480" w:type="pct"/>
            <w:vAlign w:val="center"/>
          </w:tcPr>
          <w:p w:rsidR="00232D63" w:rsidRDefault="005B0570">
            <w:pPr>
              <w:spacing w:line="360" w:lineRule="auto"/>
              <w:jc w:val="center"/>
              <w:rPr>
                <w:rFonts w:ascii="宋体" w:hAnsi="宋体"/>
                <w:sz w:val="22"/>
                <w:szCs w:val="22"/>
              </w:rPr>
            </w:pPr>
            <w:r>
              <w:rPr>
                <w:rFonts w:ascii="宋体" w:hAnsi="宋体"/>
                <w:sz w:val="22"/>
                <w:szCs w:val="22"/>
              </w:rPr>
              <w:t>制造</w:t>
            </w:r>
          </w:p>
          <w:p w:rsidR="00232D63" w:rsidRDefault="005B0570">
            <w:pPr>
              <w:spacing w:line="360" w:lineRule="auto"/>
              <w:jc w:val="center"/>
              <w:rPr>
                <w:rFonts w:ascii="宋体" w:hAnsi="宋体"/>
                <w:sz w:val="22"/>
                <w:szCs w:val="22"/>
              </w:rPr>
            </w:pPr>
            <w:r>
              <w:rPr>
                <w:rFonts w:ascii="宋体" w:hAnsi="宋体"/>
                <w:sz w:val="22"/>
                <w:szCs w:val="22"/>
              </w:rPr>
              <w:t>年份</w:t>
            </w:r>
          </w:p>
        </w:tc>
        <w:tc>
          <w:tcPr>
            <w:tcW w:w="788" w:type="pct"/>
            <w:vAlign w:val="center"/>
          </w:tcPr>
          <w:p w:rsidR="00232D63" w:rsidRDefault="005B0570">
            <w:pPr>
              <w:spacing w:line="360" w:lineRule="auto"/>
              <w:jc w:val="center"/>
              <w:rPr>
                <w:rFonts w:ascii="宋体" w:hAnsi="宋体"/>
                <w:sz w:val="22"/>
                <w:szCs w:val="22"/>
              </w:rPr>
            </w:pPr>
            <w:r>
              <w:rPr>
                <w:rFonts w:ascii="宋体" w:hAnsi="宋体"/>
                <w:sz w:val="22"/>
                <w:szCs w:val="22"/>
              </w:rPr>
              <w:t>额定功率（KW）</w:t>
            </w:r>
          </w:p>
        </w:tc>
        <w:tc>
          <w:tcPr>
            <w:tcW w:w="568" w:type="pct"/>
            <w:vAlign w:val="center"/>
          </w:tcPr>
          <w:p w:rsidR="00232D63" w:rsidRDefault="005B0570">
            <w:pPr>
              <w:spacing w:line="360" w:lineRule="auto"/>
              <w:jc w:val="center"/>
              <w:rPr>
                <w:rFonts w:ascii="宋体" w:hAnsi="宋体"/>
                <w:sz w:val="22"/>
                <w:szCs w:val="22"/>
              </w:rPr>
            </w:pPr>
            <w:r>
              <w:rPr>
                <w:rFonts w:ascii="宋体" w:hAnsi="宋体"/>
                <w:sz w:val="22"/>
                <w:szCs w:val="22"/>
              </w:rPr>
              <w:t>生产</w:t>
            </w:r>
          </w:p>
          <w:p w:rsidR="00232D63" w:rsidRDefault="005B0570">
            <w:pPr>
              <w:spacing w:line="360" w:lineRule="auto"/>
              <w:jc w:val="center"/>
              <w:rPr>
                <w:rFonts w:ascii="宋体" w:hAnsi="宋体"/>
                <w:sz w:val="22"/>
                <w:szCs w:val="22"/>
              </w:rPr>
            </w:pPr>
            <w:r>
              <w:rPr>
                <w:rFonts w:ascii="宋体" w:hAnsi="宋体"/>
                <w:sz w:val="22"/>
                <w:szCs w:val="22"/>
              </w:rPr>
              <w:t>能力</w:t>
            </w:r>
          </w:p>
        </w:tc>
        <w:tc>
          <w:tcPr>
            <w:tcW w:w="447" w:type="pct"/>
            <w:vAlign w:val="center"/>
          </w:tcPr>
          <w:p w:rsidR="00232D63" w:rsidRDefault="005B0570">
            <w:pPr>
              <w:spacing w:line="360" w:lineRule="auto"/>
              <w:jc w:val="center"/>
              <w:rPr>
                <w:rFonts w:ascii="宋体" w:hAnsi="宋体"/>
                <w:sz w:val="22"/>
                <w:szCs w:val="22"/>
              </w:rPr>
            </w:pPr>
            <w:r>
              <w:rPr>
                <w:rFonts w:ascii="宋体" w:hAnsi="宋体"/>
                <w:sz w:val="22"/>
                <w:szCs w:val="22"/>
              </w:rPr>
              <w:t>备注</w:t>
            </w:r>
          </w:p>
        </w:tc>
      </w:tr>
      <w:tr w:rsidR="00232D63">
        <w:trPr>
          <w:trHeight w:val="476"/>
          <w:jc w:val="center"/>
        </w:trPr>
        <w:tc>
          <w:tcPr>
            <w:tcW w:w="437" w:type="pct"/>
            <w:vAlign w:val="center"/>
          </w:tcPr>
          <w:p w:rsidR="00232D63" w:rsidRDefault="005B0570">
            <w:pPr>
              <w:spacing w:line="360" w:lineRule="auto"/>
            </w:pPr>
            <w:r>
              <w:rPr>
                <w:rFonts w:hint="eastAsia"/>
              </w:rPr>
              <w:t>1</w:t>
            </w:r>
          </w:p>
        </w:tc>
        <w:tc>
          <w:tcPr>
            <w:tcW w:w="706" w:type="pct"/>
            <w:vAlign w:val="center"/>
          </w:tcPr>
          <w:p w:rsidR="00232D63" w:rsidRDefault="00232D63">
            <w:pPr>
              <w:spacing w:line="360" w:lineRule="auto"/>
              <w:rPr>
                <w:sz w:val="22"/>
                <w:szCs w:val="22"/>
              </w:rPr>
            </w:pPr>
          </w:p>
        </w:tc>
        <w:tc>
          <w:tcPr>
            <w:tcW w:w="495" w:type="pct"/>
            <w:vAlign w:val="center"/>
          </w:tcPr>
          <w:p w:rsidR="00232D63" w:rsidRDefault="00232D63">
            <w:pPr>
              <w:spacing w:line="360" w:lineRule="auto"/>
              <w:ind w:firstLine="440"/>
            </w:pPr>
          </w:p>
        </w:tc>
        <w:tc>
          <w:tcPr>
            <w:tcW w:w="643" w:type="pct"/>
            <w:vAlign w:val="center"/>
          </w:tcPr>
          <w:p w:rsidR="00232D63" w:rsidRDefault="00232D63">
            <w:pPr>
              <w:spacing w:line="360" w:lineRule="auto"/>
              <w:ind w:firstLine="440"/>
            </w:pPr>
          </w:p>
        </w:tc>
        <w:tc>
          <w:tcPr>
            <w:tcW w:w="436" w:type="pct"/>
            <w:vAlign w:val="center"/>
          </w:tcPr>
          <w:p w:rsidR="00232D63" w:rsidRDefault="00232D63">
            <w:pPr>
              <w:spacing w:line="360" w:lineRule="auto"/>
              <w:ind w:firstLine="440"/>
            </w:pPr>
          </w:p>
        </w:tc>
        <w:tc>
          <w:tcPr>
            <w:tcW w:w="480" w:type="pct"/>
            <w:vAlign w:val="center"/>
          </w:tcPr>
          <w:p w:rsidR="00232D63" w:rsidRDefault="00232D63">
            <w:pPr>
              <w:spacing w:line="360" w:lineRule="auto"/>
              <w:ind w:firstLine="440"/>
            </w:pPr>
          </w:p>
        </w:tc>
        <w:tc>
          <w:tcPr>
            <w:tcW w:w="788" w:type="pct"/>
            <w:vAlign w:val="center"/>
          </w:tcPr>
          <w:p w:rsidR="00232D63" w:rsidRDefault="00232D63">
            <w:pPr>
              <w:spacing w:line="360" w:lineRule="auto"/>
              <w:ind w:firstLine="440"/>
            </w:pPr>
          </w:p>
        </w:tc>
        <w:tc>
          <w:tcPr>
            <w:tcW w:w="568" w:type="pct"/>
            <w:vAlign w:val="center"/>
          </w:tcPr>
          <w:p w:rsidR="00232D63" w:rsidRDefault="00232D63">
            <w:pPr>
              <w:spacing w:line="360" w:lineRule="auto"/>
              <w:ind w:firstLine="440"/>
            </w:pPr>
          </w:p>
        </w:tc>
        <w:tc>
          <w:tcPr>
            <w:tcW w:w="447" w:type="pct"/>
            <w:vAlign w:val="center"/>
          </w:tcPr>
          <w:p w:rsidR="00232D63" w:rsidRDefault="00232D63">
            <w:pPr>
              <w:spacing w:line="360" w:lineRule="auto"/>
              <w:ind w:firstLine="440"/>
            </w:pPr>
          </w:p>
        </w:tc>
      </w:tr>
      <w:tr w:rsidR="00232D63">
        <w:trPr>
          <w:trHeight w:val="476"/>
          <w:jc w:val="center"/>
        </w:trPr>
        <w:tc>
          <w:tcPr>
            <w:tcW w:w="437" w:type="pct"/>
            <w:vAlign w:val="center"/>
          </w:tcPr>
          <w:p w:rsidR="00232D63" w:rsidRDefault="005B0570">
            <w:pPr>
              <w:spacing w:line="360" w:lineRule="auto"/>
            </w:pPr>
            <w:r>
              <w:rPr>
                <w:rFonts w:hint="eastAsia"/>
              </w:rPr>
              <w:t>2</w:t>
            </w:r>
          </w:p>
        </w:tc>
        <w:tc>
          <w:tcPr>
            <w:tcW w:w="706" w:type="pct"/>
            <w:vAlign w:val="center"/>
          </w:tcPr>
          <w:p w:rsidR="00232D63" w:rsidRDefault="00232D63">
            <w:pPr>
              <w:spacing w:line="360" w:lineRule="auto"/>
              <w:rPr>
                <w:sz w:val="22"/>
                <w:szCs w:val="22"/>
              </w:rPr>
            </w:pPr>
          </w:p>
        </w:tc>
        <w:tc>
          <w:tcPr>
            <w:tcW w:w="495" w:type="pct"/>
            <w:vAlign w:val="center"/>
          </w:tcPr>
          <w:p w:rsidR="00232D63" w:rsidRDefault="00232D63">
            <w:pPr>
              <w:spacing w:line="360" w:lineRule="auto"/>
              <w:ind w:firstLine="440"/>
            </w:pPr>
          </w:p>
        </w:tc>
        <w:tc>
          <w:tcPr>
            <w:tcW w:w="643" w:type="pct"/>
            <w:vAlign w:val="center"/>
          </w:tcPr>
          <w:p w:rsidR="00232D63" w:rsidRDefault="00232D63">
            <w:pPr>
              <w:spacing w:line="360" w:lineRule="auto"/>
              <w:ind w:firstLine="440"/>
            </w:pPr>
          </w:p>
        </w:tc>
        <w:tc>
          <w:tcPr>
            <w:tcW w:w="436" w:type="pct"/>
            <w:vAlign w:val="center"/>
          </w:tcPr>
          <w:p w:rsidR="00232D63" w:rsidRDefault="00232D63">
            <w:pPr>
              <w:spacing w:line="360" w:lineRule="auto"/>
              <w:ind w:firstLine="440"/>
            </w:pPr>
          </w:p>
        </w:tc>
        <w:tc>
          <w:tcPr>
            <w:tcW w:w="480" w:type="pct"/>
            <w:vAlign w:val="center"/>
          </w:tcPr>
          <w:p w:rsidR="00232D63" w:rsidRDefault="00232D63">
            <w:pPr>
              <w:spacing w:line="360" w:lineRule="auto"/>
              <w:ind w:firstLine="440"/>
            </w:pPr>
          </w:p>
        </w:tc>
        <w:tc>
          <w:tcPr>
            <w:tcW w:w="788" w:type="pct"/>
            <w:vAlign w:val="center"/>
          </w:tcPr>
          <w:p w:rsidR="00232D63" w:rsidRDefault="00232D63">
            <w:pPr>
              <w:spacing w:line="360" w:lineRule="auto"/>
              <w:ind w:firstLine="440"/>
            </w:pPr>
          </w:p>
        </w:tc>
        <w:tc>
          <w:tcPr>
            <w:tcW w:w="568" w:type="pct"/>
            <w:vAlign w:val="center"/>
          </w:tcPr>
          <w:p w:rsidR="00232D63" w:rsidRDefault="00232D63">
            <w:pPr>
              <w:spacing w:line="360" w:lineRule="auto"/>
              <w:ind w:firstLine="440"/>
            </w:pPr>
          </w:p>
        </w:tc>
        <w:tc>
          <w:tcPr>
            <w:tcW w:w="447" w:type="pct"/>
            <w:vAlign w:val="center"/>
          </w:tcPr>
          <w:p w:rsidR="00232D63" w:rsidRDefault="00232D63">
            <w:pPr>
              <w:spacing w:line="360" w:lineRule="auto"/>
              <w:ind w:firstLine="440"/>
            </w:pPr>
          </w:p>
        </w:tc>
      </w:tr>
      <w:tr w:rsidR="00232D63">
        <w:trPr>
          <w:trHeight w:val="476"/>
          <w:jc w:val="center"/>
        </w:trPr>
        <w:tc>
          <w:tcPr>
            <w:tcW w:w="437" w:type="pct"/>
          </w:tcPr>
          <w:p w:rsidR="00232D63" w:rsidRDefault="005B0570">
            <w:pPr>
              <w:spacing w:line="360" w:lineRule="auto"/>
            </w:pPr>
            <w:r>
              <w:rPr>
                <w:rFonts w:hint="eastAsia"/>
              </w:rPr>
              <w:t>3</w:t>
            </w:r>
          </w:p>
        </w:tc>
        <w:tc>
          <w:tcPr>
            <w:tcW w:w="706" w:type="pct"/>
          </w:tcPr>
          <w:p w:rsidR="00232D63" w:rsidRDefault="00232D63">
            <w:pPr>
              <w:spacing w:line="360" w:lineRule="auto"/>
              <w:rPr>
                <w:sz w:val="22"/>
                <w:szCs w:val="22"/>
              </w:rPr>
            </w:pPr>
          </w:p>
        </w:tc>
        <w:tc>
          <w:tcPr>
            <w:tcW w:w="495" w:type="pct"/>
          </w:tcPr>
          <w:p w:rsidR="00232D63" w:rsidRDefault="00232D63">
            <w:pPr>
              <w:spacing w:line="360" w:lineRule="auto"/>
              <w:ind w:firstLine="440"/>
            </w:pPr>
          </w:p>
        </w:tc>
        <w:tc>
          <w:tcPr>
            <w:tcW w:w="643" w:type="pct"/>
          </w:tcPr>
          <w:p w:rsidR="00232D63" w:rsidRDefault="00232D63">
            <w:pPr>
              <w:spacing w:line="360" w:lineRule="auto"/>
              <w:ind w:firstLine="440"/>
            </w:pPr>
          </w:p>
        </w:tc>
        <w:tc>
          <w:tcPr>
            <w:tcW w:w="436" w:type="pct"/>
          </w:tcPr>
          <w:p w:rsidR="00232D63" w:rsidRDefault="00232D63">
            <w:pPr>
              <w:spacing w:line="360" w:lineRule="auto"/>
              <w:ind w:firstLine="440"/>
            </w:pPr>
          </w:p>
        </w:tc>
        <w:tc>
          <w:tcPr>
            <w:tcW w:w="480" w:type="pct"/>
          </w:tcPr>
          <w:p w:rsidR="00232D63" w:rsidRDefault="00232D63">
            <w:pPr>
              <w:spacing w:line="360" w:lineRule="auto"/>
              <w:ind w:firstLine="440"/>
            </w:pPr>
          </w:p>
        </w:tc>
        <w:tc>
          <w:tcPr>
            <w:tcW w:w="788" w:type="pct"/>
          </w:tcPr>
          <w:p w:rsidR="00232D63" w:rsidRDefault="00232D63">
            <w:pPr>
              <w:spacing w:line="360" w:lineRule="auto"/>
              <w:ind w:firstLine="440"/>
            </w:pPr>
          </w:p>
        </w:tc>
        <w:tc>
          <w:tcPr>
            <w:tcW w:w="568" w:type="pct"/>
          </w:tcPr>
          <w:p w:rsidR="00232D63" w:rsidRDefault="00232D63">
            <w:pPr>
              <w:spacing w:line="360" w:lineRule="auto"/>
              <w:ind w:firstLine="440"/>
            </w:pPr>
          </w:p>
        </w:tc>
        <w:tc>
          <w:tcPr>
            <w:tcW w:w="447" w:type="pct"/>
          </w:tcPr>
          <w:p w:rsidR="00232D63" w:rsidRDefault="00232D63">
            <w:pPr>
              <w:spacing w:line="360" w:lineRule="auto"/>
              <w:ind w:firstLine="440"/>
            </w:pPr>
          </w:p>
        </w:tc>
      </w:tr>
      <w:tr w:rsidR="00232D63">
        <w:trPr>
          <w:trHeight w:val="495"/>
          <w:jc w:val="center"/>
        </w:trPr>
        <w:tc>
          <w:tcPr>
            <w:tcW w:w="437" w:type="pct"/>
          </w:tcPr>
          <w:p w:rsidR="00232D63" w:rsidRDefault="005B0570">
            <w:pPr>
              <w:spacing w:line="360" w:lineRule="auto"/>
            </w:pPr>
            <w:r>
              <w:t>4</w:t>
            </w:r>
          </w:p>
        </w:tc>
        <w:tc>
          <w:tcPr>
            <w:tcW w:w="706" w:type="pct"/>
          </w:tcPr>
          <w:p w:rsidR="00232D63" w:rsidRDefault="00232D63">
            <w:pPr>
              <w:spacing w:line="360" w:lineRule="auto"/>
              <w:rPr>
                <w:sz w:val="22"/>
                <w:szCs w:val="22"/>
              </w:rPr>
            </w:pPr>
          </w:p>
        </w:tc>
        <w:tc>
          <w:tcPr>
            <w:tcW w:w="495" w:type="pct"/>
          </w:tcPr>
          <w:p w:rsidR="00232D63" w:rsidRDefault="00232D63">
            <w:pPr>
              <w:spacing w:line="360" w:lineRule="auto"/>
              <w:ind w:firstLine="440"/>
            </w:pPr>
          </w:p>
        </w:tc>
        <w:tc>
          <w:tcPr>
            <w:tcW w:w="643" w:type="pct"/>
          </w:tcPr>
          <w:p w:rsidR="00232D63" w:rsidRDefault="00232D63">
            <w:pPr>
              <w:spacing w:line="360" w:lineRule="auto"/>
              <w:ind w:firstLine="440"/>
            </w:pPr>
          </w:p>
        </w:tc>
        <w:tc>
          <w:tcPr>
            <w:tcW w:w="436" w:type="pct"/>
          </w:tcPr>
          <w:p w:rsidR="00232D63" w:rsidRDefault="00232D63">
            <w:pPr>
              <w:spacing w:line="360" w:lineRule="auto"/>
              <w:ind w:firstLine="440"/>
            </w:pPr>
          </w:p>
        </w:tc>
        <w:tc>
          <w:tcPr>
            <w:tcW w:w="480" w:type="pct"/>
          </w:tcPr>
          <w:p w:rsidR="00232D63" w:rsidRDefault="00232D63">
            <w:pPr>
              <w:spacing w:line="360" w:lineRule="auto"/>
              <w:ind w:firstLine="440"/>
            </w:pPr>
          </w:p>
        </w:tc>
        <w:tc>
          <w:tcPr>
            <w:tcW w:w="788" w:type="pct"/>
          </w:tcPr>
          <w:p w:rsidR="00232D63" w:rsidRDefault="00232D63">
            <w:pPr>
              <w:spacing w:line="360" w:lineRule="auto"/>
              <w:ind w:firstLine="440"/>
            </w:pPr>
          </w:p>
        </w:tc>
        <w:tc>
          <w:tcPr>
            <w:tcW w:w="568" w:type="pct"/>
          </w:tcPr>
          <w:p w:rsidR="00232D63" w:rsidRDefault="00232D63">
            <w:pPr>
              <w:spacing w:line="360" w:lineRule="auto"/>
              <w:ind w:firstLine="440"/>
            </w:pPr>
          </w:p>
        </w:tc>
        <w:tc>
          <w:tcPr>
            <w:tcW w:w="447" w:type="pct"/>
          </w:tcPr>
          <w:p w:rsidR="00232D63" w:rsidRDefault="00232D63">
            <w:pPr>
              <w:spacing w:line="360" w:lineRule="auto"/>
              <w:ind w:firstLine="440"/>
            </w:pPr>
          </w:p>
        </w:tc>
      </w:tr>
      <w:tr w:rsidR="00232D63">
        <w:trPr>
          <w:trHeight w:val="476"/>
          <w:jc w:val="center"/>
        </w:trPr>
        <w:tc>
          <w:tcPr>
            <w:tcW w:w="437" w:type="pct"/>
          </w:tcPr>
          <w:p w:rsidR="00232D63" w:rsidRDefault="005B0570">
            <w:pPr>
              <w:spacing w:line="360" w:lineRule="auto"/>
            </w:pPr>
            <w:r>
              <w:rPr>
                <w:rFonts w:hint="eastAsia"/>
              </w:rPr>
              <w:t>5</w:t>
            </w:r>
          </w:p>
        </w:tc>
        <w:tc>
          <w:tcPr>
            <w:tcW w:w="706" w:type="pct"/>
          </w:tcPr>
          <w:p w:rsidR="00232D63" w:rsidRDefault="00232D63">
            <w:pPr>
              <w:spacing w:line="360" w:lineRule="auto"/>
              <w:rPr>
                <w:sz w:val="22"/>
                <w:szCs w:val="22"/>
              </w:rPr>
            </w:pPr>
          </w:p>
        </w:tc>
        <w:tc>
          <w:tcPr>
            <w:tcW w:w="495" w:type="pct"/>
          </w:tcPr>
          <w:p w:rsidR="00232D63" w:rsidRDefault="00232D63">
            <w:pPr>
              <w:spacing w:line="360" w:lineRule="auto"/>
              <w:ind w:firstLine="440"/>
            </w:pPr>
          </w:p>
        </w:tc>
        <w:tc>
          <w:tcPr>
            <w:tcW w:w="643" w:type="pct"/>
          </w:tcPr>
          <w:p w:rsidR="00232D63" w:rsidRDefault="00232D63">
            <w:pPr>
              <w:spacing w:line="360" w:lineRule="auto"/>
              <w:ind w:firstLine="440"/>
            </w:pPr>
          </w:p>
        </w:tc>
        <w:tc>
          <w:tcPr>
            <w:tcW w:w="436" w:type="pct"/>
          </w:tcPr>
          <w:p w:rsidR="00232D63" w:rsidRDefault="00232D63">
            <w:pPr>
              <w:spacing w:line="360" w:lineRule="auto"/>
              <w:ind w:firstLine="440"/>
            </w:pPr>
          </w:p>
        </w:tc>
        <w:tc>
          <w:tcPr>
            <w:tcW w:w="480" w:type="pct"/>
          </w:tcPr>
          <w:p w:rsidR="00232D63" w:rsidRDefault="00232D63">
            <w:pPr>
              <w:spacing w:line="360" w:lineRule="auto"/>
              <w:ind w:firstLine="440"/>
            </w:pPr>
          </w:p>
        </w:tc>
        <w:tc>
          <w:tcPr>
            <w:tcW w:w="788" w:type="pct"/>
          </w:tcPr>
          <w:p w:rsidR="00232D63" w:rsidRDefault="00232D63">
            <w:pPr>
              <w:spacing w:line="360" w:lineRule="auto"/>
              <w:ind w:firstLine="440"/>
            </w:pPr>
          </w:p>
        </w:tc>
        <w:tc>
          <w:tcPr>
            <w:tcW w:w="568" w:type="pct"/>
          </w:tcPr>
          <w:p w:rsidR="00232D63" w:rsidRDefault="00232D63">
            <w:pPr>
              <w:spacing w:line="360" w:lineRule="auto"/>
              <w:ind w:firstLine="440"/>
            </w:pPr>
          </w:p>
        </w:tc>
        <w:tc>
          <w:tcPr>
            <w:tcW w:w="447" w:type="pct"/>
          </w:tcPr>
          <w:p w:rsidR="00232D63" w:rsidRDefault="00232D63">
            <w:pPr>
              <w:spacing w:line="360" w:lineRule="auto"/>
              <w:ind w:firstLine="440"/>
            </w:pPr>
          </w:p>
        </w:tc>
      </w:tr>
      <w:tr w:rsidR="00232D63">
        <w:trPr>
          <w:trHeight w:val="476"/>
          <w:jc w:val="center"/>
        </w:trPr>
        <w:tc>
          <w:tcPr>
            <w:tcW w:w="437" w:type="pct"/>
          </w:tcPr>
          <w:p w:rsidR="00232D63" w:rsidRDefault="005B0570">
            <w:pPr>
              <w:spacing w:line="360" w:lineRule="auto"/>
            </w:pPr>
            <w:r>
              <w:rPr>
                <w:rFonts w:hint="eastAsia"/>
              </w:rPr>
              <w:t>6</w:t>
            </w:r>
          </w:p>
        </w:tc>
        <w:tc>
          <w:tcPr>
            <w:tcW w:w="706" w:type="pct"/>
          </w:tcPr>
          <w:p w:rsidR="00232D63" w:rsidRDefault="00232D63">
            <w:pPr>
              <w:spacing w:line="360" w:lineRule="auto"/>
              <w:rPr>
                <w:sz w:val="22"/>
                <w:szCs w:val="22"/>
              </w:rPr>
            </w:pPr>
          </w:p>
        </w:tc>
        <w:tc>
          <w:tcPr>
            <w:tcW w:w="495" w:type="pct"/>
          </w:tcPr>
          <w:p w:rsidR="00232D63" w:rsidRDefault="00232D63">
            <w:pPr>
              <w:spacing w:line="360" w:lineRule="auto"/>
              <w:ind w:firstLine="440"/>
            </w:pPr>
          </w:p>
        </w:tc>
        <w:tc>
          <w:tcPr>
            <w:tcW w:w="643" w:type="pct"/>
          </w:tcPr>
          <w:p w:rsidR="00232D63" w:rsidRDefault="00232D63">
            <w:pPr>
              <w:spacing w:line="360" w:lineRule="auto"/>
              <w:ind w:firstLine="440"/>
            </w:pPr>
          </w:p>
        </w:tc>
        <w:tc>
          <w:tcPr>
            <w:tcW w:w="436" w:type="pct"/>
          </w:tcPr>
          <w:p w:rsidR="00232D63" w:rsidRDefault="00232D63">
            <w:pPr>
              <w:spacing w:line="360" w:lineRule="auto"/>
              <w:ind w:firstLine="440"/>
            </w:pPr>
          </w:p>
        </w:tc>
        <w:tc>
          <w:tcPr>
            <w:tcW w:w="480" w:type="pct"/>
          </w:tcPr>
          <w:p w:rsidR="00232D63" w:rsidRDefault="00232D63">
            <w:pPr>
              <w:spacing w:line="360" w:lineRule="auto"/>
              <w:ind w:firstLine="440"/>
            </w:pPr>
          </w:p>
        </w:tc>
        <w:tc>
          <w:tcPr>
            <w:tcW w:w="788" w:type="pct"/>
          </w:tcPr>
          <w:p w:rsidR="00232D63" w:rsidRDefault="00232D63">
            <w:pPr>
              <w:spacing w:line="360" w:lineRule="auto"/>
              <w:ind w:firstLine="440"/>
            </w:pPr>
          </w:p>
        </w:tc>
        <w:tc>
          <w:tcPr>
            <w:tcW w:w="568" w:type="pct"/>
          </w:tcPr>
          <w:p w:rsidR="00232D63" w:rsidRDefault="00232D63">
            <w:pPr>
              <w:spacing w:line="360" w:lineRule="auto"/>
              <w:ind w:firstLine="440"/>
            </w:pPr>
          </w:p>
        </w:tc>
        <w:tc>
          <w:tcPr>
            <w:tcW w:w="447" w:type="pct"/>
          </w:tcPr>
          <w:p w:rsidR="00232D63" w:rsidRDefault="00232D63">
            <w:pPr>
              <w:spacing w:line="360" w:lineRule="auto"/>
              <w:ind w:firstLine="440"/>
            </w:pPr>
          </w:p>
        </w:tc>
      </w:tr>
      <w:tr w:rsidR="00232D63">
        <w:trPr>
          <w:trHeight w:val="495"/>
          <w:jc w:val="center"/>
        </w:trPr>
        <w:tc>
          <w:tcPr>
            <w:tcW w:w="437" w:type="pct"/>
          </w:tcPr>
          <w:p w:rsidR="00232D63" w:rsidRDefault="005B0570">
            <w:pPr>
              <w:spacing w:line="360" w:lineRule="auto"/>
            </w:pPr>
            <w:r>
              <w:rPr>
                <w:rFonts w:hint="eastAsia"/>
              </w:rPr>
              <w:t>7</w:t>
            </w:r>
          </w:p>
        </w:tc>
        <w:tc>
          <w:tcPr>
            <w:tcW w:w="706" w:type="pct"/>
          </w:tcPr>
          <w:p w:rsidR="00232D63" w:rsidRDefault="00232D63">
            <w:pPr>
              <w:spacing w:line="360" w:lineRule="auto"/>
              <w:rPr>
                <w:sz w:val="22"/>
                <w:szCs w:val="22"/>
              </w:rPr>
            </w:pPr>
          </w:p>
        </w:tc>
        <w:tc>
          <w:tcPr>
            <w:tcW w:w="495" w:type="pct"/>
          </w:tcPr>
          <w:p w:rsidR="00232D63" w:rsidRDefault="00232D63">
            <w:pPr>
              <w:spacing w:line="360" w:lineRule="auto"/>
              <w:ind w:firstLine="440"/>
            </w:pPr>
          </w:p>
        </w:tc>
        <w:tc>
          <w:tcPr>
            <w:tcW w:w="643" w:type="pct"/>
          </w:tcPr>
          <w:p w:rsidR="00232D63" w:rsidRDefault="00232D63">
            <w:pPr>
              <w:spacing w:line="360" w:lineRule="auto"/>
              <w:ind w:firstLine="440"/>
            </w:pPr>
          </w:p>
        </w:tc>
        <w:tc>
          <w:tcPr>
            <w:tcW w:w="436" w:type="pct"/>
          </w:tcPr>
          <w:p w:rsidR="00232D63" w:rsidRDefault="00232D63">
            <w:pPr>
              <w:spacing w:line="360" w:lineRule="auto"/>
              <w:ind w:firstLine="440"/>
            </w:pPr>
          </w:p>
        </w:tc>
        <w:tc>
          <w:tcPr>
            <w:tcW w:w="480" w:type="pct"/>
          </w:tcPr>
          <w:p w:rsidR="00232D63" w:rsidRDefault="00232D63">
            <w:pPr>
              <w:spacing w:line="360" w:lineRule="auto"/>
              <w:ind w:firstLine="440"/>
            </w:pPr>
          </w:p>
        </w:tc>
        <w:tc>
          <w:tcPr>
            <w:tcW w:w="788" w:type="pct"/>
          </w:tcPr>
          <w:p w:rsidR="00232D63" w:rsidRDefault="00232D63">
            <w:pPr>
              <w:spacing w:line="360" w:lineRule="auto"/>
              <w:ind w:firstLine="440"/>
            </w:pPr>
          </w:p>
        </w:tc>
        <w:tc>
          <w:tcPr>
            <w:tcW w:w="568" w:type="pct"/>
          </w:tcPr>
          <w:p w:rsidR="00232D63" w:rsidRDefault="00232D63">
            <w:pPr>
              <w:spacing w:line="360" w:lineRule="auto"/>
              <w:ind w:firstLine="440"/>
            </w:pPr>
          </w:p>
        </w:tc>
        <w:tc>
          <w:tcPr>
            <w:tcW w:w="447" w:type="pct"/>
          </w:tcPr>
          <w:p w:rsidR="00232D63" w:rsidRDefault="00232D63">
            <w:pPr>
              <w:spacing w:line="360" w:lineRule="auto"/>
              <w:ind w:firstLine="440"/>
            </w:pPr>
          </w:p>
        </w:tc>
      </w:tr>
      <w:tr w:rsidR="00232D63">
        <w:trPr>
          <w:trHeight w:val="476"/>
          <w:jc w:val="center"/>
        </w:trPr>
        <w:tc>
          <w:tcPr>
            <w:tcW w:w="437" w:type="pct"/>
          </w:tcPr>
          <w:p w:rsidR="00232D63" w:rsidRDefault="005B0570">
            <w:pPr>
              <w:spacing w:line="360" w:lineRule="auto"/>
            </w:pPr>
            <w:r>
              <w:rPr>
                <w:rFonts w:hint="eastAsia"/>
              </w:rPr>
              <w:t>8</w:t>
            </w:r>
          </w:p>
        </w:tc>
        <w:tc>
          <w:tcPr>
            <w:tcW w:w="706" w:type="pct"/>
          </w:tcPr>
          <w:p w:rsidR="00232D63" w:rsidRDefault="00232D63">
            <w:pPr>
              <w:spacing w:line="360" w:lineRule="auto"/>
              <w:rPr>
                <w:sz w:val="22"/>
                <w:szCs w:val="22"/>
              </w:rPr>
            </w:pPr>
          </w:p>
        </w:tc>
        <w:tc>
          <w:tcPr>
            <w:tcW w:w="495" w:type="pct"/>
          </w:tcPr>
          <w:p w:rsidR="00232D63" w:rsidRDefault="00232D63">
            <w:pPr>
              <w:spacing w:line="360" w:lineRule="auto"/>
              <w:ind w:firstLine="440"/>
            </w:pPr>
          </w:p>
        </w:tc>
        <w:tc>
          <w:tcPr>
            <w:tcW w:w="643" w:type="pct"/>
          </w:tcPr>
          <w:p w:rsidR="00232D63" w:rsidRDefault="00232D63">
            <w:pPr>
              <w:spacing w:line="360" w:lineRule="auto"/>
              <w:ind w:firstLine="440"/>
            </w:pPr>
          </w:p>
        </w:tc>
        <w:tc>
          <w:tcPr>
            <w:tcW w:w="436" w:type="pct"/>
          </w:tcPr>
          <w:p w:rsidR="00232D63" w:rsidRDefault="00232D63">
            <w:pPr>
              <w:spacing w:line="360" w:lineRule="auto"/>
              <w:ind w:firstLine="440"/>
            </w:pPr>
          </w:p>
        </w:tc>
        <w:tc>
          <w:tcPr>
            <w:tcW w:w="480" w:type="pct"/>
          </w:tcPr>
          <w:p w:rsidR="00232D63" w:rsidRDefault="00232D63">
            <w:pPr>
              <w:spacing w:line="360" w:lineRule="auto"/>
              <w:ind w:firstLine="440"/>
            </w:pPr>
          </w:p>
        </w:tc>
        <w:tc>
          <w:tcPr>
            <w:tcW w:w="788" w:type="pct"/>
          </w:tcPr>
          <w:p w:rsidR="00232D63" w:rsidRDefault="00232D63">
            <w:pPr>
              <w:spacing w:line="360" w:lineRule="auto"/>
              <w:ind w:firstLine="440"/>
            </w:pPr>
          </w:p>
        </w:tc>
        <w:tc>
          <w:tcPr>
            <w:tcW w:w="568" w:type="pct"/>
          </w:tcPr>
          <w:p w:rsidR="00232D63" w:rsidRDefault="00232D63">
            <w:pPr>
              <w:spacing w:line="360" w:lineRule="auto"/>
              <w:ind w:firstLine="440"/>
            </w:pPr>
          </w:p>
        </w:tc>
        <w:tc>
          <w:tcPr>
            <w:tcW w:w="447" w:type="pct"/>
          </w:tcPr>
          <w:p w:rsidR="00232D63" w:rsidRDefault="00232D63">
            <w:pPr>
              <w:spacing w:line="360" w:lineRule="auto"/>
              <w:ind w:firstLine="440"/>
            </w:pPr>
          </w:p>
        </w:tc>
      </w:tr>
      <w:tr w:rsidR="00232D63">
        <w:trPr>
          <w:trHeight w:val="476"/>
          <w:jc w:val="center"/>
        </w:trPr>
        <w:tc>
          <w:tcPr>
            <w:tcW w:w="437" w:type="pct"/>
          </w:tcPr>
          <w:p w:rsidR="00232D63" w:rsidRDefault="005B0570">
            <w:pPr>
              <w:spacing w:line="360" w:lineRule="auto"/>
            </w:pPr>
            <w:r>
              <w:t>…</w:t>
            </w:r>
          </w:p>
        </w:tc>
        <w:tc>
          <w:tcPr>
            <w:tcW w:w="706" w:type="pct"/>
          </w:tcPr>
          <w:p w:rsidR="00232D63" w:rsidRDefault="00232D63">
            <w:pPr>
              <w:spacing w:line="360" w:lineRule="auto"/>
              <w:ind w:firstLine="440"/>
            </w:pPr>
          </w:p>
        </w:tc>
        <w:tc>
          <w:tcPr>
            <w:tcW w:w="495" w:type="pct"/>
          </w:tcPr>
          <w:p w:rsidR="00232D63" w:rsidRDefault="00232D63">
            <w:pPr>
              <w:spacing w:line="360" w:lineRule="auto"/>
              <w:ind w:firstLine="440"/>
            </w:pPr>
          </w:p>
        </w:tc>
        <w:tc>
          <w:tcPr>
            <w:tcW w:w="643" w:type="pct"/>
          </w:tcPr>
          <w:p w:rsidR="00232D63" w:rsidRDefault="00232D63">
            <w:pPr>
              <w:spacing w:line="360" w:lineRule="auto"/>
              <w:ind w:firstLine="440"/>
            </w:pPr>
          </w:p>
        </w:tc>
        <w:tc>
          <w:tcPr>
            <w:tcW w:w="436" w:type="pct"/>
          </w:tcPr>
          <w:p w:rsidR="00232D63" w:rsidRDefault="00232D63">
            <w:pPr>
              <w:spacing w:line="360" w:lineRule="auto"/>
              <w:ind w:firstLine="440"/>
            </w:pPr>
          </w:p>
        </w:tc>
        <w:tc>
          <w:tcPr>
            <w:tcW w:w="480" w:type="pct"/>
          </w:tcPr>
          <w:p w:rsidR="00232D63" w:rsidRDefault="00232D63">
            <w:pPr>
              <w:spacing w:line="360" w:lineRule="auto"/>
              <w:ind w:firstLine="440"/>
            </w:pPr>
          </w:p>
        </w:tc>
        <w:tc>
          <w:tcPr>
            <w:tcW w:w="788" w:type="pct"/>
          </w:tcPr>
          <w:p w:rsidR="00232D63" w:rsidRDefault="00232D63">
            <w:pPr>
              <w:spacing w:line="360" w:lineRule="auto"/>
              <w:ind w:firstLine="440"/>
            </w:pPr>
          </w:p>
        </w:tc>
        <w:tc>
          <w:tcPr>
            <w:tcW w:w="568" w:type="pct"/>
          </w:tcPr>
          <w:p w:rsidR="00232D63" w:rsidRDefault="00232D63">
            <w:pPr>
              <w:spacing w:line="360" w:lineRule="auto"/>
              <w:ind w:firstLine="440"/>
            </w:pPr>
          </w:p>
        </w:tc>
        <w:tc>
          <w:tcPr>
            <w:tcW w:w="447" w:type="pct"/>
          </w:tcPr>
          <w:p w:rsidR="00232D63" w:rsidRDefault="00232D63">
            <w:pPr>
              <w:spacing w:line="360" w:lineRule="auto"/>
              <w:ind w:firstLine="440"/>
            </w:pPr>
          </w:p>
        </w:tc>
      </w:tr>
    </w:tbl>
    <w:p w:rsidR="00232D63" w:rsidRDefault="005B0570">
      <w:pPr>
        <w:spacing w:after="160" w:line="360" w:lineRule="auto"/>
        <w:ind w:firstLineChars="200" w:firstLine="440"/>
        <w:rPr>
          <w:rFonts w:ascii="宋体" w:hAnsi="宋体"/>
          <w:sz w:val="22"/>
          <w:szCs w:val="22"/>
        </w:rPr>
      </w:pPr>
      <w:r>
        <w:rPr>
          <w:rFonts w:hint="eastAsia"/>
          <w:sz w:val="22"/>
          <w:szCs w:val="22"/>
        </w:rPr>
        <w:t>注：根据评标办法提供证明材料。如提供的设备名称与投标文件的有差异，可在备注中标明。</w:t>
      </w:r>
    </w:p>
    <w:p w:rsidR="00232D63" w:rsidRDefault="005B0570">
      <w:pPr>
        <w:spacing w:after="160" w:line="360" w:lineRule="auto"/>
        <w:ind w:firstLineChars="200" w:firstLine="440"/>
        <w:rPr>
          <w:rFonts w:ascii="宋体" w:hAnsi="宋体"/>
          <w:sz w:val="22"/>
          <w:szCs w:val="22"/>
        </w:rPr>
      </w:pPr>
      <w:r>
        <w:rPr>
          <w:rFonts w:ascii="宋体" w:hAnsi="宋体" w:hint="eastAsia"/>
          <w:color w:val="000000"/>
          <w:sz w:val="22"/>
          <w:szCs w:val="22"/>
          <w:lang w:bidi="ar"/>
        </w:rPr>
        <w:t>投标人对其提供的信息的真实性负责，如有弄虚作假情况，经核实，否决其投标资格并承担相应的法律责任。</w:t>
      </w:r>
    </w:p>
    <w:p w:rsidR="00232D63" w:rsidRDefault="005B0570">
      <w:pPr>
        <w:spacing w:after="160" w:line="360" w:lineRule="auto"/>
        <w:ind w:firstLineChars="1600" w:firstLine="3520"/>
        <w:rPr>
          <w:rFonts w:ascii="宋体" w:hAnsi="宋体"/>
          <w:kern w:val="2"/>
          <w:sz w:val="22"/>
          <w:szCs w:val="22"/>
        </w:rPr>
      </w:pPr>
      <w:r>
        <w:rPr>
          <w:rFonts w:ascii="宋体" w:hAnsi="宋体" w:hint="eastAsia"/>
          <w:kern w:val="2"/>
          <w:sz w:val="22"/>
          <w:szCs w:val="22"/>
        </w:rPr>
        <w:t>投  标  人：</w:t>
      </w:r>
      <w:r>
        <w:rPr>
          <w:rFonts w:ascii="宋体" w:hAnsi="宋体"/>
          <w:kern w:val="2"/>
          <w:sz w:val="22"/>
          <w:szCs w:val="22"/>
          <w:u w:val="single"/>
        </w:rPr>
        <w:t xml:space="preserve">               </w:t>
      </w:r>
      <w:r>
        <w:rPr>
          <w:rFonts w:ascii="宋体" w:hAnsi="宋体" w:hint="eastAsia"/>
          <w:kern w:val="2"/>
          <w:sz w:val="22"/>
          <w:szCs w:val="22"/>
        </w:rPr>
        <w:t>（盖单位章）</w:t>
      </w:r>
    </w:p>
    <w:p w:rsidR="00232D63" w:rsidRDefault="005B0570">
      <w:pPr>
        <w:spacing w:line="360" w:lineRule="auto"/>
        <w:jc w:val="center"/>
        <w:rPr>
          <w:b/>
          <w:bCs/>
          <w:szCs w:val="22"/>
        </w:rPr>
      </w:pPr>
      <w:r>
        <w:rPr>
          <w:szCs w:val="22"/>
        </w:rPr>
        <w:br w:type="page"/>
      </w:r>
      <w:r>
        <w:rPr>
          <w:rFonts w:hint="eastAsia"/>
          <w:b/>
          <w:bCs/>
          <w:szCs w:val="22"/>
        </w:rPr>
        <w:lastRenderedPageBreak/>
        <w:t>《设备情况表》</w:t>
      </w:r>
    </w:p>
    <w:tbl>
      <w:tblPr>
        <w:tblStyle w:val="af"/>
        <w:tblW w:w="0" w:type="auto"/>
        <w:jc w:val="center"/>
        <w:tblLook w:val="04A0" w:firstRow="1" w:lastRow="0" w:firstColumn="1" w:lastColumn="0" w:noHBand="0" w:noVBand="1"/>
      </w:tblPr>
      <w:tblGrid>
        <w:gridCol w:w="3492"/>
        <w:gridCol w:w="5024"/>
      </w:tblGrid>
      <w:tr w:rsidR="00232D63">
        <w:trPr>
          <w:trHeight w:val="6037"/>
          <w:jc w:val="center"/>
        </w:trPr>
        <w:tc>
          <w:tcPr>
            <w:tcW w:w="8516" w:type="dxa"/>
            <w:gridSpan w:val="2"/>
            <w:tcBorders>
              <w:tl2br w:val="nil"/>
              <w:tr2bl w:val="nil"/>
            </w:tcBorders>
          </w:tcPr>
          <w:p w:rsidR="00232D63" w:rsidRDefault="005B0570">
            <w:pPr>
              <w:spacing w:line="360" w:lineRule="auto"/>
              <w:ind w:firstLine="420"/>
              <w:rPr>
                <w:color w:val="C4BC96" w:themeColor="background2" w:themeShade="BF"/>
              </w:rPr>
            </w:pPr>
            <w:bookmarkStart w:id="3102" w:name="_Toc160041448"/>
            <w:bookmarkStart w:id="3103" w:name="_Toc161047883"/>
            <w:r>
              <w:rPr>
                <w:rFonts w:hint="eastAsia"/>
                <w:bCs/>
                <w:color w:val="C4BC96" w:themeColor="background2" w:themeShade="BF"/>
                <w:sz w:val="21"/>
                <w:szCs w:val="21"/>
              </w:rPr>
              <w:t>照片</w:t>
            </w:r>
            <w:proofErr w:type="gramStart"/>
            <w:r>
              <w:rPr>
                <w:rFonts w:hint="eastAsia"/>
                <w:bCs/>
                <w:color w:val="C4BC96" w:themeColor="background2" w:themeShade="BF"/>
                <w:sz w:val="21"/>
                <w:szCs w:val="21"/>
              </w:rPr>
              <w:t>黏</w:t>
            </w:r>
            <w:proofErr w:type="gramEnd"/>
            <w:r>
              <w:rPr>
                <w:rFonts w:hint="eastAsia"/>
                <w:bCs/>
                <w:color w:val="C4BC96" w:themeColor="background2" w:themeShade="BF"/>
                <w:sz w:val="21"/>
                <w:szCs w:val="21"/>
              </w:rPr>
              <w:t>贴处</w:t>
            </w:r>
            <w:bookmarkEnd w:id="3102"/>
            <w:bookmarkEnd w:id="3103"/>
          </w:p>
        </w:tc>
      </w:tr>
      <w:tr w:rsidR="00232D63">
        <w:trPr>
          <w:trHeight w:val="2658"/>
          <w:jc w:val="center"/>
        </w:trPr>
        <w:tc>
          <w:tcPr>
            <w:tcW w:w="3492" w:type="dxa"/>
            <w:tcBorders>
              <w:tl2br w:val="nil"/>
              <w:tr2bl w:val="nil"/>
            </w:tcBorders>
          </w:tcPr>
          <w:p w:rsidR="00232D63" w:rsidRDefault="005B0570">
            <w:pPr>
              <w:spacing w:line="360" w:lineRule="auto"/>
              <w:ind w:firstLine="420"/>
              <w:rPr>
                <w:bCs/>
                <w:color w:val="C4BC96" w:themeColor="background2" w:themeShade="BF"/>
                <w:sz w:val="21"/>
                <w:szCs w:val="21"/>
              </w:rPr>
            </w:pPr>
            <w:bookmarkStart w:id="3104" w:name="_Toc161047884"/>
            <w:bookmarkStart w:id="3105" w:name="_Toc160041449"/>
            <w:r>
              <w:rPr>
                <w:rFonts w:hint="eastAsia"/>
                <w:bCs/>
                <w:color w:val="C4BC96" w:themeColor="background2" w:themeShade="BF"/>
                <w:sz w:val="21"/>
                <w:szCs w:val="21"/>
              </w:rPr>
              <w:t>设备名称：</w:t>
            </w:r>
            <w:bookmarkEnd w:id="3104"/>
          </w:p>
          <w:p w:rsidR="00232D63" w:rsidRDefault="005B0570">
            <w:pPr>
              <w:spacing w:line="360" w:lineRule="auto"/>
              <w:ind w:firstLine="420"/>
              <w:rPr>
                <w:bCs/>
                <w:color w:val="C4BC96" w:themeColor="background2" w:themeShade="BF"/>
                <w:sz w:val="21"/>
                <w:szCs w:val="21"/>
              </w:rPr>
            </w:pPr>
            <w:bookmarkStart w:id="3106" w:name="_Toc161047885"/>
            <w:r>
              <w:rPr>
                <w:rFonts w:hint="eastAsia"/>
                <w:bCs/>
                <w:color w:val="C4BC96" w:themeColor="background2" w:themeShade="BF"/>
                <w:sz w:val="21"/>
                <w:szCs w:val="21"/>
              </w:rPr>
              <w:t>设备信息</w:t>
            </w:r>
            <w:bookmarkEnd w:id="3105"/>
            <w:r>
              <w:rPr>
                <w:rFonts w:hint="eastAsia"/>
                <w:bCs/>
                <w:color w:val="C4BC96" w:themeColor="background2" w:themeShade="BF"/>
                <w:sz w:val="21"/>
                <w:szCs w:val="21"/>
              </w:rPr>
              <w:t>：</w:t>
            </w:r>
            <w:bookmarkEnd w:id="3106"/>
          </w:p>
          <w:p w:rsidR="00232D63" w:rsidRDefault="00232D63">
            <w:pPr>
              <w:pStyle w:val="2"/>
              <w:ind w:firstLine="420"/>
              <w:outlineLvl w:val="1"/>
              <w:rPr>
                <w:b w:val="0"/>
                <w:bCs/>
                <w:color w:val="C4BC96" w:themeColor="background2" w:themeShade="BF"/>
                <w:sz w:val="21"/>
                <w:szCs w:val="21"/>
              </w:rPr>
            </w:pPr>
          </w:p>
        </w:tc>
        <w:tc>
          <w:tcPr>
            <w:tcW w:w="5024" w:type="dxa"/>
            <w:tcBorders>
              <w:tl2br w:val="nil"/>
              <w:tr2bl w:val="nil"/>
            </w:tcBorders>
          </w:tcPr>
          <w:p w:rsidR="00232D63" w:rsidRDefault="005B0570">
            <w:pPr>
              <w:spacing w:line="360" w:lineRule="auto"/>
              <w:ind w:firstLine="420"/>
              <w:rPr>
                <w:bCs/>
                <w:color w:val="C4BC96" w:themeColor="background2" w:themeShade="BF"/>
                <w:sz w:val="21"/>
                <w:szCs w:val="21"/>
              </w:rPr>
            </w:pPr>
            <w:bookmarkStart w:id="3107" w:name="_Toc161047886"/>
            <w:bookmarkStart w:id="3108" w:name="_Toc160041450"/>
            <w:r>
              <w:rPr>
                <w:rFonts w:hint="eastAsia"/>
                <w:bCs/>
                <w:color w:val="C4BC96" w:themeColor="background2" w:themeShade="BF"/>
                <w:sz w:val="21"/>
                <w:szCs w:val="21"/>
              </w:rPr>
              <w:t>设备铭牌（如有）</w:t>
            </w:r>
            <w:bookmarkEnd w:id="3107"/>
            <w:bookmarkEnd w:id="3108"/>
          </w:p>
        </w:tc>
      </w:tr>
    </w:tbl>
    <w:p w:rsidR="00232D63" w:rsidRDefault="00232D63">
      <w:pPr>
        <w:spacing w:line="360" w:lineRule="auto"/>
        <w:rPr>
          <w:sz w:val="22"/>
          <w:szCs w:val="22"/>
        </w:rPr>
      </w:pPr>
    </w:p>
    <w:p w:rsidR="00232D63" w:rsidRDefault="005B0570">
      <w:pPr>
        <w:spacing w:after="160" w:line="360" w:lineRule="auto"/>
        <w:ind w:left="440"/>
        <w:rPr>
          <w:b/>
          <w:bCs/>
          <w:szCs w:val="22"/>
        </w:rPr>
      </w:pPr>
      <w:r>
        <w:rPr>
          <w:rFonts w:ascii="宋体" w:hAnsi="宋体" w:hint="eastAsia"/>
          <w:color w:val="000000"/>
          <w:szCs w:val="22"/>
          <w:lang w:bidi="ar"/>
        </w:rPr>
        <w:t>1.《设备情况表》中照片须满足</w:t>
      </w:r>
      <w:r>
        <w:t>评标办法前附表</w:t>
      </w:r>
      <w:r>
        <w:rPr>
          <w:rFonts w:hint="eastAsia"/>
        </w:rPr>
        <w:t>对应要求</w:t>
      </w:r>
      <w:r>
        <w:rPr>
          <w:rFonts w:ascii="宋体" w:hAnsi="宋体" w:hint="eastAsia"/>
          <w:color w:val="000000"/>
          <w:szCs w:val="22"/>
          <w:lang w:bidi="ar"/>
        </w:rPr>
        <w:t>。</w:t>
      </w:r>
    </w:p>
    <w:p w:rsidR="00232D63" w:rsidRDefault="005B0570">
      <w:pPr>
        <w:spacing w:after="160" w:line="360" w:lineRule="auto"/>
        <w:ind w:left="440"/>
        <w:rPr>
          <w:b/>
          <w:bCs/>
          <w:szCs w:val="22"/>
        </w:rPr>
      </w:pPr>
      <w:r>
        <w:rPr>
          <w:rFonts w:hint="eastAsia"/>
          <w:b/>
          <w:bCs/>
          <w:szCs w:val="22"/>
        </w:rPr>
        <w:t>2.</w:t>
      </w:r>
      <w:r>
        <w:rPr>
          <w:rFonts w:hint="eastAsia"/>
          <w:b/>
          <w:bCs/>
          <w:szCs w:val="22"/>
        </w:rPr>
        <w:t>《设备情况表》提供的设备照片须与《设备汇总表》一一对应，否则不予计分。本表可根据设备具体数量拓展。</w:t>
      </w:r>
    </w:p>
    <w:p w:rsidR="00232D63" w:rsidRDefault="005B0570">
      <w:pPr>
        <w:widowControl/>
        <w:autoSpaceDE/>
        <w:autoSpaceDN/>
        <w:adjustRightInd/>
        <w:spacing w:line="360" w:lineRule="auto"/>
        <w:rPr>
          <w:rFonts w:ascii="宋体" w:hAnsi="宋体"/>
          <w:b/>
          <w:bCs/>
          <w:kern w:val="2"/>
          <w:sz w:val="28"/>
          <w:szCs w:val="28"/>
          <w:u w:color="000000"/>
        </w:rPr>
      </w:pPr>
      <w:r>
        <w:br w:type="page"/>
      </w:r>
      <w:r>
        <w:rPr>
          <w:rFonts w:asciiTheme="minorEastAsia" w:eastAsiaTheme="minorEastAsia" w:hAnsiTheme="minorEastAsia" w:hint="eastAsia"/>
          <w:b/>
          <w:bCs/>
          <w:sz w:val="28"/>
          <w:szCs w:val="28"/>
        </w:rPr>
        <w:lastRenderedPageBreak/>
        <w:t>2</w:t>
      </w:r>
      <w:r>
        <w:rPr>
          <w:rFonts w:ascii="宋体" w:hAnsi="宋体" w:hint="eastAsia"/>
          <w:b/>
          <w:bCs/>
          <w:sz w:val="28"/>
          <w:szCs w:val="28"/>
        </w:rPr>
        <w:t>、</w:t>
      </w:r>
      <w:r>
        <w:rPr>
          <w:rFonts w:ascii="宋体" w:hAnsi="宋体" w:hint="eastAsia"/>
          <w:b/>
          <w:bCs/>
          <w:kern w:val="2"/>
          <w:sz w:val="28"/>
          <w:szCs w:val="28"/>
          <w:u w:color="000000"/>
        </w:rPr>
        <w:t>管理体系认证</w:t>
      </w:r>
    </w:p>
    <w:p w:rsidR="00232D63" w:rsidRDefault="005B0570">
      <w:pPr>
        <w:spacing w:line="360" w:lineRule="auto"/>
        <w:rPr>
          <w:sz w:val="22"/>
          <w:szCs w:val="22"/>
        </w:rPr>
      </w:pPr>
      <w:r>
        <w:rPr>
          <w:rFonts w:ascii="宋体" w:hAnsi="宋体" w:cs="Times New Roman" w:hint="eastAsia"/>
          <w:sz w:val="22"/>
          <w:szCs w:val="22"/>
          <w:lang w:bidi="ar"/>
        </w:rPr>
        <w:t>提供有效证书扫描件及在全国认证认可信息公共服务平台查询证书有效的截图等证明材料扫描件</w:t>
      </w:r>
      <w:r>
        <w:rPr>
          <w:rFonts w:cs="Times New Roman" w:hint="eastAsia"/>
          <w:sz w:val="22"/>
          <w:szCs w:val="22"/>
        </w:rPr>
        <w:t>。</w:t>
      </w:r>
    </w:p>
    <w:p w:rsidR="00232D63" w:rsidRDefault="005B0570">
      <w:pPr>
        <w:widowControl/>
        <w:autoSpaceDE/>
        <w:autoSpaceDN/>
        <w:adjustRightInd/>
        <w:spacing w:line="360" w:lineRule="auto"/>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3质量管控方案</w:t>
      </w:r>
    </w:p>
    <w:p w:rsidR="00232D63" w:rsidRDefault="005B0570">
      <w:pPr>
        <w:widowControl/>
        <w:numPr>
          <w:ilvl w:val="0"/>
          <w:numId w:val="11"/>
        </w:numPr>
        <w:autoSpaceDE/>
        <w:autoSpaceDN/>
        <w:adjustRightInd/>
        <w:spacing w:line="360" w:lineRule="auto"/>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供货保障措施及</w:t>
      </w:r>
      <w:r>
        <w:rPr>
          <w:rFonts w:asciiTheme="minorEastAsia" w:eastAsiaTheme="minorEastAsia" w:hAnsiTheme="minorEastAsia" w:hint="eastAsia"/>
          <w:b/>
          <w:bCs/>
          <w:sz w:val="28"/>
          <w:szCs w:val="28"/>
          <w:lang w:bidi="ar"/>
        </w:rPr>
        <w:t>安装、搭建、调试</w:t>
      </w:r>
      <w:r>
        <w:rPr>
          <w:rFonts w:asciiTheme="minorEastAsia" w:eastAsiaTheme="minorEastAsia" w:hAnsiTheme="minorEastAsia" w:hint="eastAsia"/>
          <w:b/>
          <w:bCs/>
          <w:sz w:val="28"/>
          <w:szCs w:val="28"/>
        </w:rPr>
        <w:t>方案</w:t>
      </w:r>
    </w:p>
    <w:p w:rsidR="00232D63" w:rsidRDefault="005B0570">
      <w:pPr>
        <w:widowControl/>
        <w:numPr>
          <w:ilvl w:val="0"/>
          <w:numId w:val="11"/>
        </w:numPr>
        <w:autoSpaceDE/>
        <w:autoSpaceDN/>
        <w:adjustRightInd/>
        <w:spacing w:line="360" w:lineRule="auto"/>
        <w:rPr>
          <w:rFonts w:asciiTheme="minorEastAsia" w:eastAsiaTheme="minorEastAsia" w:hAnsiTheme="minorEastAsia"/>
          <w:b/>
          <w:bCs/>
          <w:sz w:val="28"/>
          <w:szCs w:val="28"/>
          <w:lang w:bidi="ar"/>
        </w:rPr>
      </w:pPr>
      <w:r>
        <w:rPr>
          <w:rFonts w:asciiTheme="minorEastAsia" w:eastAsiaTheme="minorEastAsia" w:hAnsiTheme="minorEastAsia" w:hint="eastAsia"/>
          <w:b/>
          <w:bCs/>
          <w:sz w:val="28"/>
          <w:szCs w:val="28"/>
          <w:lang w:bidi="ar"/>
        </w:rPr>
        <w:t>现场技术服务与售后服务</w:t>
      </w:r>
    </w:p>
    <w:bookmarkEnd w:id="3100"/>
    <w:bookmarkEnd w:id="3101"/>
    <w:p w:rsidR="00232D63" w:rsidRDefault="005B0570">
      <w:pPr>
        <w:widowControl/>
        <w:numPr>
          <w:ilvl w:val="12"/>
          <w:numId w:val="0"/>
        </w:numPr>
        <w:autoSpaceDE/>
        <w:autoSpaceDN/>
        <w:adjustRightInd/>
        <w:spacing w:line="360" w:lineRule="auto"/>
        <w:rPr>
          <w:rFonts w:ascii="宋体" w:hAnsi="宋体"/>
          <w:b/>
          <w:bCs/>
          <w:sz w:val="28"/>
          <w:szCs w:val="28"/>
        </w:rPr>
      </w:pPr>
      <w:r>
        <w:rPr>
          <w:rFonts w:ascii="宋体" w:hAnsi="宋体" w:hint="eastAsia"/>
          <w:b/>
          <w:bCs/>
          <w:sz w:val="28"/>
          <w:szCs w:val="28"/>
        </w:rPr>
        <w:t>6、研发能力</w:t>
      </w:r>
    </w:p>
    <w:p w:rsidR="00232D63" w:rsidRDefault="005B0570">
      <w:pPr>
        <w:widowControl/>
        <w:autoSpaceDE/>
        <w:autoSpaceDN/>
        <w:adjustRightInd/>
        <w:spacing w:line="360" w:lineRule="auto"/>
        <w:rPr>
          <w:rFonts w:ascii="宋体" w:hAnsi="宋体"/>
          <w:b/>
          <w:bCs/>
          <w:sz w:val="28"/>
          <w:szCs w:val="28"/>
        </w:rPr>
      </w:pPr>
      <w:r>
        <w:rPr>
          <w:rFonts w:hint="eastAsia"/>
          <w:sz w:val="22"/>
          <w:szCs w:val="22"/>
          <w:lang w:bidi="ar"/>
        </w:rPr>
        <w:t>投标人须提供相应证书扫描件。</w:t>
      </w:r>
    </w:p>
    <w:p w:rsidR="00232D63" w:rsidRDefault="005B0570">
      <w:pPr>
        <w:widowControl/>
        <w:autoSpaceDE/>
        <w:autoSpaceDN/>
        <w:adjustRightInd/>
        <w:spacing w:line="360" w:lineRule="auto"/>
        <w:rPr>
          <w:rFonts w:ascii="宋体" w:hAnsi="宋体"/>
          <w:b/>
          <w:bCs/>
          <w:sz w:val="28"/>
          <w:szCs w:val="28"/>
        </w:rPr>
      </w:pPr>
      <w:r>
        <w:rPr>
          <w:rFonts w:ascii="宋体" w:hAnsi="宋体" w:hint="eastAsia"/>
          <w:b/>
          <w:bCs/>
          <w:sz w:val="28"/>
          <w:szCs w:val="28"/>
        </w:rPr>
        <w:t>7、质量检测报告</w:t>
      </w:r>
    </w:p>
    <w:p w:rsidR="00232D63" w:rsidRDefault="005B0570">
      <w:pPr>
        <w:widowControl/>
        <w:autoSpaceDE/>
        <w:autoSpaceDN/>
        <w:adjustRightInd/>
        <w:spacing w:line="360" w:lineRule="auto"/>
        <w:rPr>
          <w:sz w:val="22"/>
          <w:szCs w:val="22"/>
          <w:lang w:bidi="ar"/>
        </w:rPr>
      </w:pPr>
      <w:r>
        <w:rPr>
          <w:rFonts w:hint="eastAsia"/>
          <w:sz w:val="22"/>
          <w:szCs w:val="22"/>
          <w:lang w:bidi="ar"/>
        </w:rPr>
        <w:t>投标人须提供相应报告扫描件。</w:t>
      </w:r>
    </w:p>
    <w:p w:rsidR="00232D63" w:rsidRDefault="005B0570">
      <w:pPr>
        <w:widowControl/>
        <w:autoSpaceDE/>
        <w:autoSpaceDN/>
        <w:adjustRightInd/>
        <w:spacing w:line="360" w:lineRule="auto"/>
        <w:rPr>
          <w:rFonts w:ascii="宋体" w:hAnsi="宋体"/>
          <w:b/>
          <w:bCs/>
          <w:sz w:val="28"/>
          <w:szCs w:val="28"/>
          <w:lang w:bidi="ar"/>
        </w:rPr>
      </w:pPr>
      <w:r>
        <w:rPr>
          <w:rFonts w:ascii="宋体" w:hAnsi="宋体" w:hint="eastAsia"/>
          <w:b/>
          <w:bCs/>
          <w:sz w:val="28"/>
          <w:szCs w:val="28"/>
          <w:lang w:bidi="ar"/>
        </w:rPr>
        <w:t>8、集装箱板房配置方案</w:t>
      </w:r>
    </w:p>
    <w:p w:rsidR="00232D63" w:rsidRDefault="005B0570">
      <w:pPr>
        <w:widowControl/>
        <w:autoSpaceDE/>
        <w:autoSpaceDN/>
        <w:adjustRightInd/>
        <w:spacing w:line="360" w:lineRule="auto"/>
        <w:rPr>
          <w:rFonts w:ascii="宋体" w:hAnsi="宋体"/>
          <w:b/>
          <w:bCs/>
          <w:sz w:val="28"/>
          <w:szCs w:val="28"/>
        </w:rPr>
      </w:pPr>
      <w:r>
        <w:rPr>
          <w:rFonts w:ascii="宋体" w:hAnsi="宋体" w:hint="eastAsia"/>
          <w:b/>
          <w:bCs/>
          <w:sz w:val="28"/>
          <w:szCs w:val="28"/>
        </w:rPr>
        <w:t>9、投标人认为有必要补充的其他资料</w:t>
      </w:r>
    </w:p>
    <w:p w:rsidR="00232D63" w:rsidRDefault="005B0570">
      <w:pPr>
        <w:spacing w:line="360" w:lineRule="auto"/>
        <w:rPr>
          <w:rFonts w:ascii="宋体" w:hAnsi="宋体"/>
          <w:b/>
          <w:bCs/>
          <w:sz w:val="28"/>
          <w:szCs w:val="28"/>
        </w:rPr>
      </w:pPr>
      <w:r>
        <w:rPr>
          <w:rFonts w:ascii="宋体" w:hAnsi="宋体" w:hint="eastAsia"/>
          <w:b/>
          <w:bCs/>
          <w:sz w:val="28"/>
          <w:szCs w:val="28"/>
        </w:rPr>
        <w:br w:type="page"/>
      </w:r>
    </w:p>
    <w:p w:rsidR="00232D63" w:rsidRDefault="005B0570">
      <w:pPr>
        <w:pStyle w:val="a4"/>
        <w:spacing w:after="40" w:line="360" w:lineRule="auto"/>
        <w:ind w:left="0"/>
        <w:rPr>
          <w:b/>
          <w:bCs/>
          <w:kern w:val="2"/>
          <w:sz w:val="28"/>
          <w:szCs w:val="28"/>
          <w:u w:color="000000"/>
        </w:rPr>
      </w:pPr>
      <w:r>
        <w:rPr>
          <w:rFonts w:eastAsia="黑体" w:hint="eastAsia"/>
          <w:b/>
          <w:bCs/>
          <w:kern w:val="2"/>
          <w:sz w:val="28"/>
          <w:szCs w:val="28"/>
          <w:u w:color="000000"/>
        </w:rPr>
        <w:lastRenderedPageBreak/>
        <w:t>7</w:t>
      </w:r>
      <w:r>
        <w:rPr>
          <w:rFonts w:eastAsia="黑体" w:cs="Microsoft JhengHei" w:hint="eastAsia"/>
          <w:b/>
          <w:bCs/>
          <w:kern w:val="2"/>
          <w:sz w:val="28"/>
          <w:szCs w:val="28"/>
          <w:u w:color="000000"/>
        </w:rPr>
        <w:t>、</w:t>
      </w:r>
      <w:r>
        <w:rPr>
          <w:b/>
          <w:bCs/>
          <w:kern w:val="2"/>
          <w:sz w:val="28"/>
          <w:szCs w:val="28"/>
          <w:u w:color="000000"/>
        </w:rPr>
        <w:t>评标</w:t>
      </w:r>
      <w:r>
        <w:rPr>
          <w:rFonts w:hint="eastAsia"/>
          <w:b/>
          <w:bCs/>
          <w:kern w:val="2"/>
          <w:sz w:val="28"/>
          <w:szCs w:val="28"/>
          <w:u w:color="000000"/>
        </w:rPr>
        <w:t>索引</w:t>
      </w:r>
    </w:p>
    <w:p w:rsidR="00232D63" w:rsidRDefault="005B0570">
      <w:pPr>
        <w:pStyle w:val="a4"/>
        <w:spacing w:after="40" w:line="360" w:lineRule="auto"/>
        <w:ind w:left="0"/>
        <w:jc w:val="center"/>
        <w:rPr>
          <w:rFonts w:ascii="黑体" w:eastAsia="黑体" w:hAnsi="黑体" w:cs="黑体"/>
          <w:b/>
          <w:bCs/>
          <w:sz w:val="28"/>
          <w:szCs w:val="28"/>
        </w:rPr>
      </w:pPr>
      <w:r>
        <w:rPr>
          <w:rFonts w:hint="eastAsia"/>
          <w:b/>
          <w:bCs/>
          <w:sz w:val="28"/>
          <w:szCs w:val="28"/>
        </w:rPr>
        <w:t>评标</w:t>
      </w:r>
      <w:r>
        <w:rPr>
          <w:b/>
          <w:bCs/>
          <w:sz w:val="28"/>
          <w:szCs w:val="28"/>
        </w:rPr>
        <w:t>索引</w:t>
      </w:r>
    </w:p>
    <w:p w:rsidR="00232D63" w:rsidRDefault="005B0570">
      <w:pPr>
        <w:pStyle w:val="a4"/>
        <w:kinsoku w:val="0"/>
        <w:overflowPunct w:val="0"/>
        <w:spacing w:line="360" w:lineRule="auto"/>
        <w:ind w:right="1"/>
        <w:rPr>
          <w:rFonts w:cs="Times New Roman"/>
          <w:b/>
          <w:bCs/>
          <w:szCs w:val="32"/>
        </w:rPr>
      </w:pPr>
      <w:bookmarkStart w:id="3109" w:name="_Hlk135560736"/>
      <w:r>
        <w:rPr>
          <w:rFonts w:cs="Times New Roman"/>
          <w:color w:val="000000"/>
          <w:szCs w:val="22"/>
        </w:rPr>
        <w:t>投标文件应列出</w:t>
      </w:r>
      <w:r>
        <w:rPr>
          <w:rFonts w:cs="Times New Roman" w:hint="eastAsia"/>
          <w:color w:val="000000"/>
          <w:szCs w:val="22"/>
        </w:rPr>
        <w:t>评审</w:t>
      </w:r>
      <w:r>
        <w:rPr>
          <w:rFonts w:cs="Times New Roman"/>
          <w:color w:val="000000"/>
          <w:szCs w:val="22"/>
        </w:rPr>
        <w:t>索引目录，列明投标文件与</w:t>
      </w:r>
      <w:r>
        <w:rPr>
          <w:rFonts w:cs="Times New Roman" w:hint="eastAsia"/>
          <w:color w:val="000000"/>
          <w:szCs w:val="22"/>
        </w:rPr>
        <w:t>评标办法前附表</w:t>
      </w:r>
      <w:r>
        <w:rPr>
          <w:rFonts w:cs="Times New Roman"/>
          <w:color w:val="000000"/>
          <w:szCs w:val="22"/>
        </w:rPr>
        <w:t>一一对应的章节和页号</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502"/>
        <w:gridCol w:w="4939"/>
      </w:tblGrid>
      <w:tr w:rsidR="00232D63">
        <w:trPr>
          <w:trHeight w:val="501"/>
          <w:jc w:val="center"/>
        </w:trPr>
        <w:tc>
          <w:tcPr>
            <w:tcW w:w="1138" w:type="dxa"/>
            <w:vAlign w:val="center"/>
          </w:tcPr>
          <w:bookmarkEnd w:id="3109"/>
          <w:p w:rsidR="00232D63" w:rsidRDefault="005B0570">
            <w:pPr>
              <w:spacing w:line="360" w:lineRule="auto"/>
              <w:rPr>
                <w:rFonts w:ascii="宋体" w:hAnsi="宋体"/>
                <w:b/>
              </w:rPr>
            </w:pPr>
            <w:r>
              <w:rPr>
                <w:rFonts w:ascii="宋体" w:hAnsi="宋体"/>
                <w:b/>
              </w:rPr>
              <w:t>条款号</w:t>
            </w:r>
          </w:p>
        </w:tc>
        <w:tc>
          <w:tcPr>
            <w:tcW w:w="2502" w:type="dxa"/>
            <w:vAlign w:val="center"/>
          </w:tcPr>
          <w:p w:rsidR="00232D63" w:rsidRDefault="005B0570">
            <w:pPr>
              <w:spacing w:line="360" w:lineRule="auto"/>
              <w:ind w:firstLine="442"/>
              <w:jc w:val="center"/>
              <w:rPr>
                <w:rFonts w:ascii="宋体" w:hAnsi="宋体"/>
                <w:b/>
              </w:rPr>
            </w:pPr>
            <w:r>
              <w:rPr>
                <w:rFonts w:ascii="宋体" w:hAnsi="宋体"/>
                <w:b/>
              </w:rPr>
              <w:t>条款名称</w:t>
            </w:r>
          </w:p>
        </w:tc>
        <w:tc>
          <w:tcPr>
            <w:tcW w:w="4939" w:type="dxa"/>
            <w:vAlign w:val="center"/>
          </w:tcPr>
          <w:p w:rsidR="00232D63" w:rsidRDefault="005B0570">
            <w:pPr>
              <w:spacing w:line="360" w:lineRule="auto"/>
              <w:ind w:firstLine="442"/>
              <w:jc w:val="center"/>
              <w:rPr>
                <w:rFonts w:ascii="宋体" w:hAnsi="宋体"/>
                <w:b/>
              </w:rPr>
            </w:pPr>
            <w:r>
              <w:rPr>
                <w:rFonts w:ascii="宋体" w:hAnsi="宋体" w:hint="eastAsia"/>
                <w:b/>
              </w:rPr>
              <w:t>投标文件页码</w:t>
            </w:r>
          </w:p>
        </w:tc>
      </w:tr>
      <w:tr w:rsidR="00232D63">
        <w:trPr>
          <w:trHeight w:val="978"/>
          <w:jc w:val="center"/>
        </w:trPr>
        <w:tc>
          <w:tcPr>
            <w:tcW w:w="1138" w:type="dxa"/>
            <w:vMerge w:val="restart"/>
            <w:vAlign w:val="center"/>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764"/>
          <w:jc w:val="center"/>
        </w:trPr>
        <w:tc>
          <w:tcPr>
            <w:tcW w:w="1138" w:type="dxa"/>
            <w:vMerge/>
            <w:vAlign w:val="center"/>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764"/>
          <w:jc w:val="center"/>
        </w:trPr>
        <w:tc>
          <w:tcPr>
            <w:tcW w:w="1138" w:type="dxa"/>
            <w:vMerge/>
            <w:vAlign w:val="center"/>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01"/>
          <w:jc w:val="center"/>
        </w:trPr>
        <w:tc>
          <w:tcPr>
            <w:tcW w:w="1138" w:type="dxa"/>
            <w:vMerge/>
            <w:vAlign w:val="center"/>
          </w:tcPr>
          <w:p w:rsidR="00232D63" w:rsidRDefault="00232D63">
            <w:pPr>
              <w:spacing w:line="360" w:lineRule="auto"/>
              <w:ind w:firstLine="440"/>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01"/>
          <w:jc w:val="center"/>
        </w:trPr>
        <w:tc>
          <w:tcPr>
            <w:tcW w:w="1138" w:type="dxa"/>
            <w:vMerge/>
            <w:vAlign w:val="center"/>
          </w:tcPr>
          <w:p w:rsidR="00232D63" w:rsidRDefault="00232D63">
            <w:pPr>
              <w:spacing w:line="360" w:lineRule="auto"/>
              <w:ind w:firstLine="440"/>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58"/>
          <w:jc w:val="center"/>
        </w:trPr>
        <w:tc>
          <w:tcPr>
            <w:tcW w:w="1138" w:type="dxa"/>
            <w:vMerge w:val="restart"/>
            <w:vAlign w:val="center"/>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01"/>
          <w:jc w:val="center"/>
        </w:trPr>
        <w:tc>
          <w:tcPr>
            <w:tcW w:w="1138" w:type="dxa"/>
            <w:vMerge/>
            <w:vAlign w:val="center"/>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01"/>
          <w:jc w:val="center"/>
        </w:trPr>
        <w:tc>
          <w:tcPr>
            <w:tcW w:w="1138" w:type="dxa"/>
            <w:vMerge/>
            <w:vAlign w:val="center"/>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01"/>
          <w:jc w:val="center"/>
        </w:trPr>
        <w:tc>
          <w:tcPr>
            <w:tcW w:w="1138" w:type="dxa"/>
            <w:vMerge/>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01"/>
          <w:jc w:val="center"/>
        </w:trPr>
        <w:tc>
          <w:tcPr>
            <w:tcW w:w="1138" w:type="dxa"/>
            <w:vMerge/>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01"/>
          <w:jc w:val="center"/>
        </w:trPr>
        <w:tc>
          <w:tcPr>
            <w:tcW w:w="1138" w:type="dxa"/>
            <w:vMerge/>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01"/>
          <w:jc w:val="center"/>
        </w:trPr>
        <w:tc>
          <w:tcPr>
            <w:tcW w:w="1138" w:type="dxa"/>
            <w:vMerge/>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501"/>
          <w:jc w:val="center"/>
        </w:trPr>
        <w:tc>
          <w:tcPr>
            <w:tcW w:w="1138" w:type="dxa"/>
            <w:vMerge/>
          </w:tcPr>
          <w:p w:rsidR="00232D63" w:rsidRDefault="00232D63">
            <w:pPr>
              <w:spacing w:line="360" w:lineRule="auto"/>
              <w:ind w:firstLine="440"/>
              <w:jc w:val="center"/>
              <w:rPr>
                <w:rFonts w:ascii="宋体" w:hAnsi="宋体"/>
              </w:rPr>
            </w:pPr>
          </w:p>
        </w:tc>
        <w:tc>
          <w:tcPr>
            <w:tcW w:w="2502" w:type="dxa"/>
            <w:vAlign w:val="center"/>
          </w:tcPr>
          <w:p w:rsidR="00232D63" w:rsidRDefault="00232D63">
            <w:pPr>
              <w:spacing w:line="360" w:lineRule="auto"/>
              <w:ind w:firstLine="440"/>
              <w:jc w:val="center"/>
              <w:rPr>
                <w:rFonts w:ascii="宋体" w:hAnsi="宋体"/>
                <w:color w:val="000000"/>
                <w:lang w:bidi="ar"/>
              </w:rPr>
            </w:pPr>
          </w:p>
        </w:tc>
        <w:tc>
          <w:tcPr>
            <w:tcW w:w="4939" w:type="dxa"/>
            <w:vAlign w:val="center"/>
          </w:tcPr>
          <w:p w:rsidR="00232D63" w:rsidRDefault="00232D63">
            <w:pPr>
              <w:spacing w:line="360" w:lineRule="auto"/>
              <w:ind w:firstLine="440"/>
              <w:rPr>
                <w:rFonts w:ascii="宋体" w:hAnsi="宋体"/>
                <w:color w:val="000000"/>
                <w:lang w:bidi="ar"/>
              </w:rPr>
            </w:pPr>
          </w:p>
        </w:tc>
      </w:tr>
      <w:tr w:rsidR="00232D63">
        <w:trPr>
          <w:trHeight w:val="1207"/>
          <w:jc w:val="center"/>
        </w:trPr>
        <w:tc>
          <w:tcPr>
            <w:tcW w:w="1138" w:type="dxa"/>
            <w:vMerge w:val="restart"/>
          </w:tcPr>
          <w:p w:rsidR="00232D63" w:rsidRDefault="00232D63">
            <w:pPr>
              <w:spacing w:line="360" w:lineRule="auto"/>
            </w:pPr>
          </w:p>
        </w:tc>
        <w:tc>
          <w:tcPr>
            <w:tcW w:w="2502" w:type="dxa"/>
            <w:vAlign w:val="center"/>
          </w:tcPr>
          <w:p w:rsidR="00232D63" w:rsidRDefault="00232D63">
            <w:pPr>
              <w:spacing w:line="360" w:lineRule="auto"/>
            </w:pPr>
          </w:p>
        </w:tc>
        <w:tc>
          <w:tcPr>
            <w:tcW w:w="4939" w:type="dxa"/>
          </w:tcPr>
          <w:p w:rsidR="00232D63" w:rsidRDefault="00232D63">
            <w:pPr>
              <w:spacing w:line="360" w:lineRule="auto"/>
            </w:pPr>
          </w:p>
        </w:tc>
      </w:tr>
      <w:tr w:rsidR="00232D63">
        <w:trPr>
          <w:trHeight w:val="1218"/>
          <w:jc w:val="center"/>
        </w:trPr>
        <w:tc>
          <w:tcPr>
            <w:tcW w:w="1138" w:type="dxa"/>
            <w:vMerge/>
          </w:tcPr>
          <w:p w:rsidR="00232D63" w:rsidRDefault="00232D63">
            <w:pPr>
              <w:spacing w:line="360" w:lineRule="auto"/>
            </w:pPr>
          </w:p>
        </w:tc>
        <w:tc>
          <w:tcPr>
            <w:tcW w:w="2502" w:type="dxa"/>
            <w:vAlign w:val="center"/>
          </w:tcPr>
          <w:p w:rsidR="00232D63" w:rsidRDefault="00232D63">
            <w:pPr>
              <w:spacing w:line="360" w:lineRule="auto"/>
            </w:pPr>
          </w:p>
        </w:tc>
        <w:tc>
          <w:tcPr>
            <w:tcW w:w="4939" w:type="dxa"/>
          </w:tcPr>
          <w:p w:rsidR="00232D63" w:rsidRDefault="00232D63">
            <w:pPr>
              <w:spacing w:line="360" w:lineRule="auto"/>
            </w:pPr>
          </w:p>
        </w:tc>
      </w:tr>
    </w:tbl>
    <w:p w:rsidR="00232D63" w:rsidRDefault="00232D63">
      <w:pPr>
        <w:pStyle w:val="2"/>
        <w:spacing w:before="0" w:after="0" w:line="240" w:lineRule="atLeast"/>
      </w:pPr>
    </w:p>
    <w:sectPr w:rsidR="00232D63">
      <w:pgSz w:w="12240" w:h="15840"/>
      <w:pgMar w:top="1247" w:right="1418" w:bottom="1247" w:left="1418" w:header="0" w:footer="9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570" w:rsidRDefault="005B0570">
      <w:r>
        <w:separator/>
      </w:r>
    </w:p>
  </w:endnote>
  <w:endnote w:type="continuationSeparator" w:id="0">
    <w:p w:rsidR="005B0570" w:rsidRDefault="005B0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embedBold r:id="rId1" w:subsetted="1" w:fontKey="{91BBE1A2-A653-4F52-9A68-B4D784D8BAB6}"/>
  </w:font>
  <w:font w:name="黑体">
    <w:altName w:val="SimHei"/>
    <w:panose1 w:val="02010609060101010101"/>
    <w:charset w:val="86"/>
    <w:family w:val="modern"/>
    <w:pitch w:val="fixed"/>
    <w:sig w:usb0="800002BF" w:usb1="38CF7CFA" w:usb2="00000016" w:usb3="00000000" w:csb0="00040001" w:csb1="00000000"/>
    <w:embedRegular r:id="rId2" w:subsetted="1" w:fontKey="{8C68AD54-87ED-4870-9A9B-3045D6B119B5}"/>
    <w:embedBold r:id="rId3" w:subsetted="1" w:fontKey="{F64BD185-6175-42E0-8477-21E0D00DD34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7C7C66A1-6DBC-4581-AE13-B5A7402CEC56}"/>
    <w:embedBold r:id="rId5" w:subsetted="1" w:fontKey="{0E9E4FB4-9ED8-45DC-AB14-B6C42FA2BC54}"/>
  </w:font>
  <w:font w:name="等线">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embedRegular r:id="rId6" w:fontKey="{F79FEC6A-FF1E-4F90-8B35-6BF9DD9C6AA1}"/>
  </w:font>
  <w:font w:name="Courier New">
    <w:panose1 w:val="02070309020205020404"/>
    <w:charset w:val="00"/>
    <w:family w:val="modern"/>
    <w:pitch w:val="fixed"/>
    <w:sig w:usb0="E0002EFF" w:usb1="C0007843" w:usb2="00000009" w:usb3="00000000" w:csb0="000001FF" w:csb1="00000000"/>
  </w:font>
  <w:font w:name="金山简魏碑">
    <w:altName w:val="宋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方正黑体简体">
    <w:panose1 w:val="0201060103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embedRegular r:id="rId7" w:subsetted="1" w:fontKey="{78BCF59B-36A2-4DF0-9B96-B577E3BC3B9E}"/>
  </w:font>
  <w:font w:name="Segoe UI Emoji">
    <w:panose1 w:val="020B0502040204020203"/>
    <w:charset w:val="00"/>
    <w:family w:val="swiss"/>
    <w:pitch w:val="variable"/>
    <w:sig w:usb0="00000003" w:usb1="02000000" w:usb2="00000000" w:usb3="00000000" w:csb0="00000001" w:csb1="00000000"/>
    <w:embedRegular r:id="rId8" w:subsetted="1" w:fontKey="{C9B7BBA1-D443-4D90-B173-D9700B9C4652}"/>
  </w:font>
  <w:font w:name="Wingdings 2">
    <w:panose1 w:val="05020102010507070707"/>
    <w:charset w:val="02"/>
    <w:family w:val="roman"/>
    <w:pitch w:val="variable"/>
    <w:sig w:usb0="00000000" w:usb1="10000000" w:usb2="00000000" w:usb3="00000000" w:csb0="80000000" w:csb1="00000000"/>
    <w:embedRegular r:id="rId9" w:fontKey="{C05337DB-A3E0-4F1D-A5C0-2812B923DF74}"/>
  </w:font>
  <w:font w:name="微软雅黑">
    <w:panose1 w:val="020B0503020204020204"/>
    <w:charset w:val="86"/>
    <w:family w:val="swiss"/>
    <w:pitch w:val="variable"/>
    <w:sig w:usb0="80000287" w:usb1="2ACF3C50" w:usb2="00000016" w:usb3="00000000" w:csb0="0004001F" w:csb1="00000000"/>
    <w:embedRegular r:id="rId10" w:subsetted="1" w:fontKey="{0B456F64-E102-470E-AC78-6A2D4B9B3ACA}"/>
  </w:font>
  <w:font w:name="新宋体">
    <w:panose1 w:val="02010609030101010101"/>
    <w:charset w:val="86"/>
    <w:family w:val="modern"/>
    <w:pitch w:val="fixed"/>
    <w:sig w:usb0="00000203" w:usb1="288F0000" w:usb2="00000016" w:usb3="00000000" w:csb0="00040001" w:csb1="00000000"/>
    <w:embedRegular r:id="rId11" w:subsetted="1" w:fontKey="{F3C46FBB-93D4-40BF-8C88-9A1BFF8BC05D}"/>
  </w:font>
  <w:font w:name="方正小标宋简体">
    <w:altName w:val="微软雅黑"/>
    <w:panose1 w:val="02010601030101010101"/>
    <w:charset w:val="86"/>
    <w:family w:val="auto"/>
    <w:pitch w:val="variable"/>
    <w:sig w:usb0="00000001" w:usb1="080E0000" w:usb2="00000010" w:usb3="00000000" w:csb0="00040000" w:csb1="00000000"/>
    <w:embedRegular r:id="rId12" w:subsetted="1" w:fontKey="{E2643245-A9EB-41A7-A4C3-D5147DA0DC60}"/>
  </w:font>
  <w:font w:name="长城楷体">
    <w:altName w:val="黑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11"/>
      <w:jc w:val="center"/>
      <w:rPr>
        <w:rFonts w:ascii="Times New Roman" w:eastAsia="Arial Unicode MS" w:hAnsi="Times New Roman" w:cs="Times New Roman"/>
        <w:color w:val="auto"/>
        <w:sz w:val="20"/>
        <w:szCs w:val="20"/>
      </w:rPr>
    </w:pPr>
    <w:r>
      <w:rPr>
        <w:noProof/>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B0570" w:rsidRDefault="005B0570">
                          <w:pPr>
                            <w:pStyle w:val="11"/>
                            <w:jc w:val="center"/>
                          </w:pPr>
                          <w:r>
                            <w:fldChar w:fldCharType="begin"/>
                          </w:r>
                          <w:r>
                            <w:instrText xml:space="preserve"> PAGE </w:instrText>
                          </w:r>
                          <w:r>
                            <w:fldChar w:fldCharType="separate"/>
                          </w:r>
                          <w:r w:rsidR="00C42335">
                            <w:rPr>
                              <w:noProof/>
                            </w:rP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68"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37QQJ7ABAABCAwAADgAAAAAAAAAAAAAAAAAuAgAAZHJzL2Uyb0RvYy54bWxQSwECLQAU&#10;AAYACAAAACEADErw7tYAAAAFAQAADwAAAAAAAAAAAAAAAAAKBAAAZHJzL2Rvd25yZXYueG1sUEsF&#10;BgAAAAAEAAQA8wAAAA0FAAAAAA==&#10;" filled="f" stroked="f">
              <v:textbox style="mso-fit-shape-to-text:t" inset="0,0,0,0">
                <w:txbxContent>
                  <w:p w:rsidR="005B0570" w:rsidRDefault="005B0570">
                    <w:pPr>
                      <w:pStyle w:val="11"/>
                      <w:jc w:val="center"/>
                    </w:pPr>
                    <w:r>
                      <w:fldChar w:fldCharType="begin"/>
                    </w:r>
                    <w:r>
                      <w:instrText xml:space="preserve"> PAGE </w:instrText>
                    </w:r>
                    <w:r>
                      <w:fldChar w:fldCharType="separate"/>
                    </w:r>
                    <w:r w:rsidR="00C42335">
                      <w:rPr>
                        <w:noProof/>
                      </w:rPr>
                      <w:t>1</w:t>
                    </w:r>
                    <w:r>
                      <w:fldChar w:fldCharType="end"/>
                    </w: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9"/>
      <w:ind w:firstLine="24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162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75" o:spid="_x0000_s1034"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HnhH6G0AQAASgMAAA4AAAAAAAAAAAAAAAAALgIAAGRycy9lMm9Eb2MueG1sUEsB&#10;Ai0AFAAGAAgAAAAhAAxK8O7WAAAABQEAAA8AAAAAAAAAAAAAAAAADgQAAGRycy9kb3ducmV2Lnht&#10;bFBLBQYAAAAABAAEAPMAAAARBQAAAAA=&#10;" filled="f" stroked="f">
              <v:textbox style="mso-fit-shape-to-text:t" inset="0,0,0,0">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162</w:t>
                    </w:r>
                    <w:r>
                      <w:fldChar w:fldCharType="end"/>
                    </w:r>
                  </w:p>
                </w:txbxContent>
              </v:textbox>
              <w10:wrap anchorx="margin"/>
            </v:shape>
          </w:pict>
        </mc:Fallback>
      </mc:AlternateContent>
    </w:r>
  </w:p>
  <w:p w:rsidR="005B0570" w:rsidRDefault="005B0570">
    <w:pPr>
      <w:pStyle w:val="a4"/>
      <w:kinsoku w:val="0"/>
      <w:overflowPunct w:val="0"/>
      <w:spacing w:line="14" w:lineRule="auto"/>
      <w:ind w:left="0"/>
      <w:rPr>
        <w:rFonts w:ascii="Times New Roman"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9"/>
      <w:ind w:firstLine="240"/>
      <w:jc w:val="center"/>
    </w:pP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69" o:spid="_x0000_s1028"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d6eCFLMBAABJAwAADgAAAAAAAAAAAAAAAAAuAgAAZHJzL2Uyb0RvYy54bWxQSwEC&#10;LQAUAAYACAAAACEADErw7tYAAAAFAQAADwAAAAAAAAAAAAAAAAANBAAAZHJzL2Rvd25yZXYueG1s&#10;UEsFBgAAAAAEAAQA8wAAABAFAAAAAA==&#10;" filled="f" stroked="f">
              <v:textbox style="mso-fit-shape-to-text:t" inset="0,0,0,0">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8</w:t>
                    </w:r>
                    <w:r>
                      <w:fldChar w:fldCharType="end"/>
                    </w:r>
                  </w:p>
                </w:txbxContent>
              </v:textbox>
              <w10:wrap anchorx="margin"/>
            </v:shape>
          </w:pict>
        </mc:Fallback>
      </mc:AlternateContent>
    </w:r>
  </w:p>
  <w:p w:rsidR="005B0570" w:rsidRDefault="005B0570">
    <w:pPr>
      <w:pStyle w:val="a4"/>
      <w:kinsoku w:val="0"/>
      <w:overflowPunct w:val="0"/>
      <w:spacing w:line="14" w:lineRule="auto"/>
      <w:ind w:left="0"/>
      <w:rPr>
        <w:rFonts w:ascii="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9"/>
      <w:ind w:firstLine="240"/>
      <w:jc w:val="center"/>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41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70" o:spid="_x0000_s1029"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BGUUHLsgEAAEkDAAAOAAAAAAAAAAAAAAAAAC4CAABkcnMvZTJvRG9jLnhtbFBLAQIt&#10;ABQABgAIAAAAIQAMSvDu1gAAAAUBAAAPAAAAAAAAAAAAAAAAAAwEAABkcnMvZG93bnJldi54bWxQ&#10;SwUGAAAAAAQABADzAAAADwUAAAAA&#10;" filled="f" stroked="f">
              <v:textbox style="mso-fit-shape-to-text:t" inset="0,0,0,0">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41</w:t>
                    </w:r>
                    <w:r>
                      <w:fldChar w:fldCharType="end"/>
                    </w:r>
                  </w:p>
                </w:txbxContent>
              </v:textbox>
              <w10:wrap anchorx="margin"/>
            </v:shape>
          </w:pict>
        </mc:Fallback>
      </mc:AlternateContent>
    </w:r>
  </w:p>
  <w:p w:rsidR="005B0570" w:rsidRDefault="005B0570">
    <w:pPr>
      <w:pStyle w:val="a4"/>
      <w:kinsoku w:val="0"/>
      <w:overflowPunct w:val="0"/>
      <w:spacing w:line="14" w:lineRule="auto"/>
      <w:ind w:left="0"/>
      <w:rPr>
        <w:rFonts w:ascii="Times New Roman" w:cs="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9"/>
      <w:ind w:firstLine="240"/>
      <w:jc w:val="center"/>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42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71" o:spid="_x0000_s1030"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HrDmaLMBAABJAwAADgAAAAAAAAAAAAAAAAAuAgAAZHJzL2Uyb0RvYy54bWxQSwEC&#10;LQAUAAYACAAAACEADErw7tYAAAAFAQAADwAAAAAAAAAAAAAAAAANBAAAZHJzL2Rvd25yZXYueG1s&#10;UEsFBgAAAAAEAAQA8wAAABAFAAAAAA==&#10;" filled="f" stroked="f">
              <v:textbox style="mso-fit-shape-to-text:t" inset="0,0,0,0">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42</w:t>
                    </w:r>
                    <w:r>
                      <w:fldChar w:fldCharType="end"/>
                    </w:r>
                  </w:p>
                </w:txbxContent>
              </v:textbox>
              <w10:wrap anchorx="margin"/>
            </v:shape>
          </w:pict>
        </mc:Fallback>
      </mc:AlternateContent>
    </w:r>
  </w:p>
  <w:p w:rsidR="005B0570" w:rsidRDefault="005B0570">
    <w:pPr>
      <w:pStyle w:val="a4"/>
      <w:kinsoku w:val="0"/>
      <w:overflowPunct w:val="0"/>
      <w:spacing w:line="14" w:lineRule="auto"/>
      <w:ind w:left="0"/>
      <w:rPr>
        <w:rFonts w:ascii="Times New Roman" w:cs="Times New Roman"/>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4"/>
      <w:kinsoku w:val="0"/>
      <w:overflowPunct w:val="0"/>
      <w:spacing w:line="14" w:lineRule="auto"/>
      <w:ind w:left="0"/>
      <w:rPr>
        <w:rFonts w:ascii="Times New Roman" w:cs="Times New Roman"/>
        <w:sz w:val="18"/>
        <w:szCs w:val="18"/>
      </w:rPr>
    </w:pPr>
    <w:r>
      <w:rPr>
        <w:noProof/>
      </w:rPr>
      <mc:AlternateContent>
        <mc:Choice Requires="wps">
          <w:drawing>
            <wp:anchor distT="0" distB="0" distL="114300" distR="114300" simplePos="0" relativeHeight="251654144" behindDoc="0" locked="0" layoutInCell="0" allowOverlap="1">
              <wp:simplePos x="0" y="0"/>
              <wp:positionH relativeFrom="margin">
                <wp:align>center</wp:align>
              </wp:positionH>
              <wp:positionV relativeFrom="paragraph">
                <wp:posOffset>0</wp:posOffset>
              </wp:positionV>
              <wp:extent cx="167005" cy="139700"/>
              <wp:effectExtent l="0" t="0" r="0" b="0"/>
              <wp:wrapNone/>
              <wp:docPr id="2" name="文本框 103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rsidR="005B0570" w:rsidRDefault="005B0570">
                          <w:pPr>
                            <w:pStyle w:val="a4"/>
                            <w:kinsoku w:val="0"/>
                            <w:overflowPunct w:val="0"/>
                            <w:spacing w:line="203" w:lineRule="exact"/>
                            <w:ind w:left="40"/>
                            <w:rPr>
                              <w:rFonts w:ascii="Calibri" w:hAnsi="Calibri" w:cs="Calibri"/>
                              <w:sz w:val="18"/>
                              <w:szCs w:val="18"/>
                            </w:rPr>
                          </w:pPr>
                          <w:r>
                            <w:rPr>
                              <w:rFonts w:ascii="Calibri" w:hAnsi="Calibri" w:cs="Calibri"/>
                              <w:w w:val="99"/>
                              <w:sz w:val="18"/>
                              <w:szCs w:val="18"/>
                            </w:rPr>
                            <w:fldChar w:fldCharType="begin"/>
                          </w:r>
                          <w:r>
                            <w:rPr>
                              <w:rFonts w:ascii="Calibri" w:hAnsi="Calibri" w:cs="Calibri"/>
                              <w:w w:val="99"/>
                              <w:sz w:val="18"/>
                              <w:szCs w:val="18"/>
                            </w:rPr>
                            <w:instrText xml:space="preserve"> PAGE </w:instrText>
                          </w:r>
                          <w:r>
                            <w:rPr>
                              <w:rFonts w:ascii="Calibri" w:hAnsi="Calibri" w:cs="Calibri"/>
                              <w:w w:val="99"/>
                              <w:sz w:val="18"/>
                              <w:szCs w:val="18"/>
                            </w:rPr>
                            <w:fldChar w:fldCharType="separate"/>
                          </w:r>
                          <w:r w:rsidR="00C42335">
                            <w:rPr>
                              <w:rFonts w:ascii="Calibri" w:hAnsi="Calibri" w:cs="Calibri"/>
                              <w:noProof/>
                              <w:w w:val="99"/>
                              <w:sz w:val="18"/>
                              <w:szCs w:val="18"/>
                            </w:rPr>
                            <w:t>46</w:t>
                          </w:r>
                          <w:r>
                            <w:rPr>
                              <w:rFonts w:ascii="Calibri" w:hAnsi="Calibri" w:cs="Calibri"/>
                              <w:w w:val="99"/>
                              <w:sz w:val="18"/>
                              <w:szCs w:val="18"/>
                            </w:rPr>
                            <w:fldChar w:fldCharType="end"/>
                          </w: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031" o:spid="_x0000_s1031" type="#_x0000_t202" style="position:absolute;margin-left:0;margin-top:0;width:13.15pt;height:11pt;z-index:251654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" o:allowincell="f" filled="f" stroked="f">
              <v:textbox inset="0,0,0,0">
                <w:txbxContent>
                  <w:p w:rsidR="005B0570" w:rsidRDefault="005B0570">
                    <w:pPr>
                      <w:pStyle w:val="a4"/>
                      <w:kinsoku w:val="0"/>
                      <w:overflowPunct w:val="0"/>
                      <w:spacing w:line="203" w:lineRule="exact"/>
                      <w:ind w:left="40"/>
                      <w:rPr>
                        <w:rFonts w:ascii="Calibri" w:hAnsi="Calibri" w:cs="Calibri"/>
                        <w:sz w:val="18"/>
                        <w:szCs w:val="18"/>
                      </w:rPr>
                    </w:pPr>
                    <w:r>
                      <w:rPr>
                        <w:rFonts w:ascii="Calibri" w:hAnsi="Calibri" w:cs="Calibri"/>
                        <w:w w:val="99"/>
                        <w:sz w:val="18"/>
                        <w:szCs w:val="18"/>
                      </w:rPr>
                      <w:fldChar w:fldCharType="begin"/>
                    </w:r>
                    <w:r>
                      <w:rPr>
                        <w:rFonts w:ascii="Calibri" w:hAnsi="Calibri" w:cs="Calibri"/>
                        <w:w w:val="99"/>
                        <w:sz w:val="18"/>
                        <w:szCs w:val="18"/>
                      </w:rPr>
                      <w:instrText xml:space="preserve"> PAGE </w:instrText>
                    </w:r>
                    <w:r>
                      <w:rPr>
                        <w:rFonts w:ascii="Calibri" w:hAnsi="Calibri" w:cs="Calibri"/>
                        <w:w w:val="99"/>
                        <w:sz w:val="18"/>
                        <w:szCs w:val="18"/>
                      </w:rPr>
                      <w:fldChar w:fldCharType="separate"/>
                    </w:r>
                    <w:r w:rsidR="00C42335">
                      <w:rPr>
                        <w:rFonts w:ascii="Calibri" w:hAnsi="Calibri" w:cs="Calibri"/>
                        <w:noProof/>
                        <w:w w:val="99"/>
                        <w:sz w:val="18"/>
                        <w:szCs w:val="18"/>
                      </w:rPr>
                      <w:t>46</w:t>
                    </w:r>
                    <w:r>
                      <w:rPr>
                        <w:rFonts w:ascii="Calibri" w:hAnsi="Calibri" w:cs="Calibri"/>
                        <w:w w:val="99"/>
                        <w:sz w:val="18"/>
                        <w:szCs w:val="18"/>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55</w:t>
    </w:r>
    <w:r>
      <w:fldChar w:fldCharType="end"/>
    </w:r>
  </w:p>
  <w:p w:rsidR="005B0570" w:rsidRDefault="005B0570">
    <w:pPr>
      <w:pStyle w:val="a4"/>
      <w:kinsoku w:val="0"/>
      <w:overflowPunct w:val="0"/>
      <w:spacing w:line="14" w:lineRule="auto"/>
      <w:ind w:left="0"/>
      <w:rPr>
        <w:rFonts w:ascii="Times New Roman" w:cs="Times New Roman"/>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812169"/>
    </w:sdtPr>
    <w:sdtContent>
      <w:p w:rsidR="005B0570" w:rsidRDefault="005B0570">
        <w:pPr>
          <w:pStyle w:val="a9"/>
          <w:jc w:val="center"/>
        </w:pPr>
        <w:r>
          <w:fldChar w:fldCharType="begin"/>
        </w:r>
        <w:r>
          <w:instrText>PAGE   \* MERGEFORMAT</w:instrText>
        </w:r>
        <w:r>
          <w:fldChar w:fldCharType="separate"/>
        </w:r>
        <w:r w:rsidR="00C42335" w:rsidRPr="00C42335">
          <w:rPr>
            <w:noProof/>
            <w:lang w:val="zh-CN"/>
          </w:rPr>
          <w:t>97</w:t>
        </w:r>
        <w:r>
          <w:fldChar w:fldCharType="end"/>
        </w:r>
      </w:p>
    </w:sdtContent>
  </w:sdt>
  <w:p w:rsidR="005B0570" w:rsidRDefault="005B0570">
    <w:pPr>
      <w:pStyle w:val="a4"/>
      <w:kinsoku w:val="0"/>
      <w:overflowPunct w:val="0"/>
      <w:spacing w:line="14" w:lineRule="auto"/>
      <w:ind w:left="0"/>
      <w:rPr>
        <w:rFonts w:ascii="Times New Roman" w:cs="Times New Roman"/>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9"/>
      <w:ind w:firstLine="240"/>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147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73" o:spid="_x0000_s1032"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BRA/Ta0AQAASQMAAA4AAAAAAAAAAAAAAAAALgIAAGRycy9lMm9Eb2MueG1sUEsB&#10;Ai0AFAAGAAgAAAAhAAxK8O7WAAAABQEAAA8AAAAAAAAAAAAAAAAADgQAAGRycy9kb3ducmV2Lnht&#10;bFBLBQYAAAAABAAEAPMAAAARBQAAAAA=&#10;" filled="f" stroked="f">
              <v:textbox style="mso-fit-shape-to-text:t" inset="0,0,0,0">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147</w:t>
                    </w:r>
                    <w:r>
                      <w:fldChar w:fldCharType="end"/>
                    </w:r>
                  </w:p>
                </w:txbxContent>
              </v:textbox>
              <w10:wrap anchorx="margin"/>
            </v:shape>
          </w:pict>
        </mc:Fallback>
      </mc:AlternateContent>
    </w:r>
  </w:p>
  <w:p w:rsidR="005B0570" w:rsidRDefault="005B0570">
    <w:pPr>
      <w:pStyle w:val="a4"/>
      <w:kinsoku w:val="0"/>
      <w:overflowPunct w:val="0"/>
      <w:spacing w:line="14" w:lineRule="auto"/>
      <w:ind w:left="0"/>
      <w:rPr>
        <w:rFonts w:ascii="Times New Roman" w:cs="Times New Roman"/>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9"/>
      <w:ind w:firstLine="240"/>
      <w:jc w:val="center"/>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156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74" o:spid="_x0000_s1033" type="#_x0000_t202" style="position:absolute;left:0;text-align:left;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O40CsrMBAABKAwAADgAAAAAAAAAAAAAAAAAuAgAAZHJzL2Uyb0RvYy54bWxQSwEC&#10;LQAUAAYACAAAACEADErw7tYAAAAFAQAADwAAAAAAAAAAAAAAAAANBAAAZHJzL2Rvd25yZXYueG1s&#10;UEsFBgAAAAAEAAQA8wAAABAFAAAAAA==&#10;" filled="f" stroked="f">
              <v:textbox style="mso-fit-shape-to-text:t" inset="0,0,0,0">
                <w:txbxContent>
                  <w:p w:rsidR="005B0570" w:rsidRDefault="005B0570">
                    <w:pPr>
                      <w:pStyle w:val="a9"/>
                      <w:ind w:firstLine="240"/>
                      <w:jc w:val="center"/>
                    </w:pPr>
                    <w:r>
                      <w:fldChar w:fldCharType="begin"/>
                    </w:r>
                    <w:r>
                      <w:instrText>PAGE   \* MERGEFORMAT</w:instrText>
                    </w:r>
                    <w:r>
                      <w:fldChar w:fldCharType="separate"/>
                    </w:r>
                    <w:r w:rsidR="00C42335" w:rsidRPr="00C42335">
                      <w:rPr>
                        <w:noProof/>
                        <w:lang w:val="zh-CN"/>
                      </w:rPr>
                      <w:t>156</w:t>
                    </w:r>
                    <w:r>
                      <w:fldChar w:fldCharType="end"/>
                    </w:r>
                  </w:p>
                </w:txbxContent>
              </v:textbox>
              <w10:wrap anchorx="margin"/>
            </v:shape>
          </w:pict>
        </mc:Fallback>
      </mc:AlternateContent>
    </w:r>
  </w:p>
  <w:p w:rsidR="005B0570" w:rsidRDefault="005B0570">
    <w:pPr>
      <w:pStyle w:val="a4"/>
      <w:kinsoku w:val="0"/>
      <w:overflowPunct w:val="0"/>
      <w:spacing w:line="14" w:lineRule="auto"/>
      <w:ind w:left="0"/>
      <w:rPr>
        <w:rFonts w:asci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570" w:rsidRDefault="005B0570">
      <w:r>
        <w:separator/>
      </w:r>
    </w:p>
  </w:footnote>
  <w:footnote w:type="continuationSeparator" w:id="0">
    <w:p w:rsidR="005B0570" w:rsidRDefault="005B05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2156" o:spid="_x0000_s2054" type="#_x0000_t136" style="position:absolute;left:0;text-align:left;margin-left:0;margin-top:0;width:541.4pt;height:67.65pt;rotation:315;z-index:-251654144;mso-position-horizontal:center;mso-position-horizontal-relative:margin;mso-position-vertical:center;mso-position-vertical-relative:margin;mso-width-relative:page;mso-height-relative:page" o:allowincell="f" fillcolor="#747070" stroked="f">
          <v:fill opacity=".5"/>
          <v:textpath style="font-family:&quot;华文行楷&quot;;font-size:8pt" fitpath="t" string="华锦联合石化普通工作秘密"/>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2155" o:spid="_x0000_s2055" type="#_x0000_t136" style="position:absolute;left:0;text-align:left;margin-left:0;margin-top:0;width:541.4pt;height:67.65pt;rotation:315;z-index:-251655168;mso-position-horizontal:center;mso-position-horizontal-relative:margin;mso-position-vertical:center;mso-position-vertical-relative:margin;mso-width-relative:page;mso-height-relative:page" o:allowincell="f" fillcolor="#747070" stroked="f">
          <v:fill opacity=".5"/>
          <v:textpath style="font-family:&quot;华文行楷&quot;;font-size:8pt" fitpath="t" string="华锦联合石化普通工作秘密"/>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570" w:rsidRDefault="005B0570">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DA08485"/>
    <w:multiLevelType w:val="singleLevel"/>
    <w:tmpl w:val="DDA08485"/>
    <w:lvl w:ilvl="0">
      <w:start w:val="13"/>
      <w:numFmt w:val="decimal"/>
      <w:suff w:val="space"/>
      <w:lvlText w:val="%1."/>
      <w:lvlJc w:val="left"/>
      <w:pPr>
        <w:ind w:left="0" w:firstLine="0"/>
      </w:pPr>
    </w:lvl>
  </w:abstractNum>
  <w:abstractNum w:abstractNumId="1">
    <w:nsid w:val="01D8791A"/>
    <w:multiLevelType w:val="multilevel"/>
    <w:tmpl w:val="01D8791A"/>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nsid w:val="03F9111A"/>
    <w:multiLevelType w:val="multilevel"/>
    <w:tmpl w:val="03F9111A"/>
    <w:lvl w:ilvl="0">
      <w:start w:val="1"/>
      <w:numFmt w:val="lowerLetter"/>
      <w:lvlText w:val="%1."/>
      <w:lvlJc w:val="left"/>
      <w:pPr>
        <w:ind w:left="1240" w:hanging="360"/>
      </w:pPr>
      <w:rPr>
        <w:rFonts w:ascii="Times New Roman" w:eastAsia="宋体" w:hAnsi="Times New Roman" w:cs="Times New Roman" w:hint="default"/>
        <w:b/>
      </w:rPr>
    </w:lvl>
    <w:lvl w:ilvl="1">
      <w:start w:val="1"/>
      <w:numFmt w:val="lowerLetter"/>
      <w:lvlText w:val="%2)"/>
      <w:lvlJc w:val="left"/>
      <w:pPr>
        <w:ind w:left="1760" w:hanging="440"/>
      </w:pPr>
    </w:lvl>
    <w:lvl w:ilvl="2">
      <w:start w:val="1"/>
      <w:numFmt w:val="lowerRoman"/>
      <w:lvlText w:val="%3."/>
      <w:lvlJc w:val="right"/>
      <w:pPr>
        <w:ind w:left="2200" w:hanging="440"/>
      </w:pPr>
    </w:lvl>
    <w:lvl w:ilvl="3">
      <w:start w:val="1"/>
      <w:numFmt w:val="decimal"/>
      <w:lvlText w:val="%4."/>
      <w:lvlJc w:val="left"/>
      <w:pPr>
        <w:ind w:left="2640" w:hanging="440"/>
      </w:pPr>
    </w:lvl>
    <w:lvl w:ilvl="4">
      <w:start w:val="1"/>
      <w:numFmt w:val="lowerLetter"/>
      <w:lvlText w:val="%5)"/>
      <w:lvlJc w:val="left"/>
      <w:pPr>
        <w:ind w:left="3080" w:hanging="440"/>
      </w:pPr>
    </w:lvl>
    <w:lvl w:ilvl="5">
      <w:start w:val="1"/>
      <w:numFmt w:val="lowerRoman"/>
      <w:lvlText w:val="%6."/>
      <w:lvlJc w:val="right"/>
      <w:pPr>
        <w:ind w:left="3520" w:hanging="440"/>
      </w:pPr>
    </w:lvl>
    <w:lvl w:ilvl="6">
      <w:start w:val="1"/>
      <w:numFmt w:val="decimal"/>
      <w:lvlText w:val="%7."/>
      <w:lvlJc w:val="left"/>
      <w:pPr>
        <w:ind w:left="3960" w:hanging="440"/>
      </w:pPr>
    </w:lvl>
    <w:lvl w:ilvl="7">
      <w:start w:val="1"/>
      <w:numFmt w:val="lowerLetter"/>
      <w:lvlText w:val="%8)"/>
      <w:lvlJc w:val="left"/>
      <w:pPr>
        <w:ind w:left="4400" w:hanging="440"/>
      </w:pPr>
    </w:lvl>
    <w:lvl w:ilvl="8">
      <w:start w:val="1"/>
      <w:numFmt w:val="lowerRoman"/>
      <w:lvlText w:val="%9."/>
      <w:lvlJc w:val="right"/>
      <w:pPr>
        <w:ind w:left="4840" w:hanging="440"/>
      </w:pPr>
    </w:lvl>
  </w:abstractNum>
  <w:abstractNum w:abstractNumId="3">
    <w:nsid w:val="23A77057"/>
    <w:multiLevelType w:val="multilevel"/>
    <w:tmpl w:val="23A77057"/>
    <w:lvl w:ilvl="0">
      <w:start w:val="1"/>
      <w:numFmt w:val="decimal"/>
      <w:lvlText w:val="%1)"/>
      <w:lvlJc w:val="left"/>
      <w:pPr>
        <w:ind w:left="880" w:hanging="440"/>
      </w:p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4">
    <w:nsid w:val="2695A063"/>
    <w:multiLevelType w:val="singleLevel"/>
    <w:tmpl w:val="2695A063"/>
    <w:lvl w:ilvl="0">
      <w:start w:val="2"/>
      <w:numFmt w:val="decimal"/>
      <w:suff w:val="nothing"/>
      <w:lvlText w:val="%1、"/>
      <w:lvlJc w:val="left"/>
    </w:lvl>
  </w:abstractNum>
  <w:abstractNum w:abstractNumId="5">
    <w:nsid w:val="32F224B5"/>
    <w:multiLevelType w:val="multilevel"/>
    <w:tmpl w:val="32F224B5"/>
    <w:lvl w:ilvl="0">
      <w:start w:val="1"/>
      <w:numFmt w:val="lowerRoman"/>
      <w:lvlText w:val="%1."/>
      <w:lvlJc w:val="right"/>
      <w:pPr>
        <w:ind w:left="1320" w:hanging="440"/>
      </w:pPr>
    </w:lvl>
    <w:lvl w:ilvl="1">
      <w:start w:val="1"/>
      <w:numFmt w:val="lowerLetter"/>
      <w:lvlText w:val="%2)"/>
      <w:lvlJc w:val="left"/>
      <w:pPr>
        <w:ind w:left="1760" w:hanging="440"/>
      </w:pPr>
    </w:lvl>
    <w:lvl w:ilvl="2">
      <w:start w:val="1"/>
      <w:numFmt w:val="lowerRoman"/>
      <w:lvlText w:val="%3."/>
      <w:lvlJc w:val="right"/>
      <w:pPr>
        <w:ind w:left="2200" w:hanging="440"/>
      </w:pPr>
    </w:lvl>
    <w:lvl w:ilvl="3">
      <w:start w:val="1"/>
      <w:numFmt w:val="decimal"/>
      <w:lvlText w:val="%4."/>
      <w:lvlJc w:val="left"/>
      <w:pPr>
        <w:ind w:left="2640" w:hanging="440"/>
      </w:pPr>
    </w:lvl>
    <w:lvl w:ilvl="4">
      <w:start w:val="1"/>
      <w:numFmt w:val="lowerLetter"/>
      <w:lvlText w:val="%5)"/>
      <w:lvlJc w:val="left"/>
      <w:pPr>
        <w:ind w:left="3080" w:hanging="440"/>
      </w:pPr>
    </w:lvl>
    <w:lvl w:ilvl="5">
      <w:start w:val="1"/>
      <w:numFmt w:val="lowerRoman"/>
      <w:lvlText w:val="%6."/>
      <w:lvlJc w:val="right"/>
      <w:pPr>
        <w:ind w:left="3520" w:hanging="440"/>
      </w:pPr>
    </w:lvl>
    <w:lvl w:ilvl="6">
      <w:start w:val="1"/>
      <w:numFmt w:val="decimal"/>
      <w:lvlText w:val="%7."/>
      <w:lvlJc w:val="left"/>
      <w:pPr>
        <w:ind w:left="3960" w:hanging="440"/>
      </w:pPr>
    </w:lvl>
    <w:lvl w:ilvl="7">
      <w:start w:val="1"/>
      <w:numFmt w:val="lowerLetter"/>
      <w:lvlText w:val="%8)"/>
      <w:lvlJc w:val="left"/>
      <w:pPr>
        <w:ind w:left="4400" w:hanging="440"/>
      </w:pPr>
    </w:lvl>
    <w:lvl w:ilvl="8">
      <w:start w:val="1"/>
      <w:numFmt w:val="lowerRoman"/>
      <w:lvlText w:val="%9."/>
      <w:lvlJc w:val="right"/>
      <w:pPr>
        <w:ind w:left="4840" w:hanging="440"/>
      </w:pPr>
    </w:lvl>
  </w:abstractNum>
  <w:abstractNum w:abstractNumId="6">
    <w:nsid w:val="42578ED6"/>
    <w:multiLevelType w:val="singleLevel"/>
    <w:tmpl w:val="42578ED6"/>
    <w:lvl w:ilvl="0">
      <w:start w:val="2"/>
      <w:numFmt w:val="decimal"/>
      <w:suff w:val="nothing"/>
      <w:lvlText w:val="%1、"/>
      <w:lvlJc w:val="left"/>
      <w:pPr>
        <w:ind w:left="20"/>
      </w:pPr>
    </w:lvl>
  </w:abstractNum>
  <w:abstractNum w:abstractNumId="7">
    <w:nsid w:val="54470028"/>
    <w:multiLevelType w:val="multilevel"/>
    <w:tmpl w:val="54470028"/>
    <w:lvl w:ilvl="0">
      <w:start w:val="1"/>
      <w:numFmt w:val="decimal"/>
      <w:suff w:val="space"/>
      <w:lvlText w:val="（%1）"/>
      <w:lvlJc w:val="left"/>
      <w:pPr>
        <w:ind w:left="964" w:hanging="113"/>
      </w:pPr>
      <w:rPr>
        <w:rFonts w:hint="default"/>
      </w:rPr>
    </w:lvl>
    <w:lvl w:ilvl="1">
      <w:start w:val="1"/>
      <w:numFmt w:val="decimal"/>
      <w:suff w:val="space"/>
      <w:lvlText w:val="%2."/>
      <w:lvlJc w:val="left"/>
      <w:pPr>
        <w:ind w:left="403" w:hanging="403"/>
      </w:pPr>
      <w:rPr>
        <w:rFonts w:hint="default"/>
        <w:b/>
        <w:sz w:val="24"/>
        <w:szCs w:val="24"/>
      </w:rPr>
    </w:lvl>
    <w:lvl w:ilvl="2">
      <w:start w:val="1"/>
      <w:numFmt w:val="decimal"/>
      <w:lvlText w:val="%1.%2．%3."/>
      <w:lvlJc w:val="left"/>
      <w:pPr>
        <w:tabs>
          <w:tab w:val="left" w:pos="1886"/>
        </w:tabs>
        <w:ind w:left="1886" w:hanging="1080"/>
      </w:pPr>
      <w:rPr>
        <w:rFonts w:hint="default"/>
      </w:rPr>
    </w:lvl>
    <w:lvl w:ilvl="3">
      <w:start w:val="1"/>
      <w:numFmt w:val="decimal"/>
      <w:lvlText w:val="%1.%2．%3.%4."/>
      <w:lvlJc w:val="left"/>
      <w:pPr>
        <w:tabs>
          <w:tab w:val="left" w:pos="2289"/>
        </w:tabs>
        <w:ind w:left="2289" w:hanging="1080"/>
      </w:pPr>
      <w:rPr>
        <w:rFonts w:hint="default"/>
      </w:rPr>
    </w:lvl>
    <w:lvl w:ilvl="4">
      <w:start w:val="1"/>
      <w:numFmt w:val="decimal"/>
      <w:lvlText w:val="%1.%2．%3.%4.%5."/>
      <w:lvlJc w:val="left"/>
      <w:pPr>
        <w:tabs>
          <w:tab w:val="left" w:pos="3052"/>
        </w:tabs>
        <w:ind w:left="3052" w:hanging="1440"/>
      </w:pPr>
      <w:rPr>
        <w:rFonts w:hint="default"/>
      </w:rPr>
    </w:lvl>
    <w:lvl w:ilvl="5">
      <w:start w:val="1"/>
      <w:numFmt w:val="decimal"/>
      <w:lvlText w:val="%1.%2．%3.%4.%5.%6."/>
      <w:lvlJc w:val="left"/>
      <w:pPr>
        <w:tabs>
          <w:tab w:val="left" w:pos="3455"/>
        </w:tabs>
        <w:ind w:left="3455" w:hanging="1440"/>
      </w:pPr>
      <w:rPr>
        <w:rFonts w:hint="default"/>
      </w:rPr>
    </w:lvl>
    <w:lvl w:ilvl="6">
      <w:start w:val="1"/>
      <w:numFmt w:val="decimal"/>
      <w:lvlText w:val="%1.%2．%3.%4.%5.%6.%7."/>
      <w:lvlJc w:val="left"/>
      <w:pPr>
        <w:tabs>
          <w:tab w:val="left" w:pos="4218"/>
        </w:tabs>
        <w:ind w:left="4218" w:hanging="1800"/>
      </w:pPr>
      <w:rPr>
        <w:rFonts w:hint="default"/>
      </w:rPr>
    </w:lvl>
    <w:lvl w:ilvl="7">
      <w:start w:val="1"/>
      <w:numFmt w:val="decimal"/>
      <w:lvlText w:val="%1.%2．%3.%4.%5.%6.%7.%8."/>
      <w:lvlJc w:val="left"/>
      <w:pPr>
        <w:tabs>
          <w:tab w:val="left" w:pos="4621"/>
        </w:tabs>
        <w:ind w:left="4621" w:hanging="1800"/>
      </w:pPr>
      <w:rPr>
        <w:rFonts w:hint="default"/>
      </w:rPr>
    </w:lvl>
    <w:lvl w:ilvl="8">
      <w:start w:val="1"/>
      <w:numFmt w:val="decimal"/>
      <w:lvlText w:val="%1.%2．%3.%4.%5.%6.%7.%8.%9."/>
      <w:lvlJc w:val="left"/>
      <w:pPr>
        <w:tabs>
          <w:tab w:val="left" w:pos="5384"/>
        </w:tabs>
        <w:ind w:left="5384" w:hanging="2160"/>
      </w:pPr>
      <w:rPr>
        <w:rFonts w:hint="default"/>
      </w:rPr>
    </w:lvl>
  </w:abstractNum>
  <w:abstractNum w:abstractNumId="8">
    <w:nsid w:val="6A557F32"/>
    <w:multiLevelType w:val="multilevel"/>
    <w:tmpl w:val="6A557F32"/>
    <w:lvl w:ilvl="0">
      <w:start w:val="1"/>
      <w:numFmt w:val="decimal"/>
      <w:lvlText w:val="%1)"/>
      <w:lvlJc w:val="left"/>
      <w:pPr>
        <w:ind w:left="880" w:hanging="440"/>
      </w:p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9">
    <w:nsid w:val="6F171CAC"/>
    <w:multiLevelType w:val="multilevel"/>
    <w:tmpl w:val="6F171CAC"/>
    <w:lvl w:ilvl="0">
      <w:start w:val="1"/>
      <w:numFmt w:val="decimal"/>
      <w:lvlText w:val="%1)"/>
      <w:lvlJc w:val="left"/>
      <w:pPr>
        <w:ind w:left="880" w:hanging="440"/>
      </w:p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0">
    <w:nsid w:val="724D3634"/>
    <w:multiLevelType w:val="multilevel"/>
    <w:tmpl w:val="724D3634"/>
    <w:lvl w:ilvl="0">
      <w:start w:val="1"/>
      <w:numFmt w:val="decimal"/>
      <w:lvlText w:val="%1)"/>
      <w:lvlJc w:val="left"/>
      <w:pPr>
        <w:ind w:left="880" w:hanging="440"/>
      </w:pPr>
      <w:rPr>
        <w:rFonts w:ascii="Times New Roman" w:hAnsi="Times New Roman" w:cs="Times New Roman"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num w:numId="1">
    <w:abstractNumId w:val="0"/>
    <w:lvlOverride w:ilvl="0">
      <w:startOverride w:val="13"/>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5"/>
  </w:num>
  <w:num w:numId="6">
    <w:abstractNumId w:val="3"/>
  </w:num>
  <w:num w:numId="7">
    <w:abstractNumId w:val="9"/>
  </w:num>
  <w:num w:numId="8">
    <w:abstractNumId w:val="10"/>
  </w:num>
  <w:num w:numId="9">
    <w:abstractNumId w:val="2"/>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saveSubsetFonts/>
  <w:bordersDoNotSurroundHeader/>
  <w:bordersDoNotSurroundFooter/>
  <w:hideSpellingErrors/>
  <w:proofState w:grammar="clean"/>
  <w:defaultTabStop w:val="720"/>
  <w:drawingGridHorizontalSpacing w:val="120"/>
  <w:drawingGridVerticalSpacing w:val="120"/>
  <w:doNotUseMarginsForDrawingGridOrigin/>
  <w:doNotShadeFormData/>
  <w:noPunctuationKerning/>
  <w:characterSpacingControl w:val="doNotCompress"/>
  <w:doNotValidateAgainstSchema/>
  <w:doNotDemarcateInvalidXml/>
  <w:hdrShapeDefaults>
    <o:shapedefaults v:ext="edit" spidmax="3074"/>
    <o:shapelayout v:ext="edit">
      <o:idmap v:ext="edit" data="1,2"/>
    </o:shapelayout>
  </w:hdrShapeDefaults>
  <w:footnotePr>
    <w:footnote w:id="-1"/>
    <w:footnote w:id="0"/>
  </w:footnotePr>
  <w:endnotePr>
    <w:endnote w:id="-1"/>
    <w:endnote w:id="0"/>
  </w:endnotePr>
  <w:compat>
    <w:balanceSingleByteDoubleByteWidth/>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did" w:val="${标段（包）编号}"/>
    <w:docVar w:name="commondata" w:val="eyJoZGlkIjoiYTliYmFjZDc0YTA2OTM5ODVkZjY2ODc4ODEwNTcyZTcifQ=="/>
    <w:docVar w:name="dqStreet" w:val="${开标地点}"/>
    <w:docVar w:name="lhtb" w:val="${是否接受联合体投标}"/>
    <w:docVar w:name="probid" w:val="${招标项目编号}"/>
    <w:docVar w:name="probname" w:val="${招标项目名称}"/>
    <w:docVar w:name="sfDltb" w:val="${是否允许代理商投标}"/>
    <w:docVar w:name="var评审项目" w:val="$评审项目$"/>
    <w:docVar w:name="wjDjjz" w:val="${投标文件递交截止时间}"/>
    <w:docVar w:name="wjGmjs" w:val="${招标文件购买结束时间}"/>
    <w:docVar w:name="wjGmks" w:val="${招标文件购买开始时间}"/>
    <w:docVar w:name="wjPrice" w:val="${招标文件/资格预审文件售价}"/>
    <w:docVar w:name="wyhDbrs" w:val="${其中，招标人代表人数}"/>
    <w:docVar w:name="wyhZjrs" w:val="${其中，经济、技术类专家人数}"/>
    <w:docVar w:name="wyhZrs" w:val="${评标委员会构成}"/>
  </w:docVars>
  <w:rsids>
    <w:rsidRoot w:val="000B0D96"/>
    <w:rsid w:val="0000505A"/>
    <w:rsid w:val="000055D0"/>
    <w:rsid w:val="0000621D"/>
    <w:rsid w:val="00007E30"/>
    <w:rsid w:val="000123C6"/>
    <w:rsid w:val="000146F9"/>
    <w:rsid w:val="000152E5"/>
    <w:rsid w:val="000153C8"/>
    <w:rsid w:val="000156E9"/>
    <w:rsid w:val="00015D0C"/>
    <w:rsid w:val="0001609A"/>
    <w:rsid w:val="00016ABE"/>
    <w:rsid w:val="0002058B"/>
    <w:rsid w:val="00022D6D"/>
    <w:rsid w:val="000235B2"/>
    <w:rsid w:val="00024415"/>
    <w:rsid w:val="00024BB0"/>
    <w:rsid w:val="00025795"/>
    <w:rsid w:val="00025BA2"/>
    <w:rsid w:val="00030E61"/>
    <w:rsid w:val="00032495"/>
    <w:rsid w:val="00032DC5"/>
    <w:rsid w:val="000334B2"/>
    <w:rsid w:val="0003573E"/>
    <w:rsid w:val="000368FE"/>
    <w:rsid w:val="000374C3"/>
    <w:rsid w:val="00037694"/>
    <w:rsid w:val="000403E0"/>
    <w:rsid w:val="00040C3A"/>
    <w:rsid w:val="000456EA"/>
    <w:rsid w:val="00045A52"/>
    <w:rsid w:val="00046125"/>
    <w:rsid w:val="000479BC"/>
    <w:rsid w:val="000502AE"/>
    <w:rsid w:val="0005247F"/>
    <w:rsid w:val="00052A18"/>
    <w:rsid w:val="00053A6B"/>
    <w:rsid w:val="00053F9C"/>
    <w:rsid w:val="0005451B"/>
    <w:rsid w:val="00056FB2"/>
    <w:rsid w:val="000626E4"/>
    <w:rsid w:val="00064200"/>
    <w:rsid w:val="000674E9"/>
    <w:rsid w:val="00067B6A"/>
    <w:rsid w:val="00070875"/>
    <w:rsid w:val="00071A35"/>
    <w:rsid w:val="000731B8"/>
    <w:rsid w:val="00075817"/>
    <w:rsid w:val="00076822"/>
    <w:rsid w:val="000768EE"/>
    <w:rsid w:val="00080A02"/>
    <w:rsid w:val="00080ACD"/>
    <w:rsid w:val="00081940"/>
    <w:rsid w:val="00082145"/>
    <w:rsid w:val="0008406E"/>
    <w:rsid w:val="00086F96"/>
    <w:rsid w:val="000917A2"/>
    <w:rsid w:val="00092C18"/>
    <w:rsid w:val="000937D8"/>
    <w:rsid w:val="000949A1"/>
    <w:rsid w:val="00094E90"/>
    <w:rsid w:val="000966E0"/>
    <w:rsid w:val="00096CB1"/>
    <w:rsid w:val="00096F34"/>
    <w:rsid w:val="000A07C3"/>
    <w:rsid w:val="000A18A0"/>
    <w:rsid w:val="000A2507"/>
    <w:rsid w:val="000A45EC"/>
    <w:rsid w:val="000A72C9"/>
    <w:rsid w:val="000A789A"/>
    <w:rsid w:val="000B0D96"/>
    <w:rsid w:val="000B115B"/>
    <w:rsid w:val="000B1712"/>
    <w:rsid w:val="000B288A"/>
    <w:rsid w:val="000B2D93"/>
    <w:rsid w:val="000B48DE"/>
    <w:rsid w:val="000B617F"/>
    <w:rsid w:val="000B6EBA"/>
    <w:rsid w:val="000B75F5"/>
    <w:rsid w:val="000C00ED"/>
    <w:rsid w:val="000C1DD0"/>
    <w:rsid w:val="000C2139"/>
    <w:rsid w:val="000C279F"/>
    <w:rsid w:val="000C2D2B"/>
    <w:rsid w:val="000C3984"/>
    <w:rsid w:val="000C43A1"/>
    <w:rsid w:val="000C5321"/>
    <w:rsid w:val="000C5A67"/>
    <w:rsid w:val="000C691B"/>
    <w:rsid w:val="000C73DC"/>
    <w:rsid w:val="000C7FBA"/>
    <w:rsid w:val="000D0997"/>
    <w:rsid w:val="000D1565"/>
    <w:rsid w:val="000D1FA8"/>
    <w:rsid w:val="000D29F5"/>
    <w:rsid w:val="000D2A69"/>
    <w:rsid w:val="000D3562"/>
    <w:rsid w:val="000D4517"/>
    <w:rsid w:val="000D7011"/>
    <w:rsid w:val="000E2C9A"/>
    <w:rsid w:val="000E318D"/>
    <w:rsid w:val="000E488D"/>
    <w:rsid w:val="000E48EB"/>
    <w:rsid w:val="000E4976"/>
    <w:rsid w:val="000E49B2"/>
    <w:rsid w:val="000E58D8"/>
    <w:rsid w:val="000E5AF2"/>
    <w:rsid w:val="000E65D1"/>
    <w:rsid w:val="000E66D5"/>
    <w:rsid w:val="000E71F1"/>
    <w:rsid w:val="000E7B8B"/>
    <w:rsid w:val="000F1DC8"/>
    <w:rsid w:val="000F2660"/>
    <w:rsid w:val="000F2D27"/>
    <w:rsid w:val="000F32E8"/>
    <w:rsid w:val="000F3F23"/>
    <w:rsid w:val="000F578C"/>
    <w:rsid w:val="000F7934"/>
    <w:rsid w:val="00100296"/>
    <w:rsid w:val="00100872"/>
    <w:rsid w:val="00100DC1"/>
    <w:rsid w:val="001016A2"/>
    <w:rsid w:val="0010178D"/>
    <w:rsid w:val="00101FA5"/>
    <w:rsid w:val="00102726"/>
    <w:rsid w:val="00105131"/>
    <w:rsid w:val="00105890"/>
    <w:rsid w:val="001077B5"/>
    <w:rsid w:val="00111356"/>
    <w:rsid w:val="0011217D"/>
    <w:rsid w:val="001132C1"/>
    <w:rsid w:val="00115222"/>
    <w:rsid w:val="0011582D"/>
    <w:rsid w:val="00115DC4"/>
    <w:rsid w:val="0011765D"/>
    <w:rsid w:val="0012335A"/>
    <w:rsid w:val="0012407A"/>
    <w:rsid w:val="00124A92"/>
    <w:rsid w:val="0012514A"/>
    <w:rsid w:val="00126DC5"/>
    <w:rsid w:val="001309C1"/>
    <w:rsid w:val="00130D07"/>
    <w:rsid w:val="00131731"/>
    <w:rsid w:val="00131C67"/>
    <w:rsid w:val="001320FC"/>
    <w:rsid w:val="00133F73"/>
    <w:rsid w:val="00135083"/>
    <w:rsid w:val="0013521F"/>
    <w:rsid w:val="001355AE"/>
    <w:rsid w:val="00135B4F"/>
    <w:rsid w:val="00136F6C"/>
    <w:rsid w:val="00137BA2"/>
    <w:rsid w:val="0014020D"/>
    <w:rsid w:val="001407B9"/>
    <w:rsid w:val="00142F28"/>
    <w:rsid w:val="0014380B"/>
    <w:rsid w:val="00145128"/>
    <w:rsid w:val="00145A49"/>
    <w:rsid w:val="00145F31"/>
    <w:rsid w:val="00146BCC"/>
    <w:rsid w:val="001474CE"/>
    <w:rsid w:val="00151653"/>
    <w:rsid w:val="00152DB1"/>
    <w:rsid w:val="00153061"/>
    <w:rsid w:val="0015355E"/>
    <w:rsid w:val="00153D07"/>
    <w:rsid w:val="00153DE9"/>
    <w:rsid w:val="0015409B"/>
    <w:rsid w:val="00154968"/>
    <w:rsid w:val="001557EB"/>
    <w:rsid w:val="00155875"/>
    <w:rsid w:val="001564DF"/>
    <w:rsid w:val="001564FB"/>
    <w:rsid w:val="0015706E"/>
    <w:rsid w:val="001574B2"/>
    <w:rsid w:val="00157CA4"/>
    <w:rsid w:val="00157DF9"/>
    <w:rsid w:val="0016034F"/>
    <w:rsid w:val="00160A27"/>
    <w:rsid w:val="0016101B"/>
    <w:rsid w:val="00161B2C"/>
    <w:rsid w:val="00163D58"/>
    <w:rsid w:val="00165C6D"/>
    <w:rsid w:val="00167C01"/>
    <w:rsid w:val="001700E4"/>
    <w:rsid w:val="0017054D"/>
    <w:rsid w:val="0017093B"/>
    <w:rsid w:val="0017111C"/>
    <w:rsid w:val="001731D0"/>
    <w:rsid w:val="00173640"/>
    <w:rsid w:val="00173C98"/>
    <w:rsid w:val="00174EAA"/>
    <w:rsid w:val="00176665"/>
    <w:rsid w:val="001777D8"/>
    <w:rsid w:val="001803E3"/>
    <w:rsid w:val="00180B63"/>
    <w:rsid w:val="0018138F"/>
    <w:rsid w:val="00181B14"/>
    <w:rsid w:val="00181D49"/>
    <w:rsid w:val="0018211E"/>
    <w:rsid w:val="0018280D"/>
    <w:rsid w:val="00183C37"/>
    <w:rsid w:val="00183C4D"/>
    <w:rsid w:val="00184507"/>
    <w:rsid w:val="00184DCA"/>
    <w:rsid w:val="001861A5"/>
    <w:rsid w:val="001869E6"/>
    <w:rsid w:val="00186CEE"/>
    <w:rsid w:val="001923BF"/>
    <w:rsid w:val="001935F0"/>
    <w:rsid w:val="00193C7A"/>
    <w:rsid w:val="0019401A"/>
    <w:rsid w:val="0019464D"/>
    <w:rsid w:val="00196CCE"/>
    <w:rsid w:val="0019701D"/>
    <w:rsid w:val="00197AD2"/>
    <w:rsid w:val="001A160C"/>
    <w:rsid w:val="001A72EE"/>
    <w:rsid w:val="001B151D"/>
    <w:rsid w:val="001B215C"/>
    <w:rsid w:val="001B3E40"/>
    <w:rsid w:val="001B3F5F"/>
    <w:rsid w:val="001B5F71"/>
    <w:rsid w:val="001B6246"/>
    <w:rsid w:val="001B62C5"/>
    <w:rsid w:val="001B67E9"/>
    <w:rsid w:val="001B778F"/>
    <w:rsid w:val="001C11D5"/>
    <w:rsid w:val="001C166F"/>
    <w:rsid w:val="001C2203"/>
    <w:rsid w:val="001C2E2C"/>
    <w:rsid w:val="001C37A0"/>
    <w:rsid w:val="001C3A53"/>
    <w:rsid w:val="001C4E98"/>
    <w:rsid w:val="001C5D0B"/>
    <w:rsid w:val="001C5ED7"/>
    <w:rsid w:val="001C6939"/>
    <w:rsid w:val="001C6AC2"/>
    <w:rsid w:val="001C6B56"/>
    <w:rsid w:val="001C6FB9"/>
    <w:rsid w:val="001C7019"/>
    <w:rsid w:val="001C7CAB"/>
    <w:rsid w:val="001D0729"/>
    <w:rsid w:val="001D08B1"/>
    <w:rsid w:val="001D159E"/>
    <w:rsid w:val="001D5925"/>
    <w:rsid w:val="001D635B"/>
    <w:rsid w:val="001D6833"/>
    <w:rsid w:val="001E1473"/>
    <w:rsid w:val="001E2881"/>
    <w:rsid w:val="001E4029"/>
    <w:rsid w:val="001E4663"/>
    <w:rsid w:val="001E5AC1"/>
    <w:rsid w:val="001E6006"/>
    <w:rsid w:val="001E6E2F"/>
    <w:rsid w:val="001E754D"/>
    <w:rsid w:val="001F4F3A"/>
    <w:rsid w:val="001F55B5"/>
    <w:rsid w:val="001F60E6"/>
    <w:rsid w:val="001F615C"/>
    <w:rsid w:val="001F71ED"/>
    <w:rsid w:val="001F7B32"/>
    <w:rsid w:val="002010F2"/>
    <w:rsid w:val="00201905"/>
    <w:rsid w:val="00201C0B"/>
    <w:rsid w:val="0020212B"/>
    <w:rsid w:val="002021DA"/>
    <w:rsid w:val="002023BB"/>
    <w:rsid w:val="002034BE"/>
    <w:rsid w:val="00203828"/>
    <w:rsid w:val="002043CA"/>
    <w:rsid w:val="0020460D"/>
    <w:rsid w:val="00204F10"/>
    <w:rsid w:val="0020633F"/>
    <w:rsid w:val="00206433"/>
    <w:rsid w:val="00210F9B"/>
    <w:rsid w:val="0021369D"/>
    <w:rsid w:val="002157FE"/>
    <w:rsid w:val="0021763F"/>
    <w:rsid w:val="0022103B"/>
    <w:rsid w:val="00221D42"/>
    <w:rsid w:val="002226E3"/>
    <w:rsid w:val="002232D2"/>
    <w:rsid w:val="00223927"/>
    <w:rsid w:val="002265AB"/>
    <w:rsid w:val="0022720C"/>
    <w:rsid w:val="002274E3"/>
    <w:rsid w:val="00227E26"/>
    <w:rsid w:val="00230F81"/>
    <w:rsid w:val="00232D63"/>
    <w:rsid w:val="00233C8A"/>
    <w:rsid w:val="0023685F"/>
    <w:rsid w:val="00236D7D"/>
    <w:rsid w:val="00241A1A"/>
    <w:rsid w:val="00242AB2"/>
    <w:rsid w:val="00242EBE"/>
    <w:rsid w:val="0024711D"/>
    <w:rsid w:val="002513F1"/>
    <w:rsid w:val="0025164D"/>
    <w:rsid w:val="00252063"/>
    <w:rsid w:val="0025217B"/>
    <w:rsid w:val="002523AF"/>
    <w:rsid w:val="00255059"/>
    <w:rsid w:val="002554A8"/>
    <w:rsid w:val="002554DD"/>
    <w:rsid w:val="00256F83"/>
    <w:rsid w:val="00257EFF"/>
    <w:rsid w:val="00260E2D"/>
    <w:rsid w:val="002628E1"/>
    <w:rsid w:val="00262AD0"/>
    <w:rsid w:val="0026332E"/>
    <w:rsid w:val="00263BFA"/>
    <w:rsid w:val="0026537A"/>
    <w:rsid w:val="002656B2"/>
    <w:rsid w:val="002658C0"/>
    <w:rsid w:val="0026747E"/>
    <w:rsid w:val="00270368"/>
    <w:rsid w:val="00270402"/>
    <w:rsid w:val="00270688"/>
    <w:rsid w:val="00270FBB"/>
    <w:rsid w:val="00271DA9"/>
    <w:rsid w:val="00272602"/>
    <w:rsid w:val="0027568C"/>
    <w:rsid w:val="00276C54"/>
    <w:rsid w:val="002770DE"/>
    <w:rsid w:val="002772FB"/>
    <w:rsid w:val="00281C6E"/>
    <w:rsid w:val="00281C76"/>
    <w:rsid w:val="0028273C"/>
    <w:rsid w:val="00282806"/>
    <w:rsid w:val="00284D26"/>
    <w:rsid w:val="00285528"/>
    <w:rsid w:val="00287F47"/>
    <w:rsid w:val="002914D6"/>
    <w:rsid w:val="002917A8"/>
    <w:rsid w:val="00291BE2"/>
    <w:rsid w:val="00293153"/>
    <w:rsid w:val="0029337A"/>
    <w:rsid w:val="002939EB"/>
    <w:rsid w:val="0029463E"/>
    <w:rsid w:val="002975A4"/>
    <w:rsid w:val="002A045F"/>
    <w:rsid w:val="002A10BD"/>
    <w:rsid w:val="002A25A7"/>
    <w:rsid w:val="002A4711"/>
    <w:rsid w:val="002A522B"/>
    <w:rsid w:val="002A5E25"/>
    <w:rsid w:val="002A7760"/>
    <w:rsid w:val="002B0513"/>
    <w:rsid w:val="002B0536"/>
    <w:rsid w:val="002B13BE"/>
    <w:rsid w:val="002B3EAB"/>
    <w:rsid w:val="002B5AD9"/>
    <w:rsid w:val="002B620B"/>
    <w:rsid w:val="002B7DFE"/>
    <w:rsid w:val="002C2ADB"/>
    <w:rsid w:val="002C323C"/>
    <w:rsid w:val="002C443F"/>
    <w:rsid w:val="002C56E1"/>
    <w:rsid w:val="002C7C2A"/>
    <w:rsid w:val="002D01F3"/>
    <w:rsid w:val="002D0288"/>
    <w:rsid w:val="002D05F1"/>
    <w:rsid w:val="002D0EC4"/>
    <w:rsid w:val="002D14FB"/>
    <w:rsid w:val="002D15DA"/>
    <w:rsid w:val="002D326B"/>
    <w:rsid w:val="002D58D6"/>
    <w:rsid w:val="002D6F78"/>
    <w:rsid w:val="002D7DDF"/>
    <w:rsid w:val="002E139D"/>
    <w:rsid w:val="002E310A"/>
    <w:rsid w:val="002E472A"/>
    <w:rsid w:val="002E6413"/>
    <w:rsid w:val="002E68E3"/>
    <w:rsid w:val="002E6C94"/>
    <w:rsid w:val="002E73AF"/>
    <w:rsid w:val="002F05BA"/>
    <w:rsid w:val="002F19EA"/>
    <w:rsid w:val="002F2B77"/>
    <w:rsid w:val="002F3F8E"/>
    <w:rsid w:val="002F4EB7"/>
    <w:rsid w:val="002F5311"/>
    <w:rsid w:val="002F5CDE"/>
    <w:rsid w:val="002F6544"/>
    <w:rsid w:val="0030367E"/>
    <w:rsid w:val="00304E4C"/>
    <w:rsid w:val="0030667C"/>
    <w:rsid w:val="003066C7"/>
    <w:rsid w:val="00312437"/>
    <w:rsid w:val="00312819"/>
    <w:rsid w:val="003130D3"/>
    <w:rsid w:val="003141E8"/>
    <w:rsid w:val="00314BE0"/>
    <w:rsid w:val="00314ED0"/>
    <w:rsid w:val="00315CD8"/>
    <w:rsid w:val="00316FD3"/>
    <w:rsid w:val="00317232"/>
    <w:rsid w:val="003177F5"/>
    <w:rsid w:val="00317F13"/>
    <w:rsid w:val="00320FEE"/>
    <w:rsid w:val="003218B8"/>
    <w:rsid w:val="00322651"/>
    <w:rsid w:val="00322801"/>
    <w:rsid w:val="00324612"/>
    <w:rsid w:val="00324DDA"/>
    <w:rsid w:val="00325584"/>
    <w:rsid w:val="0032568F"/>
    <w:rsid w:val="003273F4"/>
    <w:rsid w:val="00331189"/>
    <w:rsid w:val="003347CB"/>
    <w:rsid w:val="00335112"/>
    <w:rsid w:val="00335519"/>
    <w:rsid w:val="003357A8"/>
    <w:rsid w:val="00335B92"/>
    <w:rsid w:val="00336746"/>
    <w:rsid w:val="00336DD2"/>
    <w:rsid w:val="00340C39"/>
    <w:rsid w:val="00340CAA"/>
    <w:rsid w:val="00340E72"/>
    <w:rsid w:val="003418BA"/>
    <w:rsid w:val="00342BCE"/>
    <w:rsid w:val="0034464B"/>
    <w:rsid w:val="00345BE5"/>
    <w:rsid w:val="00345BF0"/>
    <w:rsid w:val="00347F30"/>
    <w:rsid w:val="0035087D"/>
    <w:rsid w:val="00351B31"/>
    <w:rsid w:val="00352385"/>
    <w:rsid w:val="0035500F"/>
    <w:rsid w:val="003551D4"/>
    <w:rsid w:val="003575B2"/>
    <w:rsid w:val="0035786C"/>
    <w:rsid w:val="00357876"/>
    <w:rsid w:val="0035794E"/>
    <w:rsid w:val="00357CD8"/>
    <w:rsid w:val="0036082E"/>
    <w:rsid w:val="00361B3A"/>
    <w:rsid w:val="00363497"/>
    <w:rsid w:val="00364C05"/>
    <w:rsid w:val="003650B0"/>
    <w:rsid w:val="00365D7E"/>
    <w:rsid w:val="00366FD4"/>
    <w:rsid w:val="003675D5"/>
    <w:rsid w:val="00367781"/>
    <w:rsid w:val="00370477"/>
    <w:rsid w:val="003726DA"/>
    <w:rsid w:val="00372A6D"/>
    <w:rsid w:val="00372ABB"/>
    <w:rsid w:val="00372DC5"/>
    <w:rsid w:val="00373B6E"/>
    <w:rsid w:val="003742E9"/>
    <w:rsid w:val="003753AD"/>
    <w:rsid w:val="003758A4"/>
    <w:rsid w:val="0038056D"/>
    <w:rsid w:val="003816FC"/>
    <w:rsid w:val="00382667"/>
    <w:rsid w:val="00385AA8"/>
    <w:rsid w:val="00385B1D"/>
    <w:rsid w:val="0039060E"/>
    <w:rsid w:val="00391AA2"/>
    <w:rsid w:val="00391DF4"/>
    <w:rsid w:val="00392357"/>
    <w:rsid w:val="0039254F"/>
    <w:rsid w:val="00395B6C"/>
    <w:rsid w:val="003963D8"/>
    <w:rsid w:val="003A045E"/>
    <w:rsid w:val="003A37F9"/>
    <w:rsid w:val="003A3B63"/>
    <w:rsid w:val="003A45A3"/>
    <w:rsid w:val="003A54B4"/>
    <w:rsid w:val="003A7E45"/>
    <w:rsid w:val="003B1025"/>
    <w:rsid w:val="003B2932"/>
    <w:rsid w:val="003B32A3"/>
    <w:rsid w:val="003B3809"/>
    <w:rsid w:val="003B5451"/>
    <w:rsid w:val="003B5C0C"/>
    <w:rsid w:val="003B6000"/>
    <w:rsid w:val="003B6272"/>
    <w:rsid w:val="003B776A"/>
    <w:rsid w:val="003C2590"/>
    <w:rsid w:val="003C2C5E"/>
    <w:rsid w:val="003C45F4"/>
    <w:rsid w:val="003C4CD7"/>
    <w:rsid w:val="003C5087"/>
    <w:rsid w:val="003C5673"/>
    <w:rsid w:val="003C6598"/>
    <w:rsid w:val="003D051A"/>
    <w:rsid w:val="003D10B0"/>
    <w:rsid w:val="003D1B63"/>
    <w:rsid w:val="003D3998"/>
    <w:rsid w:val="003D3A2E"/>
    <w:rsid w:val="003D4E43"/>
    <w:rsid w:val="003D778A"/>
    <w:rsid w:val="003D7F95"/>
    <w:rsid w:val="003E02EE"/>
    <w:rsid w:val="003E04AB"/>
    <w:rsid w:val="003E0D7C"/>
    <w:rsid w:val="003E17B4"/>
    <w:rsid w:val="003E1871"/>
    <w:rsid w:val="003E2882"/>
    <w:rsid w:val="003E3209"/>
    <w:rsid w:val="003E5CF0"/>
    <w:rsid w:val="003E5D0C"/>
    <w:rsid w:val="003E7AFA"/>
    <w:rsid w:val="003F01BE"/>
    <w:rsid w:val="003F0C1B"/>
    <w:rsid w:val="003F169C"/>
    <w:rsid w:val="003F21AC"/>
    <w:rsid w:val="003F261C"/>
    <w:rsid w:val="003F2ADC"/>
    <w:rsid w:val="003F3DDB"/>
    <w:rsid w:val="003F41A6"/>
    <w:rsid w:val="003F423C"/>
    <w:rsid w:val="003F4F02"/>
    <w:rsid w:val="003F68F6"/>
    <w:rsid w:val="00403DB3"/>
    <w:rsid w:val="00405502"/>
    <w:rsid w:val="00407A9E"/>
    <w:rsid w:val="00407FD1"/>
    <w:rsid w:val="00410168"/>
    <w:rsid w:val="00411165"/>
    <w:rsid w:val="00411BB1"/>
    <w:rsid w:val="00412C30"/>
    <w:rsid w:val="00412CE1"/>
    <w:rsid w:val="004130FB"/>
    <w:rsid w:val="00413FCB"/>
    <w:rsid w:val="0042304A"/>
    <w:rsid w:val="00423697"/>
    <w:rsid w:val="004243CF"/>
    <w:rsid w:val="00424E3E"/>
    <w:rsid w:val="00426724"/>
    <w:rsid w:val="00427741"/>
    <w:rsid w:val="00430685"/>
    <w:rsid w:val="00430C2F"/>
    <w:rsid w:val="00432ED6"/>
    <w:rsid w:val="004353EE"/>
    <w:rsid w:val="00435672"/>
    <w:rsid w:val="00436474"/>
    <w:rsid w:val="00436E80"/>
    <w:rsid w:val="004370CF"/>
    <w:rsid w:val="00437C52"/>
    <w:rsid w:val="0044246A"/>
    <w:rsid w:val="00444C78"/>
    <w:rsid w:val="00445A0D"/>
    <w:rsid w:val="00446A87"/>
    <w:rsid w:val="00450559"/>
    <w:rsid w:val="00450FA7"/>
    <w:rsid w:val="0045253C"/>
    <w:rsid w:val="00452584"/>
    <w:rsid w:val="0045259E"/>
    <w:rsid w:val="00452E48"/>
    <w:rsid w:val="00453A06"/>
    <w:rsid w:val="00455CB7"/>
    <w:rsid w:val="004561A8"/>
    <w:rsid w:val="0045641C"/>
    <w:rsid w:val="00460DCB"/>
    <w:rsid w:val="004628FD"/>
    <w:rsid w:val="00464609"/>
    <w:rsid w:val="004656D2"/>
    <w:rsid w:val="00466803"/>
    <w:rsid w:val="00472821"/>
    <w:rsid w:val="00472E7C"/>
    <w:rsid w:val="004737A9"/>
    <w:rsid w:val="00473C0E"/>
    <w:rsid w:val="00473CDD"/>
    <w:rsid w:val="00474B8E"/>
    <w:rsid w:val="00475880"/>
    <w:rsid w:val="004766E6"/>
    <w:rsid w:val="004774F6"/>
    <w:rsid w:val="00477B84"/>
    <w:rsid w:val="00480877"/>
    <w:rsid w:val="00480894"/>
    <w:rsid w:val="00481B11"/>
    <w:rsid w:val="00483BF6"/>
    <w:rsid w:val="00483E08"/>
    <w:rsid w:val="00483E4B"/>
    <w:rsid w:val="00484543"/>
    <w:rsid w:val="004846AB"/>
    <w:rsid w:val="0048585C"/>
    <w:rsid w:val="00490BB9"/>
    <w:rsid w:val="00492225"/>
    <w:rsid w:val="0049223C"/>
    <w:rsid w:val="004926E0"/>
    <w:rsid w:val="00492D53"/>
    <w:rsid w:val="00492ED7"/>
    <w:rsid w:val="004937F1"/>
    <w:rsid w:val="004938BD"/>
    <w:rsid w:val="00493E83"/>
    <w:rsid w:val="0049491F"/>
    <w:rsid w:val="00497D08"/>
    <w:rsid w:val="00497E44"/>
    <w:rsid w:val="004A0B3E"/>
    <w:rsid w:val="004A1303"/>
    <w:rsid w:val="004A1970"/>
    <w:rsid w:val="004A2196"/>
    <w:rsid w:val="004A2E06"/>
    <w:rsid w:val="004A2EE3"/>
    <w:rsid w:val="004A5008"/>
    <w:rsid w:val="004A6A2F"/>
    <w:rsid w:val="004A7E91"/>
    <w:rsid w:val="004B02E7"/>
    <w:rsid w:val="004B1094"/>
    <w:rsid w:val="004B20CB"/>
    <w:rsid w:val="004B32BF"/>
    <w:rsid w:val="004B457A"/>
    <w:rsid w:val="004B61F1"/>
    <w:rsid w:val="004B6B8A"/>
    <w:rsid w:val="004B6BFE"/>
    <w:rsid w:val="004C0A5B"/>
    <w:rsid w:val="004C11B0"/>
    <w:rsid w:val="004C1721"/>
    <w:rsid w:val="004C1A34"/>
    <w:rsid w:val="004C2342"/>
    <w:rsid w:val="004C29A8"/>
    <w:rsid w:val="004C3082"/>
    <w:rsid w:val="004C3A19"/>
    <w:rsid w:val="004C6F83"/>
    <w:rsid w:val="004C7655"/>
    <w:rsid w:val="004D12E9"/>
    <w:rsid w:val="004D2EA9"/>
    <w:rsid w:val="004D4798"/>
    <w:rsid w:val="004D5D2E"/>
    <w:rsid w:val="004D63DF"/>
    <w:rsid w:val="004E03B1"/>
    <w:rsid w:val="004E0843"/>
    <w:rsid w:val="004E0AC6"/>
    <w:rsid w:val="004E1E60"/>
    <w:rsid w:val="004E26EC"/>
    <w:rsid w:val="004E3D25"/>
    <w:rsid w:val="004E40C0"/>
    <w:rsid w:val="004E5128"/>
    <w:rsid w:val="004E61B1"/>
    <w:rsid w:val="004E6865"/>
    <w:rsid w:val="004F117C"/>
    <w:rsid w:val="004F1CF8"/>
    <w:rsid w:val="004F1E27"/>
    <w:rsid w:val="004F20ED"/>
    <w:rsid w:val="004F37F3"/>
    <w:rsid w:val="004F440E"/>
    <w:rsid w:val="004F55AD"/>
    <w:rsid w:val="004F5F8D"/>
    <w:rsid w:val="004F6512"/>
    <w:rsid w:val="004F67CE"/>
    <w:rsid w:val="004F72FC"/>
    <w:rsid w:val="004F7FC0"/>
    <w:rsid w:val="005006F0"/>
    <w:rsid w:val="00501CCD"/>
    <w:rsid w:val="005020AB"/>
    <w:rsid w:val="005024AB"/>
    <w:rsid w:val="00502925"/>
    <w:rsid w:val="00502935"/>
    <w:rsid w:val="00502ABE"/>
    <w:rsid w:val="00505F93"/>
    <w:rsid w:val="0050617C"/>
    <w:rsid w:val="005118E3"/>
    <w:rsid w:val="00512A8D"/>
    <w:rsid w:val="00514A97"/>
    <w:rsid w:val="00514B80"/>
    <w:rsid w:val="0051568C"/>
    <w:rsid w:val="00515AF2"/>
    <w:rsid w:val="005170C2"/>
    <w:rsid w:val="00517FAD"/>
    <w:rsid w:val="0052098C"/>
    <w:rsid w:val="00520C76"/>
    <w:rsid w:val="00521D89"/>
    <w:rsid w:val="00522AA3"/>
    <w:rsid w:val="00523FA6"/>
    <w:rsid w:val="00525B10"/>
    <w:rsid w:val="00526912"/>
    <w:rsid w:val="005303CD"/>
    <w:rsid w:val="005318B2"/>
    <w:rsid w:val="00531A17"/>
    <w:rsid w:val="00534777"/>
    <w:rsid w:val="00535274"/>
    <w:rsid w:val="005367DC"/>
    <w:rsid w:val="00543C2B"/>
    <w:rsid w:val="00544701"/>
    <w:rsid w:val="00545360"/>
    <w:rsid w:val="0054653F"/>
    <w:rsid w:val="0054694B"/>
    <w:rsid w:val="00547F93"/>
    <w:rsid w:val="00550542"/>
    <w:rsid w:val="0055152F"/>
    <w:rsid w:val="005532D7"/>
    <w:rsid w:val="00554189"/>
    <w:rsid w:val="00554C5C"/>
    <w:rsid w:val="00556DDF"/>
    <w:rsid w:val="00556ECF"/>
    <w:rsid w:val="0055738A"/>
    <w:rsid w:val="00560562"/>
    <w:rsid w:val="00562BDD"/>
    <w:rsid w:val="00564D58"/>
    <w:rsid w:val="005668DD"/>
    <w:rsid w:val="00566A1A"/>
    <w:rsid w:val="00567E4D"/>
    <w:rsid w:val="0057032E"/>
    <w:rsid w:val="005703A3"/>
    <w:rsid w:val="005716F5"/>
    <w:rsid w:val="00572774"/>
    <w:rsid w:val="005736DF"/>
    <w:rsid w:val="005746E4"/>
    <w:rsid w:val="00575022"/>
    <w:rsid w:val="00575188"/>
    <w:rsid w:val="0057594B"/>
    <w:rsid w:val="00575B49"/>
    <w:rsid w:val="00580223"/>
    <w:rsid w:val="00583EEE"/>
    <w:rsid w:val="00584630"/>
    <w:rsid w:val="0058523E"/>
    <w:rsid w:val="00586190"/>
    <w:rsid w:val="00586465"/>
    <w:rsid w:val="00587C06"/>
    <w:rsid w:val="00587D9A"/>
    <w:rsid w:val="005913E0"/>
    <w:rsid w:val="00592087"/>
    <w:rsid w:val="005921B2"/>
    <w:rsid w:val="00593285"/>
    <w:rsid w:val="00593A7D"/>
    <w:rsid w:val="005946DC"/>
    <w:rsid w:val="00594F97"/>
    <w:rsid w:val="00595391"/>
    <w:rsid w:val="00595AEF"/>
    <w:rsid w:val="005A0C72"/>
    <w:rsid w:val="005A2C7A"/>
    <w:rsid w:val="005A4DD0"/>
    <w:rsid w:val="005A5F22"/>
    <w:rsid w:val="005A640A"/>
    <w:rsid w:val="005A71BE"/>
    <w:rsid w:val="005A7A03"/>
    <w:rsid w:val="005A7AA1"/>
    <w:rsid w:val="005B0570"/>
    <w:rsid w:val="005B0590"/>
    <w:rsid w:val="005B0E7D"/>
    <w:rsid w:val="005B17FD"/>
    <w:rsid w:val="005B20E7"/>
    <w:rsid w:val="005B4B92"/>
    <w:rsid w:val="005B51D4"/>
    <w:rsid w:val="005B527D"/>
    <w:rsid w:val="005B5689"/>
    <w:rsid w:val="005B582A"/>
    <w:rsid w:val="005B662F"/>
    <w:rsid w:val="005B67DB"/>
    <w:rsid w:val="005B6F62"/>
    <w:rsid w:val="005B6F80"/>
    <w:rsid w:val="005B7923"/>
    <w:rsid w:val="005C05A9"/>
    <w:rsid w:val="005C3CB3"/>
    <w:rsid w:val="005C3D49"/>
    <w:rsid w:val="005D2211"/>
    <w:rsid w:val="005D2FBD"/>
    <w:rsid w:val="005D3E20"/>
    <w:rsid w:val="005D4B7E"/>
    <w:rsid w:val="005D64BF"/>
    <w:rsid w:val="005D7A46"/>
    <w:rsid w:val="005E1D7C"/>
    <w:rsid w:val="005E32FC"/>
    <w:rsid w:val="005E49CC"/>
    <w:rsid w:val="005E54F4"/>
    <w:rsid w:val="005E5E46"/>
    <w:rsid w:val="005E64C5"/>
    <w:rsid w:val="005E66DB"/>
    <w:rsid w:val="005E7F3B"/>
    <w:rsid w:val="005F21A5"/>
    <w:rsid w:val="005F37B3"/>
    <w:rsid w:val="005F4912"/>
    <w:rsid w:val="005F4BED"/>
    <w:rsid w:val="005F5567"/>
    <w:rsid w:val="005F6077"/>
    <w:rsid w:val="005F669A"/>
    <w:rsid w:val="005F6D4D"/>
    <w:rsid w:val="005F6ED3"/>
    <w:rsid w:val="00600739"/>
    <w:rsid w:val="00600EBD"/>
    <w:rsid w:val="00601228"/>
    <w:rsid w:val="0060123B"/>
    <w:rsid w:val="0060147A"/>
    <w:rsid w:val="006019C6"/>
    <w:rsid w:val="00601A20"/>
    <w:rsid w:val="00602D90"/>
    <w:rsid w:val="0060404C"/>
    <w:rsid w:val="00605228"/>
    <w:rsid w:val="0060696D"/>
    <w:rsid w:val="00606EAE"/>
    <w:rsid w:val="00607451"/>
    <w:rsid w:val="00610653"/>
    <w:rsid w:val="00611006"/>
    <w:rsid w:val="006119F8"/>
    <w:rsid w:val="0061264B"/>
    <w:rsid w:val="00614FF2"/>
    <w:rsid w:val="00616CCD"/>
    <w:rsid w:val="00616D9B"/>
    <w:rsid w:val="00616F5F"/>
    <w:rsid w:val="0061744D"/>
    <w:rsid w:val="00617450"/>
    <w:rsid w:val="0061783C"/>
    <w:rsid w:val="006211EA"/>
    <w:rsid w:val="00621C19"/>
    <w:rsid w:val="00623625"/>
    <w:rsid w:val="00623693"/>
    <w:rsid w:val="00623CB3"/>
    <w:rsid w:val="006242D3"/>
    <w:rsid w:val="006248A2"/>
    <w:rsid w:val="0062658E"/>
    <w:rsid w:val="00626638"/>
    <w:rsid w:val="0063065F"/>
    <w:rsid w:val="00631826"/>
    <w:rsid w:val="006319D4"/>
    <w:rsid w:val="00632370"/>
    <w:rsid w:val="00632885"/>
    <w:rsid w:val="00633C5B"/>
    <w:rsid w:val="0063682F"/>
    <w:rsid w:val="00636887"/>
    <w:rsid w:val="00640E91"/>
    <w:rsid w:val="00641BB4"/>
    <w:rsid w:val="006424F8"/>
    <w:rsid w:val="00644023"/>
    <w:rsid w:val="006444A2"/>
    <w:rsid w:val="00645E58"/>
    <w:rsid w:val="00645F9C"/>
    <w:rsid w:val="00645FD6"/>
    <w:rsid w:val="006461DF"/>
    <w:rsid w:val="00647037"/>
    <w:rsid w:val="00651635"/>
    <w:rsid w:val="00652445"/>
    <w:rsid w:val="00652E12"/>
    <w:rsid w:val="0065355D"/>
    <w:rsid w:val="0065489B"/>
    <w:rsid w:val="006552FF"/>
    <w:rsid w:val="00655C82"/>
    <w:rsid w:val="00655E1D"/>
    <w:rsid w:val="00656042"/>
    <w:rsid w:val="0065700A"/>
    <w:rsid w:val="00662335"/>
    <w:rsid w:val="00662980"/>
    <w:rsid w:val="006648EE"/>
    <w:rsid w:val="00665044"/>
    <w:rsid w:val="00665A84"/>
    <w:rsid w:val="00670CBA"/>
    <w:rsid w:val="00671952"/>
    <w:rsid w:val="006730ED"/>
    <w:rsid w:val="00673DEC"/>
    <w:rsid w:val="00682C6E"/>
    <w:rsid w:val="00683E61"/>
    <w:rsid w:val="00684060"/>
    <w:rsid w:val="006864CB"/>
    <w:rsid w:val="00686568"/>
    <w:rsid w:val="006910B7"/>
    <w:rsid w:val="006932AE"/>
    <w:rsid w:val="0069339F"/>
    <w:rsid w:val="00694135"/>
    <w:rsid w:val="00695F81"/>
    <w:rsid w:val="00696020"/>
    <w:rsid w:val="0069744B"/>
    <w:rsid w:val="00697A5C"/>
    <w:rsid w:val="006A0AD6"/>
    <w:rsid w:val="006A1A7F"/>
    <w:rsid w:val="006A243B"/>
    <w:rsid w:val="006A2633"/>
    <w:rsid w:val="006A34BC"/>
    <w:rsid w:val="006A3BDB"/>
    <w:rsid w:val="006A582D"/>
    <w:rsid w:val="006A5F7A"/>
    <w:rsid w:val="006A6747"/>
    <w:rsid w:val="006B1B28"/>
    <w:rsid w:val="006B22A2"/>
    <w:rsid w:val="006B4092"/>
    <w:rsid w:val="006B413D"/>
    <w:rsid w:val="006B541C"/>
    <w:rsid w:val="006B5C3C"/>
    <w:rsid w:val="006B69DB"/>
    <w:rsid w:val="006B7F85"/>
    <w:rsid w:val="006C0D58"/>
    <w:rsid w:val="006C263C"/>
    <w:rsid w:val="006C2D4F"/>
    <w:rsid w:val="006C32C0"/>
    <w:rsid w:val="006C3659"/>
    <w:rsid w:val="006C508B"/>
    <w:rsid w:val="006C5464"/>
    <w:rsid w:val="006C6FCC"/>
    <w:rsid w:val="006C758D"/>
    <w:rsid w:val="006D2A98"/>
    <w:rsid w:val="006D31C6"/>
    <w:rsid w:val="006D3801"/>
    <w:rsid w:val="006D3E6C"/>
    <w:rsid w:val="006D4AB3"/>
    <w:rsid w:val="006D69BC"/>
    <w:rsid w:val="006D76D8"/>
    <w:rsid w:val="006E009C"/>
    <w:rsid w:val="006E0C48"/>
    <w:rsid w:val="006E0ED2"/>
    <w:rsid w:val="006E1D42"/>
    <w:rsid w:val="006E2646"/>
    <w:rsid w:val="006E4B04"/>
    <w:rsid w:val="006E52EF"/>
    <w:rsid w:val="006E6028"/>
    <w:rsid w:val="006E614D"/>
    <w:rsid w:val="006E6CC3"/>
    <w:rsid w:val="006E720E"/>
    <w:rsid w:val="006E7D63"/>
    <w:rsid w:val="006F096E"/>
    <w:rsid w:val="006F191A"/>
    <w:rsid w:val="006F1B40"/>
    <w:rsid w:val="006F2113"/>
    <w:rsid w:val="006F2A6C"/>
    <w:rsid w:val="006F2DED"/>
    <w:rsid w:val="006F33D6"/>
    <w:rsid w:val="006F3F37"/>
    <w:rsid w:val="006F4553"/>
    <w:rsid w:val="006F524F"/>
    <w:rsid w:val="006F6412"/>
    <w:rsid w:val="006F70DA"/>
    <w:rsid w:val="006F78C1"/>
    <w:rsid w:val="007002DF"/>
    <w:rsid w:val="00701412"/>
    <w:rsid w:val="0070185B"/>
    <w:rsid w:val="007029A2"/>
    <w:rsid w:val="00703597"/>
    <w:rsid w:val="00703E5D"/>
    <w:rsid w:val="0070475B"/>
    <w:rsid w:val="00705334"/>
    <w:rsid w:val="007057CC"/>
    <w:rsid w:val="0070642F"/>
    <w:rsid w:val="00706548"/>
    <w:rsid w:val="00706F65"/>
    <w:rsid w:val="0070704F"/>
    <w:rsid w:val="00710D5E"/>
    <w:rsid w:val="00711C37"/>
    <w:rsid w:val="00711C76"/>
    <w:rsid w:val="00711C8C"/>
    <w:rsid w:val="007144AA"/>
    <w:rsid w:val="00715387"/>
    <w:rsid w:val="00715527"/>
    <w:rsid w:val="007160C0"/>
    <w:rsid w:val="00716693"/>
    <w:rsid w:val="00717508"/>
    <w:rsid w:val="007176AB"/>
    <w:rsid w:val="00720656"/>
    <w:rsid w:val="007206BD"/>
    <w:rsid w:val="007218B2"/>
    <w:rsid w:val="00722043"/>
    <w:rsid w:val="007249B7"/>
    <w:rsid w:val="00724CAD"/>
    <w:rsid w:val="00724E7F"/>
    <w:rsid w:val="00724F7F"/>
    <w:rsid w:val="00726450"/>
    <w:rsid w:val="00727C52"/>
    <w:rsid w:val="00730711"/>
    <w:rsid w:val="0073072F"/>
    <w:rsid w:val="00730925"/>
    <w:rsid w:val="00733452"/>
    <w:rsid w:val="00733EE1"/>
    <w:rsid w:val="0073404F"/>
    <w:rsid w:val="007359C5"/>
    <w:rsid w:val="00735E84"/>
    <w:rsid w:val="00737656"/>
    <w:rsid w:val="007414B4"/>
    <w:rsid w:val="00742E77"/>
    <w:rsid w:val="00743B17"/>
    <w:rsid w:val="007454B8"/>
    <w:rsid w:val="007454E2"/>
    <w:rsid w:val="0074559A"/>
    <w:rsid w:val="0074604F"/>
    <w:rsid w:val="00746BDC"/>
    <w:rsid w:val="00751A49"/>
    <w:rsid w:val="0075242A"/>
    <w:rsid w:val="0075243E"/>
    <w:rsid w:val="00752C36"/>
    <w:rsid w:val="00752EC0"/>
    <w:rsid w:val="00753254"/>
    <w:rsid w:val="007539B1"/>
    <w:rsid w:val="00753D49"/>
    <w:rsid w:val="00754343"/>
    <w:rsid w:val="007550C2"/>
    <w:rsid w:val="00755411"/>
    <w:rsid w:val="00755CDC"/>
    <w:rsid w:val="007567EB"/>
    <w:rsid w:val="00756E12"/>
    <w:rsid w:val="007573C6"/>
    <w:rsid w:val="00760E4D"/>
    <w:rsid w:val="00761E35"/>
    <w:rsid w:val="00761F6F"/>
    <w:rsid w:val="00761F8D"/>
    <w:rsid w:val="0076270A"/>
    <w:rsid w:val="00762F6B"/>
    <w:rsid w:val="00763825"/>
    <w:rsid w:val="0076453E"/>
    <w:rsid w:val="007645ED"/>
    <w:rsid w:val="00765B53"/>
    <w:rsid w:val="00766168"/>
    <w:rsid w:val="00766228"/>
    <w:rsid w:val="007668FA"/>
    <w:rsid w:val="0077035C"/>
    <w:rsid w:val="00773A41"/>
    <w:rsid w:val="00773C14"/>
    <w:rsid w:val="007776C1"/>
    <w:rsid w:val="00777A81"/>
    <w:rsid w:val="00777BFA"/>
    <w:rsid w:val="00780209"/>
    <w:rsid w:val="007820BD"/>
    <w:rsid w:val="0078410E"/>
    <w:rsid w:val="00784DDF"/>
    <w:rsid w:val="00785397"/>
    <w:rsid w:val="0078746E"/>
    <w:rsid w:val="00787C17"/>
    <w:rsid w:val="00787D90"/>
    <w:rsid w:val="0079037D"/>
    <w:rsid w:val="0079100B"/>
    <w:rsid w:val="0079150B"/>
    <w:rsid w:val="00792D91"/>
    <w:rsid w:val="00793615"/>
    <w:rsid w:val="0079445C"/>
    <w:rsid w:val="00796516"/>
    <w:rsid w:val="00797B98"/>
    <w:rsid w:val="007A0E0E"/>
    <w:rsid w:val="007A10A9"/>
    <w:rsid w:val="007A1832"/>
    <w:rsid w:val="007A3ACB"/>
    <w:rsid w:val="007A6C15"/>
    <w:rsid w:val="007B0662"/>
    <w:rsid w:val="007B14AF"/>
    <w:rsid w:val="007B2843"/>
    <w:rsid w:val="007B4B75"/>
    <w:rsid w:val="007B577E"/>
    <w:rsid w:val="007B60AE"/>
    <w:rsid w:val="007B7094"/>
    <w:rsid w:val="007B7B8B"/>
    <w:rsid w:val="007B7BE6"/>
    <w:rsid w:val="007C11CE"/>
    <w:rsid w:val="007C24D0"/>
    <w:rsid w:val="007C3DD7"/>
    <w:rsid w:val="007C458B"/>
    <w:rsid w:val="007C4C56"/>
    <w:rsid w:val="007C55C2"/>
    <w:rsid w:val="007C5D9D"/>
    <w:rsid w:val="007C7011"/>
    <w:rsid w:val="007C746E"/>
    <w:rsid w:val="007D0781"/>
    <w:rsid w:val="007D152F"/>
    <w:rsid w:val="007D1F6C"/>
    <w:rsid w:val="007D308F"/>
    <w:rsid w:val="007D5324"/>
    <w:rsid w:val="007D59BA"/>
    <w:rsid w:val="007D5D2D"/>
    <w:rsid w:val="007D5F88"/>
    <w:rsid w:val="007D71D3"/>
    <w:rsid w:val="007E0598"/>
    <w:rsid w:val="007E0803"/>
    <w:rsid w:val="007E1FE4"/>
    <w:rsid w:val="007E332F"/>
    <w:rsid w:val="007E36CC"/>
    <w:rsid w:val="007E4BB5"/>
    <w:rsid w:val="007E564D"/>
    <w:rsid w:val="007F12B2"/>
    <w:rsid w:val="007F155C"/>
    <w:rsid w:val="007F2242"/>
    <w:rsid w:val="007F2EAD"/>
    <w:rsid w:val="007F3C0A"/>
    <w:rsid w:val="007F4AE5"/>
    <w:rsid w:val="007F6A68"/>
    <w:rsid w:val="007F6C1C"/>
    <w:rsid w:val="007F7FF3"/>
    <w:rsid w:val="008014AC"/>
    <w:rsid w:val="00802442"/>
    <w:rsid w:val="00803B3F"/>
    <w:rsid w:val="00804794"/>
    <w:rsid w:val="00810E67"/>
    <w:rsid w:val="00811FCE"/>
    <w:rsid w:val="008124D6"/>
    <w:rsid w:val="0081289C"/>
    <w:rsid w:val="00813036"/>
    <w:rsid w:val="00813F10"/>
    <w:rsid w:val="0081437C"/>
    <w:rsid w:val="0081439F"/>
    <w:rsid w:val="00815BB7"/>
    <w:rsid w:val="0081792B"/>
    <w:rsid w:val="00817939"/>
    <w:rsid w:val="008208F6"/>
    <w:rsid w:val="00822DAB"/>
    <w:rsid w:val="00823B42"/>
    <w:rsid w:val="0082448D"/>
    <w:rsid w:val="0082545A"/>
    <w:rsid w:val="00825478"/>
    <w:rsid w:val="008266ED"/>
    <w:rsid w:val="00830543"/>
    <w:rsid w:val="00831185"/>
    <w:rsid w:val="008331BB"/>
    <w:rsid w:val="0083383F"/>
    <w:rsid w:val="008340C7"/>
    <w:rsid w:val="00835155"/>
    <w:rsid w:val="00836173"/>
    <w:rsid w:val="0083619B"/>
    <w:rsid w:val="00837A15"/>
    <w:rsid w:val="00837BD7"/>
    <w:rsid w:val="00841164"/>
    <w:rsid w:val="0084141B"/>
    <w:rsid w:val="00841C77"/>
    <w:rsid w:val="008421F5"/>
    <w:rsid w:val="00842E39"/>
    <w:rsid w:val="00842F49"/>
    <w:rsid w:val="00842FBC"/>
    <w:rsid w:val="008444FB"/>
    <w:rsid w:val="00845A65"/>
    <w:rsid w:val="00847B8C"/>
    <w:rsid w:val="00850197"/>
    <w:rsid w:val="00851853"/>
    <w:rsid w:val="00851D6D"/>
    <w:rsid w:val="00851E95"/>
    <w:rsid w:val="00852A4F"/>
    <w:rsid w:val="00854369"/>
    <w:rsid w:val="008547DD"/>
    <w:rsid w:val="00854915"/>
    <w:rsid w:val="0085539E"/>
    <w:rsid w:val="00855BCB"/>
    <w:rsid w:val="008612D6"/>
    <w:rsid w:val="0086336B"/>
    <w:rsid w:val="0086469E"/>
    <w:rsid w:val="00864D10"/>
    <w:rsid w:val="008663F1"/>
    <w:rsid w:val="00867C1A"/>
    <w:rsid w:val="00870885"/>
    <w:rsid w:val="008713CC"/>
    <w:rsid w:val="008718BD"/>
    <w:rsid w:val="00872A17"/>
    <w:rsid w:val="00874A8B"/>
    <w:rsid w:val="00875A5D"/>
    <w:rsid w:val="008766D1"/>
    <w:rsid w:val="00876B09"/>
    <w:rsid w:val="0087700F"/>
    <w:rsid w:val="00877310"/>
    <w:rsid w:val="00877C3B"/>
    <w:rsid w:val="00877D49"/>
    <w:rsid w:val="008805F2"/>
    <w:rsid w:val="008823E2"/>
    <w:rsid w:val="00882D88"/>
    <w:rsid w:val="00890544"/>
    <w:rsid w:val="00891D2A"/>
    <w:rsid w:val="00892A61"/>
    <w:rsid w:val="00892C87"/>
    <w:rsid w:val="008952C7"/>
    <w:rsid w:val="00896D4F"/>
    <w:rsid w:val="00896DD1"/>
    <w:rsid w:val="008A16BE"/>
    <w:rsid w:val="008A1CE7"/>
    <w:rsid w:val="008A1D4D"/>
    <w:rsid w:val="008A21D1"/>
    <w:rsid w:val="008A3786"/>
    <w:rsid w:val="008A537F"/>
    <w:rsid w:val="008A59D6"/>
    <w:rsid w:val="008A5EBA"/>
    <w:rsid w:val="008A6CBD"/>
    <w:rsid w:val="008A7A2E"/>
    <w:rsid w:val="008B1555"/>
    <w:rsid w:val="008B385C"/>
    <w:rsid w:val="008B4430"/>
    <w:rsid w:val="008B63DB"/>
    <w:rsid w:val="008B7CCF"/>
    <w:rsid w:val="008C0D85"/>
    <w:rsid w:val="008C19AF"/>
    <w:rsid w:val="008C1CD9"/>
    <w:rsid w:val="008C26F8"/>
    <w:rsid w:val="008C34DF"/>
    <w:rsid w:val="008C483A"/>
    <w:rsid w:val="008C5C5D"/>
    <w:rsid w:val="008C6FA8"/>
    <w:rsid w:val="008D12E5"/>
    <w:rsid w:val="008D1CAB"/>
    <w:rsid w:val="008D2E2C"/>
    <w:rsid w:val="008D34E9"/>
    <w:rsid w:val="008D3D6C"/>
    <w:rsid w:val="008D42C2"/>
    <w:rsid w:val="008D495A"/>
    <w:rsid w:val="008D5049"/>
    <w:rsid w:val="008D52AF"/>
    <w:rsid w:val="008D669F"/>
    <w:rsid w:val="008D78A2"/>
    <w:rsid w:val="008E145F"/>
    <w:rsid w:val="008E21FD"/>
    <w:rsid w:val="008E3658"/>
    <w:rsid w:val="008E3882"/>
    <w:rsid w:val="008E4413"/>
    <w:rsid w:val="008E4CC3"/>
    <w:rsid w:val="008E4EFB"/>
    <w:rsid w:val="008E59D6"/>
    <w:rsid w:val="008E66F1"/>
    <w:rsid w:val="008E7431"/>
    <w:rsid w:val="008F11FB"/>
    <w:rsid w:val="008F33D1"/>
    <w:rsid w:val="008F368A"/>
    <w:rsid w:val="008F45DF"/>
    <w:rsid w:val="008F4A0D"/>
    <w:rsid w:val="008F5DFA"/>
    <w:rsid w:val="008F6B2A"/>
    <w:rsid w:val="008F7146"/>
    <w:rsid w:val="008F7452"/>
    <w:rsid w:val="009011D4"/>
    <w:rsid w:val="009018FB"/>
    <w:rsid w:val="00901C92"/>
    <w:rsid w:val="00902061"/>
    <w:rsid w:val="0090207A"/>
    <w:rsid w:val="009023B7"/>
    <w:rsid w:val="0090392A"/>
    <w:rsid w:val="00903A7C"/>
    <w:rsid w:val="00903CEE"/>
    <w:rsid w:val="00903D76"/>
    <w:rsid w:val="009046D7"/>
    <w:rsid w:val="0090583E"/>
    <w:rsid w:val="009060CD"/>
    <w:rsid w:val="009066E1"/>
    <w:rsid w:val="009068E5"/>
    <w:rsid w:val="00906E17"/>
    <w:rsid w:val="0090710D"/>
    <w:rsid w:val="009073B7"/>
    <w:rsid w:val="0090789F"/>
    <w:rsid w:val="00907DB2"/>
    <w:rsid w:val="00910099"/>
    <w:rsid w:val="00910446"/>
    <w:rsid w:val="0091132A"/>
    <w:rsid w:val="00912443"/>
    <w:rsid w:val="00912762"/>
    <w:rsid w:val="00915321"/>
    <w:rsid w:val="00915719"/>
    <w:rsid w:val="0091608C"/>
    <w:rsid w:val="009165A7"/>
    <w:rsid w:val="00917079"/>
    <w:rsid w:val="00917A41"/>
    <w:rsid w:val="00917BFC"/>
    <w:rsid w:val="00917D93"/>
    <w:rsid w:val="00920B73"/>
    <w:rsid w:val="00923093"/>
    <w:rsid w:val="00924025"/>
    <w:rsid w:val="0092459E"/>
    <w:rsid w:val="00924EC9"/>
    <w:rsid w:val="00925452"/>
    <w:rsid w:val="00925D4E"/>
    <w:rsid w:val="00927FB0"/>
    <w:rsid w:val="00930574"/>
    <w:rsid w:val="00930F81"/>
    <w:rsid w:val="009319E3"/>
    <w:rsid w:val="00931F82"/>
    <w:rsid w:val="00932E23"/>
    <w:rsid w:val="009348CA"/>
    <w:rsid w:val="00934F4E"/>
    <w:rsid w:val="0093569D"/>
    <w:rsid w:val="009379A3"/>
    <w:rsid w:val="009428D9"/>
    <w:rsid w:val="00942FF9"/>
    <w:rsid w:val="00944A35"/>
    <w:rsid w:val="00945317"/>
    <w:rsid w:val="00945726"/>
    <w:rsid w:val="00945922"/>
    <w:rsid w:val="009467B6"/>
    <w:rsid w:val="00946925"/>
    <w:rsid w:val="00950722"/>
    <w:rsid w:val="009512C3"/>
    <w:rsid w:val="009520F6"/>
    <w:rsid w:val="0095278D"/>
    <w:rsid w:val="0095314F"/>
    <w:rsid w:val="009557FF"/>
    <w:rsid w:val="00955B03"/>
    <w:rsid w:val="00957F06"/>
    <w:rsid w:val="00957F6D"/>
    <w:rsid w:val="009607E9"/>
    <w:rsid w:val="009608FC"/>
    <w:rsid w:val="00961363"/>
    <w:rsid w:val="00961DA2"/>
    <w:rsid w:val="0096341D"/>
    <w:rsid w:val="00964651"/>
    <w:rsid w:val="00965A70"/>
    <w:rsid w:val="00965BB0"/>
    <w:rsid w:val="00966217"/>
    <w:rsid w:val="009666DC"/>
    <w:rsid w:val="00967041"/>
    <w:rsid w:val="009675AE"/>
    <w:rsid w:val="00967F2A"/>
    <w:rsid w:val="0097042E"/>
    <w:rsid w:val="0097062E"/>
    <w:rsid w:val="00970ECE"/>
    <w:rsid w:val="00971149"/>
    <w:rsid w:val="0097121E"/>
    <w:rsid w:val="009724E2"/>
    <w:rsid w:val="00974A24"/>
    <w:rsid w:val="00975EF0"/>
    <w:rsid w:val="0097696D"/>
    <w:rsid w:val="00976B36"/>
    <w:rsid w:val="00976EC7"/>
    <w:rsid w:val="0097775A"/>
    <w:rsid w:val="00977C03"/>
    <w:rsid w:val="00980087"/>
    <w:rsid w:val="00981124"/>
    <w:rsid w:val="009817D6"/>
    <w:rsid w:val="009825B1"/>
    <w:rsid w:val="009829D6"/>
    <w:rsid w:val="00982C2E"/>
    <w:rsid w:val="00983E37"/>
    <w:rsid w:val="00984072"/>
    <w:rsid w:val="009845C4"/>
    <w:rsid w:val="00984D64"/>
    <w:rsid w:val="009852C6"/>
    <w:rsid w:val="00985337"/>
    <w:rsid w:val="00985840"/>
    <w:rsid w:val="009867C1"/>
    <w:rsid w:val="00990567"/>
    <w:rsid w:val="00990886"/>
    <w:rsid w:val="0099177A"/>
    <w:rsid w:val="009923EA"/>
    <w:rsid w:val="00993FDE"/>
    <w:rsid w:val="00995A23"/>
    <w:rsid w:val="00996150"/>
    <w:rsid w:val="00996322"/>
    <w:rsid w:val="00996F88"/>
    <w:rsid w:val="009979DA"/>
    <w:rsid w:val="00997B4F"/>
    <w:rsid w:val="009A0477"/>
    <w:rsid w:val="009A08B2"/>
    <w:rsid w:val="009A0E09"/>
    <w:rsid w:val="009A3BAE"/>
    <w:rsid w:val="009A4954"/>
    <w:rsid w:val="009A4A87"/>
    <w:rsid w:val="009A5BF9"/>
    <w:rsid w:val="009A5F40"/>
    <w:rsid w:val="009A5F61"/>
    <w:rsid w:val="009A6E8B"/>
    <w:rsid w:val="009A73BB"/>
    <w:rsid w:val="009A7806"/>
    <w:rsid w:val="009B0BCB"/>
    <w:rsid w:val="009B1F8E"/>
    <w:rsid w:val="009B31CC"/>
    <w:rsid w:val="009B3B6A"/>
    <w:rsid w:val="009B4532"/>
    <w:rsid w:val="009B6AD6"/>
    <w:rsid w:val="009B7737"/>
    <w:rsid w:val="009C09C4"/>
    <w:rsid w:val="009C3A72"/>
    <w:rsid w:val="009C402F"/>
    <w:rsid w:val="009C4AB9"/>
    <w:rsid w:val="009C5FA9"/>
    <w:rsid w:val="009C6161"/>
    <w:rsid w:val="009C63DA"/>
    <w:rsid w:val="009C7FD4"/>
    <w:rsid w:val="009D0B07"/>
    <w:rsid w:val="009D0D52"/>
    <w:rsid w:val="009D1BC2"/>
    <w:rsid w:val="009D2804"/>
    <w:rsid w:val="009D5128"/>
    <w:rsid w:val="009D7158"/>
    <w:rsid w:val="009D770C"/>
    <w:rsid w:val="009E265D"/>
    <w:rsid w:val="009E2754"/>
    <w:rsid w:val="009E282F"/>
    <w:rsid w:val="009E2CBA"/>
    <w:rsid w:val="009E2FA6"/>
    <w:rsid w:val="009E3434"/>
    <w:rsid w:val="009E39FB"/>
    <w:rsid w:val="009E3A0B"/>
    <w:rsid w:val="009E59E8"/>
    <w:rsid w:val="009E64B1"/>
    <w:rsid w:val="009E75CE"/>
    <w:rsid w:val="009E7D61"/>
    <w:rsid w:val="009F1667"/>
    <w:rsid w:val="009F411B"/>
    <w:rsid w:val="009F42FF"/>
    <w:rsid w:val="009F43CB"/>
    <w:rsid w:val="009F4870"/>
    <w:rsid w:val="009F4ADF"/>
    <w:rsid w:val="009F5CD4"/>
    <w:rsid w:val="009F6067"/>
    <w:rsid w:val="009F7FC8"/>
    <w:rsid w:val="00A0049D"/>
    <w:rsid w:val="00A0055A"/>
    <w:rsid w:val="00A01046"/>
    <w:rsid w:val="00A018EA"/>
    <w:rsid w:val="00A02721"/>
    <w:rsid w:val="00A02FF5"/>
    <w:rsid w:val="00A03B57"/>
    <w:rsid w:val="00A04996"/>
    <w:rsid w:val="00A049B2"/>
    <w:rsid w:val="00A04E1B"/>
    <w:rsid w:val="00A05FFE"/>
    <w:rsid w:val="00A06642"/>
    <w:rsid w:val="00A105E6"/>
    <w:rsid w:val="00A12190"/>
    <w:rsid w:val="00A12457"/>
    <w:rsid w:val="00A13F6E"/>
    <w:rsid w:val="00A13FB8"/>
    <w:rsid w:val="00A164D5"/>
    <w:rsid w:val="00A1698D"/>
    <w:rsid w:val="00A173E3"/>
    <w:rsid w:val="00A20307"/>
    <w:rsid w:val="00A20C3B"/>
    <w:rsid w:val="00A24843"/>
    <w:rsid w:val="00A24BC5"/>
    <w:rsid w:val="00A25144"/>
    <w:rsid w:val="00A279B4"/>
    <w:rsid w:val="00A30685"/>
    <w:rsid w:val="00A30894"/>
    <w:rsid w:val="00A327AF"/>
    <w:rsid w:val="00A34142"/>
    <w:rsid w:val="00A35603"/>
    <w:rsid w:val="00A361F5"/>
    <w:rsid w:val="00A3699B"/>
    <w:rsid w:val="00A36DB6"/>
    <w:rsid w:val="00A36F22"/>
    <w:rsid w:val="00A40B91"/>
    <w:rsid w:val="00A40D99"/>
    <w:rsid w:val="00A40E35"/>
    <w:rsid w:val="00A41733"/>
    <w:rsid w:val="00A422CF"/>
    <w:rsid w:val="00A42B4F"/>
    <w:rsid w:val="00A4407B"/>
    <w:rsid w:val="00A44A37"/>
    <w:rsid w:val="00A455A2"/>
    <w:rsid w:val="00A4608B"/>
    <w:rsid w:val="00A461DC"/>
    <w:rsid w:val="00A46251"/>
    <w:rsid w:val="00A47660"/>
    <w:rsid w:val="00A501CA"/>
    <w:rsid w:val="00A50856"/>
    <w:rsid w:val="00A53C3B"/>
    <w:rsid w:val="00A54692"/>
    <w:rsid w:val="00A549A5"/>
    <w:rsid w:val="00A55119"/>
    <w:rsid w:val="00A567C8"/>
    <w:rsid w:val="00A56CF9"/>
    <w:rsid w:val="00A6183B"/>
    <w:rsid w:val="00A6185C"/>
    <w:rsid w:val="00A63130"/>
    <w:rsid w:val="00A63357"/>
    <w:rsid w:val="00A63F80"/>
    <w:rsid w:val="00A64052"/>
    <w:rsid w:val="00A64442"/>
    <w:rsid w:val="00A645C4"/>
    <w:rsid w:val="00A654DD"/>
    <w:rsid w:val="00A70077"/>
    <w:rsid w:val="00A726DA"/>
    <w:rsid w:val="00A72E01"/>
    <w:rsid w:val="00A736B7"/>
    <w:rsid w:val="00A752C4"/>
    <w:rsid w:val="00A75CE7"/>
    <w:rsid w:val="00A760C7"/>
    <w:rsid w:val="00A804B9"/>
    <w:rsid w:val="00A807C4"/>
    <w:rsid w:val="00A817C8"/>
    <w:rsid w:val="00A83AD0"/>
    <w:rsid w:val="00A8420A"/>
    <w:rsid w:val="00A850D1"/>
    <w:rsid w:val="00A85748"/>
    <w:rsid w:val="00A86418"/>
    <w:rsid w:val="00A877BF"/>
    <w:rsid w:val="00A90286"/>
    <w:rsid w:val="00A90313"/>
    <w:rsid w:val="00A906C6"/>
    <w:rsid w:val="00A90DD9"/>
    <w:rsid w:val="00A915E7"/>
    <w:rsid w:val="00A91D72"/>
    <w:rsid w:val="00A91E92"/>
    <w:rsid w:val="00A943D5"/>
    <w:rsid w:val="00A94921"/>
    <w:rsid w:val="00A960A4"/>
    <w:rsid w:val="00A974C8"/>
    <w:rsid w:val="00A97AA2"/>
    <w:rsid w:val="00AA0006"/>
    <w:rsid w:val="00AA0B23"/>
    <w:rsid w:val="00AA0FC7"/>
    <w:rsid w:val="00AA153C"/>
    <w:rsid w:val="00AA211A"/>
    <w:rsid w:val="00AA4ACC"/>
    <w:rsid w:val="00AA7421"/>
    <w:rsid w:val="00AA75B9"/>
    <w:rsid w:val="00AA7E00"/>
    <w:rsid w:val="00AB0564"/>
    <w:rsid w:val="00AB0AF9"/>
    <w:rsid w:val="00AB33B6"/>
    <w:rsid w:val="00AB40F9"/>
    <w:rsid w:val="00AB6C9E"/>
    <w:rsid w:val="00AC00B1"/>
    <w:rsid w:val="00AC00FA"/>
    <w:rsid w:val="00AC0413"/>
    <w:rsid w:val="00AC0E3E"/>
    <w:rsid w:val="00AC18A6"/>
    <w:rsid w:val="00AC1BF0"/>
    <w:rsid w:val="00AC3D5C"/>
    <w:rsid w:val="00AC42B1"/>
    <w:rsid w:val="00AC5D46"/>
    <w:rsid w:val="00AC6069"/>
    <w:rsid w:val="00AC6913"/>
    <w:rsid w:val="00AC7A3F"/>
    <w:rsid w:val="00AD0294"/>
    <w:rsid w:val="00AD1CEC"/>
    <w:rsid w:val="00AD22EB"/>
    <w:rsid w:val="00AD28D3"/>
    <w:rsid w:val="00AD2CAA"/>
    <w:rsid w:val="00AD38AC"/>
    <w:rsid w:val="00AD3939"/>
    <w:rsid w:val="00AD3FE0"/>
    <w:rsid w:val="00AD4712"/>
    <w:rsid w:val="00AE0E23"/>
    <w:rsid w:val="00AE4A60"/>
    <w:rsid w:val="00AE5023"/>
    <w:rsid w:val="00AE67B9"/>
    <w:rsid w:val="00AF1511"/>
    <w:rsid w:val="00AF3A99"/>
    <w:rsid w:val="00AF3C6B"/>
    <w:rsid w:val="00AF46A7"/>
    <w:rsid w:val="00AF7BDB"/>
    <w:rsid w:val="00AF7E6A"/>
    <w:rsid w:val="00B00689"/>
    <w:rsid w:val="00B01873"/>
    <w:rsid w:val="00B032F6"/>
    <w:rsid w:val="00B03B0C"/>
    <w:rsid w:val="00B03CAE"/>
    <w:rsid w:val="00B05574"/>
    <w:rsid w:val="00B0600D"/>
    <w:rsid w:val="00B06CFE"/>
    <w:rsid w:val="00B07E7B"/>
    <w:rsid w:val="00B10241"/>
    <w:rsid w:val="00B10BC4"/>
    <w:rsid w:val="00B119B1"/>
    <w:rsid w:val="00B13845"/>
    <w:rsid w:val="00B142FC"/>
    <w:rsid w:val="00B14914"/>
    <w:rsid w:val="00B14A67"/>
    <w:rsid w:val="00B151C0"/>
    <w:rsid w:val="00B16FC5"/>
    <w:rsid w:val="00B17BD2"/>
    <w:rsid w:val="00B21337"/>
    <w:rsid w:val="00B24A93"/>
    <w:rsid w:val="00B25D06"/>
    <w:rsid w:val="00B2683C"/>
    <w:rsid w:val="00B26924"/>
    <w:rsid w:val="00B26A74"/>
    <w:rsid w:val="00B26C48"/>
    <w:rsid w:val="00B30050"/>
    <w:rsid w:val="00B3025A"/>
    <w:rsid w:val="00B309D2"/>
    <w:rsid w:val="00B3259B"/>
    <w:rsid w:val="00B345A7"/>
    <w:rsid w:val="00B34A0F"/>
    <w:rsid w:val="00B361FA"/>
    <w:rsid w:val="00B364E1"/>
    <w:rsid w:val="00B36A95"/>
    <w:rsid w:val="00B36AAE"/>
    <w:rsid w:val="00B36EB1"/>
    <w:rsid w:val="00B37A48"/>
    <w:rsid w:val="00B4058D"/>
    <w:rsid w:val="00B41DF2"/>
    <w:rsid w:val="00B41EFC"/>
    <w:rsid w:val="00B42739"/>
    <w:rsid w:val="00B43370"/>
    <w:rsid w:val="00B4609D"/>
    <w:rsid w:val="00B46E87"/>
    <w:rsid w:val="00B47964"/>
    <w:rsid w:val="00B47A19"/>
    <w:rsid w:val="00B529B6"/>
    <w:rsid w:val="00B53412"/>
    <w:rsid w:val="00B53564"/>
    <w:rsid w:val="00B5377A"/>
    <w:rsid w:val="00B54388"/>
    <w:rsid w:val="00B54F7C"/>
    <w:rsid w:val="00B55072"/>
    <w:rsid w:val="00B61F78"/>
    <w:rsid w:val="00B625BC"/>
    <w:rsid w:val="00B63228"/>
    <w:rsid w:val="00B64BF5"/>
    <w:rsid w:val="00B650B0"/>
    <w:rsid w:val="00B650E2"/>
    <w:rsid w:val="00B65783"/>
    <w:rsid w:val="00B6691F"/>
    <w:rsid w:val="00B71431"/>
    <w:rsid w:val="00B72230"/>
    <w:rsid w:val="00B733FF"/>
    <w:rsid w:val="00B752DB"/>
    <w:rsid w:val="00B77C2E"/>
    <w:rsid w:val="00B8222F"/>
    <w:rsid w:val="00B8225B"/>
    <w:rsid w:val="00B833D6"/>
    <w:rsid w:val="00B83E3A"/>
    <w:rsid w:val="00B856EA"/>
    <w:rsid w:val="00B91291"/>
    <w:rsid w:val="00B939A8"/>
    <w:rsid w:val="00B95493"/>
    <w:rsid w:val="00B96E7C"/>
    <w:rsid w:val="00B97419"/>
    <w:rsid w:val="00B97CAD"/>
    <w:rsid w:val="00BA0488"/>
    <w:rsid w:val="00BA0916"/>
    <w:rsid w:val="00BA0ED5"/>
    <w:rsid w:val="00BA11B4"/>
    <w:rsid w:val="00BA19EA"/>
    <w:rsid w:val="00BA5D9E"/>
    <w:rsid w:val="00BA689D"/>
    <w:rsid w:val="00BA6A0D"/>
    <w:rsid w:val="00BA6D1B"/>
    <w:rsid w:val="00BB154B"/>
    <w:rsid w:val="00BB1F95"/>
    <w:rsid w:val="00BB2BBC"/>
    <w:rsid w:val="00BB43C7"/>
    <w:rsid w:val="00BB4A47"/>
    <w:rsid w:val="00BB75C7"/>
    <w:rsid w:val="00BC00FD"/>
    <w:rsid w:val="00BC1A45"/>
    <w:rsid w:val="00BC3A87"/>
    <w:rsid w:val="00BC3CE2"/>
    <w:rsid w:val="00BC441A"/>
    <w:rsid w:val="00BC442A"/>
    <w:rsid w:val="00BC6747"/>
    <w:rsid w:val="00BC6F28"/>
    <w:rsid w:val="00BC7169"/>
    <w:rsid w:val="00BD0762"/>
    <w:rsid w:val="00BD0A57"/>
    <w:rsid w:val="00BD1EC9"/>
    <w:rsid w:val="00BD210A"/>
    <w:rsid w:val="00BD39ED"/>
    <w:rsid w:val="00BD6519"/>
    <w:rsid w:val="00BD77D0"/>
    <w:rsid w:val="00BE11C8"/>
    <w:rsid w:val="00BE183B"/>
    <w:rsid w:val="00BE27F9"/>
    <w:rsid w:val="00BE3E41"/>
    <w:rsid w:val="00BE4CFF"/>
    <w:rsid w:val="00BE54DF"/>
    <w:rsid w:val="00BE574E"/>
    <w:rsid w:val="00BF033D"/>
    <w:rsid w:val="00BF0E91"/>
    <w:rsid w:val="00BF1869"/>
    <w:rsid w:val="00BF18F3"/>
    <w:rsid w:val="00BF56C1"/>
    <w:rsid w:val="00BF7C7B"/>
    <w:rsid w:val="00C00182"/>
    <w:rsid w:val="00C00242"/>
    <w:rsid w:val="00C005F7"/>
    <w:rsid w:val="00C00B8F"/>
    <w:rsid w:val="00C0160E"/>
    <w:rsid w:val="00C019FC"/>
    <w:rsid w:val="00C02EEE"/>
    <w:rsid w:val="00C03A5D"/>
    <w:rsid w:val="00C04AA5"/>
    <w:rsid w:val="00C06670"/>
    <w:rsid w:val="00C07CE2"/>
    <w:rsid w:val="00C1012E"/>
    <w:rsid w:val="00C1066C"/>
    <w:rsid w:val="00C10856"/>
    <w:rsid w:val="00C11111"/>
    <w:rsid w:val="00C12B22"/>
    <w:rsid w:val="00C13118"/>
    <w:rsid w:val="00C1479B"/>
    <w:rsid w:val="00C14909"/>
    <w:rsid w:val="00C14AB8"/>
    <w:rsid w:val="00C1514C"/>
    <w:rsid w:val="00C154EC"/>
    <w:rsid w:val="00C158F1"/>
    <w:rsid w:val="00C16287"/>
    <w:rsid w:val="00C22089"/>
    <w:rsid w:val="00C22F86"/>
    <w:rsid w:val="00C23578"/>
    <w:rsid w:val="00C23C2F"/>
    <w:rsid w:val="00C2444E"/>
    <w:rsid w:val="00C26E44"/>
    <w:rsid w:val="00C271EB"/>
    <w:rsid w:val="00C27D1C"/>
    <w:rsid w:val="00C30341"/>
    <w:rsid w:val="00C307C7"/>
    <w:rsid w:val="00C33600"/>
    <w:rsid w:val="00C358A6"/>
    <w:rsid w:val="00C35F53"/>
    <w:rsid w:val="00C364A9"/>
    <w:rsid w:val="00C37D5D"/>
    <w:rsid w:val="00C41C76"/>
    <w:rsid w:val="00C42335"/>
    <w:rsid w:val="00C42E2A"/>
    <w:rsid w:val="00C44682"/>
    <w:rsid w:val="00C46581"/>
    <w:rsid w:val="00C46711"/>
    <w:rsid w:val="00C46E0F"/>
    <w:rsid w:val="00C500F0"/>
    <w:rsid w:val="00C50F07"/>
    <w:rsid w:val="00C54047"/>
    <w:rsid w:val="00C54FCB"/>
    <w:rsid w:val="00C567FC"/>
    <w:rsid w:val="00C5739A"/>
    <w:rsid w:val="00C5748B"/>
    <w:rsid w:val="00C57B8E"/>
    <w:rsid w:val="00C60022"/>
    <w:rsid w:val="00C60854"/>
    <w:rsid w:val="00C63549"/>
    <w:rsid w:val="00C657B2"/>
    <w:rsid w:val="00C66A38"/>
    <w:rsid w:val="00C7045D"/>
    <w:rsid w:val="00C7073E"/>
    <w:rsid w:val="00C70AD6"/>
    <w:rsid w:val="00C73722"/>
    <w:rsid w:val="00C75429"/>
    <w:rsid w:val="00C758A3"/>
    <w:rsid w:val="00C77DC3"/>
    <w:rsid w:val="00C809C6"/>
    <w:rsid w:val="00C80DAF"/>
    <w:rsid w:val="00C828CD"/>
    <w:rsid w:val="00C83998"/>
    <w:rsid w:val="00C86733"/>
    <w:rsid w:val="00C9014E"/>
    <w:rsid w:val="00C91257"/>
    <w:rsid w:val="00C916DC"/>
    <w:rsid w:val="00C925E2"/>
    <w:rsid w:val="00C92770"/>
    <w:rsid w:val="00C92B2E"/>
    <w:rsid w:val="00C92CF6"/>
    <w:rsid w:val="00C92D22"/>
    <w:rsid w:val="00C9329A"/>
    <w:rsid w:val="00C954DE"/>
    <w:rsid w:val="00C9627C"/>
    <w:rsid w:val="00C96B1F"/>
    <w:rsid w:val="00C97A08"/>
    <w:rsid w:val="00C97B6B"/>
    <w:rsid w:val="00C97C56"/>
    <w:rsid w:val="00CA2139"/>
    <w:rsid w:val="00CA30D3"/>
    <w:rsid w:val="00CA40BF"/>
    <w:rsid w:val="00CA4E8F"/>
    <w:rsid w:val="00CA4FAD"/>
    <w:rsid w:val="00CA5450"/>
    <w:rsid w:val="00CA5E41"/>
    <w:rsid w:val="00CB0A80"/>
    <w:rsid w:val="00CB12A7"/>
    <w:rsid w:val="00CB27A6"/>
    <w:rsid w:val="00CB31A2"/>
    <w:rsid w:val="00CB327C"/>
    <w:rsid w:val="00CB3299"/>
    <w:rsid w:val="00CB3C62"/>
    <w:rsid w:val="00CB3CDF"/>
    <w:rsid w:val="00CB61B2"/>
    <w:rsid w:val="00CB62C7"/>
    <w:rsid w:val="00CB6A14"/>
    <w:rsid w:val="00CB7CB6"/>
    <w:rsid w:val="00CB7DF2"/>
    <w:rsid w:val="00CC0DE5"/>
    <w:rsid w:val="00CC19A3"/>
    <w:rsid w:val="00CC1F32"/>
    <w:rsid w:val="00CC2D7A"/>
    <w:rsid w:val="00CC4297"/>
    <w:rsid w:val="00CC5527"/>
    <w:rsid w:val="00CC6639"/>
    <w:rsid w:val="00CC6A5C"/>
    <w:rsid w:val="00CD006C"/>
    <w:rsid w:val="00CD0546"/>
    <w:rsid w:val="00CD1788"/>
    <w:rsid w:val="00CD1BD1"/>
    <w:rsid w:val="00CD28DA"/>
    <w:rsid w:val="00CD38D4"/>
    <w:rsid w:val="00CD5BEE"/>
    <w:rsid w:val="00CD603D"/>
    <w:rsid w:val="00CD6108"/>
    <w:rsid w:val="00CD7836"/>
    <w:rsid w:val="00CD7979"/>
    <w:rsid w:val="00CE0277"/>
    <w:rsid w:val="00CE11FE"/>
    <w:rsid w:val="00CE171A"/>
    <w:rsid w:val="00CE1FE7"/>
    <w:rsid w:val="00CE354C"/>
    <w:rsid w:val="00CE45EF"/>
    <w:rsid w:val="00CE4BDB"/>
    <w:rsid w:val="00CE5BF3"/>
    <w:rsid w:val="00CE6F6A"/>
    <w:rsid w:val="00CE7422"/>
    <w:rsid w:val="00CE7CF7"/>
    <w:rsid w:val="00CF0143"/>
    <w:rsid w:val="00CF0516"/>
    <w:rsid w:val="00CF0974"/>
    <w:rsid w:val="00CF105D"/>
    <w:rsid w:val="00CF198B"/>
    <w:rsid w:val="00CF2B6F"/>
    <w:rsid w:val="00CF31F7"/>
    <w:rsid w:val="00CF321E"/>
    <w:rsid w:val="00CF646B"/>
    <w:rsid w:val="00CF70A6"/>
    <w:rsid w:val="00D00150"/>
    <w:rsid w:val="00D00938"/>
    <w:rsid w:val="00D012BE"/>
    <w:rsid w:val="00D01E80"/>
    <w:rsid w:val="00D025A8"/>
    <w:rsid w:val="00D04A23"/>
    <w:rsid w:val="00D05AA1"/>
    <w:rsid w:val="00D06300"/>
    <w:rsid w:val="00D10D82"/>
    <w:rsid w:val="00D13C67"/>
    <w:rsid w:val="00D14105"/>
    <w:rsid w:val="00D14505"/>
    <w:rsid w:val="00D1540F"/>
    <w:rsid w:val="00D16173"/>
    <w:rsid w:val="00D167F1"/>
    <w:rsid w:val="00D16AEF"/>
    <w:rsid w:val="00D175FA"/>
    <w:rsid w:val="00D2037B"/>
    <w:rsid w:val="00D20D3E"/>
    <w:rsid w:val="00D21299"/>
    <w:rsid w:val="00D21920"/>
    <w:rsid w:val="00D2397B"/>
    <w:rsid w:val="00D25725"/>
    <w:rsid w:val="00D25EFD"/>
    <w:rsid w:val="00D265F6"/>
    <w:rsid w:val="00D27EC3"/>
    <w:rsid w:val="00D30A02"/>
    <w:rsid w:val="00D30FB9"/>
    <w:rsid w:val="00D313FC"/>
    <w:rsid w:val="00D32A20"/>
    <w:rsid w:val="00D33C00"/>
    <w:rsid w:val="00D34CA5"/>
    <w:rsid w:val="00D37B75"/>
    <w:rsid w:val="00D403A3"/>
    <w:rsid w:val="00D506E4"/>
    <w:rsid w:val="00D5237F"/>
    <w:rsid w:val="00D53A4B"/>
    <w:rsid w:val="00D53C37"/>
    <w:rsid w:val="00D55769"/>
    <w:rsid w:val="00D55A0B"/>
    <w:rsid w:val="00D573DA"/>
    <w:rsid w:val="00D61E54"/>
    <w:rsid w:val="00D63187"/>
    <w:rsid w:val="00D631B1"/>
    <w:rsid w:val="00D649F8"/>
    <w:rsid w:val="00D66DAD"/>
    <w:rsid w:val="00D67768"/>
    <w:rsid w:val="00D67BDE"/>
    <w:rsid w:val="00D70D8F"/>
    <w:rsid w:val="00D71C29"/>
    <w:rsid w:val="00D728B1"/>
    <w:rsid w:val="00D73B63"/>
    <w:rsid w:val="00D742A5"/>
    <w:rsid w:val="00D752AC"/>
    <w:rsid w:val="00D75897"/>
    <w:rsid w:val="00D75C28"/>
    <w:rsid w:val="00D75CF7"/>
    <w:rsid w:val="00D76F31"/>
    <w:rsid w:val="00D77854"/>
    <w:rsid w:val="00D77E93"/>
    <w:rsid w:val="00D81A8F"/>
    <w:rsid w:val="00D84013"/>
    <w:rsid w:val="00D855D4"/>
    <w:rsid w:val="00D87E85"/>
    <w:rsid w:val="00D92411"/>
    <w:rsid w:val="00D95965"/>
    <w:rsid w:val="00D96920"/>
    <w:rsid w:val="00D96AC5"/>
    <w:rsid w:val="00D96E98"/>
    <w:rsid w:val="00D97A51"/>
    <w:rsid w:val="00D97C53"/>
    <w:rsid w:val="00DA0483"/>
    <w:rsid w:val="00DA2BE2"/>
    <w:rsid w:val="00DA2C2F"/>
    <w:rsid w:val="00DA686C"/>
    <w:rsid w:val="00DB074B"/>
    <w:rsid w:val="00DB3564"/>
    <w:rsid w:val="00DB3685"/>
    <w:rsid w:val="00DB4379"/>
    <w:rsid w:val="00DB4659"/>
    <w:rsid w:val="00DB555C"/>
    <w:rsid w:val="00DB6969"/>
    <w:rsid w:val="00DB6974"/>
    <w:rsid w:val="00DB709E"/>
    <w:rsid w:val="00DB7104"/>
    <w:rsid w:val="00DB71DF"/>
    <w:rsid w:val="00DB7D67"/>
    <w:rsid w:val="00DC1C47"/>
    <w:rsid w:val="00DC1D92"/>
    <w:rsid w:val="00DC205C"/>
    <w:rsid w:val="00DC247F"/>
    <w:rsid w:val="00DC29E4"/>
    <w:rsid w:val="00DC2C2E"/>
    <w:rsid w:val="00DC40A4"/>
    <w:rsid w:val="00DC4241"/>
    <w:rsid w:val="00DC529C"/>
    <w:rsid w:val="00DC590D"/>
    <w:rsid w:val="00DC76B8"/>
    <w:rsid w:val="00DD00A6"/>
    <w:rsid w:val="00DD02EE"/>
    <w:rsid w:val="00DD13FB"/>
    <w:rsid w:val="00DD3902"/>
    <w:rsid w:val="00DD579B"/>
    <w:rsid w:val="00DD6954"/>
    <w:rsid w:val="00DD722F"/>
    <w:rsid w:val="00DD7431"/>
    <w:rsid w:val="00DD7AE2"/>
    <w:rsid w:val="00DE069C"/>
    <w:rsid w:val="00DE07BF"/>
    <w:rsid w:val="00DE0C14"/>
    <w:rsid w:val="00DE3A81"/>
    <w:rsid w:val="00DE445E"/>
    <w:rsid w:val="00DE4541"/>
    <w:rsid w:val="00DE515A"/>
    <w:rsid w:val="00DE7CBB"/>
    <w:rsid w:val="00DF2D00"/>
    <w:rsid w:val="00DF328B"/>
    <w:rsid w:val="00DF4FB5"/>
    <w:rsid w:val="00DF5D31"/>
    <w:rsid w:val="00DF67C8"/>
    <w:rsid w:val="00DF717D"/>
    <w:rsid w:val="00DF79BD"/>
    <w:rsid w:val="00E012D1"/>
    <w:rsid w:val="00E017F4"/>
    <w:rsid w:val="00E024EB"/>
    <w:rsid w:val="00E0374B"/>
    <w:rsid w:val="00E04B7B"/>
    <w:rsid w:val="00E05C20"/>
    <w:rsid w:val="00E076E8"/>
    <w:rsid w:val="00E10611"/>
    <w:rsid w:val="00E11229"/>
    <w:rsid w:val="00E1138F"/>
    <w:rsid w:val="00E1225A"/>
    <w:rsid w:val="00E12DFD"/>
    <w:rsid w:val="00E13379"/>
    <w:rsid w:val="00E133D4"/>
    <w:rsid w:val="00E2033E"/>
    <w:rsid w:val="00E23FB9"/>
    <w:rsid w:val="00E24626"/>
    <w:rsid w:val="00E24E3F"/>
    <w:rsid w:val="00E25E44"/>
    <w:rsid w:val="00E30D79"/>
    <w:rsid w:val="00E35E7F"/>
    <w:rsid w:val="00E423B0"/>
    <w:rsid w:val="00E42B5A"/>
    <w:rsid w:val="00E4392A"/>
    <w:rsid w:val="00E442F6"/>
    <w:rsid w:val="00E459FD"/>
    <w:rsid w:val="00E461B0"/>
    <w:rsid w:val="00E4725D"/>
    <w:rsid w:val="00E47F5C"/>
    <w:rsid w:val="00E50208"/>
    <w:rsid w:val="00E50A7F"/>
    <w:rsid w:val="00E51C2A"/>
    <w:rsid w:val="00E51F30"/>
    <w:rsid w:val="00E54901"/>
    <w:rsid w:val="00E54974"/>
    <w:rsid w:val="00E54B6B"/>
    <w:rsid w:val="00E54B6F"/>
    <w:rsid w:val="00E552BD"/>
    <w:rsid w:val="00E55323"/>
    <w:rsid w:val="00E560A1"/>
    <w:rsid w:val="00E56B2C"/>
    <w:rsid w:val="00E57565"/>
    <w:rsid w:val="00E604E8"/>
    <w:rsid w:val="00E60B7F"/>
    <w:rsid w:val="00E629F0"/>
    <w:rsid w:val="00E62BAE"/>
    <w:rsid w:val="00E64641"/>
    <w:rsid w:val="00E64BD4"/>
    <w:rsid w:val="00E659DB"/>
    <w:rsid w:val="00E70D5E"/>
    <w:rsid w:val="00E70E90"/>
    <w:rsid w:val="00E71501"/>
    <w:rsid w:val="00E71AC5"/>
    <w:rsid w:val="00E72C6C"/>
    <w:rsid w:val="00E73558"/>
    <w:rsid w:val="00E73DC7"/>
    <w:rsid w:val="00E743B1"/>
    <w:rsid w:val="00E805F4"/>
    <w:rsid w:val="00E80A88"/>
    <w:rsid w:val="00E81C7C"/>
    <w:rsid w:val="00E81DAA"/>
    <w:rsid w:val="00E8242C"/>
    <w:rsid w:val="00E8413F"/>
    <w:rsid w:val="00E8440F"/>
    <w:rsid w:val="00E85029"/>
    <w:rsid w:val="00E85359"/>
    <w:rsid w:val="00E856A1"/>
    <w:rsid w:val="00E85C71"/>
    <w:rsid w:val="00E86F3D"/>
    <w:rsid w:val="00E90997"/>
    <w:rsid w:val="00E90C71"/>
    <w:rsid w:val="00E90E9D"/>
    <w:rsid w:val="00E9167E"/>
    <w:rsid w:val="00E94753"/>
    <w:rsid w:val="00E9537A"/>
    <w:rsid w:val="00E959A2"/>
    <w:rsid w:val="00E9602E"/>
    <w:rsid w:val="00E96672"/>
    <w:rsid w:val="00E969AB"/>
    <w:rsid w:val="00E9721A"/>
    <w:rsid w:val="00EA13E2"/>
    <w:rsid w:val="00EA456A"/>
    <w:rsid w:val="00EA6687"/>
    <w:rsid w:val="00EA6DEA"/>
    <w:rsid w:val="00EB00F5"/>
    <w:rsid w:val="00EB0BA2"/>
    <w:rsid w:val="00EB2E87"/>
    <w:rsid w:val="00EB2F13"/>
    <w:rsid w:val="00EB3E7D"/>
    <w:rsid w:val="00EB5727"/>
    <w:rsid w:val="00EB6CE4"/>
    <w:rsid w:val="00EB7AE5"/>
    <w:rsid w:val="00EB7E1E"/>
    <w:rsid w:val="00EC0D43"/>
    <w:rsid w:val="00EC238F"/>
    <w:rsid w:val="00EC23D4"/>
    <w:rsid w:val="00EC300C"/>
    <w:rsid w:val="00EC4777"/>
    <w:rsid w:val="00EC6AEB"/>
    <w:rsid w:val="00ED30BC"/>
    <w:rsid w:val="00ED38A7"/>
    <w:rsid w:val="00ED496A"/>
    <w:rsid w:val="00ED7819"/>
    <w:rsid w:val="00EE3259"/>
    <w:rsid w:val="00EE43AD"/>
    <w:rsid w:val="00EE491F"/>
    <w:rsid w:val="00EE4F84"/>
    <w:rsid w:val="00EE7425"/>
    <w:rsid w:val="00EF0B94"/>
    <w:rsid w:val="00EF202E"/>
    <w:rsid w:val="00EF3C20"/>
    <w:rsid w:val="00EF4566"/>
    <w:rsid w:val="00EF4702"/>
    <w:rsid w:val="00EF4B37"/>
    <w:rsid w:val="00EF6C80"/>
    <w:rsid w:val="00EF771C"/>
    <w:rsid w:val="00F007D2"/>
    <w:rsid w:val="00F0306E"/>
    <w:rsid w:val="00F03263"/>
    <w:rsid w:val="00F04142"/>
    <w:rsid w:val="00F0473F"/>
    <w:rsid w:val="00F0595E"/>
    <w:rsid w:val="00F06499"/>
    <w:rsid w:val="00F0692D"/>
    <w:rsid w:val="00F10214"/>
    <w:rsid w:val="00F110B5"/>
    <w:rsid w:val="00F126A8"/>
    <w:rsid w:val="00F13BD1"/>
    <w:rsid w:val="00F140FA"/>
    <w:rsid w:val="00F16F63"/>
    <w:rsid w:val="00F17B01"/>
    <w:rsid w:val="00F208AE"/>
    <w:rsid w:val="00F21055"/>
    <w:rsid w:val="00F21C3A"/>
    <w:rsid w:val="00F229E1"/>
    <w:rsid w:val="00F22FD5"/>
    <w:rsid w:val="00F23582"/>
    <w:rsid w:val="00F237DD"/>
    <w:rsid w:val="00F24D04"/>
    <w:rsid w:val="00F27998"/>
    <w:rsid w:val="00F27C2B"/>
    <w:rsid w:val="00F3070E"/>
    <w:rsid w:val="00F316C1"/>
    <w:rsid w:val="00F3377C"/>
    <w:rsid w:val="00F33961"/>
    <w:rsid w:val="00F34788"/>
    <w:rsid w:val="00F35052"/>
    <w:rsid w:val="00F3545C"/>
    <w:rsid w:val="00F35EA0"/>
    <w:rsid w:val="00F363FE"/>
    <w:rsid w:val="00F3672D"/>
    <w:rsid w:val="00F36E7A"/>
    <w:rsid w:val="00F421FA"/>
    <w:rsid w:val="00F43B41"/>
    <w:rsid w:val="00F44159"/>
    <w:rsid w:val="00F44B64"/>
    <w:rsid w:val="00F465D7"/>
    <w:rsid w:val="00F4679B"/>
    <w:rsid w:val="00F4743A"/>
    <w:rsid w:val="00F47ABA"/>
    <w:rsid w:val="00F50371"/>
    <w:rsid w:val="00F50B58"/>
    <w:rsid w:val="00F50FE9"/>
    <w:rsid w:val="00F51697"/>
    <w:rsid w:val="00F5181C"/>
    <w:rsid w:val="00F52D57"/>
    <w:rsid w:val="00F534A5"/>
    <w:rsid w:val="00F5366C"/>
    <w:rsid w:val="00F53BB6"/>
    <w:rsid w:val="00F56E39"/>
    <w:rsid w:val="00F56F28"/>
    <w:rsid w:val="00F625D3"/>
    <w:rsid w:val="00F65902"/>
    <w:rsid w:val="00F66A1C"/>
    <w:rsid w:val="00F66A42"/>
    <w:rsid w:val="00F66EE2"/>
    <w:rsid w:val="00F673C4"/>
    <w:rsid w:val="00F67DD1"/>
    <w:rsid w:val="00F70735"/>
    <w:rsid w:val="00F71BFB"/>
    <w:rsid w:val="00F72731"/>
    <w:rsid w:val="00F74CDC"/>
    <w:rsid w:val="00F75FBA"/>
    <w:rsid w:val="00F762FA"/>
    <w:rsid w:val="00F7740A"/>
    <w:rsid w:val="00F805A7"/>
    <w:rsid w:val="00F813C4"/>
    <w:rsid w:val="00F8376F"/>
    <w:rsid w:val="00F83FED"/>
    <w:rsid w:val="00F84184"/>
    <w:rsid w:val="00F867D2"/>
    <w:rsid w:val="00F868BC"/>
    <w:rsid w:val="00F870F5"/>
    <w:rsid w:val="00F8733A"/>
    <w:rsid w:val="00F87833"/>
    <w:rsid w:val="00F91B29"/>
    <w:rsid w:val="00F92665"/>
    <w:rsid w:val="00F93FDB"/>
    <w:rsid w:val="00F949C7"/>
    <w:rsid w:val="00F953F3"/>
    <w:rsid w:val="00F95D4F"/>
    <w:rsid w:val="00F96452"/>
    <w:rsid w:val="00F9692A"/>
    <w:rsid w:val="00F97579"/>
    <w:rsid w:val="00FA0D41"/>
    <w:rsid w:val="00FA10A7"/>
    <w:rsid w:val="00FA191D"/>
    <w:rsid w:val="00FA2345"/>
    <w:rsid w:val="00FA2501"/>
    <w:rsid w:val="00FA2977"/>
    <w:rsid w:val="00FA5246"/>
    <w:rsid w:val="00FA7327"/>
    <w:rsid w:val="00FB05B6"/>
    <w:rsid w:val="00FB1117"/>
    <w:rsid w:val="00FB1E4C"/>
    <w:rsid w:val="00FB30DE"/>
    <w:rsid w:val="00FB4BB2"/>
    <w:rsid w:val="00FB5B0B"/>
    <w:rsid w:val="00FB6B35"/>
    <w:rsid w:val="00FC0986"/>
    <w:rsid w:val="00FC0E69"/>
    <w:rsid w:val="00FC2148"/>
    <w:rsid w:val="00FC3652"/>
    <w:rsid w:val="00FC36A8"/>
    <w:rsid w:val="00FC45DB"/>
    <w:rsid w:val="00FC47C6"/>
    <w:rsid w:val="00FC66B0"/>
    <w:rsid w:val="00FC6E7D"/>
    <w:rsid w:val="00FC75A4"/>
    <w:rsid w:val="00FC7892"/>
    <w:rsid w:val="00FD375F"/>
    <w:rsid w:val="00FD42A4"/>
    <w:rsid w:val="00FD5717"/>
    <w:rsid w:val="00FD6AF7"/>
    <w:rsid w:val="00FD6B05"/>
    <w:rsid w:val="00FD7531"/>
    <w:rsid w:val="00FD780D"/>
    <w:rsid w:val="00FE101A"/>
    <w:rsid w:val="00FE125E"/>
    <w:rsid w:val="00FE1438"/>
    <w:rsid w:val="00FE1467"/>
    <w:rsid w:val="00FE1FD6"/>
    <w:rsid w:val="00FE3332"/>
    <w:rsid w:val="00FE3735"/>
    <w:rsid w:val="00FE3E70"/>
    <w:rsid w:val="00FE492E"/>
    <w:rsid w:val="00FE499C"/>
    <w:rsid w:val="00FE4BE7"/>
    <w:rsid w:val="00FE7159"/>
    <w:rsid w:val="00FE7DCF"/>
    <w:rsid w:val="00FF1475"/>
    <w:rsid w:val="00FF1679"/>
    <w:rsid w:val="00FF17A7"/>
    <w:rsid w:val="00FF4633"/>
    <w:rsid w:val="00FF64C4"/>
    <w:rsid w:val="00FF73E8"/>
    <w:rsid w:val="0112363F"/>
    <w:rsid w:val="01134F4F"/>
    <w:rsid w:val="011D2710"/>
    <w:rsid w:val="012346C3"/>
    <w:rsid w:val="01395070"/>
    <w:rsid w:val="013F67BE"/>
    <w:rsid w:val="014063FE"/>
    <w:rsid w:val="01633CD3"/>
    <w:rsid w:val="01644839"/>
    <w:rsid w:val="017B11E4"/>
    <w:rsid w:val="01853E11"/>
    <w:rsid w:val="0187402D"/>
    <w:rsid w:val="01883901"/>
    <w:rsid w:val="018E781B"/>
    <w:rsid w:val="019329D2"/>
    <w:rsid w:val="01A760FB"/>
    <w:rsid w:val="01B42970"/>
    <w:rsid w:val="01BE1F5F"/>
    <w:rsid w:val="01C62F2B"/>
    <w:rsid w:val="01D17056"/>
    <w:rsid w:val="01D60B10"/>
    <w:rsid w:val="01D92217"/>
    <w:rsid w:val="01EA48A9"/>
    <w:rsid w:val="01F5192A"/>
    <w:rsid w:val="02063149"/>
    <w:rsid w:val="02165FE2"/>
    <w:rsid w:val="02353EA8"/>
    <w:rsid w:val="02447F9F"/>
    <w:rsid w:val="0250668A"/>
    <w:rsid w:val="0265517B"/>
    <w:rsid w:val="02900CBF"/>
    <w:rsid w:val="02A93B2F"/>
    <w:rsid w:val="02AC4D38"/>
    <w:rsid w:val="02AE55E9"/>
    <w:rsid w:val="02C342B4"/>
    <w:rsid w:val="02EE59E6"/>
    <w:rsid w:val="02FF5E45"/>
    <w:rsid w:val="03016C51"/>
    <w:rsid w:val="030E6B63"/>
    <w:rsid w:val="03101F14"/>
    <w:rsid w:val="03105E59"/>
    <w:rsid w:val="03140B0F"/>
    <w:rsid w:val="03207298"/>
    <w:rsid w:val="0328714A"/>
    <w:rsid w:val="03414D4C"/>
    <w:rsid w:val="0341645D"/>
    <w:rsid w:val="03416837"/>
    <w:rsid w:val="034C108A"/>
    <w:rsid w:val="03535B80"/>
    <w:rsid w:val="035A639C"/>
    <w:rsid w:val="0385030A"/>
    <w:rsid w:val="038878F2"/>
    <w:rsid w:val="038A5D15"/>
    <w:rsid w:val="03920A67"/>
    <w:rsid w:val="03920BE7"/>
    <w:rsid w:val="03C30C20"/>
    <w:rsid w:val="03C52F1A"/>
    <w:rsid w:val="03C73C40"/>
    <w:rsid w:val="03DC5C5A"/>
    <w:rsid w:val="03E421BA"/>
    <w:rsid w:val="03E430AD"/>
    <w:rsid w:val="03E811F5"/>
    <w:rsid w:val="03EA2651"/>
    <w:rsid w:val="03EE0393"/>
    <w:rsid w:val="03F02791"/>
    <w:rsid w:val="03F918EC"/>
    <w:rsid w:val="040C6A6B"/>
    <w:rsid w:val="040D1E8F"/>
    <w:rsid w:val="041505D6"/>
    <w:rsid w:val="041B7966"/>
    <w:rsid w:val="04204C63"/>
    <w:rsid w:val="04277401"/>
    <w:rsid w:val="043E3AAB"/>
    <w:rsid w:val="045C500E"/>
    <w:rsid w:val="045E3104"/>
    <w:rsid w:val="04654DC4"/>
    <w:rsid w:val="046D6A82"/>
    <w:rsid w:val="046D70F6"/>
    <w:rsid w:val="046F2851"/>
    <w:rsid w:val="0475016D"/>
    <w:rsid w:val="048752CA"/>
    <w:rsid w:val="048C1626"/>
    <w:rsid w:val="04A46CA4"/>
    <w:rsid w:val="04AC6921"/>
    <w:rsid w:val="04B9060A"/>
    <w:rsid w:val="04B907F2"/>
    <w:rsid w:val="04BC223F"/>
    <w:rsid w:val="05005A0B"/>
    <w:rsid w:val="05094D59"/>
    <w:rsid w:val="050F5ABF"/>
    <w:rsid w:val="051C7B12"/>
    <w:rsid w:val="052102D6"/>
    <w:rsid w:val="0526590B"/>
    <w:rsid w:val="052B6257"/>
    <w:rsid w:val="053C512E"/>
    <w:rsid w:val="0540556D"/>
    <w:rsid w:val="05421D93"/>
    <w:rsid w:val="054E57FC"/>
    <w:rsid w:val="055C47F6"/>
    <w:rsid w:val="056106F1"/>
    <w:rsid w:val="056A3A4A"/>
    <w:rsid w:val="056E07BC"/>
    <w:rsid w:val="05771B25"/>
    <w:rsid w:val="058A7125"/>
    <w:rsid w:val="05904727"/>
    <w:rsid w:val="059D023F"/>
    <w:rsid w:val="059D0E2D"/>
    <w:rsid w:val="05C018BB"/>
    <w:rsid w:val="05C25CB0"/>
    <w:rsid w:val="05C313AC"/>
    <w:rsid w:val="05EC445F"/>
    <w:rsid w:val="05EE2BAC"/>
    <w:rsid w:val="05F753CC"/>
    <w:rsid w:val="05FD48BE"/>
    <w:rsid w:val="06054369"/>
    <w:rsid w:val="06141C07"/>
    <w:rsid w:val="061608DC"/>
    <w:rsid w:val="061A7A53"/>
    <w:rsid w:val="0628467E"/>
    <w:rsid w:val="06291A6B"/>
    <w:rsid w:val="062F6EB5"/>
    <w:rsid w:val="063F7B4D"/>
    <w:rsid w:val="0642141D"/>
    <w:rsid w:val="0643186C"/>
    <w:rsid w:val="06461E54"/>
    <w:rsid w:val="064C2642"/>
    <w:rsid w:val="06604E4C"/>
    <w:rsid w:val="0661309E"/>
    <w:rsid w:val="06654211"/>
    <w:rsid w:val="066B5D4B"/>
    <w:rsid w:val="06734B80"/>
    <w:rsid w:val="067C3047"/>
    <w:rsid w:val="067F229B"/>
    <w:rsid w:val="068A3C77"/>
    <w:rsid w:val="068D2959"/>
    <w:rsid w:val="06905732"/>
    <w:rsid w:val="06963DFD"/>
    <w:rsid w:val="069B7D52"/>
    <w:rsid w:val="06AD62E4"/>
    <w:rsid w:val="06B23F9A"/>
    <w:rsid w:val="06B62CBE"/>
    <w:rsid w:val="06BB2083"/>
    <w:rsid w:val="06C4362D"/>
    <w:rsid w:val="06CB7731"/>
    <w:rsid w:val="06D07D2F"/>
    <w:rsid w:val="06D71D24"/>
    <w:rsid w:val="06EB2968"/>
    <w:rsid w:val="06EF3F0E"/>
    <w:rsid w:val="07172CDD"/>
    <w:rsid w:val="07254947"/>
    <w:rsid w:val="072B394E"/>
    <w:rsid w:val="07335474"/>
    <w:rsid w:val="07350929"/>
    <w:rsid w:val="07386775"/>
    <w:rsid w:val="07560FF1"/>
    <w:rsid w:val="075854A9"/>
    <w:rsid w:val="075B1344"/>
    <w:rsid w:val="07610E7C"/>
    <w:rsid w:val="076A14DC"/>
    <w:rsid w:val="076A4CBB"/>
    <w:rsid w:val="07724E37"/>
    <w:rsid w:val="0776339C"/>
    <w:rsid w:val="077B5E33"/>
    <w:rsid w:val="077C1812"/>
    <w:rsid w:val="07813E87"/>
    <w:rsid w:val="07866291"/>
    <w:rsid w:val="07970545"/>
    <w:rsid w:val="07A27153"/>
    <w:rsid w:val="07AD486E"/>
    <w:rsid w:val="07B15B08"/>
    <w:rsid w:val="07B23213"/>
    <w:rsid w:val="07B52E45"/>
    <w:rsid w:val="07BC728B"/>
    <w:rsid w:val="07E555D1"/>
    <w:rsid w:val="07EA2C20"/>
    <w:rsid w:val="07EF46DA"/>
    <w:rsid w:val="08191757"/>
    <w:rsid w:val="081A339A"/>
    <w:rsid w:val="083456CA"/>
    <w:rsid w:val="08485B98"/>
    <w:rsid w:val="084F5B93"/>
    <w:rsid w:val="08564759"/>
    <w:rsid w:val="08586B4F"/>
    <w:rsid w:val="085A2FA2"/>
    <w:rsid w:val="085F7B47"/>
    <w:rsid w:val="08601A1A"/>
    <w:rsid w:val="08830A69"/>
    <w:rsid w:val="08843074"/>
    <w:rsid w:val="089B5265"/>
    <w:rsid w:val="08A23AA6"/>
    <w:rsid w:val="08A67BCE"/>
    <w:rsid w:val="08AE0122"/>
    <w:rsid w:val="08B135A6"/>
    <w:rsid w:val="08B66FA6"/>
    <w:rsid w:val="08B77EA8"/>
    <w:rsid w:val="08CE4FB4"/>
    <w:rsid w:val="08D84504"/>
    <w:rsid w:val="08DC1212"/>
    <w:rsid w:val="08DF719C"/>
    <w:rsid w:val="08E74075"/>
    <w:rsid w:val="08F85810"/>
    <w:rsid w:val="091412B3"/>
    <w:rsid w:val="09242256"/>
    <w:rsid w:val="09271DA5"/>
    <w:rsid w:val="092735CC"/>
    <w:rsid w:val="092959CA"/>
    <w:rsid w:val="092C1016"/>
    <w:rsid w:val="0934265E"/>
    <w:rsid w:val="093F6F9B"/>
    <w:rsid w:val="094B5D65"/>
    <w:rsid w:val="09645F3F"/>
    <w:rsid w:val="097B63BF"/>
    <w:rsid w:val="098547BB"/>
    <w:rsid w:val="09860985"/>
    <w:rsid w:val="0996632B"/>
    <w:rsid w:val="099A3A5E"/>
    <w:rsid w:val="09A61063"/>
    <w:rsid w:val="09B70237"/>
    <w:rsid w:val="09BE25B6"/>
    <w:rsid w:val="09C53944"/>
    <w:rsid w:val="09CA2D09"/>
    <w:rsid w:val="09CC1608"/>
    <w:rsid w:val="09CC2757"/>
    <w:rsid w:val="09E340F6"/>
    <w:rsid w:val="09F97CF6"/>
    <w:rsid w:val="09FE6E56"/>
    <w:rsid w:val="0A014251"/>
    <w:rsid w:val="0A0B50CF"/>
    <w:rsid w:val="0A0E0220"/>
    <w:rsid w:val="0A110938"/>
    <w:rsid w:val="0A1E4E03"/>
    <w:rsid w:val="0A2B4A36"/>
    <w:rsid w:val="0A2B6E13"/>
    <w:rsid w:val="0A41716F"/>
    <w:rsid w:val="0A4C6E60"/>
    <w:rsid w:val="0A546DE0"/>
    <w:rsid w:val="0A5E4C8B"/>
    <w:rsid w:val="0A640113"/>
    <w:rsid w:val="0A682522"/>
    <w:rsid w:val="0A797821"/>
    <w:rsid w:val="0A7B78DA"/>
    <w:rsid w:val="0A825391"/>
    <w:rsid w:val="0A892BC4"/>
    <w:rsid w:val="0A8B35DF"/>
    <w:rsid w:val="0A96708F"/>
    <w:rsid w:val="0A9926DB"/>
    <w:rsid w:val="0AA03A6A"/>
    <w:rsid w:val="0AA20101"/>
    <w:rsid w:val="0AB22735"/>
    <w:rsid w:val="0AC866DB"/>
    <w:rsid w:val="0AD65E4C"/>
    <w:rsid w:val="0ADB2CF4"/>
    <w:rsid w:val="0AED39EA"/>
    <w:rsid w:val="0AF73293"/>
    <w:rsid w:val="0AFA13CC"/>
    <w:rsid w:val="0AFB4FC6"/>
    <w:rsid w:val="0B00547B"/>
    <w:rsid w:val="0B0E30C9"/>
    <w:rsid w:val="0B1F52D6"/>
    <w:rsid w:val="0B2F3F43"/>
    <w:rsid w:val="0B30303F"/>
    <w:rsid w:val="0B353632"/>
    <w:rsid w:val="0B681363"/>
    <w:rsid w:val="0B6C278B"/>
    <w:rsid w:val="0B786794"/>
    <w:rsid w:val="0B7C7A64"/>
    <w:rsid w:val="0B7D0094"/>
    <w:rsid w:val="0B841380"/>
    <w:rsid w:val="0BA32619"/>
    <w:rsid w:val="0BBC07D1"/>
    <w:rsid w:val="0BBE31DE"/>
    <w:rsid w:val="0BC96FF0"/>
    <w:rsid w:val="0BCD6AE0"/>
    <w:rsid w:val="0BDA18E1"/>
    <w:rsid w:val="0BDB744F"/>
    <w:rsid w:val="0BE93D4F"/>
    <w:rsid w:val="0BEC2782"/>
    <w:rsid w:val="0BED1E12"/>
    <w:rsid w:val="0BEE4152"/>
    <w:rsid w:val="0C157FE3"/>
    <w:rsid w:val="0C2413D1"/>
    <w:rsid w:val="0C395F24"/>
    <w:rsid w:val="0C4A0131"/>
    <w:rsid w:val="0C4B6BFF"/>
    <w:rsid w:val="0C595ABE"/>
    <w:rsid w:val="0C5B18FD"/>
    <w:rsid w:val="0C840985"/>
    <w:rsid w:val="0C857E23"/>
    <w:rsid w:val="0C8957CC"/>
    <w:rsid w:val="0C8C0B1C"/>
    <w:rsid w:val="0C8C4669"/>
    <w:rsid w:val="0CA073F2"/>
    <w:rsid w:val="0CA86033"/>
    <w:rsid w:val="0CB4627B"/>
    <w:rsid w:val="0CB57486"/>
    <w:rsid w:val="0CD143AE"/>
    <w:rsid w:val="0CD7534F"/>
    <w:rsid w:val="0CDA5E60"/>
    <w:rsid w:val="0CDE0DB3"/>
    <w:rsid w:val="0CE2480D"/>
    <w:rsid w:val="0CF154AC"/>
    <w:rsid w:val="0D0C28E4"/>
    <w:rsid w:val="0D0E5602"/>
    <w:rsid w:val="0D237D3D"/>
    <w:rsid w:val="0D315E36"/>
    <w:rsid w:val="0D38442D"/>
    <w:rsid w:val="0D43200C"/>
    <w:rsid w:val="0D4A5F0F"/>
    <w:rsid w:val="0D6D057B"/>
    <w:rsid w:val="0D6F7A24"/>
    <w:rsid w:val="0D7A67F4"/>
    <w:rsid w:val="0D8150C1"/>
    <w:rsid w:val="0DAE00D1"/>
    <w:rsid w:val="0DB17A04"/>
    <w:rsid w:val="0DCE63A1"/>
    <w:rsid w:val="0DD1795C"/>
    <w:rsid w:val="0DD45D95"/>
    <w:rsid w:val="0DD66B44"/>
    <w:rsid w:val="0DE0058F"/>
    <w:rsid w:val="0DE40E4E"/>
    <w:rsid w:val="0DED5218"/>
    <w:rsid w:val="0DF97C35"/>
    <w:rsid w:val="0E017783"/>
    <w:rsid w:val="0E09057A"/>
    <w:rsid w:val="0E09378C"/>
    <w:rsid w:val="0E2844A2"/>
    <w:rsid w:val="0E3C7F4D"/>
    <w:rsid w:val="0E5A6B98"/>
    <w:rsid w:val="0E680D42"/>
    <w:rsid w:val="0E762457"/>
    <w:rsid w:val="0E7B4839"/>
    <w:rsid w:val="0E7D2A40"/>
    <w:rsid w:val="0E9E35FE"/>
    <w:rsid w:val="0EA83079"/>
    <w:rsid w:val="0EC31D58"/>
    <w:rsid w:val="0EC407C6"/>
    <w:rsid w:val="0EC42733"/>
    <w:rsid w:val="0EC56195"/>
    <w:rsid w:val="0ED80F09"/>
    <w:rsid w:val="0ED939EE"/>
    <w:rsid w:val="0EDD34DE"/>
    <w:rsid w:val="0EE243E2"/>
    <w:rsid w:val="0EE80FF9"/>
    <w:rsid w:val="0EEE3511"/>
    <w:rsid w:val="0EEE7499"/>
    <w:rsid w:val="0EF34AB0"/>
    <w:rsid w:val="0EF63A53"/>
    <w:rsid w:val="0EFF2D1E"/>
    <w:rsid w:val="0F0E255F"/>
    <w:rsid w:val="0F225395"/>
    <w:rsid w:val="0F2509CA"/>
    <w:rsid w:val="0F2B0C3A"/>
    <w:rsid w:val="0F3C6686"/>
    <w:rsid w:val="0F537943"/>
    <w:rsid w:val="0F711E78"/>
    <w:rsid w:val="0F743752"/>
    <w:rsid w:val="0F7979B8"/>
    <w:rsid w:val="0F80697A"/>
    <w:rsid w:val="0F8D52C9"/>
    <w:rsid w:val="0F977CB3"/>
    <w:rsid w:val="0F9A13CF"/>
    <w:rsid w:val="0F9B0CA3"/>
    <w:rsid w:val="0FB5394E"/>
    <w:rsid w:val="0FBF348A"/>
    <w:rsid w:val="0FC348AC"/>
    <w:rsid w:val="0FC41FA8"/>
    <w:rsid w:val="0FCC70AF"/>
    <w:rsid w:val="0FDE1CCB"/>
    <w:rsid w:val="0FE7601D"/>
    <w:rsid w:val="1012756E"/>
    <w:rsid w:val="101624FA"/>
    <w:rsid w:val="101973A8"/>
    <w:rsid w:val="101D180C"/>
    <w:rsid w:val="102A2753"/>
    <w:rsid w:val="102D5D9F"/>
    <w:rsid w:val="102F7D69"/>
    <w:rsid w:val="103E61FE"/>
    <w:rsid w:val="104D01F0"/>
    <w:rsid w:val="10565E1B"/>
    <w:rsid w:val="107D3D12"/>
    <w:rsid w:val="107F26DA"/>
    <w:rsid w:val="1080431F"/>
    <w:rsid w:val="10953945"/>
    <w:rsid w:val="10975A97"/>
    <w:rsid w:val="10993A34"/>
    <w:rsid w:val="109E799E"/>
    <w:rsid w:val="10B208EE"/>
    <w:rsid w:val="10B46640"/>
    <w:rsid w:val="10C8073D"/>
    <w:rsid w:val="10C90C1A"/>
    <w:rsid w:val="10D130A5"/>
    <w:rsid w:val="10DF3D25"/>
    <w:rsid w:val="10F36FE9"/>
    <w:rsid w:val="10F677E1"/>
    <w:rsid w:val="10FB5E9E"/>
    <w:rsid w:val="1102547E"/>
    <w:rsid w:val="110D797F"/>
    <w:rsid w:val="110F77B9"/>
    <w:rsid w:val="111B6540"/>
    <w:rsid w:val="11333889"/>
    <w:rsid w:val="11387A87"/>
    <w:rsid w:val="11717450"/>
    <w:rsid w:val="11720A63"/>
    <w:rsid w:val="117734B1"/>
    <w:rsid w:val="11793400"/>
    <w:rsid w:val="11800151"/>
    <w:rsid w:val="11812847"/>
    <w:rsid w:val="118F08B5"/>
    <w:rsid w:val="11900CC0"/>
    <w:rsid w:val="119D6F55"/>
    <w:rsid w:val="11AB0937"/>
    <w:rsid w:val="11B23CFD"/>
    <w:rsid w:val="11BA6625"/>
    <w:rsid w:val="11BB562D"/>
    <w:rsid w:val="11BD6604"/>
    <w:rsid w:val="11BF6ECB"/>
    <w:rsid w:val="11C52912"/>
    <w:rsid w:val="11CB53EB"/>
    <w:rsid w:val="11CC4998"/>
    <w:rsid w:val="11CD0198"/>
    <w:rsid w:val="11CD034E"/>
    <w:rsid w:val="11D4571A"/>
    <w:rsid w:val="11DF2CDF"/>
    <w:rsid w:val="11E15093"/>
    <w:rsid w:val="12120035"/>
    <w:rsid w:val="12134A66"/>
    <w:rsid w:val="121C2E46"/>
    <w:rsid w:val="121D5F27"/>
    <w:rsid w:val="121E759F"/>
    <w:rsid w:val="122B4561"/>
    <w:rsid w:val="12413D84"/>
    <w:rsid w:val="12437AFC"/>
    <w:rsid w:val="12481DA9"/>
    <w:rsid w:val="12483364"/>
    <w:rsid w:val="12544F8D"/>
    <w:rsid w:val="12613E8B"/>
    <w:rsid w:val="1274286B"/>
    <w:rsid w:val="12751C80"/>
    <w:rsid w:val="127B0134"/>
    <w:rsid w:val="128123D2"/>
    <w:rsid w:val="12867335"/>
    <w:rsid w:val="128750E9"/>
    <w:rsid w:val="129723B8"/>
    <w:rsid w:val="129C5A90"/>
    <w:rsid w:val="12B57D79"/>
    <w:rsid w:val="12BB58E4"/>
    <w:rsid w:val="12DF731A"/>
    <w:rsid w:val="12EF6849"/>
    <w:rsid w:val="12FE1894"/>
    <w:rsid w:val="130A1039"/>
    <w:rsid w:val="1312127D"/>
    <w:rsid w:val="131352CE"/>
    <w:rsid w:val="131C3185"/>
    <w:rsid w:val="13234CD4"/>
    <w:rsid w:val="133B4C77"/>
    <w:rsid w:val="13564782"/>
    <w:rsid w:val="13675A6C"/>
    <w:rsid w:val="13692FE5"/>
    <w:rsid w:val="137F7E04"/>
    <w:rsid w:val="13A27CE3"/>
    <w:rsid w:val="13A730B3"/>
    <w:rsid w:val="13B14F39"/>
    <w:rsid w:val="13B25D46"/>
    <w:rsid w:val="13B57800"/>
    <w:rsid w:val="13CC3B21"/>
    <w:rsid w:val="13D073EB"/>
    <w:rsid w:val="13E64BE3"/>
    <w:rsid w:val="13E91DA6"/>
    <w:rsid w:val="13F11824"/>
    <w:rsid w:val="13F329BF"/>
    <w:rsid w:val="13FF081B"/>
    <w:rsid w:val="13FF26B6"/>
    <w:rsid w:val="14005579"/>
    <w:rsid w:val="14042A4C"/>
    <w:rsid w:val="14180497"/>
    <w:rsid w:val="142179C9"/>
    <w:rsid w:val="14294283"/>
    <w:rsid w:val="142C6408"/>
    <w:rsid w:val="142E5947"/>
    <w:rsid w:val="14372D3C"/>
    <w:rsid w:val="14416A89"/>
    <w:rsid w:val="14634486"/>
    <w:rsid w:val="1475649E"/>
    <w:rsid w:val="14787805"/>
    <w:rsid w:val="147B5B64"/>
    <w:rsid w:val="147F2631"/>
    <w:rsid w:val="147F423C"/>
    <w:rsid w:val="148D78A5"/>
    <w:rsid w:val="149C7998"/>
    <w:rsid w:val="149E1412"/>
    <w:rsid w:val="14A10B0A"/>
    <w:rsid w:val="14A66DB2"/>
    <w:rsid w:val="14BB5EB3"/>
    <w:rsid w:val="14BC76F2"/>
    <w:rsid w:val="14BE054B"/>
    <w:rsid w:val="14CF4DFE"/>
    <w:rsid w:val="14E804E7"/>
    <w:rsid w:val="14F722C6"/>
    <w:rsid w:val="14F72E20"/>
    <w:rsid w:val="15051099"/>
    <w:rsid w:val="15053217"/>
    <w:rsid w:val="150F1F18"/>
    <w:rsid w:val="152D26FB"/>
    <w:rsid w:val="155B33AF"/>
    <w:rsid w:val="156C55BC"/>
    <w:rsid w:val="157A505C"/>
    <w:rsid w:val="15826B8D"/>
    <w:rsid w:val="158566AC"/>
    <w:rsid w:val="158B33E1"/>
    <w:rsid w:val="159266A5"/>
    <w:rsid w:val="159C26AC"/>
    <w:rsid w:val="15A563D8"/>
    <w:rsid w:val="15B825AF"/>
    <w:rsid w:val="15B91E83"/>
    <w:rsid w:val="15BF51BB"/>
    <w:rsid w:val="15BF56EC"/>
    <w:rsid w:val="15CC7E09"/>
    <w:rsid w:val="15D53161"/>
    <w:rsid w:val="15EF58A5"/>
    <w:rsid w:val="15FB0469"/>
    <w:rsid w:val="16007AB2"/>
    <w:rsid w:val="16142713"/>
    <w:rsid w:val="161672D6"/>
    <w:rsid w:val="16184DFC"/>
    <w:rsid w:val="162419F3"/>
    <w:rsid w:val="162F25C5"/>
    <w:rsid w:val="16361726"/>
    <w:rsid w:val="163D2AB4"/>
    <w:rsid w:val="16420041"/>
    <w:rsid w:val="16426BFA"/>
    <w:rsid w:val="16501175"/>
    <w:rsid w:val="16534086"/>
    <w:rsid w:val="16640845"/>
    <w:rsid w:val="166C19C1"/>
    <w:rsid w:val="166C451C"/>
    <w:rsid w:val="16775651"/>
    <w:rsid w:val="167C35DD"/>
    <w:rsid w:val="167E2426"/>
    <w:rsid w:val="169F6A2C"/>
    <w:rsid w:val="16A9361C"/>
    <w:rsid w:val="16C1094E"/>
    <w:rsid w:val="16C32FBA"/>
    <w:rsid w:val="16C91EEC"/>
    <w:rsid w:val="16CA07EC"/>
    <w:rsid w:val="16CB6312"/>
    <w:rsid w:val="16CF77A1"/>
    <w:rsid w:val="16F06BB2"/>
    <w:rsid w:val="16F76FA7"/>
    <w:rsid w:val="16F97AEF"/>
    <w:rsid w:val="16FC3B5D"/>
    <w:rsid w:val="170D6065"/>
    <w:rsid w:val="171025FA"/>
    <w:rsid w:val="171B1148"/>
    <w:rsid w:val="17352B99"/>
    <w:rsid w:val="173E0892"/>
    <w:rsid w:val="1740460A"/>
    <w:rsid w:val="175B5DA0"/>
    <w:rsid w:val="175E0F34"/>
    <w:rsid w:val="175F6474"/>
    <w:rsid w:val="17676AF3"/>
    <w:rsid w:val="178A352D"/>
    <w:rsid w:val="178B20ED"/>
    <w:rsid w:val="17937CC9"/>
    <w:rsid w:val="179D1965"/>
    <w:rsid w:val="17A34E87"/>
    <w:rsid w:val="17A64281"/>
    <w:rsid w:val="17AE1CD5"/>
    <w:rsid w:val="17AF13CF"/>
    <w:rsid w:val="17B147E8"/>
    <w:rsid w:val="17C9202C"/>
    <w:rsid w:val="17CB2353"/>
    <w:rsid w:val="17CC18DC"/>
    <w:rsid w:val="17DB6E47"/>
    <w:rsid w:val="17DD0A7A"/>
    <w:rsid w:val="17E4768B"/>
    <w:rsid w:val="17EC1BCE"/>
    <w:rsid w:val="17ED041F"/>
    <w:rsid w:val="17FA1DF6"/>
    <w:rsid w:val="17FB28F4"/>
    <w:rsid w:val="17FE6371"/>
    <w:rsid w:val="18040F00"/>
    <w:rsid w:val="180B19D1"/>
    <w:rsid w:val="180C0990"/>
    <w:rsid w:val="180C6085"/>
    <w:rsid w:val="181E3240"/>
    <w:rsid w:val="182D7AB9"/>
    <w:rsid w:val="1830753E"/>
    <w:rsid w:val="18414ADE"/>
    <w:rsid w:val="18432834"/>
    <w:rsid w:val="184F6D87"/>
    <w:rsid w:val="18650063"/>
    <w:rsid w:val="1869193F"/>
    <w:rsid w:val="187F1162"/>
    <w:rsid w:val="18832935"/>
    <w:rsid w:val="18A8276D"/>
    <w:rsid w:val="18B54030"/>
    <w:rsid w:val="18D63C3C"/>
    <w:rsid w:val="18DE24C9"/>
    <w:rsid w:val="18E13BCB"/>
    <w:rsid w:val="18E702C9"/>
    <w:rsid w:val="19047267"/>
    <w:rsid w:val="190A1529"/>
    <w:rsid w:val="190B1770"/>
    <w:rsid w:val="190C7ADE"/>
    <w:rsid w:val="1910625E"/>
    <w:rsid w:val="19145D4E"/>
    <w:rsid w:val="191469EC"/>
    <w:rsid w:val="19206E47"/>
    <w:rsid w:val="19302239"/>
    <w:rsid w:val="19311BBB"/>
    <w:rsid w:val="194906ED"/>
    <w:rsid w:val="195741E8"/>
    <w:rsid w:val="19576D5B"/>
    <w:rsid w:val="19637736"/>
    <w:rsid w:val="19662322"/>
    <w:rsid w:val="197D7D98"/>
    <w:rsid w:val="19835866"/>
    <w:rsid w:val="1987477F"/>
    <w:rsid w:val="198D16C1"/>
    <w:rsid w:val="19C47911"/>
    <w:rsid w:val="19D74D1B"/>
    <w:rsid w:val="19DE2265"/>
    <w:rsid w:val="19F0407C"/>
    <w:rsid w:val="19F40A01"/>
    <w:rsid w:val="19FA1FBA"/>
    <w:rsid w:val="1A0758B3"/>
    <w:rsid w:val="1A187AC0"/>
    <w:rsid w:val="1A2666A6"/>
    <w:rsid w:val="1A357F21"/>
    <w:rsid w:val="1A374DE3"/>
    <w:rsid w:val="1A4B0B41"/>
    <w:rsid w:val="1A4C59BC"/>
    <w:rsid w:val="1A4F2E99"/>
    <w:rsid w:val="1A525767"/>
    <w:rsid w:val="1A55661F"/>
    <w:rsid w:val="1A661574"/>
    <w:rsid w:val="1A6E01F7"/>
    <w:rsid w:val="1A6E76E0"/>
    <w:rsid w:val="1A7202C6"/>
    <w:rsid w:val="1A8C400A"/>
    <w:rsid w:val="1A8C4A00"/>
    <w:rsid w:val="1A8E1DA1"/>
    <w:rsid w:val="1A913825"/>
    <w:rsid w:val="1A920A3F"/>
    <w:rsid w:val="1AB346FB"/>
    <w:rsid w:val="1AC212FD"/>
    <w:rsid w:val="1ACD34EB"/>
    <w:rsid w:val="1AD96DDF"/>
    <w:rsid w:val="1ADC0AEE"/>
    <w:rsid w:val="1AED4AA9"/>
    <w:rsid w:val="1AF220BF"/>
    <w:rsid w:val="1AF60FCB"/>
    <w:rsid w:val="1AFF658A"/>
    <w:rsid w:val="1B027A68"/>
    <w:rsid w:val="1B081624"/>
    <w:rsid w:val="1B0F1413"/>
    <w:rsid w:val="1B1C2E04"/>
    <w:rsid w:val="1B2550C2"/>
    <w:rsid w:val="1B350326"/>
    <w:rsid w:val="1B377650"/>
    <w:rsid w:val="1B3B175F"/>
    <w:rsid w:val="1B465888"/>
    <w:rsid w:val="1B4C3C75"/>
    <w:rsid w:val="1BA359AC"/>
    <w:rsid w:val="1BCC0B62"/>
    <w:rsid w:val="1BD841D8"/>
    <w:rsid w:val="1C0069D0"/>
    <w:rsid w:val="1C1147C7"/>
    <w:rsid w:val="1C1B78F6"/>
    <w:rsid w:val="1C2564C4"/>
    <w:rsid w:val="1C3510F5"/>
    <w:rsid w:val="1C651F93"/>
    <w:rsid w:val="1C757BA2"/>
    <w:rsid w:val="1CAF457B"/>
    <w:rsid w:val="1CB810E7"/>
    <w:rsid w:val="1CC161ED"/>
    <w:rsid w:val="1CC734F5"/>
    <w:rsid w:val="1CCB2E6A"/>
    <w:rsid w:val="1CCE44A7"/>
    <w:rsid w:val="1CDC1E9B"/>
    <w:rsid w:val="1D0100D5"/>
    <w:rsid w:val="1D1244C6"/>
    <w:rsid w:val="1D1F5BDC"/>
    <w:rsid w:val="1D2E13A9"/>
    <w:rsid w:val="1D332160"/>
    <w:rsid w:val="1D4B5AB7"/>
    <w:rsid w:val="1D4D11AB"/>
    <w:rsid w:val="1D551DAF"/>
    <w:rsid w:val="1D5C4168"/>
    <w:rsid w:val="1D680EB5"/>
    <w:rsid w:val="1D7154E5"/>
    <w:rsid w:val="1D730C34"/>
    <w:rsid w:val="1D803BC4"/>
    <w:rsid w:val="1D85546D"/>
    <w:rsid w:val="1D904472"/>
    <w:rsid w:val="1DA717A3"/>
    <w:rsid w:val="1DA84CB7"/>
    <w:rsid w:val="1DAC5AB6"/>
    <w:rsid w:val="1DB46CB3"/>
    <w:rsid w:val="1DCF2045"/>
    <w:rsid w:val="1DD033F2"/>
    <w:rsid w:val="1DE50B42"/>
    <w:rsid w:val="1DFA398C"/>
    <w:rsid w:val="1E0908B0"/>
    <w:rsid w:val="1E122A78"/>
    <w:rsid w:val="1E1453F4"/>
    <w:rsid w:val="1E1B36DB"/>
    <w:rsid w:val="1E237E7E"/>
    <w:rsid w:val="1E2D154A"/>
    <w:rsid w:val="1E307BF1"/>
    <w:rsid w:val="1E36042F"/>
    <w:rsid w:val="1E433FA6"/>
    <w:rsid w:val="1E760E2E"/>
    <w:rsid w:val="1E7846F7"/>
    <w:rsid w:val="1E7E0ACE"/>
    <w:rsid w:val="1EAB7D93"/>
    <w:rsid w:val="1ECC0E79"/>
    <w:rsid w:val="1ED31EAB"/>
    <w:rsid w:val="1ED676F6"/>
    <w:rsid w:val="1ED76371"/>
    <w:rsid w:val="1ED8781E"/>
    <w:rsid w:val="1EDC07EA"/>
    <w:rsid w:val="1EDE3E34"/>
    <w:rsid w:val="1EE00F26"/>
    <w:rsid w:val="1EE61F3B"/>
    <w:rsid w:val="1F105EE7"/>
    <w:rsid w:val="1F1336E0"/>
    <w:rsid w:val="1F1612DE"/>
    <w:rsid w:val="1F1C595D"/>
    <w:rsid w:val="1F272B84"/>
    <w:rsid w:val="1F397652"/>
    <w:rsid w:val="1F460C2C"/>
    <w:rsid w:val="1F4A5670"/>
    <w:rsid w:val="1F4E7AE0"/>
    <w:rsid w:val="1F666BD8"/>
    <w:rsid w:val="1F7E300D"/>
    <w:rsid w:val="1F9131B2"/>
    <w:rsid w:val="1FA11FAB"/>
    <w:rsid w:val="1FA45952"/>
    <w:rsid w:val="1FA65D3B"/>
    <w:rsid w:val="1FB9287F"/>
    <w:rsid w:val="1FDE0E64"/>
    <w:rsid w:val="1FE50445"/>
    <w:rsid w:val="1FEB3581"/>
    <w:rsid w:val="1FFC578E"/>
    <w:rsid w:val="1FFC753C"/>
    <w:rsid w:val="200277D7"/>
    <w:rsid w:val="20050CB0"/>
    <w:rsid w:val="20166850"/>
    <w:rsid w:val="20177961"/>
    <w:rsid w:val="201919D0"/>
    <w:rsid w:val="20232D1B"/>
    <w:rsid w:val="20316D99"/>
    <w:rsid w:val="20487FF2"/>
    <w:rsid w:val="204B42A6"/>
    <w:rsid w:val="205453CD"/>
    <w:rsid w:val="20546C98"/>
    <w:rsid w:val="209A4613"/>
    <w:rsid w:val="209A6308"/>
    <w:rsid w:val="209F42E5"/>
    <w:rsid w:val="20A43E5C"/>
    <w:rsid w:val="20AC4ABE"/>
    <w:rsid w:val="20B34C6B"/>
    <w:rsid w:val="20CB68DC"/>
    <w:rsid w:val="20D94EF4"/>
    <w:rsid w:val="20DA4DAE"/>
    <w:rsid w:val="20DB35F6"/>
    <w:rsid w:val="20E83DA2"/>
    <w:rsid w:val="20EA3839"/>
    <w:rsid w:val="20FA0516"/>
    <w:rsid w:val="20FA7F20"/>
    <w:rsid w:val="20FF1CB3"/>
    <w:rsid w:val="2107263D"/>
    <w:rsid w:val="211869C1"/>
    <w:rsid w:val="211E6007"/>
    <w:rsid w:val="21237107"/>
    <w:rsid w:val="212802BA"/>
    <w:rsid w:val="21461012"/>
    <w:rsid w:val="21466CC1"/>
    <w:rsid w:val="21521B0A"/>
    <w:rsid w:val="21522071"/>
    <w:rsid w:val="21564B01"/>
    <w:rsid w:val="21674E89"/>
    <w:rsid w:val="216C71A5"/>
    <w:rsid w:val="21702AE9"/>
    <w:rsid w:val="21704F24"/>
    <w:rsid w:val="218617B3"/>
    <w:rsid w:val="2190618E"/>
    <w:rsid w:val="219F72FE"/>
    <w:rsid w:val="219F7FAB"/>
    <w:rsid w:val="21A458C1"/>
    <w:rsid w:val="21A460DD"/>
    <w:rsid w:val="21A52231"/>
    <w:rsid w:val="21CA4960"/>
    <w:rsid w:val="21D21888"/>
    <w:rsid w:val="21D267A7"/>
    <w:rsid w:val="21D61DDC"/>
    <w:rsid w:val="21E12E8E"/>
    <w:rsid w:val="21E161B6"/>
    <w:rsid w:val="21E41371"/>
    <w:rsid w:val="21EA5C00"/>
    <w:rsid w:val="21EB3655"/>
    <w:rsid w:val="21F44B28"/>
    <w:rsid w:val="21FF7B90"/>
    <w:rsid w:val="22016259"/>
    <w:rsid w:val="221729FA"/>
    <w:rsid w:val="22354B55"/>
    <w:rsid w:val="22396C74"/>
    <w:rsid w:val="223A25D4"/>
    <w:rsid w:val="223C21A5"/>
    <w:rsid w:val="2267101C"/>
    <w:rsid w:val="22723A6C"/>
    <w:rsid w:val="227B6E3E"/>
    <w:rsid w:val="227C6712"/>
    <w:rsid w:val="228F5B9E"/>
    <w:rsid w:val="229512C3"/>
    <w:rsid w:val="22963C78"/>
    <w:rsid w:val="22D56A6A"/>
    <w:rsid w:val="22E34616"/>
    <w:rsid w:val="22ED0B5D"/>
    <w:rsid w:val="231023D0"/>
    <w:rsid w:val="23305048"/>
    <w:rsid w:val="233235C6"/>
    <w:rsid w:val="233A6991"/>
    <w:rsid w:val="23445FB8"/>
    <w:rsid w:val="23552908"/>
    <w:rsid w:val="23825FAA"/>
    <w:rsid w:val="23854B9D"/>
    <w:rsid w:val="238A06FD"/>
    <w:rsid w:val="23A0430E"/>
    <w:rsid w:val="23A377E4"/>
    <w:rsid w:val="23B32608"/>
    <w:rsid w:val="23BA5744"/>
    <w:rsid w:val="23BC14BC"/>
    <w:rsid w:val="23BC770E"/>
    <w:rsid w:val="23BD71A0"/>
    <w:rsid w:val="23CD5478"/>
    <w:rsid w:val="23F227AF"/>
    <w:rsid w:val="23FC377B"/>
    <w:rsid w:val="24286B35"/>
    <w:rsid w:val="243472A5"/>
    <w:rsid w:val="24374FE7"/>
    <w:rsid w:val="2452597D"/>
    <w:rsid w:val="24656A71"/>
    <w:rsid w:val="24700FE2"/>
    <w:rsid w:val="24773AE9"/>
    <w:rsid w:val="247E49C4"/>
    <w:rsid w:val="24876CE5"/>
    <w:rsid w:val="248B40E3"/>
    <w:rsid w:val="24A32186"/>
    <w:rsid w:val="24A85B31"/>
    <w:rsid w:val="24C42EA1"/>
    <w:rsid w:val="24CF1271"/>
    <w:rsid w:val="24D159AC"/>
    <w:rsid w:val="24D46CDA"/>
    <w:rsid w:val="24D779B3"/>
    <w:rsid w:val="24E862E1"/>
    <w:rsid w:val="24EC0751"/>
    <w:rsid w:val="24F11022"/>
    <w:rsid w:val="24FB212D"/>
    <w:rsid w:val="252A0B22"/>
    <w:rsid w:val="2540611D"/>
    <w:rsid w:val="255120D8"/>
    <w:rsid w:val="25535E03"/>
    <w:rsid w:val="25612849"/>
    <w:rsid w:val="25631631"/>
    <w:rsid w:val="257A162F"/>
    <w:rsid w:val="2599518D"/>
    <w:rsid w:val="25A62424"/>
    <w:rsid w:val="25C04E61"/>
    <w:rsid w:val="25E14E17"/>
    <w:rsid w:val="25E216F2"/>
    <w:rsid w:val="25F413E1"/>
    <w:rsid w:val="260423FB"/>
    <w:rsid w:val="26062B19"/>
    <w:rsid w:val="2607261F"/>
    <w:rsid w:val="262D044F"/>
    <w:rsid w:val="263436CF"/>
    <w:rsid w:val="26376C1C"/>
    <w:rsid w:val="2638404D"/>
    <w:rsid w:val="263C73D4"/>
    <w:rsid w:val="264837E4"/>
    <w:rsid w:val="265A012A"/>
    <w:rsid w:val="266100F9"/>
    <w:rsid w:val="26633E71"/>
    <w:rsid w:val="267B1B19"/>
    <w:rsid w:val="267B246B"/>
    <w:rsid w:val="267D6303"/>
    <w:rsid w:val="269D50AD"/>
    <w:rsid w:val="26A1654E"/>
    <w:rsid w:val="26AF2CF1"/>
    <w:rsid w:val="26B26BA7"/>
    <w:rsid w:val="26B4725E"/>
    <w:rsid w:val="26E03714"/>
    <w:rsid w:val="26F92A28"/>
    <w:rsid w:val="26F96584"/>
    <w:rsid w:val="26FB45C8"/>
    <w:rsid w:val="26FD42C6"/>
    <w:rsid w:val="27053970"/>
    <w:rsid w:val="27066323"/>
    <w:rsid w:val="270A4AA9"/>
    <w:rsid w:val="270C62B7"/>
    <w:rsid w:val="27155D42"/>
    <w:rsid w:val="275B2A8B"/>
    <w:rsid w:val="2765119D"/>
    <w:rsid w:val="276E6F72"/>
    <w:rsid w:val="278B7B24"/>
    <w:rsid w:val="279B5DA5"/>
    <w:rsid w:val="279D1605"/>
    <w:rsid w:val="27A6670B"/>
    <w:rsid w:val="27AE5A09"/>
    <w:rsid w:val="27B150B0"/>
    <w:rsid w:val="27B841B7"/>
    <w:rsid w:val="27C512CF"/>
    <w:rsid w:val="27C615BB"/>
    <w:rsid w:val="27E92A9C"/>
    <w:rsid w:val="27EB1D1A"/>
    <w:rsid w:val="281E642E"/>
    <w:rsid w:val="28341F69"/>
    <w:rsid w:val="284A0BE2"/>
    <w:rsid w:val="284E4651"/>
    <w:rsid w:val="285907E3"/>
    <w:rsid w:val="285A79A7"/>
    <w:rsid w:val="285B542C"/>
    <w:rsid w:val="28681AA4"/>
    <w:rsid w:val="286E1102"/>
    <w:rsid w:val="287D2A0B"/>
    <w:rsid w:val="287F2270"/>
    <w:rsid w:val="2880641D"/>
    <w:rsid w:val="28823DD9"/>
    <w:rsid w:val="28825125"/>
    <w:rsid w:val="28942A08"/>
    <w:rsid w:val="28954A2C"/>
    <w:rsid w:val="28AB1AFF"/>
    <w:rsid w:val="28BD218F"/>
    <w:rsid w:val="28C7203E"/>
    <w:rsid w:val="28E24B37"/>
    <w:rsid w:val="28EF2C7D"/>
    <w:rsid w:val="290D1266"/>
    <w:rsid w:val="29114058"/>
    <w:rsid w:val="29253359"/>
    <w:rsid w:val="293715E5"/>
    <w:rsid w:val="29474AEB"/>
    <w:rsid w:val="294837F2"/>
    <w:rsid w:val="2952510D"/>
    <w:rsid w:val="295B49AC"/>
    <w:rsid w:val="295E69E4"/>
    <w:rsid w:val="296D66D8"/>
    <w:rsid w:val="296E2002"/>
    <w:rsid w:val="2984482A"/>
    <w:rsid w:val="298E118F"/>
    <w:rsid w:val="298F1421"/>
    <w:rsid w:val="29910CF5"/>
    <w:rsid w:val="29992218"/>
    <w:rsid w:val="299B1B74"/>
    <w:rsid w:val="29AE1C30"/>
    <w:rsid w:val="29AE49B7"/>
    <w:rsid w:val="29BD6BD9"/>
    <w:rsid w:val="29C55D89"/>
    <w:rsid w:val="29D076D6"/>
    <w:rsid w:val="29D92EB9"/>
    <w:rsid w:val="29E338F7"/>
    <w:rsid w:val="29EE439A"/>
    <w:rsid w:val="2A025DDB"/>
    <w:rsid w:val="2A111E36"/>
    <w:rsid w:val="2A120D8E"/>
    <w:rsid w:val="2A13795C"/>
    <w:rsid w:val="2A254D61"/>
    <w:rsid w:val="2A261D85"/>
    <w:rsid w:val="2A4E77E3"/>
    <w:rsid w:val="2A514063"/>
    <w:rsid w:val="2A5644EE"/>
    <w:rsid w:val="2A5D4A3E"/>
    <w:rsid w:val="2A624740"/>
    <w:rsid w:val="2A6309C1"/>
    <w:rsid w:val="2A6D412E"/>
    <w:rsid w:val="2A6E43AA"/>
    <w:rsid w:val="2A8672F8"/>
    <w:rsid w:val="2A950CB9"/>
    <w:rsid w:val="2A9834ED"/>
    <w:rsid w:val="2A9E757B"/>
    <w:rsid w:val="2AAB5DE7"/>
    <w:rsid w:val="2AAD3775"/>
    <w:rsid w:val="2ABC1DA2"/>
    <w:rsid w:val="2ABE39B7"/>
    <w:rsid w:val="2ACE699D"/>
    <w:rsid w:val="2AD417E1"/>
    <w:rsid w:val="2AE37427"/>
    <w:rsid w:val="2AE9690F"/>
    <w:rsid w:val="2AF27975"/>
    <w:rsid w:val="2AF51EE9"/>
    <w:rsid w:val="2AFD30A6"/>
    <w:rsid w:val="2B09278D"/>
    <w:rsid w:val="2B0C72D8"/>
    <w:rsid w:val="2B143285"/>
    <w:rsid w:val="2B165956"/>
    <w:rsid w:val="2B2160A9"/>
    <w:rsid w:val="2B2D5F63"/>
    <w:rsid w:val="2B4A0FFD"/>
    <w:rsid w:val="2B4E5A73"/>
    <w:rsid w:val="2B5B47F7"/>
    <w:rsid w:val="2B5E52B2"/>
    <w:rsid w:val="2B5F0ECB"/>
    <w:rsid w:val="2B6E5FED"/>
    <w:rsid w:val="2B830B12"/>
    <w:rsid w:val="2BA77D5F"/>
    <w:rsid w:val="2BA824AB"/>
    <w:rsid w:val="2BB346C1"/>
    <w:rsid w:val="2BF26D83"/>
    <w:rsid w:val="2BF832AE"/>
    <w:rsid w:val="2BF85EB3"/>
    <w:rsid w:val="2C1005F7"/>
    <w:rsid w:val="2C1300E8"/>
    <w:rsid w:val="2C2C2F57"/>
    <w:rsid w:val="2C4D66E0"/>
    <w:rsid w:val="2C602C01"/>
    <w:rsid w:val="2C640943"/>
    <w:rsid w:val="2C6609A6"/>
    <w:rsid w:val="2C6D51AB"/>
    <w:rsid w:val="2C8E776E"/>
    <w:rsid w:val="2CD0422B"/>
    <w:rsid w:val="2CFA572B"/>
    <w:rsid w:val="2D157E8F"/>
    <w:rsid w:val="2D1603F5"/>
    <w:rsid w:val="2D1A7254"/>
    <w:rsid w:val="2D282692"/>
    <w:rsid w:val="2D346567"/>
    <w:rsid w:val="2D412A32"/>
    <w:rsid w:val="2D544B2D"/>
    <w:rsid w:val="2D5A5F17"/>
    <w:rsid w:val="2D5C161A"/>
    <w:rsid w:val="2D677CB9"/>
    <w:rsid w:val="2D8755B3"/>
    <w:rsid w:val="2D885ECF"/>
    <w:rsid w:val="2D944DB8"/>
    <w:rsid w:val="2DA664C9"/>
    <w:rsid w:val="2DA84860"/>
    <w:rsid w:val="2DB31B82"/>
    <w:rsid w:val="2DB72D0B"/>
    <w:rsid w:val="2DC44EEC"/>
    <w:rsid w:val="2DC61993"/>
    <w:rsid w:val="2DD13DB6"/>
    <w:rsid w:val="2DD678F6"/>
    <w:rsid w:val="2DDA12A6"/>
    <w:rsid w:val="2DDC4F23"/>
    <w:rsid w:val="2DE125D9"/>
    <w:rsid w:val="2DF35888"/>
    <w:rsid w:val="2DFF1CDE"/>
    <w:rsid w:val="2E003BF6"/>
    <w:rsid w:val="2E0C3040"/>
    <w:rsid w:val="2E0D75F2"/>
    <w:rsid w:val="2E0E5191"/>
    <w:rsid w:val="2E0F48DF"/>
    <w:rsid w:val="2E2639A9"/>
    <w:rsid w:val="2E2760CC"/>
    <w:rsid w:val="2E2C36E3"/>
    <w:rsid w:val="2E2F5C8E"/>
    <w:rsid w:val="2E460662"/>
    <w:rsid w:val="2E4647A4"/>
    <w:rsid w:val="2E494294"/>
    <w:rsid w:val="2E551891"/>
    <w:rsid w:val="2E645C01"/>
    <w:rsid w:val="2E7D7A9A"/>
    <w:rsid w:val="2E83748A"/>
    <w:rsid w:val="2E9077CD"/>
    <w:rsid w:val="2EBA2A9C"/>
    <w:rsid w:val="2EC15BD9"/>
    <w:rsid w:val="2ECE5E9F"/>
    <w:rsid w:val="2EE61AE3"/>
    <w:rsid w:val="2F097580"/>
    <w:rsid w:val="2F0F2DE8"/>
    <w:rsid w:val="2F13030D"/>
    <w:rsid w:val="2F250A27"/>
    <w:rsid w:val="2F391C13"/>
    <w:rsid w:val="2F4862FA"/>
    <w:rsid w:val="2F6915D5"/>
    <w:rsid w:val="2F807842"/>
    <w:rsid w:val="2F8336E1"/>
    <w:rsid w:val="2F8C6A2D"/>
    <w:rsid w:val="2F9B467C"/>
    <w:rsid w:val="2FA05CDF"/>
    <w:rsid w:val="2FA84FEB"/>
    <w:rsid w:val="2FAD2601"/>
    <w:rsid w:val="2FC075F9"/>
    <w:rsid w:val="2FC46D35"/>
    <w:rsid w:val="2FDD6664"/>
    <w:rsid w:val="2FEA66E0"/>
    <w:rsid w:val="2FFB6D72"/>
    <w:rsid w:val="3012071D"/>
    <w:rsid w:val="30201103"/>
    <w:rsid w:val="30214F98"/>
    <w:rsid w:val="302A3C52"/>
    <w:rsid w:val="30314FE0"/>
    <w:rsid w:val="303377EF"/>
    <w:rsid w:val="303F76FD"/>
    <w:rsid w:val="30484A7F"/>
    <w:rsid w:val="304C5976"/>
    <w:rsid w:val="30597FE0"/>
    <w:rsid w:val="305B205D"/>
    <w:rsid w:val="306C2161"/>
    <w:rsid w:val="307A6AFD"/>
    <w:rsid w:val="308415B4"/>
    <w:rsid w:val="309061AB"/>
    <w:rsid w:val="309F1F4A"/>
    <w:rsid w:val="30AA3DBF"/>
    <w:rsid w:val="30AE4883"/>
    <w:rsid w:val="30D01D4D"/>
    <w:rsid w:val="30D77E68"/>
    <w:rsid w:val="30E20088"/>
    <w:rsid w:val="30F71145"/>
    <w:rsid w:val="30F72952"/>
    <w:rsid w:val="30FB0740"/>
    <w:rsid w:val="30FD3669"/>
    <w:rsid w:val="31153F26"/>
    <w:rsid w:val="31184C44"/>
    <w:rsid w:val="313E0D04"/>
    <w:rsid w:val="313F372D"/>
    <w:rsid w:val="31496359"/>
    <w:rsid w:val="31584276"/>
    <w:rsid w:val="316513E5"/>
    <w:rsid w:val="316845E8"/>
    <w:rsid w:val="316D78A4"/>
    <w:rsid w:val="31701B38"/>
    <w:rsid w:val="318C4BC4"/>
    <w:rsid w:val="31937164"/>
    <w:rsid w:val="319A7291"/>
    <w:rsid w:val="319C46DB"/>
    <w:rsid w:val="31A00015"/>
    <w:rsid w:val="31C0661C"/>
    <w:rsid w:val="31C12394"/>
    <w:rsid w:val="31D47932"/>
    <w:rsid w:val="31DA4319"/>
    <w:rsid w:val="31EA61B5"/>
    <w:rsid w:val="31F9396F"/>
    <w:rsid w:val="31FB34A8"/>
    <w:rsid w:val="32096215"/>
    <w:rsid w:val="321014E3"/>
    <w:rsid w:val="32291EE5"/>
    <w:rsid w:val="32292413"/>
    <w:rsid w:val="324E00CB"/>
    <w:rsid w:val="32733DB8"/>
    <w:rsid w:val="32737B32"/>
    <w:rsid w:val="327B0795"/>
    <w:rsid w:val="327C5568"/>
    <w:rsid w:val="32824F6C"/>
    <w:rsid w:val="3287538B"/>
    <w:rsid w:val="32875432"/>
    <w:rsid w:val="328C29A2"/>
    <w:rsid w:val="328E04C8"/>
    <w:rsid w:val="32971ECF"/>
    <w:rsid w:val="32975569"/>
    <w:rsid w:val="329D070B"/>
    <w:rsid w:val="329E4165"/>
    <w:rsid w:val="32A10934"/>
    <w:rsid w:val="32A97C27"/>
    <w:rsid w:val="32A97FE8"/>
    <w:rsid w:val="32BF2E98"/>
    <w:rsid w:val="32F31EA6"/>
    <w:rsid w:val="32FE389F"/>
    <w:rsid w:val="3301513E"/>
    <w:rsid w:val="33074EB3"/>
    <w:rsid w:val="331B04D5"/>
    <w:rsid w:val="332E17B4"/>
    <w:rsid w:val="33327BDA"/>
    <w:rsid w:val="333D3C9C"/>
    <w:rsid w:val="33462B51"/>
    <w:rsid w:val="334659B3"/>
    <w:rsid w:val="33482D6D"/>
    <w:rsid w:val="33484B1B"/>
    <w:rsid w:val="33492641"/>
    <w:rsid w:val="33501A8D"/>
    <w:rsid w:val="33525999"/>
    <w:rsid w:val="335C6FDA"/>
    <w:rsid w:val="33614E31"/>
    <w:rsid w:val="337C6572"/>
    <w:rsid w:val="337E5941"/>
    <w:rsid w:val="339037A7"/>
    <w:rsid w:val="339B0481"/>
    <w:rsid w:val="339C077E"/>
    <w:rsid w:val="33A15DF5"/>
    <w:rsid w:val="33A71C67"/>
    <w:rsid w:val="33A85332"/>
    <w:rsid w:val="33BD7658"/>
    <w:rsid w:val="33BF6D90"/>
    <w:rsid w:val="33C609EC"/>
    <w:rsid w:val="33D068BE"/>
    <w:rsid w:val="33D44600"/>
    <w:rsid w:val="33DA14EB"/>
    <w:rsid w:val="33DF01AE"/>
    <w:rsid w:val="33E365F1"/>
    <w:rsid w:val="33E67E90"/>
    <w:rsid w:val="33EB0A9F"/>
    <w:rsid w:val="33F61609"/>
    <w:rsid w:val="33F779BC"/>
    <w:rsid w:val="33FA3113"/>
    <w:rsid w:val="340652FF"/>
    <w:rsid w:val="3417273F"/>
    <w:rsid w:val="341852B0"/>
    <w:rsid w:val="34207A28"/>
    <w:rsid w:val="3422536C"/>
    <w:rsid w:val="342C07CF"/>
    <w:rsid w:val="342F1C78"/>
    <w:rsid w:val="34321327"/>
    <w:rsid w:val="34473776"/>
    <w:rsid w:val="34476B80"/>
    <w:rsid w:val="34512C53"/>
    <w:rsid w:val="345501B2"/>
    <w:rsid w:val="34605286"/>
    <w:rsid w:val="346231BF"/>
    <w:rsid w:val="34650974"/>
    <w:rsid w:val="347D07F4"/>
    <w:rsid w:val="348222AE"/>
    <w:rsid w:val="34A55C57"/>
    <w:rsid w:val="34A57D4B"/>
    <w:rsid w:val="34AF2210"/>
    <w:rsid w:val="34B63D06"/>
    <w:rsid w:val="34E6677F"/>
    <w:rsid w:val="34EA1DFA"/>
    <w:rsid w:val="34F22363"/>
    <w:rsid w:val="350B578B"/>
    <w:rsid w:val="35111D95"/>
    <w:rsid w:val="352C3FC8"/>
    <w:rsid w:val="353115DE"/>
    <w:rsid w:val="35324D37"/>
    <w:rsid w:val="354404DA"/>
    <w:rsid w:val="354477C5"/>
    <w:rsid w:val="3550415A"/>
    <w:rsid w:val="35527ED3"/>
    <w:rsid w:val="35531786"/>
    <w:rsid w:val="35566262"/>
    <w:rsid w:val="35577297"/>
    <w:rsid w:val="35585351"/>
    <w:rsid w:val="356469AB"/>
    <w:rsid w:val="358160C2"/>
    <w:rsid w:val="358C41F5"/>
    <w:rsid w:val="35917C0B"/>
    <w:rsid w:val="35977693"/>
    <w:rsid w:val="3599191E"/>
    <w:rsid w:val="359B10E3"/>
    <w:rsid w:val="35A3178F"/>
    <w:rsid w:val="35A973C7"/>
    <w:rsid w:val="35B06896"/>
    <w:rsid w:val="35B45823"/>
    <w:rsid w:val="35BB23F4"/>
    <w:rsid w:val="35BB6E36"/>
    <w:rsid w:val="35C06F27"/>
    <w:rsid w:val="35CB37E1"/>
    <w:rsid w:val="35E34777"/>
    <w:rsid w:val="35E52C49"/>
    <w:rsid w:val="35F1149A"/>
    <w:rsid w:val="360C44B2"/>
    <w:rsid w:val="36104342"/>
    <w:rsid w:val="3618717F"/>
    <w:rsid w:val="361B6516"/>
    <w:rsid w:val="36202A34"/>
    <w:rsid w:val="36227A4E"/>
    <w:rsid w:val="36227B3D"/>
    <w:rsid w:val="36242FE2"/>
    <w:rsid w:val="3639397D"/>
    <w:rsid w:val="363A2ABA"/>
    <w:rsid w:val="36415851"/>
    <w:rsid w:val="36442E42"/>
    <w:rsid w:val="36590C54"/>
    <w:rsid w:val="366D0D00"/>
    <w:rsid w:val="366D4538"/>
    <w:rsid w:val="367C4ADB"/>
    <w:rsid w:val="367F5CBE"/>
    <w:rsid w:val="36820D95"/>
    <w:rsid w:val="36B129D7"/>
    <w:rsid w:val="36B21124"/>
    <w:rsid w:val="36B50719"/>
    <w:rsid w:val="36C56482"/>
    <w:rsid w:val="36CA04BE"/>
    <w:rsid w:val="36CE609F"/>
    <w:rsid w:val="36E06AAE"/>
    <w:rsid w:val="36E1365A"/>
    <w:rsid w:val="36EE17D4"/>
    <w:rsid w:val="370E7993"/>
    <w:rsid w:val="37145C07"/>
    <w:rsid w:val="37150D50"/>
    <w:rsid w:val="372B5D93"/>
    <w:rsid w:val="37472C24"/>
    <w:rsid w:val="374C03C8"/>
    <w:rsid w:val="37533A8E"/>
    <w:rsid w:val="37541156"/>
    <w:rsid w:val="37555A58"/>
    <w:rsid w:val="377063EE"/>
    <w:rsid w:val="377D270F"/>
    <w:rsid w:val="37855BB5"/>
    <w:rsid w:val="378679C0"/>
    <w:rsid w:val="37907BFA"/>
    <w:rsid w:val="379F579E"/>
    <w:rsid w:val="37B10C89"/>
    <w:rsid w:val="37B207B5"/>
    <w:rsid w:val="37BE35FD"/>
    <w:rsid w:val="37BF7375"/>
    <w:rsid w:val="37C21F07"/>
    <w:rsid w:val="37C404E8"/>
    <w:rsid w:val="37D83F93"/>
    <w:rsid w:val="37D90437"/>
    <w:rsid w:val="37DA5F5D"/>
    <w:rsid w:val="37E14F9F"/>
    <w:rsid w:val="37E32B17"/>
    <w:rsid w:val="37E961A0"/>
    <w:rsid w:val="37EF7C5B"/>
    <w:rsid w:val="37F3684D"/>
    <w:rsid w:val="380448BC"/>
    <w:rsid w:val="380A6843"/>
    <w:rsid w:val="38102CEA"/>
    <w:rsid w:val="381B0A50"/>
    <w:rsid w:val="381C20D2"/>
    <w:rsid w:val="381C42C1"/>
    <w:rsid w:val="38202DD3"/>
    <w:rsid w:val="383F3EC8"/>
    <w:rsid w:val="384D672F"/>
    <w:rsid w:val="384F33E2"/>
    <w:rsid w:val="38593326"/>
    <w:rsid w:val="3868105D"/>
    <w:rsid w:val="38697B88"/>
    <w:rsid w:val="386C473F"/>
    <w:rsid w:val="386D6DD1"/>
    <w:rsid w:val="387F629D"/>
    <w:rsid w:val="388D5239"/>
    <w:rsid w:val="389727B4"/>
    <w:rsid w:val="38B47F0D"/>
    <w:rsid w:val="38C22FBD"/>
    <w:rsid w:val="38C613AA"/>
    <w:rsid w:val="38C636BC"/>
    <w:rsid w:val="38CE5EAE"/>
    <w:rsid w:val="38E40333"/>
    <w:rsid w:val="38E700C4"/>
    <w:rsid w:val="38F113CD"/>
    <w:rsid w:val="393377A9"/>
    <w:rsid w:val="3935680E"/>
    <w:rsid w:val="393B069C"/>
    <w:rsid w:val="39560F96"/>
    <w:rsid w:val="395B0226"/>
    <w:rsid w:val="396E16CA"/>
    <w:rsid w:val="3972580D"/>
    <w:rsid w:val="39890E6C"/>
    <w:rsid w:val="39AD22A6"/>
    <w:rsid w:val="39B03033"/>
    <w:rsid w:val="39B75737"/>
    <w:rsid w:val="39BA30A2"/>
    <w:rsid w:val="39CC499F"/>
    <w:rsid w:val="39D36AE7"/>
    <w:rsid w:val="39D52E80"/>
    <w:rsid w:val="39D91446"/>
    <w:rsid w:val="39E27298"/>
    <w:rsid w:val="39FA4695"/>
    <w:rsid w:val="3A142052"/>
    <w:rsid w:val="3A1A6AE5"/>
    <w:rsid w:val="3A2C0A97"/>
    <w:rsid w:val="3A407CE3"/>
    <w:rsid w:val="3A414A08"/>
    <w:rsid w:val="3A4C08DD"/>
    <w:rsid w:val="3A5244D1"/>
    <w:rsid w:val="3A537871"/>
    <w:rsid w:val="3A545380"/>
    <w:rsid w:val="3A614714"/>
    <w:rsid w:val="3A81471B"/>
    <w:rsid w:val="3A865F28"/>
    <w:rsid w:val="3A916DA7"/>
    <w:rsid w:val="3A9248CD"/>
    <w:rsid w:val="3A9F75B9"/>
    <w:rsid w:val="3AA85611"/>
    <w:rsid w:val="3AB01CB7"/>
    <w:rsid w:val="3ABE573F"/>
    <w:rsid w:val="3ACA22B9"/>
    <w:rsid w:val="3AD61937"/>
    <w:rsid w:val="3AE25855"/>
    <w:rsid w:val="3AE4368C"/>
    <w:rsid w:val="3AF02707"/>
    <w:rsid w:val="3AFE138C"/>
    <w:rsid w:val="3B084B8F"/>
    <w:rsid w:val="3B1874C8"/>
    <w:rsid w:val="3B194FEF"/>
    <w:rsid w:val="3B20692C"/>
    <w:rsid w:val="3B2B6BC5"/>
    <w:rsid w:val="3B39111A"/>
    <w:rsid w:val="3B430B81"/>
    <w:rsid w:val="3B5B3817"/>
    <w:rsid w:val="3B5C7B7E"/>
    <w:rsid w:val="3B5F50F7"/>
    <w:rsid w:val="3B730DDD"/>
    <w:rsid w:val="3B762441"/>
    <w:rsid w:val="3B7B6795"/>
    <w:rsid w:val="3B807F2C"/>
    <w:rsid w:val="3B994239"/>
    <w:rsid w:val="3B9B5A04"/>
    <w:rsid w:val="3B9D2AA6"/>
    <w:rsid w:val="3B9E7E75"/>
    <w:rsid w:val="3BB006E4"/>
    <w:rsid w:val="3BBD7D90"/>
    <w:rsid w:val="3BCF547F"/>
    <w:rsid w:val="3BD04A11"/>
    <w:rsid w:val="3BD70320"/>
    <w:rsid w:val="3BD75A91"/>
    <w:rsid w:val="3BE178BA"/>
    <w:rsid w:val="3BE50D48"/>
    <w:rsid w:val="3BED5937"/>
    <w:rsid w:val="3BF564FC"/>
    <w:rsid w:val="3BF770DE"/>
    <w:rsid w:val="3BFD27BC"/>
    <w:rsid w:val="3C022EEC"/>
    <w:rsid w:val="3C077603"/>
    <w:rsid w:val="3C21415B"/>
    <w:rsid w:val="3C22572D"/>
    <w:rsid w:val="3C337DA6"/>
    <w:rsid w:val="3C4C0FB7"/>
    <w:rsid w:val="3C6A5B02"/>
    <w:rsid w:val="3C7439D0"/>
    <w:rsid w:val="3C7544A7"/>
    <w:rsid w:val="3C7E77FF"/>
    <w:rsid w:val="3C8C5E07"/>
    <w:rsid w:val="3C9C1A33"/>
    <w:rsid w:val="3C9C5777"/>
    <w:rsid w:val="3CA01523"/>
    <w:rsid w:val="3CA32DC2"/>
    <w:rsid w:val="3CAE5108"/>
    <w:rsid w:val="3CB40973"/>
    <w:rsid w:val="3CC33464"/>
    <w:rsid w:val="3CD91462"/>
    <w:rsid w:val="3CDC209E"/>
    <w:rsid w:val="3CE07B72"/>
    <w:rsid w:val="3CEF73FC"/>
    <w:rsid w:val="3CFC473A"/>
    <w:rsid w:val="3D136199"/>
    <w:rsid w:val="3D263AE1"/>
    <w:rsid w:val="3D2752D5"/>
    <w:rsid w:val="3D2A448B"/>
    <w:rsid w:val="3D604BBE"/>
    <w:rsid w:val="3D62277E"/>
    <w:rsid w:val="3D6830C4"/>
    <w:rsid w:val="3D734E8A"/>
    <w:rsid w:val="3D7B41B2"/>
    <w:rsid w:val="3D7E0D08"/>
    <w:rsid w:val="3D951C28"/>
    <w:rsid w:val="3DA60DBB"/>
    <w:rsid w:val="3DC21380"/>
    <w:rsid w:val="3DC2371B"/>
    <w:rsid w:val="3DC456E6"/>
    <w:rsid w:val="3DC51466"/>
    <w:rsid w:val="3DCB6A74"/>
    <w:rsid w:val="3DCC6348"/>
    <w:rsid w:val="3DD4297E"/>
    <w:rsid w:val="3DD83373"/>
    <w:rsid w:val="3DE47484"/>
    <w:rsid w:val="3E041A79"/>
    <w:rsid w:val="3E3068D7"/>
    <w:rsid w:val="3E4C1921"/>
    <w:rsid w:val="3E4F646E"/>
    <w:rsid w:val="3E4F6AEB"/>
    <w:rsid w:val="3E66054B"/>
    <w:rsid w:val="3E78202C"/>
    <w:rsid w:val="3E806C16"/>
    <w:rsid w:val="3E883016"/>
    <w:rsid w:val="3E8C497E"/>
    <w:rsid w:val="3E982F89"/>
    <w:rsid w:val="3EA0113F"/>
    <w:rsid w:val="3EC12138"/>
    <w:rsid w:val="3EC46472"/>
    <w:rsid w:val="3ED5412E"/>
    <w:rsid w:val="3EF1250A"/>
    <w:rsid w:val="3F116709"/>
    <w:rsid w:val="3F1B7587"/>
    <w:rsid w:val="3F37176E"/>
    <w:rsid w:val="3F395C5F"/>
    <w:rsid w:val="3F4C14EF"/>
    <w:rsid w:val="3F6D76B7"/>
    <w:rsid w:val="3F6E228A"/>
    <w:rsid w:val="3F72541E"/>
    <w:rsid w:val="3F7E18C4"/>
    <w:rsid w:val="3F7E357A"/>
    <w:rsid w:val="3F825A98"/>
    <w:rsid w:val="3F8518A8"/>
    <w:rsid w:val="3F8769CB"/>
    <w:rsid w:val="3F9A2EE8"/>
    <w:rsid w:val="3FB84DD6"/>
    <w:rsid w:val="3FBD063E"/>
    <w:rsid w:val="3FCD6468"/>
    <w:rsid w:val="3FD414E4"/>
    <w:rsid w:val="400224F5"/>
    <w:rsid w:val="40055426"/>
    <w:rsid w:val="40102822"/>
    <w:rsid w:val="40125C86"/>
    <w:rsid w:val="40133308"/>
    <w:rsid w:val="40183AC7"/>
    <w:rsid w:val="401F09B1"/>
    <w:rsid w:val="402A652E"/>
    <w:rsid w:val="4048608F"/>
    <w:rsid w:val="405E705B"/>
    <w:rsid w:val="40624D42"/>
    <w:rsid w:val="407A135F"/>
    <w:rsid w:val="4084115C"/>
    <w:rsid w:val="40852036"/>
    <w:rsid w:val="40861FA6"/>
    <w:rsid w:val="40934094"/>
    <w:rsid w:val="409969B6"/>
    <w:rsid w:val="40AB0497"/>
    <w:rsid w:val="40B3559D"/>
    <w:rsid w:val="40BF3F42"/>
    <w:rsid w:val="40C33A32"/>
    <w:rsid w:val="40D2645B"/>
    <w:rsid w:val="40D31BFF"/>
    <w:rsid w:val="41066EA7"/>
    <w:rsid w:val="41265D6F"/>
    <w:rsid w:val="412D5771"/>
    <w:rsid w:val="41311B35"/>
    <w:rsid w:val="41312AD3"/>
    <w:rsid w:val="4134506C"/>
    <w:rsid w:val="41391F47"/>
    <w:rsid w:val="41395AA3"/>
    <w:rsid w:val="413B7A6D"/>
    <w:rsid w:val="414061A3"/>
    <w:rsid w:val="414E1A45"/>
    <w:rsid w:val="41503B97"/>
    <w:rsid w:val="41586871"/>
    <w:rsid w:val="415D4938"/>
    <w:rsid w:val="41601AAA"/>
    <w:rsid w:val="416A0352"/>
    <w:rsid w:val="41791C40"/>
    <w:rsid w:val="41821C36"/>
    <w:rsid w:val="418C02C8"/>
    <w:rsid w:val="4191768D"/>
    <w:rsid w:val="419D24D5"/>
    <w:rsid w:val="419D4F33"/>
    <w:rsid w:val="41A2426E"/>
    <w:rsid w:val="41AC2A22"/>
    <w:rsid w:val="41B1063D"/>
    <w:rsid w:val="41C91C88"/>
    <w:rsid w:val="41CC4B69"/>
    <w:rsid w:val="41CF2217"/>
    <w:rsid w:val="41D9293B"/>
    <w:rsid w:val="41DB10C4"/>
    <w:rsid w:val="41DD0B24"/>
    <w:rsid w:val="41E45280"/>
    <w:rsid w:val="41E75750"/>
    <w:rsid w:val="42254B4E"/>
    <w:rsid w:val="42396787"/>
    <w:rsid w:val="42444601"/>
    <w:rsid w:val="42622A3F"/>
    <w:rsid w:val="426467A7"/>
    <w:rsid w:val="42753655"/>
    <w:rsid w:val="42756FAE"/>
    <w:rsid w:val="427909C3"/>
    <w:rsid w:val="429531AD"/>
    <w:rsid w:val="42B21FB1"/>
    <w:rsid w:val="42B75819"/>
    <w:rsid w:val="42BE193F"/>
    <w:rsid w:val="42CB6BCE"/>
    <w:rsid w:val="42D270B3"/>
    <w:rsid w:val="42D5244C"/>
    <w:rsid w:val="42D8079E"/>
    <w:rsid w:val="42DA32B5"/>
    <w:rsid w:val="42F73E67"/>
    <w:rsid w:val="42F951EF"/>
    <w:rsid w:val="43006D78"/>
    <w:rsid w:val="43016A94"/>
    <w:rsid w:val="43040332"/>
    <w:rsid w:val="430A1DED"/>
    <w:rsid w:val="430D7208"/>
    <w:rsid w:val="43111A20"/>
    <w:rsid w:val="43192030"/>
    <w:rsid w:val="432307B8"/>
    <w:rsid w:val="43291B47"/>
    <w:rsid w:val="43322808"/>
    <w:rsid w:val="434807F2"/>
    <w:rsid w:val="434C1AB7"/>
    <w:rsid w:val="43543B33"/>
    <w:rsid w:val="435B55A5"/>
    <w:rsid w:val="437473DB"/>
    <w:rsid w:val="43955167"/>
    <w:rsid w:val="43AC4C52"/>
    <w:rsid w:val="43B14016"/>
    <w:rsid w:val="43B60DB9"/>
    <w:rsid w:val="43BD13D6"/>
    <w:rsid w:val="43DB72E5"/>
    <w:rsid w:val="43E06BC0"/>
    <w:rsid w:val="43F829C4"/>
    <w:rsid w:val="440054AD"/>
    <w:rsid w:val="440305EA"/>
    <w:rsid w:val="44062C26"/>
    <w:rsid w:val="441570F2"/>
    <w:rsid w:val="442A3945"/>
    <w:rsid w:val="44300C18"/>
    <w:rsid w:val="44490814"/>
    <w:rsid w:val="44511DC0"/>
    <w:rsid w:val="445B0426"/>
    <w:rsid w:val="44705C7F"/>
    <w:rsid w:val="44736D2A"/>
    <w:rsid w:val="44745C66"/>
    <w:rsid w:val="447A6AFE"/>
    <w:rsid w:val="448117F3"/>
    <w:rsid w:val="448764CC"/>
    <w:rsid w:val="448C6831"/>
    <w:rsid w:val="44934CEA"/>
    <w:rsid w:val="449F1EDF"/>
    <w:rsid w:val="449F3123"/>
    <w:rsid w:val="44A91191"/>
    <w:rsid w:val="44B042B8"/>
    <w:rsid w:val="44B738AE"/>
    <w:rsid w:val="44BE0108"/>
    <w:rsid w:val="44CB438C"/>
    <w:rsid w:val="44D15D88"/>
    <w:rsid w:val="44DA759D"/>
    <w:rsid w:val="44F71EFD"/>
    <w:rsid w:val="45102FBE"/>
    <w:rsid w:val="45295E08"/>
    <w:rsid w:val="45377FCA"/>
    <w:rsid w:val="453A1148"/>
    <w:rsid w:val="455728DE"/>
    <w:rsid w:val="45670165"/>
    <w:rsid w:val="458245D7"/>
    <w:rsid w:val="45927E77"/>
    <w:rsid w:val="4596131F"/>
    <w:rsid w:val="45B17DCF"/>
    <w:rsid w:val="45B97E78"/>
    <w:rsid w:val="45C5540D"/>
    <w:rsid w:val="45CD0EAF"/>
    <w:rsid w:val="45D02CB6"/>
    <w:rsid w:val="45E42A3A"/>
    <w:rsid w:val="45F53D44"/>
    <w:rsid w:val="45FD5429"/>
    <w:rsid w:val="460348D1"/>
    <w:rsid w:val="460F56FD"/>
    <w:rsid w:val="461B1DC9"/>
    <w:rsid w:val="461B495A"/>
    <w:rsid w:val="461F51AD"/>
    <w:rsid w:val="4628024F"/>
    <w:rsid w:val="463B22BD"/>
    <w:rsid w:val="46413695"/>
    <w:rsid w:val="4642364B"/>
    <w:rsid w:val="46456C98"/>
    <w:rsid w:val="46482608"/>
    <w:rsid w:val="464C46B0"/>
    <w:rsid w:val="46542CB6"/>
    <w:rsid w:val="465B470D"/>
    <w:rsid w:val="4669507C"/>
    <w:rsid w:val="467036F5"/>
    <w:rsid w:val="467852BF"/>
    <w:rsid w:val="467977C5"/>
    <w:rsid w:val="4680246E"/>
    <w:rsid w:val="46845473"/>
    <w:rsid w:val="468C163C"/>
    <w:rsid w:val="46963997"/>
    <w:rsid w:val="4697096F"/>
    <w:rsid w:val="469F69B6"/>
    <w:rsid w:val="46A11D57"/>
    <w:rsid w:val="46C722ED"/>
    <w:rsid w:val="46D54317"/>
    <w:rsid w:val="46D66D78"/>
    <w:rsid w:val="46DF0E9A"/>
    <w:rsid w:val="46F648FA"/>
    <w:rsid w:val="470B033E"/>
    <w:rsid w:val="470B288E"/>
    <w:rsid w:val="47121270"/>
    <w:rsid w:val="471B0FF5"/>
    <w:rsid w:val="4733065F"/>
    <w:rsid w:val="47626482"/>
    <w:rsid w:val="47727F60"/>
    <w:rsid w:val="47780C75"/>
    <w:rsid w:val="477A1C42"/>
    <w:rsid w:val="47A273DB"/>
    <w:rsid w:val="47A5361A"/>
    <w:rsid w:val="47AB6FCE"/>
    <w:rsid w:val="47B71D5E"/>
    <w:rsid w:val="47C95D4C"/>
    <w:rsid w:val="47D32E64"/>
    <w:rsid w:val="47D86BFD"/>
    <w:rsid w:val="47D90B0C"/>
    <w:rsid w:val="47F06548"/>
    <w:rsid w:val="47F13F23"/>
    <w:rsid w:val="47F3677D"/>
    <w:rsid w:val="4800731A"/>
    <w:rsid w:val="48037BFC"/>
    <w:rsid w:val="4807013A"/>
    <w:rsid w:val="481D3FD0"/>
    <w:rsid w:val="481E1E96"/>
    <w:rsid w:val="48221986"/>
    <w:rsid w:val="4833688C"/>
    <w:rsid w:val="48375C5B"/>
    <w:rsid w:val="483D4758"/>
    <w:rsid w:val="48487990"/>
    <w:rsid w:val="485D651B"/>
    <w:rsid w:val="48765EF0"/>
    <w:rsid w:val="487A3570"/>
    <w:rsid w:val="48861F15"/>
    <w:rsid w:val="48912668"/>
    <w:rsid w:val="489A151D"/>
    <w:rsid w:val="48C23145"/>
    <w:rsid w:val="48C32D7E"/>
    <w:rsid w:val="48C77E38"/>
    <w:rsid w:val="48D72771"/>
    <w:rsid w:val="48F86243"/>
    <w:rsid w:val="49436AF9"/>
    <w:rsid w:val="494B0A69"/>
    <w:rsid w:val="494B199C"/>
    <w:rsid w:val="497A4942"/>
    <w:rsid w:val="497D40E7"/>
    <w:rsid w:val="49845110"/>
    <w:rsid w:val="498521CD"/>
    <w:rsid w:val="49994284"/>
    <w:rsid w:val="499D202B"/>
    <w:rsid w:val="49A71AE5"/>
    <w:rsid w:val="49A8026C"/>
    <w:rsid w:val="49AB643C"/>
    <w:rsid w:val="49B40EE0"/>
    <w:rsid w:val="49D30326"/>
    <w:rsid w:val="49DE5FBE"/>
    <w:rsid w:val="49E07403"/>
    <w:rsid w:val="49F00C70"/>
    <w:rsid w:val="49F255EC"/>
    <w:rsid w:val="49FC1D63"/>
    <w:rsid w:val="49FC6E0E"/>
    <w:rsid w:val="49FF7AF5"/>
    <w:rsid w:val="4A096307"/>
    <w:rsid w:val="4A0C34AE"/>
    <w:rsid w:val="4A17682A"/>
    <w:rsid w:val="4A255A2A"/>
    <w:rsid w:val="4A2A70A9"/>
    <w:rsid w:val="4A331C29"/>
    <w:rsid w:val="4A4C3062"/>
    <w:rsid w:val="4A4E7315"/>
    <w:rsid w:val="4A5971B6"/>
    <w:rsid w:val="4A68699E"/>
    <w:rsid w:val="4A702F34"/>
    <w:rsid w:val="4A75734D"/>
    <w:rsid w:val="4A767D68"/>
    <w:rsid w:val="4A7F4E6E"/>
    <w:rsid w:val="4A842484"/>
    <w:rsid w:val="4A8F7A31"/>
    <w:rsid w:val="4A9274F7"/>
    <w:rsid w:val="4A946440"/>
    <w:rsid w:val="4A9A585F"/>
    <w:rsid w:val="4AA448D5"/>
    <w:rsid w:val="4AAC469A"/>
    <w:rsid w:val="4AAE6EB3"/>
    <w:rsid w:val="4AD93E52"/>
    <w:rsid w:val="4AE104F0"/>
    <w:rsid w:val="4B125CE2"/>
    <w:rsid w:val="4B307F16"/>
    <w:rsid w:val="4B355416"/>
    <w:rsid w:val="4B37481A"/>
    <w:rsid w:val="4B5440D3"/>
    <w:rsid w:val="4B575CBF"/>
    <w:rsid w:val="4B577B99"/>
    <w:rsid w:val="4B702A09"/>
    <w:rsid w:val="4B78366B"/>
    <w:rsid w:val="4B7F653A"/>
    <w:rsid w:val="4B83273C"/>
    <w:rsid w:val="4B86222C"/>
    <w:rsid w:val="4B92341D"/>
    <w:rsid w:val="4B927B38"/>
    <w:rsid w:val="4B947A81"/>
    <w:rsid w:val="4BB1418B"/>
    <w:rsid w:val="4BB153BE"/>
    <w:rsid w:val="4BC845F3"/>
    <w:rsid w:val="4BD5286C"/>
    <w:rsid w:val="4BDB2578"/>
    <w:rsid w:val="4BF21665"/>
    <w:rsid w:val="4BFC0DE0"/>
    <w:rsid w:val="4C054A64"/>
    <w:rsid w:val="4C064942"/>
    <w:rsid w:val="4C2238A3"/>
    <w:rsid w:val="4C237A7B"/>
    <w:rsid w:val="4C2511CC"/>
    <w:rsid w:val="4C29083B"/>
    <w:rsid w:val="4C411429"/>
    <w:rsid w:val="4C4F261E"/>
    <w:rsid w:val="4C555ECC"/>
    <w:rsid w:val="4C5B5467"/>
    <w:rsid w:val="4C60482B"/>
    <w:rsid w:val="4C7665B2"/>
    <w:rsid w:val="4C77250A"/>
    <w:rsid w:val="4C7C3456"/>
    <w:rsid w:val="4C8A10F8"/>
    <w:rsid w:val="4C9E35A6"/>
    <w:rsid w:val="4CA026F2"/>
    <w:rsid w:val="4CA86CE8"/>
    <w:rsid w:val="4CAA5AA7"/>
    <w:rsid w:val="4CC81A5D"/>
    <w:rsid w:val="4CCC05EC"/>
    <w:rsid w:val="4CE070EB"/>
    <w:rsid w:val="4CF154A8"/>
    <w:rsid w:val="4D2816DB"/>
    <w:rsid w:val="4D2F1113"/>
    <w:rsid w:val="4D2F72DE"/>
    <w:rsid w:val="4D341061"/>
    <w:rsid w:val="4D386DDE"/>
    <w:rsid w:val="4D3D691B"/>
    <w:rsid w:val="4D423F31"/>
    <w:rsid w:val="4D623B9D"/>
    <w:rsid w:val="4D623FEC"/>
    <w:rsid w:val="4D640F8B"/>
    <w:rsid w:val="4D6552A8"/>
    <w:rsid w:val="4D7127C7"/>
    <w:rsid w:val="4D716CD1"/>
    <w:rsid w:val="4D785DB8"/>
    <w:rsid w:val="4D7B7443"/>
    <w:rsid w:val="4D996FB7"/>
    <w:rsid w:val="4DAE54FF"/>
    <w:rsid w:val="4DB42100"/>
    <w:rsid w:val="4DC74A02"/>
    <w:rsid w:val="4DDA688A"/>
    <w:rsid w:val="4DDC4386"/>
    <w:rsid w:val="4DEA6DA2"/>
    <w:rsid w:val="4DF27705"/>
    <w:rsid w:val="4DF74D1B"/>
    <w:rsid w:val="4DF76D1C"/>
    <w:rsid w:val="4E042391"/>
    <w:rsid w:val="4E10402F"/>
    <w:rsid w:val="4E1A6C5C"/>
    <w:rsid w:val="4E25783D"/>
    <w:rsid w:val="4E281379"/>
    <w:rsid w:val="4E2F6C76"/>
    <w:rsid w:val="4E335C67"/>
    <w:rsid w:val="4E4E1EE7"/>
    <w:rsid w:val="4E564138"/>
    <w:rsid w:val="4E65566C"/>
    <w:rsid w:val="4E7A177D"/>
    <w:rsid w:val="4E7A4E88"/>
    <w:rsid w:val="4E960AFB"/>
    <w:rsid w:val="4E9A326A"/>
    <w:rsid w:val="4E9D0C22"/>
    <w:rsid w:val="4E9E788D"/>
    <w:rsid w:val="4E9F5024"/>
    <w:rsid w:val="4EB07B66"/>
    <w:rsid w:val="4EC5306C"/>
    <w:rsid w:val="4EC76B62"/>
    <w:rsid w:val="4EE4541E"/>
    <w:rsid w:val="4EF86F9D"/>
    <w:rsid w:val="4EF92D15"/>
    <w:rsid w:val="4F0516BA"/>
    <w:rsid w:val="4F077AA1"/>
    <w:rsid w:val="4F0857D0"/>
    <w:rsid w:val="4F1637DA"/>
    <w:rsid w:val="4F1F0C83"/>
    <w:rsid w:val="4F2641FA"/>
    <w:rsid w:val="4F27620E"/>
    <w:rsid w:val="4F2C1AA8"/>
    <w:rsid w:val="4F2C4C50"/>
    <w:rsid w:val="4F4A531F"/>
    <w:rsid w:val="4F512B51"/>
    <w:rsid w:val="4F576C6A"/>
    <w:rsid w:val="4F691C49"/>
    <w:rsid w:val="4F6F0EAB"/>
    <w:rsid w:val="4F7336A9"/>
    <w:rsid w:val="4F754A92"/>
    <w:rsid w:val="4F7A6469"/>
    <w:rsid w:val="4F8545A9"/>
    <w:rsid w:val="4F8D1CEA"/>
    <w:rsid w:val="4F8D200B"/>
    <w:rsid w:val="4F8E7901"/>
    <w:rsid w:val="4F9547EC"/>
    <w:rsid w:val="4F9A5317"/>
    <w:rsid w:val="4FA03F3D"/>
    <w:rsid w:val="4FB30DA7"/>
    <w:rsid w:val="4FBB2F3E"/>
    <w:rsid w:val="4FBE01E7"/>
    <w:rsid w:val="4FC560D9"/>
    <w:rsid w:val="4FCE5E25"/>
    <w:rsid w:val="4FCF4FD5"/>
    <w:rsid w:val="4FF77255"/>
    <w:rsid w:val="4FFE20F7"/>
    <w:rsid w:val="500656EA"/>
    <w:rsid w:val="50115227"/>
    <w:rsid w:val="50126493"/>
    <w:rsid w:val="501A68E0"/>
    <w:rsid w:val="503201EC"/>
    <w:rsid w:val="503E2F33"/>
    <w:rsid w:val="50506362"/>
    <w:rsid w:val="50597F0F"/>
    <w:rsid w:val="505A77E4"/>
    <w:rsid w:val="5069763E"/>
    <w:rsid w:val="506F1AE9"/>
    <w:rsid w:val="50720FD1"/>
    <w:rsid w:val="508917A9"/>
    <w:rsid w:val="508D71E3"/>
    <w:rsid w:val="50967D6D"/>
    <w:rsid w:val="509A4F1B"/>
    <w:rsid w:val="50A42C85"/>
    <w:rsid w:val="50C00528"/>
    <w:rsid w:val="51022355"/>
    <w:rsid w:val="510B7F1B"/>
    <w:rsid w:val="510D45E6"/>
    <w:rsid w:val="511107EA"/>
    <w:rsid w:val="51136310"/>
    <w:rsid w:val="51183927"/>
    <w:rsid w:val="512A3B32"/>
    <w:rsid w:val="51312C3A"/>
    <w:rsid w:val="513703DF"/>
    <w:rsid w:val="513F5357"/>
    <w:rsid w:val="51481439"/>
    <w:rsid w:val="514951D3"/>
    <w:rsid w:val="514963E5"/>
    <w:rsid w:val="515853C5"/>
    <w:rsid w:val="515A4655"/>
    <w:rsid w:val="51662D87"/>
    <w:rsid w:val="51694A7A"/>
    <w:rsid w:val="516B355D"/>
    <w:rsid w:val="5176689F"/>
    <w:rsid w:val="51774D54"/>
    <w:rsid w:val="518B1FBD"/>
    <w:rsid w:val="51AD534A"/>
    <w:rsid w:val="51B03B5F"/>
    <w:rsid w:val="51B64EEE"/>
    <w:rsid w:val="51C067E4"/>
    <w:rsid w:val="51C13F70"/>
    <w:rsid w:val="51C569D7"/>
    <w:rsid w:val="51CD69B3"/>
    <w:rsid w:val="51E8779D"/>
    <w:rsid w:val="51F5370F"/>
    <w:rsid w:val="5213786F"/>
    <w:rsid w:val="521A6FC1"/>
    <w:rsid w:val="521C0134"/>
    <w:rsid w:val="5223415A"/>
    <w:rsid w:val="52306A4E"/>
    <w:rsid w:val="52374081"/>
    <w:rsid w:val="5239232C"/>
    <w:rsid w:val="52480F07"/>
    <w:rsid w:val="524A3FB4"/>
    <w:rsid w:val="525B527A"/>
    <w:rsid w:val="526F2EE6"/>
    <w:rsid w:val="527B3949"/>
    <w:rsid w:val="52923265"/>
    <w:rsid w:val="5292555D"/>
    <w:rsid w:val="52943481"/>
    <w:rsid w:val="529B480F"/>
    <w:rsid w:val="529C2335"/>
    <w:rsid w:val="52A336C4"/>
    <w:rsid w:val="52E30C7E"/>
    <w:rsid w:val="52E7699A"/>
    <w:rsid w:val="52EC3B1A"/>
    <w:rsid w:val="52F23A91"/>
    <w:rsid w:val="52F749BC"/>
    <w:rsid w:val="52FB0C34"/>
    <w:rsid w:val="52FD5035"/>
    <w:rsid w:val="52FE08FA"/>
    <w:rsid w:val="530017AF"/>
    <w:rsid w:val="53004458"/>
    <w:rsid w:val="530D0D16"/>
    <w:rsid w:val="530F24C6"/>
    <w:rsid w:val="530F3211"/>
    <w:rsid w:val="5322283B"/>
    <w:rsid w:val="532365B3"/>
    <w:rsid w:val="532540D9"/>
    <w:rsid w:val="532B7CFC"/>
    <w:rsid w:val="532F3286"/>
    <w:rsid w:val="53322B96"/>
    <w:rsid w:val="53416A23"/>
    <w:rsid w:val="534A697E"/>
    <w:rsid w:val="535556C4"/>
    <w:rsid w:val="53673A3C"/>
    <w:rsid w:val="53734875"/>
    <w:rsid w:val="53782BBE"/>
    <w:rsid w:val="53851A96"/>
    <w:rsid w:val="538A0972"/>
    <w:rsid w:val="538C32A2"/>
    <w:rsid w:val="53933738"/>
    <w:rsid w:val="539B25ED"/>
    <w:rsid w:val="539D6365"/>
    <w:rsid w:val="53C0288A"/>
    <w:rsid w:val="53C5766A"/>
    <w:rsid w:val="53CB2ED2"/>
    <w:rsid w:val="53E75832"/>
    <w:rsid w:val="53ED63B2"/>
    <w:rsid w:val="53F7777B"/>
    <w:rsid w:val="5414063C"/>
    <w:rsid w:val="54184FEA"/>
    <w:rsid w:val="5445658B"/>
    <w:rsid w:val="54482B71"/>
    <w:rsid w:val="54755C40"/>
    <w:rsid w:val="547846DC"/>
    <w:rsid w:val="54790B80"/>
    <w:rsid w:val="547E75DB"/>
    <w:rsid w:val="54865FA2"/>
    <w:rsid w:val="54A31759"/>
    <w:rsid w:val="54B35714"/>
    <w:rsid w:val="54BA080E"/>
    <w:rsid w:val="54BC281B"/>
    <w:rsid w:val="54CD4A3F"/>
    <w:rsid w:val="54E104D3"/>
    <w:rsid w:val="54E61630"/>
    <w:rsid w:val="54FE3817"/>
    <w:rsid w:val="54FE4BE1"/>
    <w:rsid w:val="550E7937"/>
    <w:rsid w:val="55171F21"/>
    <w:rsid w:val="552A3CA3"/>
    <w:rsid w:val="55361278"/>
    <w:rsid w:val="553F3705"/>
    <w:rsid w:val="5570454C"/>
    <w:rsid w:val="557B4484"/>
    <w:rsid w:val="558A46C7"/>
    <w:rsid w:val="558F6181"/>
    <w:rsid w:val="55AC00DA"/>
    <w:rsid w:val="55AD03B6"/>
    <w:rsid w:val="55AD4A2D"/>
    <w:rsid w:val="55C027DF"/>
    <w:rsid w:val="55C666A6"/>
    <w:rsid w:val="55CF17BA"/>
    <w:rsid w:val="55D41DE6"/>
    <w:rsid w:val="55E262B1"/>
    <w:rsid w:val="55E4608E"/>
    <w:rsid w:val="55ED1E08"/>
    <w:rsid w:val="55F66200"/>
    <w:rsid w:val="55F74426"/>
    <w:rsid w:val="55F74A11"/>
    <w:rsid w:val="56020701"/>
    <w:rsid w:val="5609211E"/>
    <w:rsid w:val="560A6F0E"/>
    <w:rsid w:val="561346BC"/>
    <w:rsid w:val="56220DA3"/>
    <w:rsid w:val="56237BF4"/>
    <w:rsid w:val="562403AC"/>
    <w:rsid w:val="562C6A7A"/>
    <w:rsid w:val="563920BE"/>
    <w:rsid w:val="563A60ED"/>
    <w:rsid w:val="56551A00"/>
    <w:rsid w:val="56584CC4"/>
    <w:rsid w:val="56587E0E"/>
    <w:rsid w:val="56625644"/>
    <w:rsid w:val="566635EE"/>
    <w:rsid w:val="566C420F"/>
    <w:rsid w:val="568455BA"/>
    <w:rsid w:val="56897785"/>
    <w:rsid w:val="569C0A51"/>
    <w:rsid w:val="56A417B8"/>
    <w:rsid w:val="56A97B7C"/>
    <w:rsid w:val="56B430C9"/>
    <w:rsid w:val="56B47B37"/>
    <w:rsid w:val="56B963E2"/>
    <w:rsid w:val="56BA11B2"/>
    <w:rsid w:val="56D713D8"/>
    <w:rsid w:val="56D971F6"/>
    <w:rsid w:val="56DC1930"/>
    <w:rsid w:val="56DE2F1C"/>
    <w:rsid w:val="56DE6275"/>
    <w:rsid w:val="56E16569"/>
    <w:rsid w:val="56E44C68"/>
    <w:rsid w:val="56F20776"/>
    <w:rsid w:val="56F3629C"/>
    <w:rsid w:val="57014E5D"/>
    <w:rsid w:val="57087F99"/>
    <w:rsid w:val="570A3D11"/>
    <w:rsid w:val="57132833"/>
    <w:rsid w:val="57180370"/>
    <w:rsid w:val="57250C88"/>
    <w:rsid w:val="57386744"/>
    <w:rsid w:val="574B7843"/>
    <w:rsid w:val="575267EE"/>
    <w:rsid w:val="57560D05"/>
    <w:rsid w:val="5756284B"/>
    <w:rsid w:val="575F37C9"/>
    <w:rsid w:val="576023DD"/>
    <w:rsid w:val="577102E1"/>
    <w:rsid w:val="577949F3"/>
    <w:rsid w:val="577D3E0F"/>
    <w:rsid w:val="57A34AE8"/>
    <w:rsid w:val="57A852D8"/>
    <w:rsid w:val="57AA5321"/>
    <w:rsid w:val="57BE368C"/>
    <w:rsid w:val="57D01BBE"/>
    <w:rsid w:val="57D91A30"/>
    <w:rsid w:val="57E16D2D"/>
    <w:rsid w:val="57EF1159"/>
    <w:rsid w:val="58017710"/>
    <w:rsid w:val="580D153C"/>
    <w:rsid w:val="580D790E"/>
    <w:rsid w:val="58110F5A"/>
    <w:rsid w:val="581C2119"/>
    <w:rsid w:val="58227711"/>
    <w:rsid w:val="582B03E3"/>
    <w:rsid w:val="58316BCE"/>
    <w:rsid w:val="583B44A7"/>
    <w:rsid w:val="58565DDA"/>
    <w:rsid w:val="58595802"/>
    <w:rsid w:val="5862192B"/>
    <w:rsid w:val="58720982"/>
    <w:rsid w:val="58721957"/>
    <w:rsid w:val="58887966"/>
    <w:rsid w:val="589A2E73"/>
    <w:rsid w:val="58A67584"/>
    <w:rsid w:val="58A95C18"/>
    <w:rsid w:val="58AE2DC2"/>
    <w:rsid w:val="58C44394"/>
    <w:rsid w:val="58C9449F"/>
    <w:rsid w:val="58CC54EE"/>
    <w:rsid w:val="58CD4A09"/>
    <w:rsid w:val="58D478AE"/>
    <w:rsid w:val="58D72319"/>
    <w:rsid w:val="58E660B8"/>
    <w:rsid w:val="58EA204C"/>
    <w:rsid w:val="58F133F6"/>
    <w:rsid w:val="59030A18"/>
    <w:rsid w:val="591A5C04"/>
    <w:rsid w:val="59260BAB"/>
    <w:rsid w:val="592C0C1F"/>
    <w:rsid w:val="593A5116"/>
    <w:rsid w:val="593D5342"/>
    <w:rsid w:val="59427658"/>
    <w:rsid w:val="5948507E"/>
    <w:rsid w:val="596F41DD"/>
    <w:rsid w:val="599146BF"/>
    <w:rsid w:val="5996188C"/>
    <w:rsid w:val="59975605"/>
    <w:rsid w:val="59B535F0"/>
    <w:rsid w:val="59C7413C"/>
    <w:rsid w:val="59D423B5"/>
    <w:rsid w:val="59D93F9E"/>
    <w:rsid w:val="59F667CF"/>
    <w:rsid w:val="59F916C8"/>
    <w:rsid w:val="59FE5684"/>
    <w:rsid w:val="5A0C4072"/>
    <w:rsid w:val="5A20510E"/>
    <w:rsid w:val="5A292701"/>
    <w:rsid w:val="5A2D03FB"/>
    <w:rsid w:val="5A304D64"/>
    <w:rsid w:val="5A376F91"/>
    <w:rsid w:val="5A3906F8"/>
    <w:rsid w:val="5A3F439D"/>
    <w:rsid w:val="5A5D23AA"/>
    <w:rsid w:val="5A6667DB"/>
    <w:rsid w:val="5A6E444E"/>
    <w:rsid w:val="5A767910"/>
    <w:rsid w:val="5A7A510C"/>
    <w:rsid w:val="5A8521F4"/>
    <w:rsid w:val="5A885ACE"/>
    <w:rsid w:val="5A98746B"/>
    <w:rsid w:val="5AA247F9"/>
    <w:rsid w:val="5AA75277"/>
    <w:rsid w:val="5AAB62C5"/>
    <w:rsid w:val="5AAE70AA"/>
    <w:rsid w:val="5AC73CC7"/>
    <w:rsid w:val="5ADC188E"/>
    <w:rsid w:val="5ADC59C5"/>
    <w:rsid w:val="5AE3172B"/>
    <w:rsid w:val="5AFA780D"/>
    <w:rsid w:val="5AFD593B"/>
    <w:rsid w:val="5B184523"/>
    <w:rsid w:val="5B197EA7"/>
    <w:rsid w:val="5B1D548D"/>
    <w:rsid w:val="5B4678FD"/>
    <w:rsid w:val="5B4D0671"/>
    <w:rsid w:val="5B5763B8"/>
    <w:rsid w:val="5B5C6B06"/>
    <w:rsid w:val="5B61113B"/>
    <w:rsid w:val="5B782D33"/>
    <w:rsid w:val="5B856F6B"/>
    <w:rsid w:val="5BA4008C"/>
    <w:rsid w:val="5BAE36B3"/>
    <w:rsid w:val="5BB4249E"/>
    <w:rsid w:val="5BC62F1F"/>
    <w:rsid w:val="5BF020FB"/>
    <w:rsid w:val="5BF02E4E"/>
    <w:rsid w:val="5BF21E7E"/>
    <w:rsid w:val="5C1A0C85"/>
    <w:rsid w:val="5C1B42CB"/>
    <w:rsid w:val="5C1D6295"/>
    <w:rsid w:val="5C216643"/>
    <w:rsid w:val="5C2422F3"/>
    <w:rsid w:val="5C3F41DE"/>
    <w:rsid w:val="5C436C94"/>
    <w:rsid w:val="5C4858CA"/>
    <w:rsid w:val="5C5C4E5E"/>
    <w:rsid w:val="5C5F065B"/>
    <w:rsid w:val="5C6302BE"/>
    <w:rsid w:val="5C6739B4"/>
    <w:rsid w:val="5C6C4B26"/>
    <w:rsid w:val="5C6C50A9"/>
    <w:rsid w:val="5C7368BB"/>
    <w:rsid w:val="5C763BF7"/>
    <w:rsid w:val="5C7834CB"/>
    <w:rsid w:val="5C82259C"/>
    <w:rsid w:val="5C93456C"/>
    <w:rsid w:val="5C9D7700"/>
    <w:rsid w:val="5CA3732E"/>
    <w:rsid w:val="5CAC7619"/>
    <w:rsid w:val="5CB00EB7"/>
    <w:rsid w:val="5CB06345"/>
    <w:rsid w:val="5CB07BA8"/>
    <w:rsid w:val="5CCA192A"/>
    <w:rsid w:val="5CDA23D8"/>
    <w:rsid w:val="5CE32EAE"/>
    <w:rsid w:val="5CE46DB3"/>
    <w:rsid w:val="5CE9261B"/>
    <w:rsid w:val="5D083C22"/>
    <w:rsid w:val="5D1C2B72"/>
    <w:rsid w:val="5D1D5D61"/>
    <w:rsid w:val="5D3B3D5D"/>
    <w:rsid w:val="5D5F57DF"/>
    <w:rsid w:val="5D720AF6"/>
    <w:rsid w:val="5D750F54"/>
    <w:rsid w:val="5DA35BC4"/>
    <w:rsid w:val="5DA75A6D"/>
    <w:rsid w:val="5DB378D1"/>
    <w:rsid w:val="5DCF4CD4"/>
    <w:rsid w:val="5DD72473"/>
    <w:rsid w:val="5DD808EF"/>
    <w:rsid w:val="5DDB11DB"/>
    <w:rsid w:val="5DDC11E9"/>
    <w:rsid w:val="5DDC5E8E"/>
    <w:rsid w:val="5DE6679D"/>
    <w:rsid w:val="5DE743B5"/>
    <w:rsid w:val="5DEC4171"/>
    <w:rsid w:val="5DED7EE9"/>
    <w:rsid w:val="5DF73F0F"/>
    <w:rsid w:val="5DFF1516"/>
    <w:rsid w:val="5E1B2CA8"/>
    <w:rsid w:val="5E1B3775"/>
    <w:rsid w:val="5E1B597D"/>
    <w:rsid w:val="5E1F0E81"/>
    <w:rsid w:val="5E2017A1"/>
    <w:rsid w:val="5E2A2EEB"/>
    <w:rsid w:val="5E336E39"/>
    <w:rsid w:val="5E3817D3"/>
    <w:rsid w:val="5E4A7FAC"/>
    <w:rsid w:val="5E4F2952"/>
    <w:rsid w:val="5E642DE8"/>
    <w:rsid w:val="5E68756F"/>
    <w:rsid w:val="5E713A2E"/>
    <w:rsid w:val="5E745F14"/>
    <w:rsid w:val="5E800D5D"/>
    <w:rsid w:val="5E85165A"/>
    <w:rsid w:val="5E902C89"/>
    <w:rsid w:val="5E905320"/>
    <w:rsid w:val="5EA762EA"/>
    <w:rsid w:val="5EB75A34"/>
    <w:rsid w:val="5EBF75A3"/>
    <w:rsid w:val="5EC37CAF"/>
    <w:rsid w:val="5ECD3218"/>
    <w:rsid w:val="5ED24946"/>
    <w:rsid w:val="5ED5716B"/>
    <w:rsid w:val="5ED66740"/>
    <w:rsid w:val="5EFC4888"/>
    <w:rsid w:val="5EFD23AE"/>
    <w:rsid w:val="5EFD5F65"/>
    <w:rsid w:val="5EFE518D"/>
    <w:rsid w:val="5F0A0CA0"/>
    <w:rsid w:val="5F0F7504"/>
    <w:rsid w:val="5F125E59"/>
    <w:rsid w:val="5F20762E"/>
    <w:rsid w:val="5F297146"/>
    <w:rsid w:val="5F2C785A"/>
    <w:rsid w:val="5F2D2C93"/>
    <w:rsid w:val="5F427DC1"/>
    <w:rsid w:val="5F5244A8"/>
    <w:rsid w:val="5F742670"/>
    <w:rsid w:val="5F7E1979"/>
    <w:rsid w:val="5F817F7F"/>
    <w:rsid w:val="5F8403D9"/>
    <w:rsid w:val="5F8B32B7"/>
    <w:rsid w:val="5F907883"/>
    <w:rsid w:val="5F982D59"/>
    <w:rsid w:val="5F9B2AA1"/>
    <w:rsid w:val="5FB23198"/>
    <w:rsid w:val="5FBC1730"/>
    <w:rsid w:val="5FC96D52"/>
    <w:rsid w:val="5FC97DEC"/>
    <w:rsid w:val="5FD70E51"/>
    <w:rsid w:val="5FE1582B"/>
    <w:rsid w:val="600F2399"/>
    <w:rsid w:val="60122426"/>
    <w:rsid w:val="60285E0F"/>
    <w:rsid w:val="60457547"/>
    <w:rsid w:val="604C539B"/>
    <w:rsid w:val="604F3614"/>
    <w:rsid w:val="6055003B"/>
    <w:rsid w:val="605B5DE6"/>
    <w:rsid w:val="606D163F"/>
    <w:rsid w:val="607A19BF"/>
    <w:rsid w:val="608E429A"/>
    <w:rsid w:val="608F10E2"/>
    <w:rsid w:val="609D4FDA"/>
    <w:rsid w:val="60B91067"/>
    <w:rsid w:val="60C07B37"/>
    <w:rsid w:val="60C53E4A"/>
    <w:rsid w:val="60C771C0"/>
    <w:rsid w:val="60C90841"/>
    <w:rsid w:val="60D333C6"/>
    <w:rsid w:val="60D47EB8"/>
    <w:rsid w:val="60EF5AF2"/>
    <w:rsid w:val="60F41CD8"/>
    <w:rsid w:val="60F670B5"/>
    <w:rsid w:val="610A3CFE"/>
    <w:rsid w:val="61122998"/>
    <w:rsid w:val="6117039A"/>
    <w:rsid w:val="61170BC0"/>
    <w:rsid w:val="61293732"/>
    <w:rsid w:val="613C3AA0"/>
    <w:rsid w:val="61472510"/>
    <w:rsid w:val="614E5143"/>
    <w:rsid w:val="6159583B"/>
    <w:rsid w:val="616E2837"/>
    <w:rsid w:val="61867287"/>
    <w:rsid w:val="618E553F"/>
    <w:rsid w:val="61AB4343"/>
    <w:rsid w:val="61C166A5"/>
    <w:rsid w:val="61DB3B2B"/>
    <w:rsid w:val="61F65C1C"/>
    <w:rsid w:val="62334BA3"/>
    <w:rsid w:val="623F1255"/>
    <w:rsid w:val="625540E8"/>
    <w:rsid w:val="62563E98"/>
    <w:rsid w:val="625E1F29"/>
    <w:rsid w:val="62612242"/>
    <w:rsid w:val="62637D30"/>
    <w:rsid w:val="627072C9"/>
    <w:rsid w:val="62712632"/>
    <w:rsid w:val="62752610"/>
    <w:rsid w:val="62775FD3"/>
    <w:rsid w:val="62853BC4"/>
    <w:rsid w:val="629B5B1D"/>
    <w:rsid w:val="62A51328"/>
    <w:rsid w:val="62C05BCC"/>
    <w:rsid w:val="62C34E5F"/>
    <w:rsid w:val="62CD1B9F"/>
    <w:rsid w:val="62D942AA"/>
    <w:rsid w:val="62DB375F"/>
    <w:rsid w:val="62DC2672"/>
    <w:rsid w:val="62EB534F"/>
    <w:rsid w:val="62EF200D"/>
    <w:rsid w:val="62F45350"/>
    <w:rsid w:val="62F85366"/>
    <w:rsid w:val="62FB09B2"/>
    <w:rsid w:val="63051A1F"/>
    <w:rsid w:val="63087485"/>
    <w:rsid w:val="6309633A"/>
    <w:rsid w:val="631D4D62"/>
    <w:rsid w:val="63275C4B"/>
    <w:rsid w:val="6329551F"/>
    <w:rsid w:val="632F2EBD"/>
    <w:rsid w:val="63343EC4"/>
    <w:rsid w:val="633632B9"/>
    <w:rsid w:val="633B16F7"/>
    <w:rsid w:val="63400EA1"/>
    <w:rsid w:val="63406AD2"/>
    <w:rsid w:val="634E4F86"/>
    <w:rsid w:val="63516376"/>
    <w:rsid w:val="637614F5"/>
    <w:rsid w:val="637760EA"/>
    <w:rsid w:val="637A5D7B"/>
    <w:rsid w:val="638805D7"/>
    <w:rsid w:val="638F25F1"/>
    <w:rsid w:val="639338F7"/>
    <w:rsid w:val="639643C9"/>
    <w:rsid w:val="639D1585"/>
    <w:rsid w:val="63B05C41"/>
    <w:rsid w:val="63B71586"/>
    <w:rsid w:val="63BF2E3F"/>
    <w:rsid w:val="63C93F5A"/>
    <w:rsid w:val="63D6286E"/>
    <w:rsid w:val="63DC0C46"/>
    <w:rsid w:val="63DD630A"/>
    <w:rsid w:val="63EC3B7F"/>
    <w:rsid w:val="63F26259"/>
    <w:rsid w:val="63F70C86"/>
    <w:rsid w:val="63F970E7"/>
    <w:rsid w:val="64174FA1"/>
    <w:rsid w:val="641D74E0"/>
    <w:rsid w:val="64243CD9"/>
    <w:rsid w:val="64243F39"/>
    <w:rsid w:val="643A375C"/>
    <w:rsid w:val="64446389"/>
    <w:rsid w:val="64610CE9"/>
    <w:rsid w:val="646253E5"/>
    <w:rsid w:val="648459F4"/>
    <w:rsid w:val="64883402"/>
    <w:rsid w:val="649C4E94"/>
    <w:rsid w:val="64A70DF2"/>
    <w:rsid w:val="64A950F0"/>
    <w:rsid w:val="64AF7CA6"/>
    <w:rsid w:val="64B96EF9"/>
    <w:rsid w:val="64BD4ADA"/>
    <w:rsid w:val="64C634E2"/>
    <w:rsid w:val="64CC0858"/>
    <w:rsid w:val="64E0408C"/>
    <w:rsid w:val="64E26E4F"/>
    <w:rsid w:val="64EF5AA8"/>
    <w:rsid w:val="650C05B7"/>
    <w:rsid w:val="65295CAB"/>
    <w:rsid w:val="65297A59"/>
    <w:rsid w:val="65341918"/>
    <w:rsid w:val="653F168A"/>
    <w:rsid w:val="65424019"/>
    <w:rsid w:val="65526398"/>
    <w:rsid w:val="65556B8B"/>
    <w:rsid w:val="655C325F"/>
    <w:rsid w:val="655D260C"/>
    <w:rsid w:val="655F7D36"/>
    <w:rsid w:val="658461A8"/>
    <w:rsid w:val="6586291E"/>
    <w:rsid w:val="65886AEB"/>
    <w:rsid w:val="65975DBD"/>
    <w:rsid w:val="659F5F6D"/>
    <w:rsid w:val="65A663D3"/>
    <w:rsid w:val="65BF660F"/>
    <w:rsid w:val="65FD3700"/>
    <w:rsid w:val="660F6153"/>
    <w:rsid w:val="661C75BD"/>
    <w:rsid w:val="66272AB8"/>
    <w:rsid w:val="66285E60"/>
    <w:rsid w:val="663414BA"/>
    <w:rsid w:val="66372649"/>
    <w:rsid w:val="66540B05"/>
    <w:rsid w:val="66544FA9"/>
    <w:rsid w:val="6663674F"/>
    <w:rsid w:val="6672262D"/>
    <w:rsid w:val="667422D2"/>
    <w:rsid w:val="667747F4"/>
    <w:rsid w:val="667E67BC"/>
    <w:rsid w:val="66924D79"/>
    <w:rsid w:val="669C425A"/>
    <w:rsid w:val="669D0E80"/>
    <w:rsid w:val="66DF5978"/>
    <w:rsid w:val="66FA2841"/>
    <w:rsid w:val="6712276E"/>
    <w:rsid w:val="67227736"/>
    <w:rsid w:val="67232735"/>
    <w:rsid w:val="67446366"/>
    <w:rsid w:val="674A1F08"/>
    <w:rsid w:val="67626890"/>
    <w:rsid w:val="676416CA"/>
    <w:rsid w:val="676A47C6"/>
    <w:rsid w:val="67713C9E"/>
    <w:rsid w:val="677C0937"/>
    <w:rsid w:val="67811F30"/>
    <w:rsid w:val="679A23F5"/>
    <w:rsid w:val="67A664F2"/>
    <w:rsid w:val="67AD229E"/>
    <w:rsid w:val="67B657F0"/>
    <w:rsid w:val="67D853EE"/>
    <w:rsid w:val="67E20393"/>
    <w:rsid w:val="67F0518E"/>
    <w:rsid w:val="6801753D"/>
    <w:rsid w:val="6817003C"/>
    <w:rsid w:val="68180B72"/>
    <w:rsid w:val="681F45D8"/>
    <w:rsid w:val="68224C33"/>
    <w:rsid w:val="6823050C"/>
    <w:rsid w:val="68352BB8"/>
    <w:rsid w:val="683706DE"/>
    <w:rsid w:val="684341C0"/>
    <w:rsid w:val="684B5880"/>
    <w:rsid w:val="686067A2"/>
    <w:rsid w:val="68686E6B"/>
    <w:rsid w:val="68705ED6"/>
    <w:rsid w:val="6889198F"/>
    <w:rsid w:val="688D2938"/>
    <w:rsid w:val="688F22C8"/>
    <w:rsid w:val="68947F49"/>
    <w:rsid w:val="689A6AB9"/>
    <w:rsid w:val="68B702A6"/>
    <w:rsid w:val="68C52B9F"/>
    <w:rsid w:val="68E94519"/>
    <w:rsid w:val="68EA5751"/>
    <w:rsid w:val="68FE2086"/>
    <w:rsid w:val="69006840"/>
    <w:rsid w:val="690B0E27"/>
    <w:rsid w:val="69164798"/>
    <w:rsid w:val="692769A5"/>
    <w:rsid w:val="69286279"/>
    <w:rsid w:val="69342E70"/>
    <w:rsid w:val="693D7F76"/>
    <w:rsid w:val="69482477"/>
    <w:rsid w:val="694E07DF"/>
    <w:rsid w:val="69623539"/>
    <w:rsid w:val="69694879"/>
    <w:rsid w:val="696E6382"/>
    <w:rsid w:val="69715E72"/>
    <w:rsid w:val="699732A6"/>
    <w:rsid w:val="699D3CAF"/>
    <w:rsid w:val="69A04061"/>
    <w:rsid w:val="69CC1A39"/>
    <w:rsid w:val="69D865C0"/>
    <w:rsid w:val="6A004C97"/>
    <w:rsid w:val="6A132A85"/>
    <w:rsid w:val="6A137F51"/>
    <w:rsid w:val="6A1C5DDE"/>
    <w:rsid w:val="6A2133F4"/>
    <w:rsid w:val="6A2B7DCF"/>
    <w:rsid w:val="6A3450F5"/>
    <w:rsid w:val="6A4961E6"/>
    <w:rsid w:val="6A4A3B6E"/>
    <w:rsid w:val="6A4B66C3"/>
    <w:rsid w:val="6A5A6626"/>
    <w:rsid w:val="6A605D12"/>
    <w:rsid w:val="6A682DD1"/>
    <w:rsid w:val="6A7B7AAC"/>
    <w:rsid w:val="6AA55470"/>
    <w:rsid w:val="6AB46016"/>
    <w:rsid w:val="6ABC311D"/>
    <w:rsid w:val="6ACD532A"/>
    <w:rsid w:val="6ADE3093"/>
    <w:rsid w:val="6AEF52A0"/>
    <w:rsid w:val="6AFE7E7F"/>
    <w:rsid w:val="6B027C2D"/>
    <w:rsid w:val="6B0A5C6F"/>
    <w:rsid w:val="6B333AEC"/>
    <w:rsid w:val="6B3B04E6"/>
    <w:rsid w:val="6B3E7FD6"/>
    <w:rsid w:val="6B4674EA"/>
    <w:rsid w:val="6B5748D8"/>
    <w:rsid w:val="6B5E5F82"/>
    <w:rsid w:val="6B62186C"/>
    <w:rsid w:val="6B686E01"/>
    <w:rsid w:val="6B6F4633"/>
    <w:rsid w:val="6B7438AB"/>
    <w:rsid w:val="6B882FFF"/>
    <w:rsid w:val="6B903811"/>
    <w:rsid w:val="6BA203C9"/>
    <w:rsid w:val="6BA22457"/>
    <w:rsid w:val="6BAC5757"/>
    <w:rsid w:val="6BB96673"/>
    <w:rsid w:val="6BCA73C8"/>
    <w:rsid w:val="6BD105FB"/>
    <w:rsid w:val="6BE34A18"/>
    <w:rsid w:val="6BEF40E8"/>
    <w:rsid w:val="6BF76833"/>
    <w:rsid w:val="6BFC3A30"/>
    <w:rsid w:val="6C0677CC"/>
    <w:rsid w:val="6C07661A"/>
    <w:rsid w:val="6C3D028D"/>
    <w:rsid w:val="6C4935C3"/>
    <w:rsid w:val="6C5277C6"/>
    <w:rsid w:val="6C5C4BB7"/>
    <w:rsid w:val="6C6A69BC"/>
    <w:rsid w:val="6C6B6BA9"/>
    <w:rsid w:val="6C896F66"/>
    <w:rsid w:val="6C8A4AD6"/>
    <w:rsid w:val="6C8C0CE2"/>
    <w:rsid w:val="6C8C6B1F"/>
    <w:rsid w:val="6C97799E"/>
    <w:rsid w:val="6C9A5507"/>
    <w:rsid w:val="6CAB3449"/>
    <w:rsid w:val="6CB542C8"/>
    <w:rsid w:val="6CB641A7"/>
    <w:rsid w:val="6CB73B95"/>
    <w:rsid w:val="6CBD4F2A"/>
    <w:rsid w:val="6CC938CF"/>
    <w:rsid w:val="6CCB7647"/>
    <w:rsid w:val="6CCC3634"/>
    <w:rsid w:val="6CD15081"/>
    <w:rsid w:val="6CD61A56"/>
    <w:rsid w:val="6CE770A6"/>
    <w:rsid w:val="6CEB3AC7"/>
    <w:rsid w:val="6CF66884"/>
    <w:rsid w:val="6D076B69"/>
    <w:rsid w:val="6D1F7993"/>
    <w:rsid w:val="6D281664"/>
    <w:rsid w:val="6D321474"/>
    <w:rsid w:val="6D323B6A"/>
    <w:rsid w:val="6D350F65"/>
    <w:rsid w:val="6D3B5DDA"/>
    <w:rsid w:val="6D627806"/>
    <w:rsid w:val="6D644954"/>
    <w:rsid w:val="6D6830E8"/>
    <w:rsid w:val="6D6D4BA2"/>
    <w:rsid w:val="6D6F4086"/>
    <w:rsid w:val="6D775C2C"/>
    <w:rsid w:val="6D784F10"/>
    <w:rsid w:val="6D851BBB"/>
    <w:rsid w:val="6DC63E68"/>
    <w:rsid w:val="6DCB2072"/>
    <w:rsid w:val="6DD71D4B"/>
    <w:rsid w:val="6DD74BEB"/>
    <w:rsid w:val="6DD864C0"/>
    <w:rsid w:val="6DDA2D55"/>
    <w:rsid w:val="6DDC3736"/>
    <w:rsid w:val="6DE25A19"/>
    <w:rsid w:val="6DF80910"/>
    <w:rsid w:val="6E001EE9"/>
    <w:rsid w:val="6E1E479E"/>
    <w:rsid w:val="6E2A4841"/>
    <w:rsid w:val="6E5775D5"/>
    <w:rsid w:val="6E5C674A"/>
    <w:rsid w:val="6E6C5E96"/>
    <w:rsid w:val="6E80331E"/>
    <w:rsid w:val="6E8478E8"/>
    <w:rsid w:val="6E880928"/>
    <w:rsid w:val="6E8D72AA"/>
    <w:rsid w:val="6E956FE9"/>
    <w:rsid w:val="6E9B6407"/>
    <w:rsid w:val="6EA047DB"/>
    <w:rsid w:val="6EA563D0"/>
    <w:rsid w:val="6EB105AA"/>
    <w:rsid w:val="6EBA7973"/>
    <w:rsid w:val="6EBC0B3A"/>
    <w:rsid w:val="6EC923CE"/>
    <w:rsid w:val="6ED42D50"/>
    <w:rsid w:val="6EE03B38"/>
    <w:rsid w:val="6EE175F6"/>
    <w:rsid w:val="6EF82458"/>
    <w:rsid w:val="6EFC4430"/>
    <w:rsid w:val="6F051B8B"/>
    <w:rsid w:val="6F2A1201"/>
    <w:rsid w:val="6F3C43F6"/>
    <w:rsid w:val="6F464CCD"/>
    <w:rsid w:val="6F6D133C"/>
    <w:rsid w:val="6F7C10CD"/>
    <w:rsid w:val="6F810C91"/>
    <w:rsid w:val="6F8821E3"/>
    <w:rsid w:val="6F883609"/>
    <w:rsid w:val="6F904625"/>
    <w:rsid w:val="6F914B78"/>
    <w:rsid w:val="6F9C52CB"/>
    <w:rsid w:val="6F9E2122"/>
    <w:rsid w:val="6FA541D9"/>
    <w:rsid w:val="6FA7614A"/>
    <w:rsid w:val="6FBB36AC"/>
    <w:rsid w:val="6FD9651F"/>
    <w:rsid w:val="6FDB0D4A"/>
    <w:rsid w:val="6FE77C03"/>
    <w:rsid w:val="6FEA072C"/>
    <w:rsid w:val="6FED5C73"/>
    <w:rsid w:val="6FF2313D"/>
    <w:rsid w:val="6FF944CB"/>
    <w:rsid w:val="6FFE1AE2"/>
    <w:rsid w:val="6FFF1D9D"/>
    <w:rsid w:val="70020339"/>
    <w:rsid w:val="70046185"/>
    <w:rsid w:val="700806B7"/>
    <w:rsid w:val="70141305"/>
    <w:rsid w:val="70227A0B"/>
    <w:rsid w:val="706E4EB9"/>
    <w:rsid w:val="707D4631"/>
    <w:rsid w:val="70835B5C"/>
    <w:rsid w:val="709A3F00"/>
    <w:rsid w:val="70AE3508"/>
    <w:rsid w:val="70B054D2"/>
    <w:rsid w:val="70B24955"/>
    <w:rsid w:val="70B70BCD"/>
    <w:rsid w:val="70BB16AE"/>
    <w:rsid w:val="70BF2504"/>
    <w:rsid w:val="70C2043C"/>
    <w:rsid w:val="70E60EF4"/>
    <w:rsid w:val="70EA430E"/>
    <w:rsid w:val="70FF2F8F"/>
    <w:rsid w:val="71094844"/>
    <w:rsid w:val="71241F95"/>
    <w:rsid w:val="713D5156"/>
    <w:rsid w:val="7143429C"/>
    <w:rsid w:val="71436346"/>
    <w:rsid w:val="714C1306"/>
    <w:rsid w:val="715C2F64"/>
    <w:rsid w:val="716A35D8"/>
    <w:rsid w:val="717209D9"/>
    <w:rsid w:val="71770DEF"/>
    <w:rsid w:val="71784310"/>
    <w:rsid w:val="717E112C"/>
    <w:rsid w:val="718D5813"/>
    <w:rsid w:val="719170B1"/>
    <w:rsid w:val="71924BD7"/>
    <w:rsid w:val="71A05546"/>
    <w:rsid w:val="71A566B9"/>
    <w:rsid w:val="71A90DCF"/>
    <w:rsid w:val="71B11502"/>
    <w:rsid w:val="71D76A8E"/>
    <w:rsid w:val="71E12379"/>
    <w:rsid w:val="71E77EA5"/>
    <w:rsid w:val="71EA0A29"/>
    <w:rsid w:val="71EA4724"/>
    <w:rsid w:val="72083B4D"/>
    <w:rsid w:val="721263AA"/>
    <w:rsid w:val="721910BE"/>
    <w:rsid w:val="72192C03"/>
    <w:rsid w:val="722872EA"/>
    <w:rsid w:val="722A12B4"/>
    <w:rsid w:val="722A4E10"/>
    <w:rsid w:val="723932A5"/>
    <w:rsid w:val="7248108B"/>
    <w:rsid w:val="724B4950"/>
    <w:rsid w:val="725340E8"/>
    <w:rsid w:val="726447C6"/>
    <w:rsid w:val="726B7F5C"/>
    <w:rsid w:val="72872262"/>
    <w:rsid w:val="72880875"/>
    <w:rsid w:val="72913649"/>
    <w:rsid w:val="729C2212"/>
    <w:rsid w:val="72BD3ED6"/>
    <w:rsid w:val="72C74D55"/>
    <w:rsid w:val="72D02A8D"/>
    <w:rsid w:val="72D54D7C"/>
    <w:rsid w:val="72E17BC5"/>
    <w:rsid w:val="730814C9"/>
    <w:rsid w:val="730D7B4F"/>
    <w:rsid w:val="73125FD0"/>
    <w:rsid w:val="7316181C"/>
    <w:rsid w:val="73185EE0"/>
    <w:rsid w:val="73185FA3"/>
    <w:rsid w:val="73267CCD"/>
    <w:rsid w:val="732F13BF"/>
    <w:rsid w:val="73490851"/>
    <w:rsid w:val="734D6948"/>
    <w:rsid w:val="7352092E"/>
    <w:rsid w:val="73521329"/>
    <w:rsid w:val="73612AB3"/>
    <w:rsid w:val="73683E42"/>
    <w:rsid w:val="736F70B1"/>
    <w:rsid w:val="73706993"/>
    <w:rsid w:val="737B6C2C"/>
    <w:rsid w:val="73803C99"/>
    <w:rsid w:val="738A6040"/>
    <w:rsid w:val="738D6022"/>
    <w:rsid w:val="73916D55"/>
    <w:rsid w:val="739C5E94"/>
    <w:rsid w:val="73A26211"/>
    <w:rsid w:val="73B057E9"/>
    <w:rsid w:val="73B452D9"/>
    <w:rsid w:val="73E9464B"/>
    <w:rsid w:val="73F3724A"/>
    <w:rsid w:val="740D49E9"/>
    <w:rsid w:val="74473E75"/>
    <w:rsid w:val="74516EE2"/>
    <w:rsid w:val="74562926"/>
    <w:rsid w:val="745B31CA"/>
    <w:rsid w:val="7476258E"/>
    <w:rsid w:val="74890514"/>
    <w:rsid w:val="74897B90"/>
    <w:rsid w:val="74996B49"/>
    <w:rsid w:val="74A0281C"/>
    <w:rsid w:val="74A91D23"/>
    <w:rsid w:val="74AB00D9"/>
    <w:rsid w:val="74B65081"/>
    <w:rsid w:val="74BB2697"/>
    <w:rsid w:val="74C7103C"/>
    <w:rsid w:val="74D177C5"/>
    <w:rsid w:val="74E15F8C"/>
    <w:rsid w:val="74E76D74"/>
    <w:rsid w:val="74EE3AC7"/>
    <w:rsid w:val="74F65471"/>
    <w:rsid w:val="74F97AF2"/>
    <w:rsid w:val="750B68C8"/>
    <w:rsid w:val="750C5936"/>
    <w:rsid w:val="75150FFE"/>
    <w:rsid w:val="75154C13"/>
    <w:rsid w:val="751D2A0A"/>
    <w:rsid w:val="75210589"/>
    <w:rsid w:val="752B10A9"/>
    <w:rsid w:val="752B1476"/>
    <w:rsid w:val="752C5111"/>
    <w:rsid w:val="753033EB"/>
    <w:rsid w:val="753D49A6"/>
    <w:rsid w:val="754024E5"/>
    <w:rsid w:val="7544268D"/>
    <w:rsid w:val="7546457C"/>
    <w:rsid w:val="75501031"/>
    <w:rsid w:val="755502B9"/>
    <w:rsid w:val="75702BBC"/>
    <w:rsid w:val="75706E94"/>
    <w:rsid w:val="75740EEC"/>
    <w:rsid w:val="75843636"/>
    <w:rsid w:val="758C025F"/>
    <w:rsid w:val="758F1B5A"/>
    <w:rsid w:val="75C0604F"/>
    <w:rsid w:val="75C8514F"/>
    <w:rsid w:val="75EC7CDD"/>
    <w:rsid w:val="75F45E61"/>
    <w:rsid w:val="75F51B3C"/>
    <w:rsid w:val="76075DA4"/>
    <w:rsid w:val="761C4773"/>
    <w:rsid w:val="761F5E80"/>
    <w:rsid w:val="76200A04"/>
    <w:rsid w:val="762322A2"/>
    <w:rsid w:val="76323246"/>
    <w:rsid w:val="76373788"/>
    <w:rsid w:val="764C7A4B"/>
    <w:rsid w:val="766862E7"/>
    <w:rsid w:val="766B03F6"/>
    <w:rsid w:val="767B3E8C"/>
    <w:rsid w:val="76A07D97"/>
    <w:rsid w:val="76AC2DF2"/>
    <w:rsid w:val="76AF0B80"/>
    <w:rsid w:val="76B72413"/>
    <w:rsid w:val="76B73643"/>
    <w:rsid w:val="76B92C06"/>
    <w:rsid w:val="76CB0004"/>
    <w:rsid w:val="76D05CFC"/>
    <w:rsid w:val="76D10AB1"/>
    <w:rsid w:val="76D401AD"/>
    <w:rsid w:val="76D637B8"/>
    <w:rsid w:val="76E539FB"/>
    <w:rsid w:val="76E87F5C"/>
    <w:rsid w:val="76FA12D1"/>
    <w:rsid w:val="770D2568"/>
    <w:rsid w:val="770F1F64"/>
    <w:rsid w:val="77264FED"/>
    <w:rsid w:val="772A439D"/>
    <w:rsid w:val="774D4CD5"/>
    <w:rsid w:val="776668EA"/>
    <w:rsid w:val="776E2613"/>
    <w:rsid w:val="777D59E2"/>
    <w:rsid w:val="7798281C"/>
    <w:rsid w:val="779A42F5"/>
    <w:rsid w:val="779B52F9"/>
    <w:rsid w:val="77A07BFA"/>
    <w:rsid w:val="77AD62C7"/>
    <w:rsid w:val="77C34DC2"/>
    <w:rsid w:val="77E81A8D"/>
    <w:rsid w:val="77F04406"/>
    <w:rsid w:val="77F32221"/>
    <w:rsid w:val="77F3763F"/>
    <w:rsid w:val="77F977E2"/>
    <w:rsid w:val="78124D66"/>
    <w:rsid w:val="781A45C9"/>
    <w:rsid w:val="78283B74"/>
    <w:rsid w:val="78336D7E"/>
    <w:rsid w:val="783B3F6C"/>
    <w:rsid w:val="78510E5C"/>
    <w:rsid w:val="785C1A9B"/>
    <w:rsid w:val="786A7CE9"/>
    <w:rsid w:val="78754C70"/>
    <w:rsid w:val="787D038F"/>
    <w:rsid w:val="78886D34"/>
    <w:rsid w:val="78967EE6"/>
    <w:rsid w:val="78DA631E"/>
    <w:rsid w:val="78DF4751"/>
    <w:rsid w:val="78E00C9E"/>
    <w:rsid w:val="79003CA9"/>
    <w:rsid w:val="79020895"/>
    <w:rsid w:val="79065074"/>
    <w:rsid w:val="790F541B"/>
    <w:rsid w:val="792151BF"/>
    <w:rsid w:val="79224A93"/>
    <w:rsid w:val="792425B9"/>
    <w:rsid w:val="79262B96"/>
    <w:rsid w:val="792706E3"/>
    <w:rsid w:val="7927654D"/>
    <w:rsid w:val="79304861"/>
    <w:rsid w:val="793B7903"/>
    <w:rsid w:val="79444A09"/>
    <w:rsid w:val="795A28E1"/>
    <w:rsid w:val="79694470"/>
    <w:rsid w:val="79701ED6"/>
    <w:rsid w:val="79702EB6"/>
    <w:rsid w:val="79764DDF"/>
    <w:rsid w:val="798E2128"/>
    <w:rsid w:val="79A11E5C"/>
    <w:rsid w:val="79AE27CB"/>
    <w:rsid w:val="79B600BB"/>
    <w:rsid w:val="79C02F7D"/>
    <w:rsid w:val="79D81DCF"/>
    <w:rsid w:val="79E87A8A"/>
    <w:rsid w:val="79FB1118"/>
    <w:rsid w:val="7A107C07"/>
    <w:rsid w:val="7A1E290C"/>
    <w:rsid w:val="7A2014F0"/>
    <w:rsid w:val="7A2465E9"/>
    <w:rsid w:val="7A2F56B9"/>
    <w:rsid w:val="7A340F22"/>
    <w:rsid w:val="7A543053"/>
    <w:rsid w:val="7A6A277A"/>
    <w:rsid w:val="7A6E04CE"/>
    <w:rsid w:val="7A765096"/>
    <w:rsid w:val="7A903C7E"/>
    <w:rsid w:val="7A94299C"/>
    <w:rsid w:val="7A9674E6"/>
    <w:rsid w:val="7A971ADE"/>
    <w:rsid w:val="7A972DE8"/>
    <w:rsid w:val="7AA16A07"/>
    <w:rsid w:val="7AA215EC"/>
    <w:rsid w:val="7AAC6D0A"/>
    <w:rsid w:val="7AB04FD5"/>
    <w:rsid w:val="7AB45BBF"/>
    <w:rsid w:val="7AD1501B"/>
    <w:rsid w:val="7AD25C7B"/>
    <w:rsid w:val="7ADF27E2"/>
    <w:rsid w:val="7AF10BC1"/>
    <w:rsid w:val="7AF35A5A"/>
    <w:rsid w:val="7AFA0367"/>
    <w:rsid w:val="7B116D29"/>
    <w:rsid w:val="7B1F26C5"/>
    <w:rsid w:val="7B212B22"/>
    <w:rsid w:val="7B2368A0"/>
    <w:rsid w:val="7B325655"/>
    <w:rsid w:val="7B3E55FD"/>
    <w:rsid w:val="7B42141C"/>
    <w:rsid w:val="7B4927AB"/>
    <w:rsid w:val="7B556765"/>
    <w:rsid w:val="7B64059F"/>
    <w:rsid w:val="7B705C44"/>
    <w:rsid w:val="7BC30BF7"/>
    <w:rsid w:val="7BDE29A4"/>
    <w:rsid w:val="7BFA5853"/>
    <w:rsid w:val="7C1560B2"/>
    <w:rsid w:val="7C316837"/>
    <w:rsid w:val="7C352D2F"/>
    <w:rsid w:val="7C442F72"/>
    <w:rsid w:val="7C613B24"/>
    <w:rsid w:val="7C6C4C8A"/>
    <w:rsid w:val="7C724C9D"/>
    <w:rsid w:val="7C845869"/>
    <w:rsid w:val="7C965C2E"/>
    <w:rsid w:val="7C975798"/>
    <w:rsid w:val="7C985F18"/>
    <w:rsid w:val="7CAC514E"/>
    <w:rsid w:val="7CBA535D"/>
    <w:rsid w:val="7CD348CA"/>
    <w:rsid w:val="7CD7783E"/>
    <w:rsid w:val="7CE434C9"/>
    <w:rsid w:val="7CFD384D"/>
    <w:rsid w:val="7CFD581C"/>
    <w:rsid w:val="7CFE6056"/>
    <w:rsid w:val="7D1B46BF"/>
    <w:rsid w:val="7D1F3378"/>
    <w:rsid w:val="7D210103"/>
    <w:rsid w:val="7D214757"/>
    <w:rsid w:val="7D237C5A"/>
    <w:rsid w:val="7D285395"/>
    <w:rsid w:val="7D335E22"/>
    <w:rsid w:val="7D380D29"/>
    <w:rsid w:val="7D3D268D"/>
    <w:rsid w:val="7D401D41"/>
    <w:rsid w:val="7D525062"/>
    <w:rsid w:val="7D575A6A"/>
    <w:rsid w:val="7D6412F0"/>
    <w:rsid w:val="7D657644"/>
    <w:rsid w:val="7D6A37A0"/>
    <w:rsid w:val="7D7D1781"/>
    <w:rsid w:val="7D847B47"/>
    <w:rsid w:val="7D8A547F"/>
    <w:rsid w:val="7D9660AA"/>
    <w:rsid w:val="7D99606B"/>
    <w:rsid w:val="7DA05B77"/>
    <w:rsid w:val="7DA22F08"/>
    <w:rsid w:val="7DA513CC"/>
    <w:rsid w:val="7DAF217C"/>
    <w:rsid w:val="7DBA6E20"/>
    <w:rsid w:val="7DBA7990"/>
    <w:rsid w:val="7DCB394B"/>
    <w:rsid w:val="7DD24CD9"/>
    <w:rsid w:val="7DDB4B27"/>
    <w:rsid w:val="7DFE5412"/>
    <w:rsid w:val="7E0B01EB"/>
    <w:rsid w:val="7E0D7658"/>
    <w:rsid w:val="7E1D1903"/>
    <w:rsid w:val="7E1E548C"/>
    <w:rsid w:val="7E295466"/>
    <w:rsid w:val="7E2B3BA6"/>
    <w:rsid w:val="7E4B5220"/>
    <w:rsid w:val="7E5751DF"/>
    <w:rsid w:val="7E617E0B"/>
    <w:rsid w:val="7E64490B"/>
    <w:rsid w:val="7E697A05"/>
    <w:rsid w:val="7E6B30A0"/>
    <w:rsid w:val="7E94324D"/>
    <w:rsid w:val="7E971A7F"/>
    <w:rsid w:val="7E97382D"/>
    <w:rsid w:val="7E9B40D4"/>
    <w:rsid w:val="7EA037AB"/>
    <w:rsid w:val="7EA5002D"/>
    <w:rsid w:val="7EB10D93"/>
    <w:rsid w:val="7ECB797B"/>
    <w:rsid w:val="7ED149DE"/>
    <w:rsid w:val="7EE37583"/>
    <w:rsid w:val="7EEF5417"/>
    <w:rsid w:val="7EF353A7"/>
    <w:rsid w:val="7EFE7EFE"/>
    <w:rsid w:val="7EFF756B"/>
    <w:rsid w:val="7F0F7867"/>
    <w:rsid w:val="7F142B3C"/>
    <w:rsid w:val="7F190C3B"/>
    <w:rsid w:val="7F361298"/>
    <w:rsid w:val="7F38291F"/>
    <w:rsid w:val="7F427C3D"/>
    <w:rsid w:val="7F4D78E3"/>
    <w:rsid w:val="7F590AE3"/>
    <w:rsid w:val="7F6406A7"/>
    <w:rsid w:val="7F7407EF"/>
    <w:rsid w:val="7F82628B"/>
    <w:rsid w:val="7F88088E"/>
    <w:rsid w:val="7F890081"/>
    <w:rsid w:val="7F9B2214"/>
    <w:rsid w:val="7F9B559F"/>
    <w:rsid w:val="7F9D4E73"/>
    <w:rsid w:val="7FB1566B"/>
    <w:rsid w:val="7FB47761"/>
    <w:rsid w:val="7FB623A4"/>
    <w:rsid w:val="7FB639B2"/>
    <w:rsid w:val="7FBF45CD"/>
    <w:rsid w:val="7FC44AF6"/>
    <w:rsid w:val="7FC92E6C"/>
    <w:rsid w:val="7FD0762A"/>
    <w:rsid w:val="7FEE4A35"/>
    <w:rsid w:val="7FF33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5:docId w15:val="{F8C4A45F-F5BB-443A-AC82-E66C7AE5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0"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uiPriority="0" w:unhideWhenUsed="1"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adjustRightInd w:val="0"/>
    </w:pPr>
    <w:rPr>
      <w:rFonts w:cs="宋体"/>
      <w:sz w:val="24"/>
      <w:szCs w:val="24"/>
      <w:lang w:eastAsia="zh-CN"/>
    </w:rPr>
  </w:style>
  <w:style w:type="paragraph" w:styleId="1">
    <w:name w:val="heading 1"/>
    <w:basedOn w:val="a"/>
    <w:next w:val="a"/>
    <w:link w:val="1Char1"/>
    <w:uiPriority w:val="1"/>
    <w:qFormat/>
    <w:pPr>
      <w:spacing w:before="100" w:after="40" w:line="480" w:lineRule="auto"/>
      <w:jc w:val="center"/>
      <w:outlineLvl w:val="0"/>
    </w:pPr>
    <w:rPr>
      <w:rFonts w:ascii="Microsoft JhengHei" w:eastAsia="黑体" w:hAnsi="Microsoft JhengHei" w:cs="Microsoft JhengHei"/>
      <w:b/>
      <w:bCs/>
      <w:sz w:val="36"/>
      <w:szCs w:val="44"/>
    </w:rPr>
  </w:style>
  <w:style w:type="paragraph" w:styleId="2">
    <w:name w:val="heading 2"/>
    <w:basedOn w:val="a"/>
    <w:next w:val="a"/>
    <w:link w:val="2Char2"/>
    <w:qFormat/>
    <w:pPr>
      <w:spacing w:before="100" w:after="40" w:line="360" w:lineRule="auto"/>
      <w:outlineLvl w:val="1"/>
    </w:pPr>
    <w:rPr>
      <w:rFonts w:ascii="宋体" w:eastAsia="黑体" w:hAnsi="宋体"/>
      <w:b/>
      <w:sz w:val="32"/>
      <w:szCs w:val="44"/>
    </w:rPr>
  </w:style>
  <w:style w:type="paragraph" w:styleId="3">
    <w:name w:val="heading 3"/>
    <w:basedOn w:val="a"/>
    <w:next w:val="a"/>
    <w:link w:val="3Char"/>
    <w:uiPriority w:val="1"/>
    <w:qFormat/>
    <w:pPr>
      <w:spacing w:line="360" w:lineRule="auto"/>
      <w:ind w:left="100"/>
      <w:outlineLvl w:val="2"/>
    </w:pPr>
    <w:rPr>
      <w:rFonts w:ascii="Microsoft JhengHei" w:eastAsia="黑体" w:hAnsi="Microsoft JhengHei" w:cs="Microsoft JhengHei"/>
      <w:b/>
      <w:bCs/>
      <w:sz w:val="30"/>
      <w:szCs w:val="32"/>
    </w:rPr>
  </w:style>
  <w:style w:type="paragraph" w:styleId="4">
    <w:name w:val="heading 4"/>
    <w:basedOn w:val="a"/>
    <w:next w:val="a"/>
    <w:link w:val="4Char1"/>
    <w:uiPriority w:val="1"/>
    <w:qFormat/>
    <w:pPr>
      <w:ind w:left="237"/>
      <w:outlineLvl w:val="3"/>
    </w:pPr>
    <w:rPr>
      <w:rFonts w:ascii="宋体"/>
      <w:sz w:val="28"/>
      <w:szCs w:val="28"/>
    </w:rPr>
  </w:style>
  <w:style w:type="paragraph" w:styleId="5">
    <w:name w:val="heading 5"/>
    <w:basedOn w:val="a"/>
    <w:next w:val="a"/>
    <w:link w:val="5Char1"/>
    <w:uiPriority w:val="1"/>
    <w:qFormat/>
    <w:pPr>
      <w:ind w:left="522"/>
      <w:outlineLvl w:val="4"/>
    </w:pPr>
    <w:rPr>
      <w:b/>
      <w:bCs/>
      <w:sz w:val="21"/>
      <w:szCs w:val="21"/>
    </w:rPr>
  </w:style>
  <w:style w:type="paragraph" w:styleId="8">
    <w:name w:val="heading 8"/>
    <w:basedOn w:val="a"/>
    <w:next w:val="a"/>
    <w:uiPriority w:val="9"/>
    <w:qFormat/>
    <w:pPr>
      <w:keepNext/>
      <w:keepLines/>
      <w:spacing w:before="240" w:after="64" w:line="317" w:lineRule="auto"/>
      <w:outlineLvl w:val="7"/>
    </w:pPr>
    <w:rPr>
      <w:rFonts w:ascii="Arial" w:eastAsia="黑体" w:hAnsi="Arial"/>
    </w:rPr>
  </w:style>
  <w:style w:type="paragraph" w:styleId="9">
    <w:name w:val="heading 9"/>
    <w:basedOn w:val="a"/>
    <w:next w:val="a"/>
    <w:uiPriority w:val="9"/>
    <w:qFormat/>
    <w:pPr>
      <w:keepNext/>
      <w:keepLines/>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utoSpaceDE/>
      <w:autoSpaceDN/>
      <w:adjustRightInd/>
      <w:ind w:leftChars="1200" w:left="2520"/>
      <w:jc w:val="both"/>
    </w:pPr>
    <w:rPr>
      <w:rFonts w:asciiTheme="minorHAnsi" w:eastAsiaTheme="minorEastAsia" w:hAnsiTheme="minorHAnsi" w:cstheme="minorBidi"/>
      <w:kern w:val="2"/>
      <w:sz w:val="21"/>
      <w:szCs w:val="22"/>
      <w14:ligatures w14:val="standardContextual"/>
    </w:rPr>
  </w:style>
  <w:style w:type="paragraph" w:styleId="a3">
    <w:name w:val="annotation text"/>
    <w:basedOn w:val="a"/>
    <w:link w:val="Char1"/>
    <w:unhideWhenUsed/>
    <w:qFormat/>
  </w:style>
  <w:style w:type="paragraph" w:styleId="30">
    <w:name w:val="Body Text 3"/>
    <w:basedOn w:val="a"/>
    <w:link w:val="3Char0"/>
    <w:unhideWhenUsed/>
    <w:qFormat/>
    <w:pPr>
      <w:spacing w:after="160" w:line="400" w:lineRule="exact"/>
      <w:ind w:firstLineChars="200" w:firstLine="200"/>
      <w:jc w:val="both"/>
    </w:pPr>
    <w:rPr>
      <w:rFonts w:ascii="宋体" w:eastAsia="等线" w:hAnsi="Calibri"/>
      <w:kern w:val="2"/>
      <w:szCs w:val="20"/>
    </w:rPr>
  </w:style>
  <w:style w:type="paragraph" w:styleId="a4">
    <w:name w:val="Body Text"/>
    <w:basedOn w:val="a"/>
    <w:next w:val="Default"/>
    <w:link w:val="Char2"/>
    <w:uiPriority w:val="1"/>
    <w:qFormat/>
    <w:pPr>
      <w:ind w:left="520"/>
    </w:pPr>
    <w:rPr>
      <w:rFonts w:ascii="宋体" w:hAnsi="宋体"/>
      <w:sz w:val="22"/>
      <w:szCs w:val="21"/>
    </w:rPr>
  </w:style>
  <w:style w:type="paragraph" w:customStyle="1" w:styleId="Default">
    <w:name w:val="Default"/>
    <w:link w:val="DefaultChar"/>
    <w:uiPriority w:val="99"/>
    <w:qFormat/>
    <w:pPr>
      <w:widowControl w:val="0"/>
      <w:autoSpaceDE w:val="0"/>
      <w:autoSpaceDN w:val="0"/>
      <w:adjustRightInd w:val="0"/>
    </w:pPr>
    <w:rPr>
      <w:color w:val="000000"/>
      <w:sz w:val="24"/>
      <w:szCs w:val="24"/>
      <w:lang w:eastAsia="zh-CN"/>
    </w:rPr>
  </w:style>
  <w:style w:type="paragraph" w:styleId="a5">
    <w:name w:val="Body Text Indent"/>
    <w:basedOn w:val="a"/>
    <w:link w:val="Char"/>
    <w:qFormat/>
    <w:pPr>
      <w:ind w:firstLineChars="200" w:firstLine="560"/>
    </w:pPr>
    <w:rPr>
      <w:rFonts w:eastAsia="仿宋_GB2312"/>
      <w:sz w:val="28"/>
    </w:rPr>
  </w:style>
  <w:style w:type="paragraph" w:styleId="50">
    <w:name w:val="toc 5"/>
    <w:basedOn w:val="a"/>
    <w:next w:val="a"/>
    <w:uiPriority w:val="39"/>
    <w:unhideWhenUsed/>
    <w:qFormat/>
    <w:pPr>
      <w:autoSpaceDE/>
      <w:autoSpaceDN/>
      <w:adjustRightInd/>
      <w:ind w:leftChars="800" w:left="1680"/>
      <w:jc w:val="both"/>
    </w:pPr>
    <w:rPr>
      <w:rFonts w:asciiTheme="minorHAnsi" w:eastAsiaTheme="minorEastAsia" w:hAnsiTheme="minorHAnsi" w:cstheme="minorBidi"/>
      <w:kern w:val="2"/>
      <w:sz w:val="21"/>
      <w:szCs w:val="22"/>
      <w14:ligatures w14:val="standardContextual"/>
    </w:rPr>
  </w:style>
  <w:style w:type="paragraph" w:styleId="31">
    <w:name w:val="toc 3"/>
    <w:basedOn w:val="a"/>
    <w:next w:val="a"/>
    <w:uiPriority w:val="39"/>
    <w:unhideWhenUsed/>
    <w:qFormat/>
    <w:pPr>
      <w:widowControl/>
      <w:autoSpaceDE/>
      <w:autoSpaceDN/>
      <w:adjustRightInd/>
      <w:spacing w:after="160" w:line="21" w:lineRule="exact"/>
      <w:ind w:firstLineChars="200" w:firstLine="200"/>
    </w:pPr>
    <w:rPr>
      <w:rFonts w:ascii="Calibri" w:hAnsi="Calibri"/>
      <w:sz w:val="22"/>
      <w:szCs w:val="22"/>
    </w:rPr>
  </w:style>
  <w:style w:type="paragraph" w:styleId="a6">
    <w:name w:val="Plain Text"/>
    <w:basedOn w:val="a"/>
    <w:link w:val="Char0"/>
    <w:qFormat/>
    <w:rPr>
      <w:rFonts w:ascii="宋体" w:hAnsi="Courier New" w:cs="金山简魏碑"/>
      <w:szCs w:val="21"/>
    </w:rPr>
  </w:style>
  <w:style w:type="paragraph" w:styleId="80">
    <w:name w:val="toc 8"/>
    <w:basedOn w:val="a"/>
    <w:next w:val="a"/>
    <w:uiPriority w:val="39"/>
    <w:unhideWhenUsed/>
    <w:qFormat/>
    <w:pPr>
      <w:ind w:leftChars="1400" w:left="2940"/>
    </w:pPr>
  </w:style>
  <w:style w:type="paragraph" w:styleId="a7">
    <w:name w:val="Date"/>
    <w:basedOn w:val="a"/>
    <w:next w:val="a"/>
    <w:unhideWhenUsed/>
    <w:qFormat/>
    <w:pPr>
      <w:ind w:leftChars="2500" w:left="100"/>
    </w:pPr>
  </w:style>
  <w:style w:type="paragraph" w:styleId="a8">
    <w:name w:val="Balloon Text"/>
    <w:basedOn w:val="a"/>
    <w:link w:val="Char10"/>
    <w:uiPriority w:val="99"/>
    <w:unhideWhenUsed/>
    <w:qFormat/>
    <w:rPr>
      <w:sz w:val="18"/>
      <w:szCs w:val="18"/>
    </w:rPr>
  </w:style>
  <w:style w:type="paragraph" w:styleId="a9">
    <w:name w:val="footer"/>
    <w:basedOn w:val="a"/>
    <w:link w:val="Char11"/>
    <w:uiPriority w:val="99"/>
    <w:unhideWhenUsed/>
    <w:qFormat/>
    <w:pPr>
      <w:tabs>
        <w:tab w:val="center" w:pos="4153"/>
        <w:tab w:val="right" w:pos="8306"/>
      </w:tabs>
      <w:snapToGrid w:val="0"/>
    </w:pPr>
    <w:rPr>
      <w:sz w:val="18"/>
      <w:szCs w:val="18"/>
    </w:rPr>
  </w:style>
  <w:style w:type="paragraph" w:styleId="aa">
    <w:name w:val="header"/>
    <w:basedOn w:val="a"/>
    <w:link w:val="Char12"/>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autoSpaceDE/>
      <w:autoSpaceDN/>
      <w:adjustRightInd/>
      <w:spacing w:after="160" w:line="440" w:lineRule="exact"/>
    </w:pPr>
    <w:rPr>
      <w:rFonts w:ascii="Calibri" w:hAnsi="Calibri"/>
      <w:b/>
      <w:szCs w:val="22"/>
    </w:rPr>
  </w:style>
  <w:style w:type="paragraph" w:styleId="40">
    <w:name w:val="toc 4"/>
    <w:basedOn w:val="a"/>
    <w:next w:val="a"/>
    <w:uiPriority w:val="39"/>
    <w:unhideWhenUsed/>
    <w:qFormat/>
    <w:pPr>
      <w:ind w:leftChars="600" w:left="1260"/>
    </w:pPr>
  </w:style>
  <w:style w:type="paragraph" w:styleId="ab">
    <w:name w:val="Subtitle"/>
    <w:basedOn w:val="a"/>
    <w:uiPriority w:val="11"/>
    <w:qFormat/>
    <w:pPr>
      <w:spacing w:before="100" w:after="40" w:line="360" w:lineRule="auto"/>
      <w:outlineLvl w:val="1"/>
    </w:pPr>
    <w:rPr>
      <w:rFonts w:ascii="等线" w:eastAsia="黑体" w:hAnsi="等线" w:cs="Times New Roman" w:hint="eastAsia"/>
      <w:b/>
      <w:bCs/>
      <w:kern w:val="28"/>
      <w:sz w:val="32"/>
      <w:szCs w:val="32"/>
    </w:rPr>
  </w:style>
  <w:style w:type="paragraph" w:styleId="6">
    <w:name w:val="toc 6"/>
    <w:basedOn w:val="a"/>
    <w:next w:val="a"/>
    <w:uiPriority w:val="39"/>
    <w:unhideWhenUsed/>
    <w:qFormat/>
    <w:pPr>
      <w:autoSpaceDE/>
      <w:autoSpaceDN/>
      <w:adjustRightInd/>
      <w:ind w:leftChars="1000" w:left="2100"/>
      <w:jc w:val="both"/>
    </w:pPr>
    <w:rPr>
      <w:rFonts w:asciiTheme="minorHAnsi" w:eastAsiaTheme="minorEastAsia" w:hAnsiTheme="minorHAnsi" w:cstheme="minorBidi"/>
      <w:kern w:val="2"/>
      <w:sz w:val="21"/>
      <w:szCs w:val="22"/>
      <w14:ligatures w14:val="standardContextual"/>
    </w:rPr>
  </w:style>
  <w:style w:type="paragraph" w:styleId="32">
    <w:name w:val="Body Text Indent 3"/>
    <w:basedOn w:val="a"/>
    <w:link w:val="3Char1"/>
    <w:uiPriority w:val="99"/>
    <w:unhideWhenUsed/>
    <w:qFormat/>
    <w:pPr>
      <w:spacing w:after="120"/>
      <w:ind w:leftChars="200" w:left="420"/>
    </w:pPr>
    <w:rPr>
      <w:sz w:val="16"/>
      <w:szCs w:val="16"/>
    </w:rPr>
  </w:style>
  <w:style w:type="paragraph" w:styleId="20">
    <w:name w:val="toc 2"/>
    <w:basedOn w:val="a"/>
    <w:next w:val="a"/>
    <w:uiPriority w:val="39"/>
    <w:unhideWhenUsed/>
    <w:qFormat/>
    <w:pPr>
      <w:widowControl/>
      <w:autoSpaceDE/>
      <w:autoSpaceDN/>
      <w:adjustRightInd/>
      <w:spacing w:after="160" w:line="252" w:lineRule="auto"/>
      <w:ind w:firstLineChars="200" w:firstLine="200"/>
    </w:pPr>
    <w:rPr>
      <w:rFonts w:ascii="Calibri" w:hAnsi="Calibri"/>
      <w:sz w:val="22"/>
      <w:szCs w:val="22"/>
    </w:rPr>
  </w:style>
  <w:style w:type="paragraph" w:styleId="90">
    <w:name w:val="toc 9"/>
    <w:basedOn w:val="a"/>
    <w:next w:val="a"/>
    <w:uiPriority w:val="39"/>
    <w:unhideWhenUsed/>
    <w:qFormat/>
    <w:pPr>
      <w:ind w:leftChars="1600" w:left="3360"/>
    </w:pPr>
  </w:style>
  <w:style w:type="paragraph" w:styleId="ac">
    <w:name w:val="Normal (Web)"/>
    <w:basedOn w:val="a"/>
    <w:uiPriority w:val="99"/>
    <w:unhideWhenUsed/>
    <w:qFormat/>
    <w:pPr>
      <w:widowControl/>
      <w:spacing w:before="100" w:beforeAutospacing="1" w:after="100" w:afterAutospacing="1"/>
    </w:pPr>
    <w:rPr>
      <w:rFonts w:ascii="宋体" w:hAnsi="宋体"/>
    </w:rPr>
  </w:style>
  <w:style w:type="paragraph" w:styleId="ad">
    <w:name w:val="annotation subject"/>
    <w:basedOn w:val="a3"/>
    <w:next w:val="a3"/>
    <w:link w:val="Char13"/>
    <w:unhideWhenUsed/>
    <w:qFormat/>
    <w:rPr>
      <w:b/>
      <w:bCs/>
    </w:rPr>
  </w:style>
  <w:style w:type="paragraph" w:styleId="ae">
    <w:name w:val="Body Text First Indent"/>
    <w:basedOn w:val="a"/>
    <w:link w:val="Char3"/>
    <w:uiPriority w:val="99"/>
    <w:unhideWhenUsed/>
    <w:qFormat/>
    <w:pPr>
      <w:spacing w:after="120"/>
      <w:ind w:firstLineChars="100" w:firstLine="420"/>
    </w:p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rPr>
  </w:style>
  <w:style w:type="character" w:styleId="af1">
    <w:name w:val="page number"/>
    <w:qFormat/>
  </w:style>
  <w:style w:type="character" w:styleId="af2">
    <w:name w:val="FollowedHyperlink"/>
    <w:uiPriority w:val="99"/>
    <w:unhideWhenUsed/>
    <w:qFormat/>
    <w:rPr>
      <w:color w:val="954F72"/>
      <w:u w:val="single"/>
    </w:rPr>
  </w:style>
  <w:style w:type="character" w:styleId="af3">
    <w:name w:val="Hyperlink"/>
    <w:uiPriority w:val="99"/>
    <w:unhideWhenUsed/>
    <w:qFormat/>
    <w:rPr>
      <w:color w:val="0563C1"/>
      <w:u w:val="single"/>
    </w:rPr>
  </w:style>
  <w:style w:type="character" w:styleId="af4">
    <w:name w:val="annotation reference"/>
    <w:unhideWhenUsed/>
    <w:qFormat/>
    <w:rPr>
      <w:sz w:val="21"/>
      <w:szCs w:val="21"/>
    </w:rPr>
  </w:style>
  <w:style w:type="character" w:customStyle="1" w:styleId="1Char1">
    <w:name w:val="标题 1 Char1"/>
    <w:link w:val="1"/>
    <w:uiPriority w:val="1"/>
    <w:qFormat/>
    <w:rPr>
      <w:rFonts w:ascii="Microsoft JhengHei" w:eastAsia="黑体" w:hAnsi="Microsoft JhengHei" w:cs="Microsoft JhengHei"/>
      <w:b/>
      <w:bCs/>
      <w:sz w:val="36"/>
      <w:szCs w:val="44"/>
    </w:rPr>
  </w:style>
  <w:style w:type="character" w:customStyle="1" w:styleId="2Char1">
    <w:name w:val="标题 2 Char1"/>
    <w:qFormat/>
    <w:rPr>
      <w:rFonts w:ascii="宋体" w:eastAsia="黑体" w:hAnsi="宋体" w:cs="宋体"/>
      <w:b/>
      <w:sz w:val="32"/>
      <w:szCs w:val="44"/>
    </w:rPr>
  </w:style>
  <w:style w:type="character" w:customStyle="1" w:styleId="33">
    <w:name w:val="标题 3 字符"/>
    <w:qFormat/>
    <w:rPr>
      <w:b/>
      <w:sz w:val="32"/>
    </w:rPr>
  </w:style>
  <w:style w:type="character" w:customStyle="1" w:styleId="4Char1">
    <w:name w:val="标题 4 Char1"/>
    <w:link w:val="4"/>
    <w:uiPriority w:val="9"/>
    <w:semiHidden/>
    <w:qFormat/>
    <w:rPr>
      <w:rFonts w:ascii="Calibri Light" w:eastAsia="宋体" w:hAnsi="Calibri Light" w:cs="Times New Roman"/>
      <w:b/>
      <w:bCs/>
      <w:kern w:val="0"/>
      <w:sz w:val="28"/>
      <w:szCs w:val="28"/>
    </w:rPr>
  </w:style>
  <w:style w:type="character" w:customStyle="1" w:styleId="5Char1">
    <w:name w:val="标题 5 Char1"/>
    <w:link w:val="5"/>
    <w:uiPriority w:val="9"/>
    <w:semiHidden/>
    <w:qFormat/>
    <w:rPr>
      <w:rFonts w:ascii="Times New Roman" w:hAnsi="Times New Roman" w:cs="Times New Roman"/>
      <w:b/>
      <w:bCs/>
      <w:kern w:val="0"/>
      <w:sz w:val="28"/>
      <w:szCs w:val="28"/>
    </w:rPr>
  </w:style>
  <w:style w:type="character" w:customStyle="1" w:styleId="Char1">
    <w:name w:val="批注文字 Char1"/>
    <w:link w:val="a3"/>
    <w:uiPriority w:val="99"/>
    <w:semiHidden/>
    <w:qFormat/>
    <w:rPr>
      <w:rFonts w:ascii="Times New Roman" w:hAnsi="Times New Roman"/>
      <w:sz w:val="24"/>
      <w:szCs w:val="24"/>
    </w:rPr>
  </w:style>
  <w:style w:type="character" w:customStyle="1" w:styleId="Char2">
    <w:name w:val="正文文本 Char2"/>
    <w:link w:val="a4"/>
    <w:uiPriority w:val="99"/>
    <w:semiHidden/>
    <w:qFormat/>
    <w:rPr>
      <w:rFonts w:ascii="Times New Roman" w:eastAsia="宋体" w:hAnsi="宋体" w:cs="Times New Roman"/>
      <w:kern w:val="0"/>
      <w:sz w:val="22"/>
      <w:szCs w:val="24"/>
    </w:rPr>
  </w:style>
  <w:style w:type="character" w:customStyle="1" w:styleId="Char">
    <w:name w:val="正文文本缩进 Char"/>
    <w:link w:val="a5"/>
    <w:qFormat/>
    <w:rPr>
      <w:rFonts w:eastAsia="仿宋_GB2312" w:cs="宋体"/>
      <w:sz w:val="28"/>
      <w:szCs w:val="24"/>
    </w:rPr>
  </w:style>
  <w:style w:type="character" w:customStyle="1" w:styleId="Char0">
    <w:name w:val="纯文本 Char"/>
    <w:link w:val="a6"/>
    <w:qFormat/>
    <w:rPr>
      <w:rFonts w:ascii="宋体" w:hAnsi="Courier New" w:cs="金山简魏碑"/>
      <w:sz w:val="24"/>
      <w:szCs w:val="21"/>
    </w:rPr>
  </w:style>
  <w:style w:type="character" w:customStyle="1" w:styleId="Char10">
    <w:name w:val="批注框文本 Char1"/>
    <w:link w:val="a8"/>
    <w:uiPriority w:val="99"/>
    <w:semiHidden/>
    <w:qFormat/>
    <w:rPr>
      <w:rFonts w:ascii="Times New Roman" w:hAnsi="Times New Roman"/>
      <w:sz w:val="18"/>
      <w:szCs w:val="18"/>
    </w:rPr>
  </w:style>
  <w:style w:type="character" w:customStyle="1" w:styleId="Char11">
    <w:name w:val="页脚 Char1"/>
    <w:link w:val="a9"/>
    <w:uiPriority w:val="99"/>
    <w:qFormat/>
    <w:rPr>
      <w:rFonts w:ascii="Times New Roman" w:hAnsi="Times New Roman" w:cs="Times New Roman"/>
      <w:kern w:val="0"/>
      <w:sz w:val="18"/>
      <w:szCs w:val="18"/>
    </w:rPr>
  </w:style>
  <w:style w:type="character" w:customStyle="1" w:styleId="Char12">
    <w:name w:val="页眉 Char1"/>
    <w:link w:val="aa"/>
    <w:qFormat/>
    <w:rPr>
      <w:rFonts w:ascii="Times New Roman" w:hAnsi="Times New Roman" w:cs="Times New Roman"/>
      <w:kern w:val="0"/>
      <w:sz w:val="18"/>
      <w:szCs w:val="18"/>
    </w:rPr>
  </w:style>
  <w:style w:type="character" w:customStyle="1" w:styleId="3Char1">
    <w:name w:val="正文文本缩进 3 Char"/>
    <w:link w:val="32"/>
    <w:uiPriority w:val="99"/>
    <w:semiHidden/>
    <w:qFormat/>
    <w:rPr>
      <w:rFonts w:cs="宋体"/>
      <w:sz w:val="16"/>
      <w:szCs w:val="16"/>
    </w:rPr>
  </w:style>
  <w:style w:type="character" w:customStyle="1" w:styleId="Char13">
    <w:name w:val="批注主题 Char1"/>
    <w:link w:val="ad"/>
    <w:qFormat/>
    <w:rPr>
      <w:rFonts w:ascii="Times New Roman" w:hAnsi="Times New Roman"/>
      <w:b/>
      <w:bCs/>
      <w:sz w:val="24"/>
      <w:szCs w:val="24"/>
    </w:rPr>
  </w:style>
  <w:style w:type="character" w:customStyle="1" w:styleId="Char3">
    <w:name w:val="正文首行缩进 Char"/>
    <w:link w:val="ae"/>
    <w:uiPriority w:val="99"/>
    <w:semiHidden/>
    <w:qFormat/>
    <w:rPr>
      <w:rFonts w:ascii="Times New Roman" w:hAnsi="Times New Roman" w:cs="宋体"/>
      <w:kern w:val="0"/>
      <w:sz w:val="24"/>
      <w:szCs w:val="24"/>
    </w:rPr>
  </w:style>
  <w:style w:type="character" w:customStyle="1" w:styleId="3Char">
    <w:name w:val="标题 3 Char"/>
    <w:link w:val="3"/>
    <w:uiPriority w:val="9"/>
    <w:semiHidden/>
    <w:qFormat/>
    <w:rPr>
      <w:rFonts w:ascii="Times New Roman" w:eastAsia="黑体" w:hAnsi="Microsoft JhengHei" w:cs="Times New Roman"/>
      <w:b/>
      <w:bCs/>
      <w:kern w:val="0"/>
      <w:sz w:val="30"/>
      <w:szCs w:val="32"/>
    </w:rPr>
  </w:style>
  <w:style w:type="character" w:customStyle="1" w:styleId="2Char">
    <w:name w:val="标题 2 Char"/>
    <w:uiPriority w:val="9"/>
    <w:semiHidden/>
    <w:qFormat/>
    <w:rPr>
      <w:rFonts w:ascii="Calibri Light" w:eastAsia="宋体" w:hAnsi="Calibri Light" w:cs="Times New Roman"/>
      <w:b/>
      <w:bCs/>
      <w:kern w:val="0"/>
      <w:sz w:val="32"/>
      <w:szCs w:val="32"/>
    </w:rPr>
  </w:style>
  <w:style w:type="character" w:customStyle="1" w:styleId="1Char">
    <w:name w:val="标题 1 Char"/>
    <w:uiPriority w:val="9"/>
    <w:qFormat/>
    <w:rPr>
      <w:rFonts w:ascii="Times New Roman" w:hAnsi="Times New Roman" w:cs="Times New Roman"/>
      <w:b/>
      <w:bCs/>
      <w:kern w:val="44"/>
      <w:sz w:val="44"/>
      <w:szCs w:val="44"/>
    </w:rPr>
  </w:style>
  <w:style w:type="paragraph" w:styleId="af5">
    <w:name w:val="List Paragraph"/>
    <w:basedOn w:val="a"/>
    <w:link w:val="Char14"/>
    <w:uiPriority w:val="34"/>
    <w:qFormat/>
  </w:style>
  <w:style w:type="character" w:customStyle="1" w:styleId="Char14">
    <w:name w:val="列出段落 Char1"/>
    <w:link w:val="af5"/>
    <w:uiPriority w:val="1"/>
    <w:qFormat/>
    <w:rPr>
      <w:rFonts w:ascii="Times New Roman" w:hAnsi="Times New Roman"/>
      <w:sz w:val="24"/>
      <w:szCs w:val="24"/>
    </w:rPr>
  </w:style>
  <w:style w:type="paragraph" w:customStyle="1" w:styleId="TableParagraph">
    <w:name w:val="Table Paragraph"/>
    <w:basedOn w:val="a"/>
    <w:link w:val="TableParagraphChar"/>
    <w:uiPriority w:val="1"/>
    <w:qFormat/>
    <w:pPr>
      <w:kinsoku w:val="0"/>
      <w:overflowPunct w:val="0"/>
      <w:spacing w:after="160" w:line="440" w:lineRule="exact"/>
    </w:pPr>
    <w:rPr>
      <w:rFonts w:ascii="宋体" w:hAnsi="宋体" w:cs="Times New Roman"/>
      <w:sz w:val="22"/>
      <w:szCs w:val="22"/>
    </w:rPr>
  </w:style>
  <w:style w:type="character" w:customStyle="1" w:styleId="TableParagraphChar">
    <w:name w:val="Table Paragraph Char"/>
    <w:link w:val="TableParagraph"/>
    <w:uiPriority w:val="1"/>
    <w:qFormat/>
    <w:rPr>
      <w:rFonts w:ascii="宋体" w:hAnsi="宋体"/>
      <w:sz w:val="22"/>
      <w:szCs w:val="22"/>
    </w:rPr>
  </w:style>
  <w:style w:type="paragraph" w:customStyle="1" w:styleId="11">
    <w:name w:val="页脚1"/>
    <w:qFormat/>
    <w:pPr>
      <w:widowControl w:val="0"/>
      <w:tabs>
        <w:tab w:val="center" w:pos="4153"/>
        <w:tab w:val="right" w:pos="8306"/>
      </w:tabs>
    </w:pPr>
    <w:rPr>
      <w:rFonts w:ascii="MingLiU" w:eastAsia="MingLiU" w:hAnsi="MingLiU" w:cs="MingLiU"/>
      <w:color w:val="000000"/>
      <w:sz w:val="18"/>
      <w:szCs w:val="18"/>
      <w:u w:color="000000"/>
      <w:lang w:eastAsia="zh-CN"/>
    </w:rPr>
  </w:style>
  <w:style w:type="paragraph" w:customStyle="1" w:styleId="Style60">
    <w:name w:val="_Style 60"/>
    <w:basedOn w:val="1"/>
    <w:next w:val="a"/>
    <w:uiPriority w:val="39"/>
    <w:qFormat/>
    <w:pPr>
      <w:keepNext/>
      <w:keepLines/>
      <w:widowControl/>
      <w:autoSpaceDE/>
      <w:autoSpaceDN/>
      <w:adjustRightInd/>
      <w:spacing w:before="240" w:line="259" w:lineRule="auto"/>
      <w:outlineLvl w:val="9"/>
    </w:pPr>
    <w:rPr>
      <w:rFonts w:ascii="Calibri Light" w:eastAsia="宋体" w:hAnsi="Calibri Light" w:cs="Times New Roman"/>
      <w:b w:val="0"/>
      <w:bCs w:val="0"/>
      <w:color w:val="2E74B5"/>
      <w:sz w:val="32"/>
      <w:szCs w:val="32"/>
    </w:rPr>
  </w:style>
  <w:style w:type="character" w:customStyle="1" w:styleId="af6">
    <w:name w:val="列表段落 字符"/>
    <w:uiPriority w:val="1"/>
    <w:qFormat/>
    <w:rPr>
      <w:rFonts w:ascii="宋体" w:eastAsia="宋体" w:hAnsi="宋体" w:cs="宋体"/>
      <w:lang w:val="zh-CN" w:eastAsia="zh-CN" w:bidi="zh-CN"/>
    </w:rPr>
  </w:style>
  <w:style w:type="paragraph" w:customStyle="1" w:styleId="12">
    <w:name w:val="列出段落1"/>
    <w:basedOn w:val="a"/>
    <w:uiPriority w:val="34"/>
    <w:qFormat/>
    <w:pPr>
      <w:spacing w:line="312" w:lineRule="atLeast"/>
      <w:ind w:firstLineChars="200" w:firstLine="420"/>
      <w:textAlignment w:val="baseline"/>
    </w:pPr>
    <w:rPr>
      <w:rFonts w:ascii="Calibri" w:hAnsi="Calibri" w:cs="Times New Roman"/>
      <w:sz w:val="22"/>
      <w:szCs w:val="22"/>
      <w:lang w:val="zh-CN" w:bidi="zh-CN"/>
    </w:rPr>
  </w:style>
  <w:style w:type="paragraph" w:customStyle="1" w:styleId="WPSOffice1">
    <w:name w:val="WPSOffice手动目录 1"/>
    <w:qFormat/>
    <w:rPr>
      <w:lang w:eastAsia="zh-CN"/>
    </w:rPr>
  </w:style>
  <w:style w:type="paragraph" w:customStyle="1" w:styleId="WPSOffice3">
    <w:name w:val="WPSOffice手动目录 3"/>
    <w:qFormat/>
    <w:pPr>
      <w:ind w:leftChars="400" w:left="400"/>
    </w:pPr>
    <w:rPr>
      <w:lang w:eastAsia="zh-CN"/>
    </w:rPr>
  </w:style>
  <w:style w:type="paragraph" w:customStyle="1" w:styleId="WPSOffice2">
    <w:name w:val="WPSOffice手动目录 2"/>
    <w:qFormat/>
    <w:pPr>
      <w:ind w:leftChars="200" w:left="200"/>
    </w:pPr>
    <w:rPr>
      <w:lang w:eastAsia="zh-CN"/>
    </w:rPr>
  </w:style>
  <w:style w:type="paragraph" w:customStyle="1" w:styleId="378020">
    <w:name w:val="样式 标题 3 + (中文) 黑体 小四 非加粗 段前: 7.8 磅 段后: 0 磅 行距: 固定值 20 磅"/>
    <w:basedOn w:val="3"/>
    <w:qFormat/>
    <w:pPr>
      <w:keepNext/>
      <w:keepLines/>
      <w:autoSpaceDE/>
      <w:autoSpaceDN/>
      <w:adjustRightInd/>
      <w:spacing w:line="400" w:lineRule="exact"/>
      <w:ind w:left="0"/>
      <w:jc w:val="both"/>
    </w:pPr>
    <w:rPr>
      <w:rFonts w:ascii="Times New Roman" w:cs="宋体"/>
      <w:b w:val="0"/>
      <w:bCs w:val="0"/>
      <w:kern w:val="2"/>
      <w:sz w:val="24"/>
      <w:szCs w:val="20"/>
    </w:rPr>
  </w:style>
  <w:style w:type="character" w:customStyle="1" w:styleId="4Char">
    <w:name w:val="标题 4 Char"/>
    <w:uiPriority w:val="9"/>
    <w:semiHidden/>
    <w:qFormat/>
    <w:rPr>
      <w:rFonts w:ascii="Calibri Light" w:eastAsia="宋体" w:hAnsi="Calibri Light" w:cs="Times New Roman"/>
      <w:b/>
      <w:bCs/>
      <w:kern w:val="0"/>
      <w:sz w:val="28"/>
      <w:szCs w:val="28"/>
    </w:rPr>
  </w:style>
  <w:style w:type="character" w:customStyle="1" w:styleId="5Char">
    <w:name w:val="标题 5 Char"/>
    <w:uiPriority w:val="9"/>
    <w:semiHidden/>
    <w:qFormat/>
    <w:rPr>
      <w:rFonts w:ascii="Times New Roman" w:hAnsi="Times New Roman" w:cs="Times New Roman"/>
      <w:b/>
      <w:bCs/>
      <w:kern w:val="0"/>
      <w:sz w:val="28"/>
      <w:szCs w:val="28"/>
    </w:rPr>
  </w:style>
  <w:style w:type="character" w:customStyle="1" w:styleId="Char4">
    <w:name w:val="批注文字 Char"/>
    <w:uiPriority w:val="99"/>
    <w:semiHidden/>
    <w:qFormat/>
    <w:rPr>
      <w:rFonts w:ascii="Times New Roman" w:hAnsi="Times New Roman"/>
      <w:sz w:val="24"/>
      <w:szCs w:val="24"/>
    </w:rPr>
  </w:style>
  <w:style w:type="character" w:customStyle="1" w:styleId="Char5">
    <w:name w:val="正文文本 Char"/>
    <w:uiPriority w:val="99"/>
    <w:semiHidden/>
    <w:qFormat/>
    <w:rPr>
      <w:rFonts w:ascii="Times New Roman" w:hAnsi="Times New Roman" w:cs="Times New Roman"/>
      <w:kern w:val="0"/>
      <w:sz w:val="24"/>
      <w:szCs w:val="24"/>
    </w:rPr>
  </w:style>
  <w:style w:type="paragraph" w:customStyle="1" w:styleId="Style62">
    <w:name w:val="_Style 62"/>
    <w:basedOn w:val="a"/>
    <w:next w:val="af5"/>
    <w:link w:val="Char6"/>
    <w:uiPriority w:val="1"/>
    <w:qFormat/>
    <w:rPr>
      <w:rFonts w:cs="Times New Roman"/>
    </w:rPr>
  </w:style>
  <w:style w:type="character" w:customStyle="1" w:styleId="Char6">
    <w:name w:val="列出段落 Char"/>
    <w:link w:val="Style62"/>
    <w:uiPriority w:val="1"/>
    <w:qFormat/>
    <w:rPr>
      <w:sz w:val="24"/>
      <w:szCs w:val="24"/>
    </w:rPr>
  </w:style>
  <w:style w:type="character" w:customStyle="1" w:styleId="Char7">
    <w:name w:val="批注框文本 Char"/>
    <w:uiPriority w:val="99"/>
    <w:semiHidden/>
    <w:qFormat/>
    <w:rPr>
      <w:rFonts w:ascii="Times New Roman" w:hAnsi="Times New Roman"/>
      <w:sz w:val="18"/>
      <w:szCs w:val="18"/>
    </w:rPr>
  </w:style>
  <w:style w:type="character" w:customStyle="1" w:styleId="Char8">
    <w:name w:val="页脚 Char"/>
    <w:uiPriority w:val="99"/>
    <w:qFormat/>
    <w:rPr>
      <w:rFonts w:ascii="Times New Roman" w:hAnsi="Times New Roman" w:cs="Times New Roman"/>
      <w:kern w:val="0"/>
      <w:sz w:val="18"/>
      <w:szCs w:val="18"/>
    </w:rPr>
  </w:style>
  <w:style w:type="character" w:customStyle="1" w:styleId="Char9">
    <w:name w:val="页眉 Char"/>
    <w:uiPriority w:val="99"/>
    <w:qFormat/>
    <w:rPr>
      <w:rFonts w:ascii="Times New Roman" w:hAnsi="Times New Roman" w:cs="Times New Roman"/>
      <w:kern w:val="0"/>
      <w:sz w:val="18"/>
      <w:szCs w:val="18"/>
    </w:rPr>
  </w:style>
  <w:style w:type="character" w:customStyle="1" w:styleId="Chara">
    <w:name w:val="批注主题 Char"/>
    <w:uiPriority w:val="99"/>
    <w:semiHidden/>
    <w:qFormat/>
    <w:rPr>
      <w:rFonts w:ascii="Times New Roman" w:hAnsi="Times New Roman"/>
      <w:b/>
      <w:bCs/>
      <w:sz w:val="24"/>
      <w:szCs w:val="24"/>
    </w:rPr>
  </w:style>
  <w:style w:type="character" w:customStyle="1" w:styleId="110">
    <w:name w:val="标题 1 字符1"/>
    <w:uiPriority w:val="1"/>
    <w:qFormat/>
    <w:rPr>
      <w:rFonts w:ascii="Microsoft JhengHei" w:eastAsia="Microsoft JhengHei" w:hAnsi="Times New Roman" w:cs="Microsoft JhengHei"/>
      <w:b/>
      <w:bCs/>
      <w:kern w:val="0"/>
      <w:sz w:val="44"/>
      <w:szCs w:val="44"/>
    </w:rPr>
  </w:style>
  <w:style w:type="character" w:customStyle="1" w:styleId="310">
    <w:name w:val="标题 3 字符1"/>
    <w:uiPriority w:val="1"/>
    <w:qFormat/>
    <w:rPr>
      <w:rFonts w:ascii="Microsoft JhengHei" w:eastAsia="Microsoft JhengHei" w:hAnsi="Times New Roman" w:cs="Microsoft JhengHei"/>
      <w:b/>
      <w:bCs/>
      <w:kern w:val="0"/>
      <w:sz w:val="32"/>
      <w:szCs w:val="32"/>
    </w:rPr>
  </w:style>
  <w:style w:type="character" w:customStyle="1" w:styleId="41">
    <w:name w:val="标题 4 字符1"/>
    <w:uiPriority w:val="1"/>
    <w:qFormat/>
    <w:rPr>
      <w:rFonts w:ascii="宋体" w:eastAsia="宋体" w:hAnsi="Times New Roman" w:cs="宋体"/>
      <w:kern w:val="0"/>
      <w:sz w:val="28"/>
      <w:szCs w:val="28"/>
    </w:rPr>
  </w:style>
  <w:style w:type="character" w:customStyle="1" w:styleId="51">
    <w:name w:val="标题 5 字符1"/>
    <w:uiPriority w:val="1"/>
    <w:qFormat/>
    <w:rPr>
      <w:rFonts w:ascii="Times New Roman" w:eastAsia="宋体" w:hAnsi="Times New Roman" w:cs="Times New Roman"/>
      <w:b/>
      <w:bCs/>
      <w:kern w:val="0"/>
      <w:szCs w:val="21"/>
    </w:rPr>
  </w:style>
  <w:style w:type="character" w:customStyle="1" w:styleId="13">
    <w:name w:val="正文文本 字符1"/>
    <w:uiPriority w:val="1"/>
    <w:qFormat/>
    <w:rPr>
      <w:rFonts w:ascii="宋体" w:eastAsia="宋体" w:hAnsi="Times New Roman" w:cs="宋体"/>
      <w:kern w:val="0"/>
      <w:szCs w:val="21"/>
    </w:rPr>
  </w:style>
  <w:style w:type="character" w:customStyle="1" w:styleId="af7">
    <w:name w:val="批注文字 字符"/>
    <w:qFormat/>
    <w:rPr>
      <w:rFonts w:cs="Times New Roman"/>
      <w:kern w:val="0"/>
      <w:sz w:val="24"/>
      <w:szCs w:val="24"/>
    </w:rPr>
  </w:style>
  <w:style w:type="paragraph" w:customStyle="1" w:styleId="af8">
    <w:name w:val="格式名称"/>
    <w:next w:val="a"/>
    <w:link w:val="Charb"/>
    <w:uiPriority w:val="1"/>
    <w:qFormat/>
    <w:pPr>
      <w:keepNext/>
      <w:widowControl w:val="0"/>
      <w:spacing w:beforeLines="50" w:before="163" w:afterLines="50" w:after="163" w:line="360" w:lineRule="auto"/>
      <w:jc w:val="center"/>
    </w:pPr>
    <w:rPr>
      <w:rFonts w:ascii="Arial" w:eastAsia="黑体" w:hAnsi="Arial" w:cs="Arial"/>
      <w:sz w:val="32"/>
      <w:szCs w:val="32"/>
      <w:lang w:eastAsia="zh-CN"/>
    </w:rPr>
  </w:style>
  <w:style w:type="character" w:customStyle="1" w:styleId="Charb">
    <w:name w:val="格式名称 Char"/>
    <w:link w:val="af8"/>
    <w:uiPriority w:val="1"/>
    <w:qFormat/>
    <w:rPr>
      <w:rFonts w:ascii="Arial" w:eastAsia="黑体" w:hAnsi="Arial" w:cs="Arial"/>
      <w:sz w:val="32"/>
      <w:szCs w:val="32"/>
    </w:rPr>
  </w:style>
  <w:style w:type="character" w:customStyle="1" w:styleId="Char15">
    <w:name w:val="正文文本 Char1"/>
    <w:uiPriority w:val="1"/>
    <w:semiHidden/>
    <w:qFormat/>
    <w:rPr>
      <w:rFonts w:ascii="Times New Roman" w:hAnsi="Times New Roman" w:cs="Times New Roman"/>
      <w:kern w:val="0"/>
      <w:sz w:val="24"/>
      <w:szCs w:val="24"/>
    </w:rPr>
  </w:style>
  <w:style w:type="character" w:customStyle="1" w:styleId="14">
    <w:name w:val="未处理的提及1"/>
    <w:uiPriority w:val="99"/>
    <w:unhideWhenUsed/>
    <w:qFormat/>
    <w:rPr>
      <w:color w:val="605E5C"/>
      <w:shd w:val="clear" w:color="auto" w:fill="E1DFDD"/>
    </w:rPr>
  </w:style>
  <w:style w:type="character" w:customStyle="1" w:styleId="34">
    <w:name w:val="正文文本缩进 3 字符"/>
    <w:uiPriority w:val="99"/>
    <w:semiHidden/>
    <w:qFormat/>
    <w:rPr>
      <w:rFonts w:eastAsia="宋体"/>
      <w:kern w:val="2"/>
      <w:sz w:val="16"/>
      <w:szCs w:val="16"/>
    </w:rPr>
  </w:style>
  <w:style w:type="paragraph" w:customStyle="1" w:styleId="af9">
    <w:name w:val="表格文字"/>
    <w:basedOn w:val="a"/>
    <w:link w:val="Charc"/>
    <w:uiPriority w:val="2"/>
    <w:qFormat/>
    <w:pPr>
      <w:jc w:val="both"/>
    </w:pPr>
    <w:rPr>
      <w:rFonts w:cs="Times New Roman"/>
      <w:sz w:val="21"/>
      <w:szCs w:val="21"/>
    </w:rPr>
  </w:style>
  <w:style w:type="table" w:customStyle="1" w:styleId="15">
    <w:name w:val="网格型1"/>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0">
    <w:name w:val="_Style 90"/>
    <w:uiPriority w:val="99"/>
    <w:unhideWhenUsed/>
    <w:qFormat/>
    <w:rPr>
      <w:rFonts w:cs="宋体"/>
      <w:sz w:val="24"/>
      <w:szCs w:val="24"/>
      <w:lang w:eastAsia="zh-CN"/>
    </w:rPr>
  </w:style>
  <w:style w:type="character" w:customStyle="1" w:styleId="fs163">
    <w:name w:val="fs163"/>
    <w:qFormat/>
    <w:rPr>
      <w:sz w:val="24"/>
      <w:szCs w:val="24"/>
    </w:rPr>
  </w:style>
  <w:style w:type="paragraph" w:customStyle="1" w:styleId="BodyTextIndent5">
    <w:name w:val="Body Text Indent 5"/>
    <w:basedOn w:val="a4"/>
    <w:uiPriority w:val="99"/>
    <w:qFormat/>
    <w:pPr>
      <w:widowControl/>
      <w:spacing w:before="240"/>
      <w:ind w:left="720"/>
    </w:pPr>
    <w:rPr>
      <w:rFonts w:eastAsia="Times New Roman"/>
      <w:b/>
      <w:bCs/>
      <w:sz w:val="24"/>
      <w:lang w:eastAsia="en-US"/>
    </w:rPr>
  </w:style>
  <w:style w:type="paragraph" w:customStyle="1" w:styleId="DoublePara">
    <w:name w:val="Double Para"/>
    <w:basedOn w:val="a"/>
    <w:qFormat/>
    <w:pPr>
      <w:widowControl/>
      <w:spacing w:line="480" w:lineRule="auto"/>
    </w:pPr>
    <w:rPr>
      <w:lang w:bidi="he-IL"/>
    </w:rPr>
  </w:style>
  <w:style w:type="paragraph" w:customStyle="1" w:styleId="16">
    <w:name w:val="修订1"/>
    <w:hidden/>
    <w:uiPriority w:val="99"/>
    <w:unhideWhenUsed/>
    <w:qFormat/>
    <w:rPr>
      <w:rFonts w:cs="宋体"/>
      <w:sz w:val="24"/>
      <w:szCs w:val="24"/>
      <w:lang w:eastAsia="zh-CN"/>
    </w:rPr>
  </w:style>
  <w:style w:type="paragraph" w:customStyle="1" w:styleId="Afa">
    <w:name w:val="正文 A"/>
    <w:qFormat/>
    <w:pPr>
      <w:widowControl w:val="0"/>
      <w:jc w:val="both"/>
    </w:pPr>
    <w:rPr>
      <w:rFonts w:eastAsia="Times New Roman"/>
      <w:color w:val="000000"/>
      <w:kern w:val="2"/>
      <w:sz w:val="21"/>
      <w:szCs w:val="21"/>
      <w:u w:color="000000"/>
      <w:lang w:eastAsia="zh-CN"/>
    </w:rPr>
  </w:style>
  <w:style w:type="character" w:customStyle="1" w:styleId="Charc">
    <w:name w:val="表格文字 Char"/>
    <w:basedOn w:val="a0"/>
    <w:link w:val="af9"/>
    <w:uiPriority w:val="2"/>
    <w:qFormat/>
    <w:rPr>
      <w:sz w:val="21"/>
      <w:szCs w:val="21"/>
    </w:rPr>
  </w:style>
  <w:style w:type="paragraph" w:customStyle="1" w:styleId="afb">
    <w:name w:val="中文正文、"/>
    <w:basedOn w:val="a"/>
    <w:uiPriority w:val="99"/>
    <w:qFormat/>
    <w:pPr>
      <w:ind w:firstLine="420"/>
    </w:pPr>
    <w:rPr>
      <w:szCs w:val="21"/>
    </w:rPr>
  </w:style>
  <w:style w:type="character" w:customStyle="1" w:styleId="DefaultChar">
    <w:name w:val="Default Char"/>
    <w:basedOn w:val="a0"/>
    <w:link w:val="Default"/>
    <w:uiPriority w:val="99"/>
    <w:qFormat/>
    <w:locked/>
    <w:rPr>
      <w:color w:val="000000"/>
      <w:sz w:val="24"/>
      <w:szCs w:val="24"/>
    </w:rPr>
  </w:style>
  <w:style w:type="character" w:customStyle="1" w:styleId="3Char0">
    <w:name w:val="正文文本 3 Char"/>
    <w:basedOn w:val="a0"/>
    <w:link w:val="30"/>
    <w:qFormat/>
    <w:rPr>
      <w:rFonts w:ascii="宋体" w:eastAsia="等线" w:hAnsi="Calibri" w:cs="宋体"/>
      <w:kern w:val="2"/>
      <w:sz w:val="24"/>
    </w:rPr>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msonormal0">
    <w:name w:val="msonormal"/>
    <w:basedOn w:val="a"/>
    <w:qFormat/>
    <w:pPr>
      <w:widowControl/>
      <w:autoSpaceDE/>
      <w:autoSpaceDN/>
      <w:adjustRightInd/>
      <w:spacing w:before="100" w:beforeAutospacing="1" w:after="100" w:afterAutospacing="1"/>
    </w:pPr>
    <w:rPr>
      <w:rFonts w:ascii="宋体" w:hAnsi="宋体"/>
    </w:rPr>
  </w:style>
  <w:style w:type="paragraph" w:customStyle="1" w:styleId="font5">
    <w:name w:val="font5"/>
    <w:basedOn w:val="a"/>
    <w:qFormat/>
    <w:pPr>
      <w:widowControl/>
      <w:autoSpaceDE/>
      <w:autoSpaceDN/>
      <w:adjustRightInd/>
      <w:spacing w:before="100" w:beforeAutospacing="1" w:after="100" w:afterAutospacing="1"/>
    </w:pPr>
    <w:rPr>
      <w:rFonts w:ascii="等线" w:eastAsia="等线" w:hAnsi="等线"/>
      <w:sz w:val="18"/>
      <w:szCs w:val="18"/>
    </w:rPr>
  </w:style>
  <w:style w:type="paragraph" w:customStyle="1" w:styleId="font6">
    <w:name w:val="font6"/>
    <w:basedOn w:val="a"/>
    <w:qFormat/>
    <w:pPr>
      <w:widowControl/>
      <w:autoSpaceDE/>
      <w:autoSpaceDN/>
      <w:adjustRightInd/>
      <w:spacing w:before="100" w:beforeAutospacing="1" w:after="100" w:afterAutospacing="1"/>
    </w:pPr>
    <w:rPr>
      <w:rFonts w:ascii="宋体" w:hAnsi="宋体"/>
      <w:b/>
      <w:bCs/>
      <w:sz w:val="22"/>
      <w:szCs w:val="22"/>
    </w:rPr>
  </w:style>
  <w:style w:type="paragraph" w:customStyle="1" w:styleId="xl65">
    <w:name w:val="xl65"/>
    <w:basedOn w:val="a"/>
    <w:qFormat/>
    <w:pPr>
      <w:widowControl/>
      <w:autoSpaceDE/>
      <w:autoSpaceDN/>
      <w:adjustRightInd/>
      <w:spacing w:before="100" w:beforeAutospacing="1" w:after="100" w:afterAutospacing="1"/>
      <w:jc w:val="center"/>
    </w:pPr>
    <w:rPr>
      <w:rFonts w:ascii="宋体" w:hAnsi="宋体"/>
      <w:b/>
      <w:bCs/>
    </w:rPr>
  </w:style>
  <w:style w:type="paragraph" w:customStyle="1" w:styleId="xl66">
    <w:name w:val="xl66"/>
    <w:basedOn w:val="a"/>
    <w:qFormat/>
    <w:pPr>
      <w:widowControl/>
      <w:pBdr>
        <w:bottom w:val="single" w:sz="8" w:space="0" w:color="000000"/>
        <w:right w:val="single" w:sz="8" w:space="0" w:color="000000"/>
      </w:pBdr>
      <w:autoSpaceDE/>
      <w:autoSpaceDN/>
      <w:adjustRightInd/>
      <w:spacing w:before="100" w:beforeAutospacing="1" w:after="100" w:afterAutospacing="1"/>
    </w:pPr>
    <w:rPr>
      <w:rFonts w:ascii="宋体" w:hAnsi="宋体"/>
      <w:sz w:val="20"/>
      <w:szCs w:val="20"/>
    </w:rPr>
  </w:style>
  <w:style w:type="paragraph" w:customStyle="1" w:styleId="xl67">
    <w:name w:val="xl67"/>
    <w:basedOn w:val="a"/>
    <w:qFormat/>
    <w:pPr>
      <w:widowControl/>
      <w:pBdr>
        <w:top w:val="single" w:sz="8" w:space="0" w:color="000000"/>
        <w:left w:val="single" w:sz="8" w:space="0" w:color="000000"/>
        <w:bottom w:val="single" w:sz="8" w:space="0" w:color="000000"/>
      </w:pBdr>
      <w:autoSpaceDE/>
      <w:autoSpaceDN/>
      <w:adjustRightInd/>
      <w:spacing w:before="100" w:beforeAutospacing="1" w:after="100" w:afterAutospacing="1"/>
    </w:pPr>
    <w:rPr>
      <w:rFonts w:ascii="宋体" w:hAnsi="宋体"/>
    </w:rPr>
  </w:style>
  <w:style w:type="paragraph" w:customStyle="1" w:styleId="xl68">
    <w:name w:val="xl68"/>
    <w:basedOn w:val="a"/>
    <w:qFormat/>
    <w:pPr>
      <w:widowControl/>
      <w:pBdr>
        <w:top w:val="single" w:sz="8" w:space="0" w:color="000000"/>
        <w:bottom w:val="single" w:sz="8" w:space="0" w:color="000000"/>
        <w:right w:val="single" w:sz="8" w:space="0" w:color="000000"/>
      </w:pBdr>
      <w:autoSpaceDE/>
      <w:autoSpaceDN/>
      <w:adjustRightInd/>
      <w:spacing w:before="100" w:beforeAutospacing="1" w:after="100" w:afterAutospacing="1"/>
    </w:pPr>
    <w:rPr>
      <w:rFonts w:ascii="宋体" w:hAnsi="宋体"/>
    </w:rPr>
  </w:style>
  <w:style w:type="paragraph" w:customStyle="1" w:styleId="xl69">
    <w:name w:val="xl69"/>
    <w:basedOn w:val="a"/>
    <w:qFormat/>
    <w:pPr>
      <w:widowControl/>
      <w:pBdr>
        <w:top w:val="single" w:sz="8" w:space="0" w:color="000000"/>
        <w:bottom w:val="single" w:sz="8" w:space="0" w:color="000000"/>
      </w:pBdr>
      <w:autoSpaceDE/>
      <w:autoSpaceDN/>
      <w:adjustRightInd/>
      <w:spacing w:before="100" w:beforeAutospacing="1" w:after="100" w:afterAutospacing="1"/>
    </w:pPr>
    <w:rPr>
      <w:rFonts w:ascii="宋体" w:hAnsi="宋体"/>
    </w:rPr>
  </w:style>
  <w:style w:type="paragraph" w:customStyle="1" w:styleId="xl70">
    <w:name w:val="xl70"/>
    <w:basedOn w:val="a"/>
    <w:qFormat/>
    <w:pPr>
      <w:widowControl/>
      <w:pBdr>
        <w:top w:val="single" w:sz="8" w:space="0" w:color="000000"/>
        <w:left w:val="single" w:sz="8" w:space="0" w:color="000000"/>
        <w:right w:val="single" w:sz="8" w:space="0" w:color="000000"/>
      </w:pBdr>
      <w:autoSpaceDE/>
      <w:autoSpaceDN/>
      <w:adjustRightInd/>
      <w:spacing w:before="100" w:beforeAutospacing="1" w:after="100" w:afterAutospacing="1"/>
      <w:jc w:val="center"/>
    </w:pPr>
    <w:rPr>
      <w:rFonts w:ascii="宋体" w:hAnsi="宋体"/>
    </w:rPr>
  </w:style>
  <w:style w:type="paragraph" w:customStyle="1" w:styleId="xl71">
    <w:name w:val="xl71"/>
    <w:basedOn w:val="a"/>
    <w:qFormat/>
    <w:pPr>
      <w:widowControl/>
      <w:pBdr>
        <w:left w:val="single" w:sz="8" w:space="0" w:color="000000"/>
        <w:right w:val="single" w:sz="8" w:space="0" w:color="000000"/>
      </w:pBdr>
      <w:autoSpaceDE/>
      <w:autoSpaceDN/>
      <w:adjustRightInd/>
      <w:spacing w:before="100" w:beforeAutospacing="1" w:after="100" w:afterAutospacing="1"/>
      <w:jc w:val="center"/>
    </w:pPr>
    <w:rPr>
      <w:rFonts w:ascii="宋体" w:hAnsi="宋体"/>
    </w:rPr>
  </w:style>
  <w:style w:type="paragraph" w:customStyle="1" w:styleId="xl72">
    <w:name w:val="xl72"/>
    <w:basedOn w:val="a"/>
    <w:qFormat/>
    <w:pPr>
      <w:widowControl/>
      <w:pBdr>
        <w:right w:val="single" w:sz="8" w:space="0" w:color="000000"/>
      </w:pBdr>
      <w:autoSpaceDE/>
      <w:autoSpaceDN/>
      <w:adjustRightInd/>
      <w:spacing w:before="100" w:beforeAutospacing="1" w:after="100" w:afterAutospacing="1"/>
      <w:jc w:val="center"/>
    </w:pPr>
    <w:rPr>
      <w:rFonts w:ascii="宋体" w:hAnsi="宋体"/>
    </w:rPr>
  </w:style>
  <w:style w:type="paragraph" w:customStyle="1" w:styleId="xl73">
    <w:name w:val="xl73"/>
    <w:basedOn w:val="a"/>
    <w:qFormat/>
    <w:pPr>
      <w:widowControl/>
      <w:pBdr>
        <w:left w:val="single" w:sz="8" w:space="14" w:color="000000"/>
        <w:bottom w:val="single" w:sz="8" w:space="0" w:color="000000"/>
        <w:right w:val="single" w:sz="8" w:space="0" w:color="000000"/>
      </w:pBdr>
      <w:autoSpaceDE/>
      <w:autoSpaceDN/>
      <w:adjustRightInd/>
      <w:spacing w:before="100" w:beforeAutospacing="1" w:after="100" w:afterAutospacing="1"/>
      <w:ind w:firstLineChars="100" w:firstLine="100"/>
    </w:pPr>
    <w:rPr>
      <w:rFonts w:ascii="宋体" w:hAnsi="宋体"/>
      <w:sz w:val="20"/>
      <w:szCs w:val="20"/>
    </w:rPr>
  </w:style>
  <w:style w:type="paragraph" w:customStyle="1" w:styleId="xl74">
    <w:name w:val="xl74"/>
    <w:basedOn w:val="a"/>
    <w:qFormat/>
    <w:pPr>
      <w:widowControl/>
      <w:pBdr>
        <w:bottom w:val="single" w:sz="8" w:space="0" w:color="000000"/>
        <w:right w:val="single" w:sz="8" w:space="0" w:color="000000"/>
      </w:pBdr>
      <w:autoSpaceDE/>
      <w:autoSpaceDN/>
      <w:adjustRightInd/>
      <w:spacing w:before="100" w:beforeAutospacing="1" w:after="100" w:afterAutospacing="1"/>
      <w:ind w:firstLineChars="100" w:firstLine="100"/>
    </w:pPr>
    <w:rPr>
      <w:rFonts w:ascii="宋体" w:hAnsi="宋体"/>
      <w:sz w:val="20"/>
      <w:szCs w:val="20"/>
    </w:rPr>
  </w:style>
  <w:style w:type="paragraph" w:customStyle="1" w:styleId="xl75">
    <w:name w:val="xl75"/>
    <w:basedOn w:val="a"/>
    <w:qFormat/>
    <w:pPr>
      <w:widowControl/>
      <w:pBdr>
        <w:bottom w:val="single" w:sz="8" w:space="0" w:color="000000"/>
        <w:right w:val="single" w:sz="8" w:space="0" w:color="000000"/>
      </w:pBdr>
      <w:autoSpaceDE/>
      <w:autoSpaceDN/>
      <w:adjustRightInd/>
      <w:spacing w:before="100" w:beforeAutospacing="1" w:after="100" w:afterAutospacing="1"/>
      <w:ind w:firstLineChars="200" w:firstLine="200"/>
    </w:pPr>
    <w:rPr>
      <w:rFonts w:ascii="宋体" w:hAnsi="宋体"/>
      <w:sz w:val="20"/>
      <w:szCs w:val="20"/>
    </w:rPr>
  </w:style>
  <w:style w:type="paragraph" w:customStyle="1" w:styleId="xl76">
    <w:name w:val="xl76"/>
    <w:basedOn w:val="a"/>
    <w:qFormat/>
    <w:pPr>
      <w:widowControl/>
      <w:pBdr>
        <w:left w:val="single" w:sz="8" w:space="0" w:color="000000"/>
        <w:bottom w:val="single" w:sz="8" w:space="0" w:color="000000"/>
        <w:right w:val="single" w:sz="8" w:space="0" w:color="000000"/>
      </w:pBdr>
      <w:autoSpaceDE/>
      <w:autoSpaceDN/>
      <w:adjustRightInd/>
      <w:spacing w:before="100" w:beforeAutospacing="1" w:after="100" w:afterAutospacing="1"/>
    </w:pPr>
    <w:rPr>
      <w:rFonts w:ascii="宋体" w:hAnsi="宋体"/>
      <w:sz w:val="20"/>
      <w:szCs w:val="20"/>
    </w:rPr>
  </w:style>
  <w:style w:type="paragraph" w:customStyle="1" w:styleId="xl77">
    <w:name w:val="xl77"/>
    <w:basedOn w:val="a"/>
    <w:qFormat/>
    <w:pPr>
      <w:widowControl/>
      <w:pBdr>
        <w:bottom w:val="single" w:sz="8" w:space="0" w:color="000000"/>
        <w:right w:val="single" w:sz="8" w:space="0" w:color="000000"/>
      </w:pBdr>
      <w:autoSpaceDE/>
      <w:autoSpaceDN/>
      <w:adjustRightInd/>
      <w:spacing w:before="100" w:beforeAutospacing="1" w:after="100" w:afterAutospacing="1"/>
      <w:ind w:firstLineChars="200" w:firstLine="200"/>
    </w:pPr>
    <w:rPr>
      <w:rFonts w:ascii="宋体" w:hAnsi="宋体"/>
      <w:b/>
      <w:bCs/>
      <w:sz w:val="20"/>
      <w:szCs w:val="20"/>
    </w:rPr>
  </w:style>
  <w:style w:type="paragraph" w:customStyle="1" w:styleId="xl78">
    <w:name w:val="xl78"/>
    <w:basedOn w:val="a"/>
    <w:qFormat/>
    <w:pPr>
      <w:widowControl/>
      <w:pBdr>
        <w:bottom w:val="single" w:sz="8" w:space="0" w:color="000000"/>
        <w:right w:val="single" w:sz="8" w:space="0" w:color="000000"/>
      </w:pBdr>
      <w:autoSpaceDE/>
      <w:autoSpaceDN/>
      <w:adjustRightInd/>
      <w:spacing w:before="100" w:beforeAutospacing="1" w:after="100" w:afterAutospacing="1"/>
      <w:jc w:val="both"/>
    </w:pPr>
    <w:rPr>
      <w:rFonts w:ascii="宋体" w:hAnsi="宋体"/>
      <w:sz w:val="20"/>
      <w:szCs w:val="20"/>
    </w:rPr>
  </w:style>
  <w:style w:type="paragraph" w:customStyle="1" w:styleId="xl79">
    <w:name w:val="xl79"/>
    <w:basedOn w:val="a"/>
    <w:qFormat/>
    <w:pPr>
      <w:widowControl/>
      <w:pBdr>
        <w:top w:val="single" w:sz="8" w:space="0" w:color="000000"/>
        <w:left w:val="single" w:sz="8" w:space="14" w:color="000000"/>
        <w:bottom w:val="single" w:sz="8" w:space="0" w:color="000000"/>
        <w:right w:val="single" w:sz="8" w:space="0" w:color="000000"/>
      </w:pBdr>
      <w:autoSpaceDE/>
      <w:autoSpaceDN/>
      <w:adjustRightInd/>
      <w:spacing w:before="100" w:beforeAutospacing="1" w:after="100" w:afterAutospacing="1"/>
      <w:ind w:firstLineChars="100" w:firstLine="100"/>
    </w:pPr>
    <w:rPr>
      <w:rFonts w:ascii="宋体" w:hAnsi="宋体"/>
      <w:color w:val="000000"/>
      <w:sz w:val="20"/>
      <w:szCs w:val="20"/>
    </w:rPr>
  </w:style>
  <w:style w:type="paragraph" w:customStyle="1" w:styleId="xl80">
    <w:name w:val="xl80"/>
    <w:basedOn w:val="a"/>
    <w:qFormat/>
    <w:pPr>
      <w:widowControl/>
      <w:pBdr>
        <w:top w:val="single" w:sz="8" w:space="0" w:color="000000"/>
        <w:bottom w:val="single" w:sz="8" w:space="0" w:color="000000"/>
        <w:right w:val="single" w:sz="8" w:space="0" w:color="000000"/>
      </w:pBdr>
      <w:autoSpaceDE/>
      <w:autoSpaceDN/>
      <w:adjustRightInd/>
      <w:spacing w:before="100" w:beforeAutospacing="1" w:after="100" w:afterAutospacing="1"/>
    </w:pPr>
    <w:rPr>
      <w:rFonts w:ascii="宋体" w:hAnsi="宋体"/>
      <w:color w:val="000000"/>
      <w:sz w:val="20"/>
      <w:szCs w:val="20"/>
    </w:rPr>
  </w:style>
  <w:style w:type="paragraph" w:customStyle="1" w:styleId="xl81">
    <w:name w:val="xl81"/>
    <w:basedOn w:val="a"/>
    <w:qFormat/>
    <w:pPr>
      <w:widowControl/>
      <w:pBdr>
        <w:top w:val="single" w:sz="8" w:space="0" w:color="000000"/>
        <w:bottom w:val="single" w:sz="8" w:space="0" w:color="000000"/>
        <w:right w:val="single" w:sz="8" w:space="0" w:color="000000"/>
      </w:pBdr>
      <w:autoSpaceDE/>
      <w:autoSpaceDN/>
      <w:adjustRightInd/>
      <w:spacing w:before="100" w:beforeAutospacing="1" w:after="100" w:afterAutospacing="1"/>
      <w:ind w:firstLineChars="100" w:firstLine="100"/>
    </w:pPr>
    <w:rPr>
      <w:rFonts w:ascii="宋体" w:hAnsi="宋体"/>
      <w:color w:val="000000"/>
      <w:sz w:val="20"/>
      <w:szCs w:val="20"/>
    </w:rPr>
  </w:style>
  <w:style w:type="paragraph" w:customStyle="1" w:styleId="xl82">
    <w:name w:val="xl82"/>
    <w:basedOn w:val="a"/>
    <w:qFormat/>
    <w:pPr>
      <w:widowControl/>
      <w:pBdr>
        <w:top w:val="single" w:sz="8" w:space="0" w:color="000000"/>
        <w:bottom w:val="single" w:sz="8" w:space="0" w:color="000000"/>
        <w:right w:val="single" w:sz="8" w:space="0" w:color="000000"/>
      </w:pBdr>
      <w:autoSpaceDE/>
      <w:autoSpaceDN/>
      <w:adjustRightInd/>
      <w:spacing w:before="100" w:beforeAutospacing="1" w:after="100" w:afterAutospacing="1"/>
      <w:ind w:firstLineChars="200" w:firstLine="200"/>
    </w:pPr>
    <w:rPr>
      <w:rFonts w:ascii="宋体" w:hAnsi="宋体"/>
      <w:color w:val="000000"/>
      <w:sz w:val="20"/>
      <w:szCs w:val="20"/>
    </w:rPr>
  </w:style>
  <w:style w:type="paragraph" w:customStyle="1" w:styleId="xl83">
    <w:name w:val="xl83"/>
    <w:basedOn w:val="a"/>
    <w:qFormat/>
    <w:pPr>
      <w:widowControl/>
      <w:pBdr>
        <w:top w:val="single" w:sz="8" w:space="0" w:color="000000"/>
        <w:bottom w:val="single" w:sz="8" w:space="0" w:color="000000"/>
        <w:right w:val="single" w:sz="8" w:space="0" w:color="000000"/>
      </w:pBdr>
      <w:autoSpaceDE/>
      <w:autoSpaceDN/>
      <w:adjustRightInd/>
      <w:spacing w:before="100" w:beforeAutospacing="1" w:after="100" w:afterAutospacing="1"/>
      <w:jc w:val="both"/>
    </w:pPr>
    <w:rPr>
      <w:rFonts w:ascii="宋体" w:hAnsi="宋体"/>
      <w:color w:val="000000"/>
      <w:sz w:val="20"/>
      <w:szCs w:val="20"/>
    </w:rPr>
  </w:style>
  <w:style w:type="paragraph" w:customStyle="1" w:styleId="xl84">
    <w:name w:val="xl84"/>
    <w:basedOn w:val="a"/>
    <w:qFormat/>
    <w:pPr>
      <w:widowControl/>
      <w:pBdr>
        <w:bottom w:val="single" w:sz="8" w:space="0" w:color="000000"/>
        <w:right w:val="single" w:sz="8" w:space="0" w:color="000000"/>
      </w:pBdr>
      <w:autoSpaceDE/>
      <w:autoSpaceDN/>
      <w:adjustRightInd/>
      <w:spacing w:before="100" w:beforeAutospacing="1" w:after="100" w:afterAutospacing="1"/>
    </w:pPr>
    <w:rPr>
      <w:rFonts w:ascii="宋体" w:hAnsi="宋体"/>
      <w:color w:val="000000"/>
      <w:sz w:val="20"/>
      <w:szCs w:val="20"/>
    </w:rPr>
  </w:style>
  <w:style w:type="paragraph" w:customStyle="1" w:styleId="xl85">
    <w:name w:val="xl85"/>
    <w:basedOn w:val="a"/>
    <w:qFormat/>
    <w:pPr>
      <w:widowControl/>
      <w:pBdr>
        <w:left w:val="single" w:sz="8" w:space="14" w:color="000000"/>
        <w:bottom w:val="single" w:sz="8" w:space="0" w:color="000000"/>
        <w:right w:val="single" w:sz="8" w:space="0" w:color="000000"/>
      </w:pBdr>
      <w:autoSpaceDE/>
      <w:autoSpaceDN/>
      <w:adjustRightInd/>
      <w:spacing w:before="100" w:beforeAutospacing="1" w:after="100" w:afterAutospacing="1"/>
      <w:ind w:firstLineChars="100" w:firstLine="100"/>
    </w:pPr>
    <w:rPr>
      <w:rFonts w:ascii="宋体" w:hAnsi="宋体"/>
      <w:color w:val="000000"/>
      <w:sz w:val="20"/>
      <w:szCs w:val="20"/>
    </w:rPr>
  </w:style>
  <w:style w:type="paragraph" w:customStyle="1" w:styleId="xl86">
    <w:name w:val="xl86"/>
    <w:basedOn w:val="a"/>
    <w:qFormat/>
    <w:pPr>
      <w:widowControl/>
      <w:pBdr>
        <w:bottom w:val="single" w:sz="8" w:space="0" w:color="000000"/>
        <w:right w:val="single" w:sz="8" w:space="0" w:color="000000"/>
      </w:pBdr>
      <w:autoSpaceDE/>
      <w:autoSpaceDN/>
      <w:adjustRightInd/>
      <w:spacing w:before="100" w:beforeAutospacing="1" w:after="100" w:afterAutospacing="1"/>
      <w:ind w:firstLineChars="100" w:firstLine="100"/>
    </w:pPr>
    <w:rPr>
      <w:rFonts w:ascii="宋体" w:hAnsi="宋体"/>
      <w:color w:val="000000"/>
      <w:sz w:val="20"/>
      <w:szCs w:val="20"/>
    </w:rPr>
  </w:style>
  <w:style w:type="paragraph" w:customStyle="1" w:styleId="xl87">
    <w:name w:val="xl87"/>
    <w:basedOn w:val="a"/>
    <w:qFormat/>
    <w:pPr>
      <w:widowControl/>
      <w:pBdr>
        <w:bottom w:val="single" w:sz="8" w:space="0" w:color="000000"/>
        <w:right w:val="single" w:sz="8" w:space="0" w:color="000000"/>
      </w:pBdr>
      <w:autoSpaceDE/>
      <w:autoSpaceDN/>
      <w:adjustRightInd/>
      <w:spacing w:before="100" w:beforeAutospacing="1" w:after="100" w:afterAutospacing="1"/>
      <w:ind w:firstLineChars="200" w:firstLine="200"/>
    </w:pPr>
    <w:rPr>
      <w:rFonts w:ascii="宋体" w:hAnsi="宋体"/>
      <w:color w:val="000000"/>
      <w:sz w:val="20"/>
      <w:szCs w:val="20"/>
    </w:rPr>
  </w:style>
  <w:style w:type="paragraph" w:customStyle="1" w:styleId="xl88">
    <w:name w:val="xl88"/>
    <w:basedOn w:val="a"/>
    <w:qFormat/>
    <w:pPr>
      <w:widowControl/>
      <w:pBdr>
        <w:left w:val="single" w:sz="8" w:space="0" w:color="000000"/>
        <w:bottom w:val="single" w:sz="8" w:space="0" w:color="000000"/>
        <w:right w:val="single" w:sz="8" w:space="0" w:color="000000"/>
      </w:pBdr>
      <w:autoSpaceDE/>
      <w:autoSpaceDN/>
      <w:adjustRightInd/>
      <w:spacing w:before="100" w:beforeAutospacing="1" w:after="100" w:afterAutospacing="1"/>
    </w:pPr>
    <w:rPr>
      <w:rFonts w:ascii="宋体" w:hAnsi="宋体"/>
      <w:color w:val="000000"/>
      <w:sz w:val="20"/>
      <w:szCs w:val="20"/>
    </w:rPr>
  </w:style>
  <w:style w:type="paragraph" w:customStyle="1" w:styleId="xl89">
    <w:name w:val="xl89"/>
    <w:basedOn w:val="a"/>
    <w:qFormat/>
    <w:pPr>
      <w:widowControl/>
      <w:pBdr>
        <w:bottom w:val="single" w:sz="8" w:space="0" w:color="000000"/>
        <w:right w:val="single" w:sz="8" w:space="0" w:color="000000"/>
      </w:pBdr>
      <w:autoSpaceDE/>
      <w:autoSpaceDN/>
      <w:adjustRightInd/>
      <w:spacing w:before="100" w:beforeAutospacing="1" w:after="100" w:afterAutospacing="1"/>
      <w:ind w:firstLineChars="200" w:firstLine="200"/>
    </w:pPr>
    <w:rPr>
      <w:rFonts w:ascii="宋体" w:hAnsi="宋体"/>
      <w:b/>
      <w:bCs/>
      <w:color w:val="000000"/>
      <w:sz w:val="20"/>
      <w:szCs w:val="20"/>
    </w:rPr>
  </w:style>
  <w:style w:type="paragraph" w:customStyle="1" w:styleId="xl90">
    <w:name w:val="xl90"/>
    <w:basedOn w:val="a"/>
    <w:qFormat/>
    <w:pPr>
      <w:widowControl/>
      <w:pBdr>
        <w:bottom w:val="single" w:sz="8" w:space="0" w:color="000000"/>
        <w:right w:val="single" w:sz="8" w:space="0" w:color="000000"/>
      </w:pBdr>
      <w:autoSpaceDE/>
      <w:autoSpaceDN/>
      <w:adjustRightInd/>
      <w:spacing w:before="100" w:beforeAutospacing="1" w:after="100" w:afterAutospacing="1"/>
      <w:jc w:val="both"/>
    </w:pPr>
    <w:rPr>
      <w:rFonts w:ascii="宋体" w:hAnsi="宋体"/>
      <w:color w:val="000000"/>
      <w:sz w:val="20"/>
      <w:szCs w:val="20"/>
    </w:rPr>
  </w:style>
  <w:style w:type="paragraph" w:customStyle="1" w:styleId="xl91">
    <w:name w:val="xl91"/>
    <w:basedOn w:val="a"/>
    <w:qFormat/>
    <w:pPr>
      <w:widowControl/>
      <w:autoSpaceDE/>
      <w:autoSpaceDN/>
      <w:adjustRightInd/>
      <w:spacing w:before="100" w:beforeAutospacing="1" w:after="100" w:afterAutospacing="1"/>
    </w:pPr>
    <w:rPr>
      <w:rFonts w:ascii="宋体" w:hAnsi="宋体"/>
      <w:sz w:val="20"/>
      <w:szCs w:val="20"/>
    </w:rPr>
  </w:style>
  <w:style w:type="paragraph" w:customStyle="1" w:styleId="xl92">
    <w:name w:val="xl92"/>
    <w:basedOn w:val="a"/>
    <w:qFormat/>
    <w:pPr>
      <w:widowControl/>
      <w:autoSpaceDE/>
      <w:autoSpaceDN/>
      <w:adjustRightInd/>
      <w:spacing w:before="100" w:beforeAutospacing="1" w:after="100" w:afterAutospacing="1"/>
      <w:ind w:firstLineChars="1500" w:firstLine="1500"/>
    </w:pPr>
    <w:rPr>
      <w:rFonts w:ascii="宋体" w:hAnsi="宋体"/>
      <w:color w:val="8C8C8C"/>
      <w:sz w:val="20"/>
      <w:szCs w:val="20"/>
    </w:rPr>
  </w:style>
  <w:style w:type="paragraph" w:customStyle="1" w:styleId="xl93">
    <w:name w:val="xl93"/>
    <w:basedOn w:val="a"/>
    <w:qFormat/>
    <w:pPr>
      <w:widowControl/>
      <w:pBdr>
        <w:top w:val="single" w:sz="8" w:space="0" w:color="000000"/>
        <w:left w:val="single" w:sz="8" w:space="0" w:color="000000"/>
        <w:bottom w:val="single" w:sz="8" w:space="0" w:color="000000"/>
      </w:pBdr>
      <w:autoSpaceDE/>
      <w:autoSpaceDN/>
      <w:adjustRightInd/>
      <w:spacing w:before="100" w:beforeAutospacing="1" w:after="100" w:afterAutospacing="1"/>
    </w:pPr>
    <w:rPr>
      <w:rFonts w:ascii="宋体" w:hAnsi="宋体"/>
      <w:b/>
      <w:bCs/>
      <w:sz w:val="20"/>
      <w:szCs w:val="20"/>
    </w:rPr>
  </w:style>
  <w:style w:type="paragraph" w:customStyle="1" w:styleId="xl94">
    <w:name w:val="xl94"/>
    <w:basedOn w:val="a"/>
    <w:qFormat/>
    <w:pPr>
      <w:widowControl/>
      <w:pBdr>
        <w:top w:val="single" w:sz="8" w:space="0" w:color="000000"/>
        <w:bottom w:val="single" w:sz="8" w:space="0" w:color="000000"/>
        <w:right w:val="single" w:sz="8" w:space="0" w:color="000000"/>
      </w:pBdr>
      <w:autoSpaceDE/>
      <w:autoSpaceDN/>
      <w:adjustRightInd/>
      <w:spacing w:before="100" w:beforeAutospacing="1" w:after="100" w:afterAutospacing="1"/>
    </w:pPr>
    <w:rPr>
      <w:rFonts w:ascii="宋体" w:hAnsi="宋体"/>
      <w:b/>
      <w:bCs/>
      <w:sz w:val="20"/>
      <w:szCs w:val="20"/>
    </w:rPr>
  </w:style>
  <w:style w:type="paragraph" w:customStyle="1" w:styleId="xl95">
    <w:name w:val="xl95"/>
    <w:basedOn w:val="a"/>
    <w:qFormat/>
    <w:pPr>
      <w:widowControl/>
      <w:pBdr>
        <w:top w:val="single" w:sz="8" w:space="0" w:color="000000"/>
        <w:bottom w:val="single" w:sz="8" w:space="0" w:color="000000"/>
      </w:pBdr>
      <w:autoSpaceDE/>
      <w:autoSpaceDN/>
      <w:adjustRightInd/>
      <w:spacing w:before="100" w:beforeAutospacing="1" w:after="100" w:afterAutospacing="1"/>
    </w:pPr>
    <w:rPr>
      <w:rFonts w:ascii="宋体" w:hAnsi="宋体"/>
      <w:b/>
      <w:bCs/>
      <w:sz w:val="20"/>
      <w:szCs w:val="20"/>
    </w:rPr>
  </w:style>
  <w:style w:type="paragraph" w:customStyle="1" w:styleId="xl96">
    <w:name w:val="xl96"/>
    <w:basedOn w:val="a"/>
    <w:qFormat/>
    <w:pPr>
      <w:widowControl/>
      <w:pBdr>
        <w:top w:val="single" w:sz="8" w:space="0" w:color="000000"/>
        <w:left w:val="single" w:sz="8" w:space="0" w:color="000000"/>
        <w:bottom w:val="single" w:sz="8" w:space="0" w:color="000000"/>
      </w:pBdr>
      <w:autoSpaceDE/>
      <w:autoSpaceDN/>
      <w:adjustRightInd/>
      <w:spacing w:before="100" w:beforeAutospacing="1" w:after="100" w:afterAutospacing="1"/>
    </w:pPr>
    <w:rPr>
      <w:rFonts w:ascii="宋体" w:hAnsi="宋体"/>
      <w:b/>
      <w:bCs/>
      <w:sz w:val="20"/>
      <w:szCs w:val="20"/>
    </w:rPr>
  </w:style>
  <w:style w:type="paragraph" w:customStyle="1" w:styleId="xl97">
    <w:name w:val="xl97"/>
    <w:basedOn w:val="a"/>
    <w:qFormat/>
    <w:pPr>
      <w:widowControl/>
      <w:pBdr>
        <w:top w:val="single" w:sz="8" w:space="0" w:color="000000"/>
        <w:bottom w:val="single" w:sz="8" w:space="0" w:color="000000"/>
      </w:pBdr>
      <w:autoSpaceDE/>
      <w:autoSpaceDN/>
      <w:adjustRightInd/>
      <w:spacing w:before="100" w:beforeAutospacing="1" w:after="100" w:afterAutospacing="1"/>
    </w:pPr>
    <w:rPr>
      <w:rFonts w:ascii="宋体" w:hAnsi="宋体"/>
      <w:b/>
      <w:bCs/>
      <w:sz w:val="20"/>
      <w:szCs w:val="20"/>
    </w:rPr>
  </w:style>
  <w:style w:type="paragraph" w:customStyle="1" w:styleId="xl98">
    <w:name w:val="xl98"/>
    <w:basedOn w:val="a"/>
    <w:qFormat/>
    <w:pPr>
      <w:widowControl/>
      <w:pBdr>
        <w:top w:val="single" w:sz="8" w:space="0" w:color="000000"/>
        <w:bottom w:val="single" w:sz="8" w:space="0" w:color="000000"/>
        <w:right w:val="single" w:sz="8" w:space="0" w:color="000000"/>
      </w:pBdr>
      <w:autoSpaceDE/>
      <w:autoSpaceDN/>
      <w:adjustRightInd/>
      <w:spacing w:before="100" w:beforeAutospacing="1" w:after="100" w:afterAutospacing="1"/>
    </w:pPr>
    <w:rPr>
      <w:rFonts w:ascii="宋体" w:hAnsi="宋体"/>
      <w:b/>
      <w:bCs/>
      <w:sz w:val="20"/>
      <w:szCs w:val="20"/>
    </w:rPr>
  </w:style>
  <w:style w:type="paragraph" w:customStyle="1" w:styleId="font7">
    <w:name w:val="font7"/>
    <w:basedOn w:val="a"/>
    <w:qFormat/>
    <w:pPr>
      <w:widowControl/>
      <w:autoSpaceDE/>
      <w:autoSpaceDN/>
      <w:adjustRightInd/>
      <w:spacing w:before="100" w:beforeAutospacing="1" w:after="100" w:afterAutospacing="1"/>
    </w:pPr>
    <w:rPr>
      <w:rFonts w:cs="Times New Roman"/>
      <w:sz w:val="20"/>
      <w:szCs w:val="20"/>
    </w:rPr>
  </w:style>
  <w:style w:type="character" w:customStyle="1" w:styleId="font51">
    <w:name w:val="font5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i/>
      <w:iCs/>
      <w:color w:val="000000"/>
      <w:sz w:val="22"/>
      <w:szCs w:val="22"/>
      <w:u w:val="none"/>
    </w:rPr>
  </w:style>
  <w:style w:type="paragraph" w:customStyle="1" w:styleId="afc">
    <w:name w:val="表内列标题"/>
    <w:basedOn w:val="a"/>
    <w:uiPriority w:val="99"/>
    <w:qFormat/>
    <w:pPr>
      <w:spacing w:line="320" w:lineRule="atLeast"/>
      <w:jc w:val="center"/>
    </w:pPr>
    <w:rPr>
      <w:rFonts w:ascii="方正黑体简体" w:eastAsia="方正黑体简体" w:hAnsi="黑体"/>
      <w:spacing w:val="2"/>
    </w:rPr>
  </w:style>
  <w:style w:type="paragraph" w:customStyle="1" w:styleId="afd">
    <w:name w:val="表内正文"/>
    <w:basedOn w:val="a"/>
    <w:uiPriority w:val="99"/>
    <w:qFormat/>
    <w:pPr>
      <w:spacing w:line="320" w:lineRule="atLeast"/>
    </w:pPr>
    <w:rPr>
      <w:spacing w:val="2"/>
      <w:szCs w:val="21"/>
    </w:rPr>
  </w:style>
  <w:style w:type="character" w:customStyle="1" w:styleId="2Char2">
    <w:name w:val="标题 2 Char2"/>
    <w:link w:val="2"/>
    <w:qFormat/>
    <w:rPr>
      <w:rFonts w:ascii="宋体" w:eastAsia="黑体" w:hAnsi="宋体" w:cs="宋体"/>
      <w:b/>
      <w:sz w:val="32"/>
      <w:szCs w:val="44"/>
    </w:rPr>
  </w:style>
  <w:style w:type="table" w:customStyle="1" w:styleId="TableGrid0">
    <w:name w:val="Table Grid_0"/>
    <w:basedOn w:val="a1"/>
    <w:uiPriority w:val="59"/>
    <w:qFormat/>
    <w:rPr>
      <w:rFonts w:ascii="等线" w:eastAsia="Times New Roman"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a1"/>
    <w:uiPriority w:val="59"/>
    <w:qFormat/>
    <w:rPr>
      <w:rFonts w:ascii="等线" w:eastAsia="Times New Roman"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a1"/>
    <w:uiPriority w:val="59"/>
    <w:qFormat/>
    <w:rPr>
      <w:rFonts w:ascii="等线" w:eastAsia="Times New Roman"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_3"/>
    <w:basedOn w:val="a1"/>
    <w:uiPriority w:val="59"/>
    <w:qFormat/>
    <w:rPr>
      <w:rFonts w:ascii="等线" w:eastAsia="Times New Roman"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a1"/>
    <w:uiPriority w:val="59"/>
    <w:qFormat/>
    <w:rPr>
      <w:rFonts w:ascii="等线" w:eastAsia="Times New Roman"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_5"/>
    <w:basedOn w:val="a1"/>
    <w:uiPriority w:val="59"/>
    <w:rsid w:val="00852A4F"/>
    <w:rPr>
      <w:rFonts w:ascii="等线" w:eastAsia="Times New Roman"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_6"/>
    <w:basedOn w:val="a1"/>
    <w:uiPriority w:val="59"/>
    <w:rsid w:val="00852A4F"/>
    <w:rPr>
      <w:rFonts w:ascii="等线" w:eastAsia="Times New Roman"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3.png"/><Relationship Id="rId21" Type="http://schemas.openxmlformats.org/officeDocument/2006/relationships/header" Target="header9.xml"/><Relationship Id="rId34" Type="http://schemas.openxmlformats.org/officeDocument/2006/relationships/image" Target="media/image2.png"/><Relationship Id="rId42" Type="http://schemas.openxmlformats.org/officeDocument/2006/relationships/footer" Target="footer8.xml"/><Relationship Id="rId47" Type="http://schemas.openxmlformats.org/officeDocument/2006/relationships/header" Target="header25.xml"/><Relationship Id="rId50"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yperlink" Target="mailto:xu0472@163.com" TargetMode="External"/><Relationship Id="rId37" Type="http://schemas.openxmlformats.org/officeDocument/2006/relationships/footer" Target="footer7.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header" Target="header23.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eader" Target="header13.xml"/><Relationship Id="rId30" Type="http://schemas.openxmlformats.org/officeDocument/2006/relationships/footer" Target="footer6.xml"/><Relationship Id="rId35" Type="http://schemas.openxmlformats.org/officeDocument/2006/relationships/header" Target="header17.xml"/><Relationship Id="rId43" Type="http://schemas.openxmlformats.org/officeDocument/2006/relationships/header" Target="header22.xml"/><Relationship Id="rId48"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header" Target="header28.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1.png"/><Relationship Id="rId38" Type="http://schemas.openxmlformats.org/officeDocument/2006/relationships/header" Target="header19.xml"/><Relationship Id="rId46" Type="http://schemas.openxmlformats.org/officeDocument/2006/relationships/footer" Target="footer9.xml"/><Relationship Id="rId20" Type="http://schemas.openxmlformats.org/officeDocument/2006/relationships/header" Target="header8.xml"/><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guoxinzhaobiaobq@163.com" TargetMode="Externa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eader" Target="header2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119CAB-C849-469B-B332-AD36E5EE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162</Pages>
  <Words>12908</Words>
  <Characters>73576</Characters>
  <Application>Microsoft Office Word</Application>
  <DocSecurity>0</DocSecurity>
  <Lines>613</Lines>
  <Paragraphs>172</Paragraphs>
  <ScaleCrop>false</ScaleCrop>
  <Company/>
  <LinksUpToDate>false</LinksUpToDate>
  <CharactersWithSpaces>86312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袁静</dc:creator>
  <cp:lastModifiedBy>Adminis</cp:lastModifiedBy>
  <cp:revision>939</cp:revision>
  <cp:lastPrinted>2024-06-11T01:19:00Z</cp:lastPrinted>
  <dcterms:created xsi:type="dcterms:W3CDTF">2023-09-20T14:32:00Z</dcterms:created>
  <dcterms:modified xsi:type="dcterms:W3CDTF">2024-06-30T05:20:00Z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y fmtid="{D5CDD505-2E9C-101B-9397-08002B2CF9AE}" pid="3" name="ICV">
    <vt:lpwstr>2F0FAE14235A45D1BB8FCA9DF774084A_13</vt:lpwstr>
  </property>
  <property fmtid="{D5CDD505-2E9C-101B-9397-08002B2CF9AE}" pid="4" name="KSOProductBuildVer">
    <vt:lpwstr>2052-12.1.0.15374</vt:lpwstr>
  </property>
</Properties>
</file>