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0" w:name="_Toc152042287"/>
      <w:bookmarkStart w:id="1" w:name="_Toc152045511"/>
      <w:bookmarkStart w:id="2" w:name="_Toc144974479"/>
      <w:r>
        <w:rPr>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pPr>
        <w:spacing w:before="120" w:after="120"/>
        <w:ind w:firstLine="1029" w:firstLineChars="310"/>
        <w:rPr>
          <w:rStyle w:val="54"/>
          <w:lang w:eastAsia="zh-CN"/>
        </w:rPr>
      </w:pPr>
    </w:p>
    <w:p>
      <w:pPr>
        <w:spacing w:line="560" w:lineRule="exact"/>
        <w:ind w:firstLine="584"/>
        <w:jc w:val="center"/>
        <w:rPr>
          <w:rFonts w:ascii="仿宋_GB2312" w:eastAsia="仿宋_GB2312"/>
          <w:b/>
          <w:kern w:val="2"/>
          <w:sz w:val="28"/>
          <w:szCs w:val="28"/>
          <w:lang w:eastAsia="zh-CN"/>
        </w:rPr>
      </w:pPr>
      <w:r>
        <w:rPr>
          <w:rFonts w:hint="eastAsia" w:ascii="仿宋_GB2312" w:eastAsia="仿宋_GB2312"/>
          <w:kern w:val="2"/>
          <w:sz w:val="28"/>
          <w:szCs w:val="28"/>
          <w:lang w:eastAsia="zh-CN"/>
        </w:rPr>
        <w:t>2024年二级物资集中采购09大类保温材料（JC2024-WⅡ-09-03包）</w:t>
      </w:r>
    </w:p>
    <w:p>
      <w:pPr>
        <w:spacing w:before="120" w:after="120"/>
        <w:ind w:firstLine="0" w:firstLineChars="0"/>
        <w:jc w:val="center"/>
        <w:rPr>
          <w:rFonts w:ascii="方正黑体简体" w:hAnsi="方正黑体简体" w:eastAsia="方正黑体简体" w:cs="方正黑体简体"/>
          <w:bCs/>
          <w:spacing w:val="24"/>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920" w:lineRule="exact"/>
        <w:ind w:firstLine="195"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b/>
          <w:kern w:val="2"/>
          <w:sz w:val="30"/>
          <w:szCs w:val="30"/>
          <w:lang w:eastAsia="zh-CN"/>
        </w:rPr>
        <w:t>LHZB1-2024-WJ151</w:t>
      </w:r>
    </w:p>
    <w:p>
      <w:pPr>
        <w:spacing w:line="440" w:lineRule="exact"/>
        <w:ind w:firstLine="0" w:firstLineChars="0"/>
        <w:rPr>
          <w:sz w:val="28"/>
          <w:szCs w:val="28"/>
          <w:lang w:eastAsia="zh-CN"/>
        </w:rPr>
      </w:pPr>
    </w:p>
    <w:p>
      <w:pPr>
        <w:pStyle w:val="2"/>
        <w:spacing w:before="60" w:after="60"/>
        <w:ind w:firstLine="280"/>
        <w:rPr>
          <w:lang w:eastAsia="zh-CN"/>
        </w:rPr>
      </w:pPr>
    </w:p>
    <w:p>
      <w:pPr>
        <w:ind w:firstLine="444"/>
        <w:rPr>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招标人：辽河石油勘探局有限公司物资分公司</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p>
    <w:p>
      <w:pPr>
        <w:spacing w:line="600" w:lineRule="exact"/>
        <w:ind w:firstLine="199" w:firstLineChars="79"/>
        <w:jc w:val="center"/>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二○二四年六月十</w:t>
      </w:r>
      <w:r>
        <w:rPr>
          <w:rFonts w:hint="eastAsia" w:ascii="方正黑体简体" w:hAnsi="方正黑体简体" w:eastAsia="方正黑体简体" w:cs="方正黑体简体"/>
          <w:sz w:val="24"/>
          <w:szCs w:val="24"/>
          <w:u w:val="single"/>
          <w:lang w:val="en-US" w:eastAsia="zh-CN"/>
        </w:rPr>
        <w:t>七</w:t>
      </w:r>
      <w:r>
        <w:rPr>
          <w:rFonts w:hint="eastAsia" w:ascii="方正黑体简体" w:hAnsi="方正黑体简体" w:eastAsia="方正黑体简体" w:cs="方正黑体简体"/>
          <w:sz w:val="24"/>
          <w:szCs w:val="24"/>
          <w:u w:val="single"/>
          <w:lang w:eastAsia="zh-CN"/>
        </w:rPr>
        <w:t>日</w:t>
      </w:r>
    </w:p>
    <w:p>
      <w:pPr>
        <w:ind w:firstLine="664"/>
        <w:jc w:val="center"/>
        <w:rPr>
          <w:rFonts w:cs="宋体"/>
          <w:sz w:val="32"/>
          <w:szCs w:val="32"/>
          <w:lang w:val="zh-CN"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52"/>
        </w:tabs>
        <w:ind w:firstLine="420"/>
        <w:rPr>
          <w:rFonts w:asciiTheme="minorHAnsi" w:hAnsiTheme="minorHAnsi" w:eastAsiaTheme="minorEastAsia" w:cstheme="minorBidi"/>
          <w:b w:val="0"/>
          <w:spacing w:val="0"/>
          <w:kern w:val="2"/>
          <w:lang w:eastAsia="zh-CN" w:bidi="ar-SA"/>
        </w:rPr>
      </w:pPr>
      <w:bookmarkStart w:id="3" w:name="_Toc530144917"/>
      <w:bookmarkStart w:id="4" w:name="_Toc11609380"/>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fldChar w:fldCharType="begin"/>
      </w:r>
      <w:r>
        <w:instrText xml:space="preserve"> HYPERLINK \l "_Toc169254285" </w:instrText>
      </w:r>
      <w:r>
        <w:fldChar w:fldCharType="separate"/>
      </w:r>
      <w:r>
        <w:rPr>
          <w:rStyle w:val="35"/>
          <w:rFonts w:hint="eastAsia"/>
          <w:lang w:eastAsia="zh-CN"/>
        </w:rPr>
        <w:t>第一卷</w:t>
      </w:r>
      <w:r>
        <w:tab/>
      </w:r>
      <w:r>
        <w:fldChar w:fldCharType="begin"/>
      </w:r>
      <w:r>
        <w:instrText xml:space="preserve"> PAGEREF _Toc169254285 \h </w:instrText>
      </w:r>
      <w:r>
        <w:fldChar w:fldCharType="separate"/>
      </w:r>
      <w:r>
        <w:t>1</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"_Toc169254286" </w:instrText>
      </w:r>
      <w:r>
        <w:fldChar w:fldCharType="separate"/>
      </w:r>
      <w:r>
        <w:rPr>
          <w:rStyle w:val="35"/>
          <w:rFonts w:hint="eastAsia"/>
        </w:rPr>
        <w:t>第一章</w:t>
      </w:r>
      <w:r>
        <w:rPr>
          <w:rStyle w:val="35"/>
        </w:rPr>
        <w:t xml:space="preserve">  </w:t>
      </w:r>
      <w:r>
        <w:rPr>
          <w:rStyle w:val="35"/>
          <w:rFonts w:hint="eastAsia"/>
        </w:rPr>
        <w:t>招标公告</w:t>
      </w:r>
      <w:r>
        <w:tab/>
      </w:r>
      <w:r>
        <w:fldChar w:fldCharType="begin"/>
      </w:r>
      <w:r>
        <w:instrText xml:space="preserve"> PAGEREF _Toc169254286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"_Toc169254287" </w:instrText>
      </w:r>
      <w:r>
        <w:fldChar w:fldCharType="separate"/>
      </w:r>
      <w:r>
        <w:rPr>
          <w:rStyle w:val="35"/>
          <w:lang w:eastAsia="zh-CN"/>
        </w:rPr>
        <w:t xml:space="preserve">1. </w:t>
      </w:r>
      <w:r>
        <w:rPr>
          <w:rStyle w:val="35"/>
          <w:rFonts w:hint="eastAsia"/>
          <w:lang w:eastAsia="zh-CN"/>
        </w:rPr>
        <w:t>招标条件</w:t>
      </w:r>
      <w:r>
        <w:tab/>
      </w:r>
      <w:r>
        <w:fldChar w:fldCharType="begin"/>
      </w:r>
      <w:r>
        <w:instrText xml:space="preserve"> PAGEREF _Toc169254287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"_Toc169254288" </w:instrText>
      </w:r>
      <w:r>
        <w:fldChar w:fldCharType="separate"/>
      </w:r>
      <w:r>
        <w:rPr>
          <w:rStyle w:val="35"/>
          <w:lang w:eastAsia="zh-CN"/>
        </w:rPr>
        <w:t xml:space="preserve">2. </w:t>
      </w:r>
      <w:r>
        <w:rPr>
          <w:rStyle w:val="35"/>
          <w:rFonts w:hint="eastAsia"/>
          <w:lang w:eastAsia="zh-CN"/>
        </w:rPr>
        <w:t>项目概况与招标范围</w:t>
      </w:r>
      <w:r>
        <w:tab/>
      </w:r>
      <w:r>
        <w:fldChar w:fldCharType="begin"/>
      </w:r>
      <w:r>
        <w:instrText xml:space="preserve"> PAGEREF _Toc169254288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"_Toc169254289" </w:instrText>
      </w:r>
      <w:r>
        <w:fldChar w:fldCharType="separate"/>
      </w:r>
      <w:r>
        <w:rPr>
          <w:rStyle w:val="35"/>
          <w:lang w:eastAsia="zh-CN"/>
        </w:rPr>
        <w:t xml:space="preserve">3. </w:t>
      </w:r>
      <w:r>
        <w:rPr>
          <w:rStyle w:val="35"/>
          <w:rFonts w:hint="eastAsia"/>
          <w:lang w:eastAsia="zh-CN"/>
        </w:rPr>
        <w:t>投标人资格要求</w:t>
      </w:r>
      <w:r>
        <w:tab/>
      </w:r>
      <w:r>
        <w:fldChar w:fldCharType="begin"/>
      </w:r>
      <w:r>
        <w:instrText xml:space="preserve"> PAGEREF _Toc169254289 \h </w:instrText>
      </w:r>
      <w:r>
        <w:fldChar w:fldCharType="separate"/>
      </w:r>
      <w:r>
        <w:t>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"_Toc169254290" </w:instrText>
      </w:r>
      <w:r>
        <w:fldChar w:fldCharType="separate"/>
      </w:r>
      <w:r>
        <w:rPr>
          <w:rStyle w:val="35"/>
          <w:lang w:eastAsia="zh-CN"/>
        </w:rPr>
        <w:t xml:space="preserve">4. </w:t>
      </w:r>
      <w:r>
        <w:rPr>
          <w:rStyle w:val="35"/>
          <w:rFonts w:hint="eastAsia"/>
          <w:lang w:eastAsia="zh-CN"/>
        </w:rPr>
        <w:t>招标文件的获取</w:t>
      </w:r>
      <w:r>
        <w:tab/>
      </w:r>
      <w:r>
        <w:fldChar w:fldCharType="begin"/>
      </w:r>
      <w:r>
        <w:instrText xml:space="preserve"> PAGEREF _Toc169254290 \h </w:instrText>
      </w:r>
      <w:r>
        <w:fldChar w:fldCharType="separate"/>
      </w:r>
      <w:r>
        <w:t>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"_Toc169254291" </w:instrText>
      </w:r>
      <w:r>
        <w:fldChar w:fldCharType="separate"/>
      </w:r>
      <w:r>
        <w:rPr>
          <w:rStyle w:val="35"/>
          <w:lang w:eastAsia="zh-CN"/>
        </w:rPr>
        <w:t xml:space="preserve">5. </w:t>
      </w:r>
      <w:r>
        <w:rPr>
          <w:rStyle w:val="35"/>
          <w:rFonts w:hint="eastAsia"/>
          <w:lang w:eastAsia="zh-CN"/>
        </w:rPr>
        <w:t>投标文件的递交</w:t>
      </w:r>
      <w:r>
        <w:tab/>
      </w:r>
      <w:r>
        <w:fldChar w:fldCharType="begin"/>
      </w:r>
      <w:r>
        <w:instrText xml:space="preserve"> PAGEREF _Toc169254291 \h </w:instrText>
      </w:r>
      <w:r>
        <w:fldChar w:fldCharType="separate"/>
      </w:r>
      <w:r>
        <w:t>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"_Toc169254292" </w:instrText>
      </w:r>
      <w:r>
        <w:fldChar w:fldCharType="separate"/>
      </w:r>
      <w:r>
        <w:rPr>
          <w:rStyle w:val="35"/>
          <w:lang w:eastAsia="zh-CN"/>
        </w:rPr>
        <w:t xml:space="preserve">6. </w:t>
      </w:r>
      <w:r>
        <w:rPr>
          <w:rStyle w:val="35"/>
          <w:rFonts w:hint="eastAsia"/>
          <w:lang w:eastAsia="zh-CN"/>
        </w:rPr>
        <w:t>发布公告的媒介</w:t>
      </w:r>
      <w:r>
        <w:tab/>
      </w:r>
      <w:r>
        <w:fldChar w:fldCharType="begin"/>
      </w:r>
      <w:r>
        <w:instrText xml:space="preserve"> PAGEREF _Toc169254292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"_Toc169254293" </w:instrText>
      </w:r>
      <w:r>
        <w:fldChar w:fldCharType="separate"/>
      </w:r>
      <w:r>
        <w:rPr>
          <w:rStyle w:val="35"/>
          <w:lang w:eastAsia="zh-CN"/>
        </w:rPr>
        <w:t>7</w:t>
      </w:r>
      <w:r>
        <w:rPr>
          <w:rStyle w:val="35"/>
          <w:rFonts w:hint="eastAsia"/>
          <w:lang w:eastAsia="zh-CN"/>
        </w:rPr>
        <w:t>、招标代理服务费</w:t>
      </w:r>
      <w:r>
        <w:tab/>
      </w:r>
      <w:r>
        <w:fldChar w:fldCharType="begin"/>
      </w:r>
      <w:r>
        <w:instrText xml:space="preserve"> PAGEREF _Toc169254293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"_Toc169254294" </w:instrText>
      </w:r>
      <w:r>
        <w:fldChar w:fldCharType="separate"/>
      </w:r>
      <w:r>
        <w:rPr>
          <w:rStyle w:val="35"/>
          <w:lang w:eastAsia="zh-CN"/>
        </w:rPr>
        <w:t>8</w:t>
      </w:r>
      <w:r>
        <w:rPr>
          <w:rStyle w:val="35"/>
          <w:rFonts w:hint="eastAsia"/>
          <w:lang w:eastAsia="zh-CN"/>
        </w:rPr>
        <w:t>、开标</w:t>
      </w:r>
      <w:r>
        <w:tab/>
      </w:r>
      <w:r>
        <w:fldChar w:fldCharType="begin"/>
      </w:r>
      <w:r>
        <w:instrText xml:space="preserve"> PAGEREF _Toc169254294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"_Toc169254295" </w:instrText>
      </w:r>
      <w:r>
        <w:fldChar w:fldCharType="separate"/>
      </w:r>
      <w:r>
        <w:rPr>
          <w:rStyle w:val="35"/>
          <w:lang w:eastAsia="zh-CN"/>
        </w:rPr>
        <w:t>9</w:t>
      </w:r>
      <w:r>
        <w:rPr>
          <w:rStyle w:val="35"/>
          <w:rFonts w:hint="eastAsia"/>
          <w:lang w:eastAsia="zh-CN"/>
        </w:rPr>
        <w:t>、联系方式</w:t>
      </w:r>
      <w:r>
        <w:tab/>
      </w:r>
      <w:r>
        <w:fldChar w:fldCharType="begin"/>
      </w:r>
      <w:r>
        <w:instrText xml:space="preserve"> PAGEREF _Toc169254295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"_Toc169254296" </w:instrText>
      </w:r>
      <w:r>
        <w:fldChar w:fldCharType="separate"/>
      </w:r>
      <w:r>
        <w:rPr>
          <w:rStyle w:val="35"/>
          <w:lang w:eastAsia="zh-CN"/>
        </w:rPr>
        <w:t>10</w:t>
      </w:r>
      <w:r>
        <w:rPr>
          <w:rStyle w:val="35"/>
          <w:rFonts w:hint="eastAsia"/>
          <w:lang w:eastAsia="zh-CN"/>
        </w:rPr>
        <w:t>、附件</w:t>
      </w:r>
      <w:r>
        <w:tab/>
      </w:r>
      <w:r>
        <w:fldChar w:fldCharType="begin"/>
      </w:r>
      <w:r>
        <w:instrText xml:space="preserve"> PAGEREF _Toc169254296 \h </w:instrText>
      </w:r>
      <w:r>
        <w:fldChar w:fldCharType="separate"/>
      </w:r>
      <w:r>
        <w:t>5</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"_Toc169254297" </w:instrText>
      </w:r>
      <w:r>
        <w:fldChar w:fldCharType="separate"/>
      </w:r>
      <w:r>
        <w:rPr>
          <w:rStyle w:val="35"/>
          <w:rFonts w:hint="eastAsia"/>
        </w:rPr>
        <w:t>第二章 投标人须知</w:t>
      </w:r>
      <w:r>
        <w:tab/>
      </w:r>
      <w:r>
        <w:fldChar w:fldCharType="begin"/>
      </w:r>
      <w:r>
        <w:instrText xml:space="preserve"> PAGEREF _Toc169254297 \h </w:instrText>
      </w:r>
      <w:r>
        <w:fldChar w:fldCharType="separate"/>
      </w:r>
      <w:r>
        <w:t>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"_Toc169254298" </w:instrText>
      </w:r>
      <w:r>
        <w:fldChar w:fldCharType="separate"/>
      </w:r>
      <w:r>
        <w:rPr>
          <w:rStyle w:val="35"/>
          <w:rFonts w:hint="eastAsia"/>
          <w:lang w:eastAsia="zh-CN"/>
        </w:rPr>
        <w:t>投标人须知前附表</w:t>
      </w:r>
      <w:r>
        <w:tab/>
      </w:r>
      <w:r>
        <w:fldChar w:fldCharType="begin"/>
      </w:r>
      <w:r>
        <w:instrText xml:space="preserve"> PAGEREF _Toc169254298 \h </w:instrText>
      </w:r>
      <w:r>
        <w:fldChar w:fldCharType="separate"/>
      </w:r>
      <w:r>
        <w:t>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"_Toc169254299" </w:instrText>
      </w:r>
      <w:r>
        <w:fldChar w:fldCharType="separate"/>
      </w:r>
      <w:r>
        <w:rPr>
          <w:rStyle w:val="35"/>
          <w:lang w:eastAsia="zh-CN"/>
        </w:rPr>
        <w:t xml:space="preserve">1. </w:t>
      </w:r>
      <w:r>
        <w:rPr>
          <w:rStyle w:val="35"/>
          <w:rFonts w:hint="eastAsia"/>
          <w:lang w:eastAsia="zh-CN"/>
        </w:rPr>
        <w:t>总则</w:t>
      </w:r>
      <w:r>
        <w:tab/>
      </w:r>
      <w:r>
        <w:fldChar w:fldCharType="begin"/>
      </w:r>
      <w:r>
        <w:instrText xml:space="preserve"> PAGEREF _Toc169254299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"_Toc169254300" </w:instrText>
      </w:r>
      <w:r>
        <w:fldChar w:fldCharType="separate"/>
      </w:r>
      <w:r>
        <w:rPr>
          <w:rStyle w:val="35"/>
        </w:rPr>
        <w:t xml:space="preserve">1.1 </w:t>
      </w:r>
      <w:r>
        <w:rPr>
          <w:rStyle w:val="35"/>
          <w:rFonts w:hint="eastAsia"/>
        </w:rPr>
        <w:t>招标项目概况</w:t>
      </w:r>
      <w:r>
        <w:tab/>
      </w:r>
      <w:r>
        <w:fldChar w:fldCharType="begin"/>
      </w:r>
      <w:r>
        <w:instrText xml:space="preserve"> PAGEREF _Toc169254300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"_Toc169254301" </w:instrText>
      </w:r>
      <w:r>
        <w:fldChar w:fldCharType="separate"/>
      </w:r>
      <w:r>
        <w:rPr>
          <w:rStyle w:val="35"/>
        </w:rPr>
        <w:t xml:space="preserve">1.2 </w:t>
      </w:r>
      <w:r>
        <w:rPr>
          <w:rStyle w:val="35"/>
          <w:rFonts w:hint="eastAsia"/>
        </w:rPr>
        <w:t>招标项目的资金来源和落实情况</w:t>
      </w:r>
      <w:r>
        <w:tab/>
      </w:r>
      <w:r>
        <w:fldChar w:fldCharType="begin"/>
      </w:r>
      <w:r>
        <w:instrText xml:space="preserve"> PAGEREF _Toc169254301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"_Toc169254302" </w:instrText>
      </w:r>
      <w:r>
        <w:fldChar w:fldCharType="separate"/>
      </w:r>
      <w:r>
        <w:rPr>
          <w:rStyle w:val="35"/>
        </w:rPr>
        <w:t xml:space="preserve">1.3 </w:t>
      </w:r>
      <w:r>
        <w:rPr>
          <w:rStyle w:val="35"/>
          <w:rFonts w:hint="eastAsia"/>
        </w:rPr>
        <w:t>招标范围、交货期、交货地点和技术性能指标</w:t>
      </w:r>
      <w:r>
        <w:tab/>
      </w:r>
      <w:r>
        <w:fldChar w:fldCharType="begin"/>
      </w:r>
      <w:r>
        <w:instrText xml:space="preserve"> PAGEREF _Toc169254302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"_Toc169254303" </w:instrText>
      </w:r>
      <w:r>
        <w:fldChar w:fldCharType="separate"/>
      </w:r>
      <w:r>
        <w:rPr>
          <w:rStyle w:val="35"/>
        </w:rPr>
        <w:t xml:space="preserve">1.4 </w:t>
      </w:r>
      <w:r>
        <w:rPr>
          <w:rStyle w:val="35"/>
          <w:rFonts w:hint="eastAsia"/>
        </w:rPr>
        <w:t>投标人资格要求</w:t>
      </w:r>
      <w:r>
        <w:tab/>
      </w:r>
      <w:r>
        <w:fldChar w:fldCharType="begin"/>
      </w:r>
      <w:r>
        <w:instrText xml:space="preserve"> PAGEREF _Toc169254303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"_Toc169254304" </w:instrText>
      </w:r>
      <w:r>
        <w:fldChar w:fldCharType="separate"/>
      </w:r>
      <w:r>
        <w:rPr>
          <w:rStyle w:val="35"/>
        </w:rPr>
        <w:t xml:space="preserve">1.5 </w:t>
      </w:r>
      <w:r>
        <w:rPr>
          <w:rStyle w:val="35"/>
          <w:rFonts w:hint="eastAsia"/>
        </w:rPr>
        <w:t>费用承担</w:t>
      </w:r>
      <w:r>
        <w:tab/>
      </w:r>
      <w:r>
        <w:fldChar w:fldCharType="begin"/>
      </w:r>
      <w:r>
        <w:instrText xml:space="preserve"> PAGEREF _Toc169254304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"_Toc169254305" </w:instrText>
      </w:r>
      <w:r>
        <w:fldChar w:fldCharType="separate"/>
      </w:r>
      <w:r>
        <w:rPr>
          <w:rStyle w:val="35"/>
        </w:rPr>
        <w:t xml:space="preserve">1.6 </w:t>
      </w:r>
      <w:r>
        <w:rPr>
          <w:rStyle w:val="35"/>
          <w:rFonts w:hint="eastAsia"/>
        </w:rPr>
        <w:t>保密</w:t>
      </w:r>
      <w:r>
        <w:tab/>
      </w:r>
      <w:r>
        <w:fldChar w:fldCharType="begin"/>
      </w:r>
      <w:r>
        <w:instrText xml:space="preserve"> PAGEREF _Toc169254305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"_Toc169254306" </w:instrText>
      </w:r>
      <w:r>
        <w:fldChar w:fldCharType="separate"/>
      </w:r>
      <w:r>
        <w:rPr>
          <w:rStyle w:val="35"/>
        </w:rPr>
        <w:t xml:space="preserve">1.7 </w:t>
      </w:r>
      <w:r>
        <w:rPr>
          <w:rStyle w:val="35"/>
          <w:rFonts w:hint="eastAsia"/>
        </w:rPr>
        <w:t>语言文字</w:t>
      </w:r>
      <w:r>
        <w:tab/>
      </w:r>
      <w:r>
        <w:fldChar w:fldCharType="begin"/>
      </w:r>
      <w:r>
        <w:instrText xml:space="preserve"> PAGEREF _Toc169254306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"_Toc169254307" </w:instrText>
      </w:r>
      <w:r>
        <w:fldChar w:fldCharType="separate"/>
      </w:r>
      <w:r>
        <w:rPr>
          <w:rStyle w:val="35"/>
        </w:rPr>
        <w:t xml:space="preserve">1.8 </w:t>
      </w:r>
      <w:r>
        <w:rPr>
          <w:rStyle w:val="35"/>
          <w:rFonts w:hint="eastAsia"/>
        </w:rPr>
        <w:t>计量单位</w:t>
      </w:r>
      <w:r>
        <w:tab/>
      </w:r>
      <w:r>
        <w:fldChar w:fldCharType="begin"/>
      </w:r>
      <w:r>
        <w:instrText xml:space="preserve"> PAGEREF _Toc169254307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"_Toc169254308" </w:instrText>
      </w:r>
      <w:r>
        <w:fldChar w:fldCharType="separate"/>
      </w:r>
      <w:r>
        <w:rPr>
          <w:rStyle w:val="35"/>
        </w:rPr>
        <w:t xml:space="preserve">1.9 </w:t>
      </w:r>
      <w:r>
        <w:rPr>
          <w:rStyle w:val="35"/>
          <w:rFonts w:hint="eastAsia"/>
        </w:rPr>
        <w:t>投标预备会</w:t>
      </w:r>
      <w:r>
        <w:tab/>
      </w:r>
      <w:r>
        <w:fldChar w:fldCharType="begin"/>
      </w:r>
      <w:r>
        <w:instrText xml:space="preserve"> PAGEREF _Toc169254308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"_Toc169254309" </w:instrText>
      </w:r>
      <w:r>
        <w:fldChar w:fldCharType="separate"/>
      </w:r>
      <w:r>
        <w:rPr>
          <w:rStyle w:val="35"/>
        </w:rPr>
        <w:t xml:space="preserve">1.10 </w:t>
      </w:r>
      <w:r>
        <w:rPr>
          <w:rStyle w:val="35"/>
          <w:rFonts w:hint="eastAsia"/>
        </w:rPr>
        <w:t>分包</w:t>
      </w:r>
      <w:r>
        <w:tab/>
      </w:r>
      <w:r>
        <w:fldChar w:fldCharType="begin"/>
      </w:r>
      <w:r>
        <w:instrText xml:space="preserve"> PAGEREF _Toc169254309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"_Toc169254310" </w:instrText>
      </w:r>
      <w:r>
        <w:fldChar w:fldCharType="separate"/>
      </w:r>
      <w:r>
        <w:rPr>
          <w:rStyle w:val="35"/>
        </w:rPr>
        <w:t xml:space="preserve">1.11 </w:t>
      </w:r>
      <w:r>
        <w:rPr>
          <w:rStyle w:val="35"/>
          <w:rFonts w:hint="eastAsia"/>
        </w:rPr>
        <w:t>响应和偏差</w:t>
      </w:r>
      <w:r>
        <w:tab/>
      </w:r>
      <w:r>
        <w:fldChar w:fldCharType="begin"/>
      </w:r>
      <w:r>
        <w:instrText xml:space="preserve"> PAGEREF _Toc169254310 \h </w:instrText>
      </w:r>
      <w:r>
        <w:fldChar w:fldCharType="separate"/>
      </w:r>
      <w:r>
        <w:t>13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"_Toc169254311" </w:instrText>
      </w:r>
      <w: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招标文件</w:t>
      </w:r>
      <w:r>
        <w:tab/>
      </w:r>
      <w:r>
        <w:fldChar w:fldCharType="begin"/>
      </w:r>
      <w:r>
        <w:instrText xml:space="preserve"> PAGEREF _Toc169254311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"_Toc169254312" </w:instrText>
      </w:r>
      <w:r>
        <w:fldChar w:fldCharType="separate"/>
      </w:r>
      <w:r>
        <w:rPr>
          <w:rStyle w:val="35"/>
        </w:rPr>
        <w:t xml:space="preserve">2.1 </w:t>
      </w:r>
      <w:r>
        <w:rPr>
          <w:rStyle w:val="35"/>
          <w:rFonts w:hint="eastAsia"/>
        </w:rPr>
        <w:t>招标文件的组成</w:t>
      </w:r>
      <w:r>
        <w:tab/>
      </w:r>
      <w:r>
        <w:fldChar w:fldCharType="begin"/>
      </w:r>
      <w:r>
        <w:instrText xml:space="preserve"> PAGEREF _Toc169254312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"_Toc169254313" </w:instrText>
      </w:r>
      <w:r>
        <w:fldChar w:fldCharType="separate"/>
      </w:r>
      <w:r>
        <w:rPr>
          <w:rStyle w:val="35"/>
        </w:rPr>
        <w:t xml:space="preserve">2.2 </w:t>
      </w:r>
      <w:r>
        <w:rPr>
          <w:rStyle w:val="35"/>
          <w:rFonts w:hint="eastAsia"/>
        </w:rPr>
        <w:t>招标文件的澄清</w:t>
      </w:r>
      <w:r>
        <w:tab/>
      </w:r>
      <w:r>
        <w:fldChar w:fldCharType="begin"/>
      </w:r>
      <w:r>
        <w:instrText xml:space="preserve"> PAGEREF _Toc169254313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"_Toc169254314" </w:instrText>
      </w:r>
      <w:r>
        <w:fldChar w:fldCharType="separate"/>
      </w:r>
      <w:r>
        <w:rPr>
          <w:rStyle w:val="35"/>
        </w:rPr>
        <w:t xml:space="preserve">2.3 </w:t>
      </w:r>
      <w:r>
        <w:rPr>
          <w:rStyle w:val="35"/>
          <w:rFonts w:hint="eastAsia"/>
        </w:rPr>
        <w:t>招标文件的修改</w:t>
      </w:r>
      <w:r>
        <w:tab/>
      </w:r>
      <w:r>
        <w:fldChar w:fldCharType="begin"/>
      </w:r>
      <w:r>
        <w:instrText xml:space="preserve"> PAGEREF _Toc169254314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"_Toc169254315" </w:instrText>
      </w:r>
      <w:r>
        <w:fldChar w:fldCharType="separate"/>
      </w:r>
      <w:r>
        <w:rPr>
          <w:rStyle w:val="35"/>
        </w:rPr>
        <w:t xml:space="preserve">2.4 </w:t>
      </w:r>
      <w:r>
        <w:rPr>
          <w:rStyle w:val="35"/>
          <w:rFonts w:hint="eastAsia"/>
        </w:rPr>
        <w:t>招标文件的异议</w:t>
      </w:r>
      <w:r>
        <w:tab/>
      </w:r>
      <w:r>
        <w:fldChar w:fldCharType="begin"/>
      </w:r>
      <w:r>
        <w:instrText xml:space="preserve"> PAGEREF _Toc169254315 \h </w:instrText>
      </w:r>
      <w:r>
        <w:fldChar w:fldCharType="separate"/>
      </w:r>
      <w:r>
        <w:t>14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"_Toc169254316" </w:instrText>
      </w:r>
      <w: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投标文件</w:t>
      </w:r>
      <w:r>
        <w:tab/>
      </w:r>
      <w:r>
        <w:fldChar w:fldCharType="begin"/>
      </w:r>
      <w:r>
        <w:instrText xml:space="preserve"> PAGEREF _Toc169254316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"_Toc169254317" </w:instrText>
      </w:r>
      <w:r>
        <w:fldChar w:fldCharType="separate"/>
      </w:r>
      <w:r>
        <w:rPr>
          <w:rStyle w:val="35"/>
        </w:rPr>
        <w:t xml:space="preserve">3.1 </w:t>
      </w:r>
      <w:r>
        <w:rPr>
          <w:rStyle w:val="35"/>
          <w:rFonts w:hint="eastAsia"/>
        </w:rPr>
        <w:t>投标文件的组成</w:t>
      </w:r>
      <w:r>
        <w:tab/>
      </w:r>
      <w:r>
        <w:fldChar w:fldCharType="begin"/>
      </w:r>
      <w:r>
        <w:instrText xml:space="preserve"> PAGEREF _Toc169254317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"_Toc169254318" </w:instrText>
      </w:r>
      <w:r>
        <w:fldChar w:fldCharType="separate"/>
      </w:r>
      <w:r>
        <w:rPr>
          <w:rStyle w:val="35"/>
          <w:rFonts w:hAnsi="方正黑体简体" w:cs="方正黑体简体"/>
        </w:rPr>
        <w:t xml:space="preserve">3.2 </w:t>
      </w:r>
      <w:r>
        <w:rPr>
          <w:rStyle w:val="35"/>
          <w:rFonts w:hint="eastAsia" w:hAnsi="方正黑体简体" w:cs="方正黑体简体"/>
        </w:rPr>
        <w:t>投标报价</w:t>
      </w:r>
      <w:r>
        <w:tab/>
      </w:r>
      <w:r>
        <w:fldChar w:fldCharType="begin"/>
      </w:r>
      <w:r>
        <w:instrText xml:space="preserve"> PAGEREF _Toc169254318 \h </w:instrText>
      </w:r>
      <w:r>
        <w:fldChar w:fldCharType="separate"/>
      </w:r>
      <w:r>
        <w:t>15</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"_Toc169254319" </w:instrText>
      </w:r>
      <w:r>
        <w:fldChar w:fldCharType="separate"/>
      </w:r>
      <w:r>
        <w:rPr>
          <w:rStyle w:val="35"/>
          <w:rFonts w:hAnsi="方正黑体简体" w:cs="方正黑体简体"/>
        </w:rPr>
        <w:t xml:space="preserve">3.3 </w:t>
      </w:r>
      <w:r>
        <w:rPr>
          <w:rStyle w:val="35"/>
          <w:rFonts w:hint="eastAsia" w:hAnsi="方正黑体简体" w:cs="方正黑体简体"/>
        </w:rPr>
        <w:t>投标有效期</w:t>
      </w:r>
      <w:r>
        <w:tab/>
      </w:r>
      <w:r>
        <w:fldChar w:fldCharType="begin"/>
      </w:r>
      <w:r>
        <w:instrText xml:space="preserve"> PAGEREF _Toc169254319 \h </w:instrText>
      </w:r>
      <w:r>
        <w:fldChar w:fldCharType="separate"/>
      </w:r>
      <w:r>
        <w:t>15</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"_Toc169254320" </w:instrText>
      </w:r>
      <w:r>
        <w:fldChar w:fldCharType="separate"/>
      </w:r>
      <w:r>
        <w:rPr>
          <w:rStyle w:val="35"/>
          <w:rFonts w:hAnsi="方正黑体简体" w:cs="方正黑体简体"/>
        </w:rPr>
        <w:t xml:space="preserve">3.4 </w:t>
      </w:r>
      <w:r>
        <w:rPr>
          <w:rStyle w:val="35"/>
          <w:rFonts w:hint="eastAsia" w:hAnsi="方正黑体简体" w:cs="方正黑体简体"/>
        </w:rPr>
        <w:t>投标保证金</w:t>
      </w:r>
      <w:r>
        <w:tab/>
      </w:r>
      <w:r>
        <w:fldChar w:fldCharType="begin"/>
      </w:r>
      <w:r>
        <w:instrText xml:space="preserve"> PAGEREF _Toc169254320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"_Toc169254321" </w:instrText>
      </w:r>
      <w:r>
        <w:fldChar w:fldCharType="separate"/>
      </w:r>
      <w:r>
        <w:rPr>
          <w:rStyle w:val="35"/>
          <w:rFonts w:hAnsi="方正黑体简体" w:cs="方正黑体简体"/>
        </w:rPr>
        <w:t xml:space="preserve">3.5 </w:t>
      </w:r>
      <w:r>
        <w:rPr>
          <w:rStyle w:val="35"/>
          <w:rFonts w:hint="eastAsia" w:hAnsi="方正黑体简体" w:cs="方正黑体简体"/>
        </w:rPr>
        <w:t>资格审查资料</w:t>
      </w:r>
      <w:r>
        <w:tab/>
      </w:r>
      <w:r>
        <w:fldChar w:fldCharType="begin"/>
      </w:r>
      <w:r>
        <w:instrText xml:space="preserve"> PAGEREF _Toc169254321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"_Toc169254322" </w:instrText>
      </w:r>
      <w:r>
        <w:fldChar w:fldCharType="separate"/>
      </w:r>
      <w:r>
        <w:rPr>
          <w:rStyle w:val="35"/>
          <w:rFonts w:hAnsi="方正黑体简体" w:cs="方正黑体简体"/>
        </w:rPr>
        <w:t xml:space="preserve">3.6 </w:t>
      </w:r>
      <w:r>
        <w:rPr>
          <w:rStyle w:val="35"/>
          <w:rFonts w:hint="eastAsia" w:hAnsi="方正黑体简体" w:cs="方正黑体简体"/>
        </w:rPr>
        <w:t>备选投标方案</w:t>
      </w:r>
      <w:r>
        <w:tab/>
      </w:r>
      <w:r>
        <w:fldChar w:fldCharType="begin"/>
      </w:r>
      <w:r>
        <w:instrText xml:space="preserve"> PAGEREF _Toc169254322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"_Toc169254323" </w:instrText>
      </w:r>
      <w:r>
        <w:fldChar w:fldCharType="separate"/>
      </w:r>
      <w:r>
        <w:rPr>
          <w:rStyle w:val="35"/>
          <w:rFonts w:hAnsi="方正黑体简体" w:cs="方正黑体简体"/>
        </w:rPr>
        <w:t xml:space="preserve">3.7 </w:t>
      </w:r>
      <w:r>
        <w:rPr>
          <w:rStyle w:val="35"/>
          <w:rFonts w:hint="eastAsia" w:hAnsi="方正黑体简体" w:cs="方正黑体简体"/>
        </w:rPr>
        <w:t>投标文件的编制</w:t>
      </w:r>
      <w:r>
        <w:tab/>
      </w:r>
      <w:r>
        <w:fldChar w:fldCharType="begin"/>
      </w:r>
      <w:r>
        <w:instrText xml:space="preserve"> PAGEREF _Toc169254323 \h </w:instrText>
      </w:r>
      <w:r>
        <w:fldChar w:fldCharType="separate"/>
      </w:r>
      <w:r>
        <w:t>17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"_Toc169254324" </w:instrText>
      </w:r>
      <w:r>
        <w:fldChar w:fldCharType="separate"/>
      </w:r>
      <w:r>
        <w:rPr>
          <w:rStyle w:val="35"/>
          <w:rFonts w:hAnsi="方正黑体简体" w:cs="方正黑体简体"/>
          <w:lang w:eastAsia="zh-CN"/>
        </w:rPr>
        <w:t xml:space="preserve">4. </w:t>
      </w:r>
      <w:r>
        <w:rPr>
          <w:rStyle w:val="35"/>
          <w:rFonts w:hint="eastAsia" w:hAnsi="方正黑体简体" w:cs="方正黑体简体"/>
          <w:lang w:eastAsia="zh-CN"/>
        </w:rPr>
        <w:t>投标</w:t>
      </w:r>
      <w:r>
        <w:tab/>
      </w:r>
      <w:r>
        <w:fldChar w:fldCharType="begin"/>
      </w:r>
      <w:r>
        <w:instrText xml:space="preserve"> PAGEREF _Toc169254324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"_Toc169254325" </w:instrText>
      </w:r>
      <w:r>
        <w:fldChar w:fldCharType="separate"/>
      </w:r>
      <w:r>
        <w:rPr>
          <w:rStyle w:val="35"/>
          <w:rFonts w:hAnsi="方正黑体简体" w:cs="方正黑体简体"/>
        </w:rPr>
        <w:t xml:space="preserve">4.1 </w:t>
      </w:r>
      <w:r>
        <w:rPr>
          <w:rStyle w:val="35"/>
          <w:rFonts w:hint="eastAsia" w:hAnsi="方正黑体简体" w:cs="方正黑体简体"/>
        </w:rPr>
        <w:t>投标文件的密封和标记</w:t>
      </w:r>
      <w:r>
        <w:tab/>
      </w:r>
      <w:r>
        <w:fldChar w:fldCharType="begin"/>
      </w:r>
      <w:r>
        <w:instrText xml:space="preserve"> PAGEREF _Toc169254325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"_Toc169254326" </w:instrText>
      </w:r>
      <w:r>
        <w:fldChar w:fldCharType="separate"/>
      </w:r>
      <w:r>
        <w:rPr>
          <w:rStyle w:val="35"/>
          <w:rFonts w:hAnsi="方正黑体简体" w:cs="方正黑体简体"/>
        </w:rPr>
        <w:t xml:space="preserve">4.2 </w:t>
      </w:r>
      <w:r>
        <w:rPr>
          <w:rStyle w:val="35"/>
          <w:rFonts w:hint="eastAsia" w:hAnsi="方正黑体简体" w:cs="方正黑体简体"/>
        </w:rPr>
        <w:t>投标文件的递交</w:t>
      </w:r>
      <w:r>
        <w:tab/>
      </w:r>
      <w:r>
        <w:fldChar w:fldCharType="begin"/>
      </w:r>
      <w:r>
        <w:instrText xml:space="preserve"> PAGEREF _Toc169254326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"_Toc169254327" </w:instrText>
      </w:r>
      <w:r>
        <w:fldChar w:fldCharType="separate"/>
      </w:r>
      <w:r>
        <w:rPr>
          <w:rStyle w:val="35"/>
          <w:rFonts w:hAnsi="方正黑体简体" w:cs="方正黑体简体"/>
        </w:rPr>
        <w:t xml:space="preserve">4.3 </w:t>
      </w:r>
      <w:r>
        <w:rPr>
          <w:rStyle w:val="35"/>
          <w:rFonts w:hint="eastAsia" w:hAnsi="方正黑体简体" w:cs="方正黑体简体"/>
        </w:rPr>
        <w:t>投标文件的修改与撤回</w:t>
      </w:r>
      <w:r>
        <w:tab/>
      </w:r>
      <w:r>
        <w:fldChar w:fldCharType="begin"/>
      </w:r>
      <w:r>
        <w:instrText xml:space="preserve"> PAGEREF _Toc169254327 \h </w:instrText>
      </w:r>
      <w:r>
        <w:fldChar w:fldCharType="separate"/>
      </w:r>
      <w:r>
        <w:t>18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"_Toc169254328" </w:instrText>
      </w:r>
      <w:r>
        <w:fldChar w:fldCharType="separate"/>
      </w:r>
      <w:r>
        <w:rPr>
          <w:rStyle w:val="35"/>
          <w:rFonts w:hAnsi="方正黑体简体" w:cs="方正黑体简体"/>
          <w:lang w:eastAsia="zh-CN"/>
        </w:rPr>
        <w:t xml:space="preserve">5. </w:t>
      </w:r>
      <w:r>
        <w:rPr>
          <w:rStyle w:val="35"/>
          <w:rFonts w:hint="eastAsia" w:hAnsi="方正黑体简体" w:cs="方正黑体简体"/>
          <w:lang w:eastAsia="zh-CN"/>
        </w:rPr>
        <w:t>开标</w:t>
      </w:r>
      <w:r>
        <w:tab/>
      </w:r>
      <w:r>
        <w:fldChar w:fldCharType="begin"/>
      </w:r>
      <w:r>
        <w:instrText xml:space="preserve"> PAGEREF _Toc169254328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"_Toc169254329" </w:instrText>
      </w:r>
      <w:r>
        <w:fldChar w:fldCharType="separate"/>
      </w:r>
      <w:r>
        <w:rPr>
          <w:rStyle w:val="35"/>
          <w:rFonts w:hAnsi="方正黑体简体" w:cs="方正黑体简体"/>
        </w:rPr>
        <w:t xml:space="preserve">5.1 </w:t>
      </w:r>
      <w:r>
        <w:rPr>
          <w:rStyle w:val="35"/>
          <w:rFonts w:hint="eastAsia" w:hAnsi="方正黑体简体" w:cs="方正黑体简体"/>
        </w:rPr>
        <w:t>开标时间和地点</w:t>
      </w:r>
      <w:r>
        <w:tab/>
      </w:r>
      <w:r>
        <w:fldChar w:fldCharType="begin"/>
      </w:r>
      <w:r>
        <w:instrText xml:space="preserve"> PAGEREF _Toc169254329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"_Toc169254330" </w:instrText>
      </w:r>
      <w:r>
        <w:fldChar w:fldCharType="separate"/>
      </w:r>
      <w:r>
        <w:rPr>
          <w:rStyle w:val="35"/>
          <w:rFonts w:hAnsi="方正黑体简体" w:cs="方正黑体简体"/>
        </w:rPr>
        <w:t xml:space="preserve">5.2 </w:t>
      </w:r>
      <w:r>
        <w:rPr>
          <w:rStyle w:val="35"/>
          <w:rFonts w:hint="eastAsia" w:hAnsi="方正黑体简体" w:cs="方正黑体简体"/>
        </w:rPr>
        <w:t>开标程序</w:t>
      </w:r>
      <w:r>
        <w:tab/>
      </w:r>
      <w:r>
        <w:fldChar w:fldCharType="begin"/>
      </w:r>
      <w:r>
        <w:instrText xml:space="preserve"> PAGEREF _Toc169254330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"_Toc169254331" </w:instrText>
      </w:r>
      <w:r>
        <w:fldChar w:fldCharType="separate"/>
      </w:r>
      <w:r>
        <w:rPr>
          <w:rStyle w:val="35"/>
          <w:rFonts w:hAnsi="方正黑体简体" w:cs="方正黑体简体"/>
        </w:rPr>
        <w:t xml:space="preserve">5.3 </w:t>
      </w:r>
      <w:r>
        <w:rPr>
          <w:rStyle w:val="35"/>
          <w:rFonts w:hint="eastAsia" w:hAnsi="方正黑体简体" w:cs="方正黑体简体"/>
        </w:rPr>
        <w:t>开标异议</w:t>
      </w:r>
      <w:r>
        <w:tab/>
      </w:r>
      <w:r>
        <w:fldChar w:fldCharType="begin"/>
      </w:r>
      <w:r>
        <w:instrText xml:space="preserve"> PAGEREF _Toc169254331 \h </w:instrText>
      </w:r>
      <w:r>
        <w:fldChar w:fldCharType="separate"/>
      </w:r>
      <w:r>
        <w:t>19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"_Toc169254332" </w:instrText>
      </w:r>
      <w:r>
        <w:fldChar w:fldCharType="separate"/>
      </w:r>
      <w:r>
        <w:rPr>
          <w:rStyle w:val="35"/>
          <w:rFonts w:hAnsi="方正黑体简体" w:cs="方正黑体简体"/>
          <w:lang w:eastAsia="zh-CN"/>
        </w:rPr>
        <w:t xml:space="preserve">6. </w:t>
      </w:r>
      <w:r>
        <w:rPr>
          <w:rStyle w:val="35"/>
          <w:rFonts w:hint="eastAsia" w:hAnsi="方正黑体简体" w:cs="方正黑体简体"/>
          <w:lang w:eastAsia="zh-CN"/>
        </w:rPr>
        <w:t>评标</w:t>
      </w:r>
      <w:r>
        <w:tab/>
      </w:r>
      <w:r>
        <w:fldChar w:fldCharType="begin"/>
      </w:r>
      <w:r>
        <w:instrText xml:space="preserve"> PAGEREF _Toc169254332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"_Toc169254333" </w:instrText>
      </w:r>
      <w:r>
        <w:fldChar w:fldCharType="separate"/>
      </w:r>
      <w:r>
        <w:rPr>
          <w:rStyle w:val="35"/>
          <w:rFonts w:hAnsi="方正黑体简体" w:cs="方正黑体简体"/>
        </w:rPr>
        <w:t xml:space="preserve">6.1 </w:t>
      </w:r>
      <w:r>
        <w:rPr>
          <w:rStyle w:val="35"/>
          <w:rFonts w:hint="eastAsia" w:hAnsi="方正黑体简体" w:cs="方正黑体简体"/>
        </w:rPr>
        <w:t>评标委员会</w:t>
      </w:r>
      <w:r>
        <w:tab/>
      </w:r>
      <w:r>
        <w:fldChar w:fldCharType="begin"/>
      </w:r>
      <w:r>
        <w:instrText xml:space="preserve"> PAGEREF _Toc169254333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"_Toc169254334" </w:instrText>
      </w:r>
      <w:r>
        <w:fldChar w:fldCharType="separate"/>
      </w:r>
      <w:r>
        <w:rPr>
          <w:rStyle w:val="35"/>
          <w:rFonts w:hAnsi="方正黑体简体" w:cs="方正黑体简体"/>
        </w:rPr>
        <w:t xml:space="preserve">6.2 </w:t>
      </w:r>
      <w:r>
        <w:rPr>
          <w:rStyle w:val="35"/>
          <w:rFonts w:hint="eastAsia" w:hAnsi="方正黑体简体" w:cs="方正黑体简体"/>
        </w:rPr>
        <w:t>评标原则</w:t>
      </w:r>
      <w:r>
        <w:tab/>
      </w:r>
      <w:r>
        <w:fldChar w:fldCharType="begin"/>
      </w:r>
      <w:r>
        <w:instrText xml:space="preserve"> PAGEREF _Toc169254334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"_Toc169254335" </w:instrText>
      </w:r>
      <w:r>
        <w:fldChar w:fldCharType="separate"/>
      </w:r>
      <w:r>
        <w:rPr>
          <w:rStyle w:val="35"/>
          <w:rFonts w:hAnsi="方正黑体简体" w:cs="方正黑体简体"/>
        </w:rPr>
        <w:t xml:space="preserve">6.3 </w:t>
      </w:r>
      <w:r>
        <w:rPr>
          <w:rStyle w:val="35"/>
          <w:rFonts w:hint="eastAsia" w:hAnsi="方正黑体简体" w:cs="方正黑体简体"/>
        </w:rPr>
        <w:t>评标</w:t>
      </w:r>
      <w:r>
        <w:tab/>
      </w:r>
      <w:r>
        <w:fldChar w:fldCharType="begin"/>
      </w:r>
      <w:r>
        <w:instrText xml:space="preserve"> PAGEREF _Toc169254335 \h </w:instrText>
      </w:r>
      <w:r>
        <w:fldChar w:fldCharType="separate"/>
      </w:r>
      <w:r>
        <w:t>19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"_Toc169254336" </w:instrText>
      </w:r>
      <w:r>
        <w:fldChar w:fldCharType="separate"/>
      </w:r>
      <w:r>
        <w:rPr>
          <w:rStyle w:val="35"/>
          <w:rFonts w:hAnsi="方正黑体简体" w:cs="方正黑体简体"/>
          <w:lang w:eastAsia="zh-CN"/>
        </w:rPr>
        <w:t xml:space="preserve">7. </w:t>
      </w:r>
      <w:r>
        <w:rPr>
          <w:rStyle w:val="35"/>
          <w:rFonts w:hint="eastAsia" w:hAnsi="方正黑体简体" w:cs="方正黑体简体"/>
          <w:lang w:eastAsia="zh-CN"/>
        </w:rPr>
        <w:t>合同授予</w:t>
      </w:r>
      <w:r>
        <w:tab/>
      </w:r>
      <w:r>
        <w:fldChar w:fldCharType="begin"/>
      </w:r>
      <w:r>
        <w:instrText xml:space="preserve"> PAGEREF _Toc169254336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"_Toc169254337" </w:instrText>
      </w:r>
      <w:r>
        <w:fldChar w:fldCharType="separate"/>
      </w:r>
      <w:r>
        <w:rPr>
          <w:rStyle w:val="35"/>
          <w:rFonts w:hAnsi="方正黑体简体" w:cs="方正黑体简体"/>
        </w:rPr>
        <w:t xml:space="preserve">7.1 </w:t>
      </w:r>
      <w:r>
        <w:rPr>
          <w:rStyle w:val="35"/>
          <w:rFonts w:hint="eastAsia" w:hAnsi="方正黑体简体" w:cs="方正黑体简体"/>
        </w:rPr>
        <w:t>中标候选人公示</w:t>
      </w:r>
      <w:r>
        <w:tab/>
      </w:r>
      <w:r>
        <w:fldChar w:fldCharType="begin"/>
      </w:r>
      <w:r>
        <w:instrText xml:space="preserve"> PAGEREF _Toc169254337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"_Toc169254338" </w:instrText>
      </w:r>
      <w:r>
        <w:fldChar w:fldCharType="separate"/>
      </w:r>
      <w:r>
        <w:rPr>
          <w:rStyle w:val="35"/>
          <w:rFonts w:hAnsi="方正黑体简体" w:cs="方正黑体简体"/>
        </w:rPr>
        <w:t xml:space="preserve">7.2 </w:t>
      </w:r>
      <w:r>
        <w:rPr>
          <w:rStyle w:val="35"/>
          <w:rFonts w:hint="eastAsia" w:hAnsi="方正黑体简体" w:cs="方正黑体简体"/>
        </w:rPr>
        <w:t>评标结果异议</w:t>
      </w:r>
      <w:r>
        <w:tab/>
      </w:r>
      <w:r>
        <w:fldChar w:fldCharType="begin"/>
      </w:r>
      <w:r>
        <w:instrText xml:space="preserve"> PAGEREF _Toc169254338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"_Toc169254339" </w:instrText>
      </w:r>
      <w:r>
        <w:fldChar w:fldCharType="separate"/>
      </w:r>
      <w:r>
        <w:rPr>
          <w:rStyle w:val="35"/>
          <w:rFonts w:hAnsi="方正黑体简体" w:cs="方正黑体简体"/>
        </w:rPr>
        <w:t xml:space="preserve">7.3 </w:t>
      </w:r>
      <w:r>
        <w:rPr>
          <w:rStyle w:val="35"/>
          <w:rFonts w:hint="eastAsia" w:hAnsi="方正黑体简体" w:cs="方正黑体简体"/>
        </w:rPr>
        <w:t>中标候选人履约能力审查</w:t>
      </w:r>
      <w:r>
        <w:tab/>
      </w:r>
      <w:r>
        <w:fldChar w:fldCharType="begin"/>
      </w:r>
      <w:r>
        <w:instrText xml:space="preserve"> PAGEREF _Toc169254339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"_Toc169254340" </w:instrText>
      </w:r>
      <w:r>
        <w:fldChar w:fldCharType="separate"/>
      </w:r>
      <w:r>
        <w:rPr>
          <w:rStyle w:val="35"/>
          <w:rFonts w:hAnsi="方正黑体简体" w:cs="方正黑体简体"/>
        </w:rPr>
        <w:t xml:space="preserve">7.4 </w:t>
      </w:r>
      <w:r>
        <w:rPr>
          <w:rStyle w:val="35"/>
          <w:rFonts w:hint="eastAsia" w:hAnsi="方正黑体简体" w:cs="方正黑体简体"/>
        </w:rPr>
        <w:t>定标</w:t>
      </w:r>
      <w:r>
        <w:tab/>
      </w:r>
      <w:r>
        <w:fldChar w:fldCharType="begin"/>
      </w:r>
      <w:r>
        <w:instrText xml:space="preserve"> PAGEREF _Toc169254340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"_Toc169254341" </w:instrText>
      </w:r>
      <w:r>
        <w:fldChar w:fldCharType="separate"/>
      </w:r>
      <w:r>
        <w:rPr>
          <w:rStyle w:val="35"/>
          <w:rFonts w:hAnsi="方正黑体简体" w:cs="方正黑体简体"/>
        </w:rPr>
        <w:t xml:space="preserve">7.5 </w:t>
      </w:r>
      <w:r>
        <w:rPr>
          <w:rStyle w:val="35"/>
          <w:rFonts w:hint="eastAsia" w:hAnsi="方正黑体简体" w:cs="方正黑体简体"/>
        </w:rPr>
        <w:t>中标通知</w:t>
      </w:r>
      <w:r>
        <w:tab/>
      </w:r>
      <w:r>
        <w:fldChar w:fldCharType="begin"/>
      </w:r>
      <w:r>
        <w:instrText xml:space="preserve"> PAGEREF _Toc169254341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"_Toc169254342" </w:instrText>
      </w:r>
      <w:r>
        <w:fldChar w:fldCharType="separate"/>
      </w:r>
      <w:r>
        <w:rPr>
          <w:rStyle w:val="35"/>
          <w:rFonts w:hAnsi="方正黑体简体" w:cs="方正黑体简体"/>
        </w:rPr>
        <w:t xml:space="preserve">7.6 </w:t>
      </w:r>
      <w:r>
        <w:rPr>
          <w:rStyle w:val="35"/>
          <w:rFonts w:hint="eastAsia" w:hAnsi="方正黑体简体" w:cs="方正黑体简体"/>
        </w:rPr>
        <w:t>履约保证金</w:t>
      </w:r>
      <w:r>
        <w:tab/>
      </w:r>
      <w:r>
        <w:fldChar w:fldCharType="begin"/>
      </w:r>
      <w:r>
        <w:instrText xml:space="preserve"> PAGEREF _Toc169254342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"_Toc169254343" </w:instrText>
      </w:r>
      <w:r>
        <w:fldChar w:fldCharType="separate"/>
      </w:r>
      <w:r>
        <w:rPr>
          <w:rStyle w:val="35"/>
          <w:rFonts w:hAnsi="方正黑体简体" w:cs="方正黑体简体"/>
        </w:rPr>
        <w:t xml:space="preserve">7.7 </w:t>
      </w:r>
      <w:r>
        <w:rPr>
          <w:rStyle w:val="35"/>
          <w:rFonts w:hint="eastAsia" w:hAnsi="方正黑体简体" w:cs="方正黑体简体"/>
        </w:rPr>
        <w:t>签订合同</w:t>
      </w:r>
      <w:r>
        <w:tab/>
      </w:r>
      <w:r>
        <w:fldChar w:fldCharType="begin"/>
      </w:r>
      <w:r>
        <w:instrText xml:space="preserve"> PAGEREF _Toc169254343 \h </w:instrText>
      </w:r>
      <w:r>
        <w:fldChar w:fldCharType="separate"/>
      </w:r>
      <w:r>
        <w:t>20</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"_Toc169254344" </w:instrText>
      </w:r>
      <w:r>
        <w:fldChar w:fldCharType="separate"/>
      </w:r>
      <w:r>
        <w:rPr>
          <w:rStyle w:val="35"/>
          <w:rFonts w:hAnsi="方正黑体简体" w:cs="方正黑体简体"/>
          <w:lang w:eastAsia="zh-CN"/>
        </w:rPr>
        <w:t>8.</w:t>
      </w:r>
      <w:r>
        <w:rPr>
          <w:rStyle w:val="35"/>
          <w:rFonts w:hint="eastAsia" w:hAnsi="方正黑体简体" w:cs="方正黑体简体"/>
          <w:lang w:eastAsia="zh-CN"/>
        </w:rPr>
        <w:t>纪律和监督（诚信要求）</w:t>
      </w:r>
      <w:r>
        <w:tab/>
      </w:r>
      <w:r>
        <w:fldChar w:fldCharType="begin"/>
      </w:r>
      <w:r>
        <w:instrText xml:space="preserve"> PAGEREF _Toc169254344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"_Toc169254345" </w:instrText>
      </w:r>
      <w:r>
        <w:fldChar w:fldCharType="separate"/>
      </w:r>
      <w:r>
        <w:rPr>
          <w:rStyle w:val="35"/>
          <w:rFonts w:hAnsi="方正黑体简体" w:cs="方正黑体简体"/>
        </w:rPr>
        <w:t xml:space="preserve">8.1 </w:t>
      </w:r>
      <w:r>
        <w:rPr>
          <w:rStyle w:val="35"/>
          <w:rFonts w:hint="eastAsia" w:hAnsi="方正黑体简体" w:cs="方正黑体简体"/>
        </w:rPr>
        <w:t>对招标人的纪律要求</w:t>
      </w:r>
      <w:r>
        <w:tab/>
      </w:r>
      <w:r>
        <w:fldChar w:fldCharType="begin"/>
      </w:r>
      <w:r>
        <w:instrText xml:space="preserve"> PAGEREF _Toc169254345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"_Toc169254346" </w:instrText>
      </w:r>
      <w:r>
        <w:fldChar w:fldCharType="separate"/>
      </w:r>
      <w:r>
        <w:rPr>
          <w:rStyle w:val="35"/>
        </w:rPr>
        <w:t xml:space="preserve">8.2 </w:t>
      </w:r>
      <w:r>
        <w:rPr>
          <w:rStyle w:val="35"/>
          <w:rFonts w:hint="eastAsia"/>
        </w:rPr>
        <w:t>对投标人的纪律要求</w:t>
      </w:r>
      <w:r>
        <w:tab/>
      </w:r>
      <w:r>
        <w:fldChar w:fldCharType="begin"/>
      </w:r>
      <w:r>
        <w:instrText xml:space="preserve"> PAGEREF _Toc169254346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"_Toc169254347" </w:instrText>
      </w:r>
      <w:r>
        <w:fldChar w:fldCharType="separate"/>
      </w:r>
      <w:r>
        <w:rPr>
          <w:rStyle w:val="35"/>
        </w:rPr>
        <w:t xml:space="preserve">8.3 </w:t>
      </w:r>
      <w:r>
        <w:rPr>
          <w:rStyle w:val="35"/>
          <w:rFonts w:hint="eastAsia"/>
        </w:rPr>
        <w:t>对评标委员会成员的纪律要求</w:t>
      </w:r>
      <w:r>
        <w:tab/>
      </w:r>
      <w:r>
        <w:fldChar w:fldCharType="begin"/>
      </w:r>
      <w:r>
        <w:instrText xml:space="preserve"> PAGEREF _Toc169254347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"_Toc169254348" </w:instrText>
      </w:r>
      <w:r>
        <w:fldChar w:fldCharType="separate"/>
      </w:r>
      <w:r>
        <w:rPr>
          <w:rStyle w:val="35"/>
        </w:rPr>
        <w:t xml:space="preserve">8.4 </w:t>
      </w:r>
      <w:r>
        <w:rPr>
          <w:rStyle w:val="35"/>
          <w:rFonts w:hint="eastAsia"/>
        </w:rPr>
        <w:t>对与评标活动有关的工作人员的纪律要求</w:t>
      </w:r>
      <w:r>
        <w:tab/>
      </w:r>
      <w:r>
        <w:fldChar w:fldCharType="begin"/>
      </w:r>
      <w:r>
        <w:instrText xml:space="preserve"> PAGEREF _Toc169254348 \h </w:instrText>
      </w:r>
      <w:r>
        <w:fldChar w:fldCharType="separate"/>
      </w:r>
      <w:r>
        <w:t>22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"_Toc169254349" </w:instrText>
      </w:r>
      <w:r>
        <w:fldChar w:fldCharType="separate"/>
      </w:r>
      <w:r>
        <w:rPr>
          <w:rStyle w:val="35"/>
        </w:rPr>
        <w:t xml:space="preserve">8.5 </w:t>
      </w:r>
      <w:r>
        <w:rPr>
          <w:rStyle w:val="35"/>
          <w:rFonts w:hint="eastAsia"/>
        </w:rPr>
        <w:t>投诉</w:t>
      </w:r>
      <w:r>
        <w:tab/>
      </w:r>
      <w:r>
        <w:fldChar w:fldCharType="begin"/>
      </w:r>
      <w:r>
        <w:instrText xml:space="preserve"> PAGEREF _Toc169254349 \h </w:instrText>
      </w:r>
      <w:r>
        <w:fldChar w:fldCharType="separate"/>
      </w:r>
      <w:r>
        <w:t>22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"_Toc169254350" </w:instrText>
      </w:r>
      <w:r>
        <w:fldChar w:fldCharType="separate"/>
      </w:r>
      <w:r>
        <w:rPr>
          <w:rStyle w:val="35"/>
          <w:rFonts w:hAnsi="方正黑体简体" w:cs="方正黑体简体"/>
          <w:lang w:eastAsia="zh-CN"/>
        </w:rPr>
        <w:t xml:space="preserve">9. </w:t>
      </w:r>
      <w:r>
        <w:rPr>
          <w:rStyle w:val="35"/>
          <w:rFonts w:hint="eastAsia" w:hAnsi="方正黑体简体" w:cs="方正黑体简体"/>
          <w:lang w:eastAsia="zh-CN"/>
        </w:rPr>
        <w:t>是否采用电子招标投标</w:t>
      </w:r>
      <w:r>
        <w:tab/>
      </w:r>
      <w:r>
        <w:fldChar w:fldCharType="begin"/>
      </w:r>
      <w:r>
        <w:instrText xml:space="preserve"> PAGEREF _Toc169254350 \h </w:instrText>
      </w:r>
      <w:r>
        <w:fldChar w:fldCharType="separate"/>
      </w:r>
      <w:r>
        <w:t>22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"_Toc169254351" </w:instrText>
      </w:r>
      <w:r>
        <w:fldChar w:fldCharType="separate"/>
      </w:r>
      <w:r>
        <w:rPr>
          <w:rStyle w:val="35"/>
          <w:rFonts w:hAnsi="方正黑体简体" w:cs="方正黑体简体"/>
          <w:lang w:eastAsia="zh-CN"/>
        </w:rPr>
        <w:t xml:space="preserve">10. </w:t>
      </w:r>
      <w:r>
        <w:rPr>
          <w:rStyle w:val="35"/>
          <w:rFonts w:hint="eastAsia" w:hAnsi="方正黑体简体" w:cs="方正黑体简体"/>
          <w:lang w:eastAsia="zh-CN"/>
        </w:rPr>
        <w:t>需要补充的其他内容</w:t>
      </w:r>
      <w:r>
        <w:tab/>
      </w:r>
      <w:r>
        <w:fldChar w:fldCharType="begin"/>
      </w:r>
      <w:r>
        <w:instrText xml:space="preserve"> PAGEREF _Toc169254351 \h </w:instrText>
      </w:r>
      <w:r>
        <w:fldChar w:fldCharType="separate"/>
      </w:r>
      <w:r>
        <w:t>22</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"_Toc169254352" </w:instrText>
      </w:r>
      <w:r>
        <w:fldChar w:fldCharType="separate"/>
      </w:r>
      <w:r>
        <w:rPr>
          <w:rStyle w:val="35"/>
          <w:rFonts w:hint="eastAsia"/>
        </w:rPr>
        <w:t>第三章</w:t>
      </w:r>
      <w:r>
        <w:rPr>
          <w:rStyle w:val="35"/>
        </w:rPr>
        <w:t xml:space="preserve">  </w:t>
      </w:r>
      <w:r>
        <w:rPr>
          <w:rStyle w:val="35"/>
          <w:rFonts w:hint="eastAsia"/>
        </w:rPr>
        <w:t>评标办法（综合评估法）</w:t>
      </w:r>
      <w:r>
        <w:tab/>
      </w:r>
      <w:r>
        <w:fldChar w:fldCharType="begin"/>
      </w:r>
      <w:r>
        <w:instrText xml:space="preserve"> PAGEREF _Toc169254352 \h </w:instrText>
      </w:r>
      <w:r>
        <w:fldChar w:fldCharType="separate"/>
      </w:r>
      <w:r>
        <w:t>26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"_Toc169254353" </w:instrText>
      </w:r>
      <w:r>
        <w:fldChar w:fldCharType="separate"/>
      </w:r>
      <w:r>
        <w:rPr>
          <w:rStyle w:val="35"/>
          <w:rFonts w:hint="eastAsia"/>
          <w:lang w:eastAsia="zh-CN"/>
        </w:rPr>
        <w:t>评标办法前附表</w:t>
      </w:r>
      <w:r>
        <w:tab/>
      </w:r>
      <w:r>
        <w:fldChar w:fldCharType="begin"/>
      </w:r>
      <w:r>
        <w:instrText xml:space="preserve"> PAGEREF _Toc169254353 \h </w:instrText>
      </w:r>
      <w:r>
        <w:fldChar w:fldCharType="separate"/>
      </w:r>
      <w:r>
        <w:t>26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"_Toc169254354" </w:instrText>
      </w:r>
      <w:r>
        <w:fldChar w:fldCharType="separate"/>
      </w:r>
      <w:r>
        <w:rPr>
          <w:rStyle w:val="35"/>
          <w:rFonts w:hAnsi="方正黑体简体" w:cs="方正黑体简体"/>
          <w:lang w:eastAsia="zh-CN"/>
        </w:rPr>
        <w:t xml:space="preserve">1. </w:t>
      </w:r>
      <w:r>
        <w:rPr>
          <w:rStyle w:val="35"/>
          <w:rFonts w:hint="eastAsia" w:hAnsi="方正黑体简体" w:cs="方正黑体简体"/>
          <w:lang w:eastAsia="zh-CN"/>
        </w:rPr>
        <w:t>评标方法</w:t>
      </w:r>
      <w:r>
        <w:tab/>
      </w:r>
      <w:r>
        <w:fldChar w:fldCharType="begin"/>
      </w:r>
      <w:r>
        <w:instrText xml:space="preserve"> PAGEREF _Toc169254354 \h </w:instrText>
      </w:r>
      <w:r>
        <w:fldChar w:fldCharType="separate"/>
      </w:r>
      <w:r>
        <w:t>27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"_Toc169254355" </w:instrText>
      </w:r>
      <w: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评审标准</w:t>
      </w:r>
      <w:r>
        <w:tab/>
      </w:r>
      <w:r>
        <w:fldChar w:fldCharType="begin"/>
      </w:r>
      <w:r>
        <w:instrText xml:space="preserve"> PAGEREF _Toc169254355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"_Toc169254356" </w:instrText>
      </w:r>
      <w:r>
        <w:fldChar w:fldCharType="separate"/>
      </w:r>
      <w:r>
        <w:rPr>
          <w:rStyle w:val="35"/>
          <w:rFonts w:hAnsi="方正黑体简体" w:cs="方正黑体简体"/>
        </w:rPr>
        <w:t xml:space="preserve">2.1 </w:t>
      </w:r>
      <w:r>
        <w:rPr>
          <w:rStyle w:val="35"/>
          <w:rFonts w:hint="eastAsia" w:hAnsi="方正黑体简体" w:cs="方正黑体简体"/>
        </w:rPr>
        <w:t>初步评审标准</w:t>
      </w:r>
      <w:r>
        <w:tab/>
      </w:r>
      <w:r>
        <w:fldChar w:fldCharType="begin"/>
      </w:r>
      <w:r>
        <w:instrText xml:space="preserve"> PAGEREF _Toc169254356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"_Toc169254357" </w:instrText>
      </w:r>
      <w:r>
        <w:fldChar w:fldCharType="separate"/>
      </w:r>
      <w:r>
        <w:rPr>
          <w:rStyle w:val="35"/>
          <w:rFonts w:hAnsi="方正黑体简体" w:cs="方正黑体简体"/>
        </w:rPr>
        <w:t xml:space="preserve">2.2 </w:t>
      </w:r>
      <w:r>
        <w:rPr>
          <w:rStyle w:val="35"/>
          <w:rFonts w:hint="eastAsia" w:hAnsi="方正黑体简体" w:cs="方正黑体简体"/>
        </w:rPr>
        <w:t>分值构成与评分标准</w:t>
      </w:r>
      <w:r>
        <w:tab/>
      </w:r>
      <w:r>
        <w:fldChar w:fldCharType="begin"/>
      </w:r>
      <w:r>
        <w:instrText xml:space="preserve"> PAGEREF _Toc169254357 \h </w:instrText>
      </w:r>
      <w:r>
        <w:fldChar w:fldCharType="separate"/>
      </w:r>
      <w:r>
        <w:t>27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"_Toc169254358" </w:instrText>
      </w:r>
      <w: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评标程序</w:t>
      </w:r>
      <w:r>
        <w:tab/>
      </w:r>
      <w:r>
        <w:fldChar w:fldCharType="begin"/>
      </w:r>
      <w:r>
        <w:instrText xml:space="preserve"> PAGEREF _Toc169254358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"_Toc169254359" </w:instrText>
      </w:r>
      <w:r>
        <w:fldChar w:fldCharType="separate"/>
      </w:r>
      <w:r>
        <w:rPr>
          <w:rStyle w:val="35"/>
          <w:rFonts w:hAnsi="方正黑体简体" w:cs="方正黑体简体"/>
        </w:rPr>
        <w:t xml:space="preserve">3.1 </w:t>
      </w:r>
      <w:r>
        <w:rPr>
          <w:rStyle w:val="35"/>
          <w:rFonts w:hint="eastAsia" w:hAnsi="方正黑体简体" w:cs="方正黑体简体"/>
        </w:rPr>
        <w:t>初步评审</w:t>
      </w:r>
      <w:r>
        <w:tab/>
      </w:r>
      <w:r>
        <w:fldChar w:fldCharType="begin"/>
      </w:r>
      <w:r>
        <w:instrText xml:space="preserve"> PAGEREF _Toc169254359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"_Toc169254360" </w:instrText>
      </w:r>
      <w:r>
        <w:fldChar w:fldCharType="separate"/>
      </w:r>
      <w:r>
        <w:rPr>
          <w:rStyle w:val="35"/>
          <w:rFonts w:hAnsi="方正黑体简体" w:cs="方正黑体简体"/>
        </w:rPr>
        <w:t xml:space="preserve">3.2 </w:t>
      </w:r>
      <w:r>
        <w:rPr>
          <w:rStyle w:val="35"/>
          <w:rFonts w:hint="eastAsia" w:hAnsi="方正黑体简体" w:cs="方正黑体简体"/>
        </w:rPr>
        <w:t>详细评审</w:t>
      </w:r>
      <w:r>
        <w:tab/>
      </w:r>
      <w:r>
        <w:fldChar w:fldCharType="begin"/>
      </w:r>
      <w:r>
        <w:instrText xml:space="preserve"> PAGEREF _Toc169254360 \h </w:instrText>
      </w:r>
      <w:r>
        <w:fldChar w:fldCharType="separate"/>
      </w:r>
      <w:r>
        <w:t>28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"_Toc169254361" </w:instrText>
      </w:r>
      <w:r>
        <w:fldChar w:fldCharType="separate"/>
      </w:r>
      <w:r>
        <w:rPr>
          <w:rStyle w:val="35"/>
          <w:rFonts w:hAnsi="方正黑体简体" w:cs="方正黑体简体"/>
        </w:rPr>
        <w:t xml:space="preserve">3.3 </w:t>
      </w:r>
      <w:r>
        <w:rPr>
          <w:rStyle w:val="35"/>
          <w:rFonts w:hint="eastAsia" w:hAnsi="方正黑体简体" w:cs="方正黑体简体"/>
        </w:rPr>
        <w:t>投标文件的澄清</w:t>
      </w:r>
      <w:r>
        <w:tab/>
      </w:r>
      <w:r>
        <w:fldChar w:fldCharType="begin"/>
      </w:r>
      <w:r>
        <w:instrText xml:space="preserve"> PAGEREF _Toc169254361 \h </w:instrText>
      </w:r>
      <w:r>
        <w:fldChar w:fldCharType="separate"/>
      </w:r>
      <w:r>
        <w:t>28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"_Toc169254362" </w:instrText>
      </w:r>
      <w:r>
        <w:fldChar w:fldCharType="separate"/>
      </w:r>
      <w:r>
        <w:rPr>
          <w:rStyle w:val="35"/>
          <w:rFonts w:hAnsi="方正黑体简体" w:cs="方正黑体简体"/>
        </w:rPr>
        <w:t xml:space="preserve">3.4 </w:t>
      </w:r>
      <w:r>
        <w:rPr>
          <w:rStyle w:val="35"/>
          <w:rFonts w:hint="eastAsia" w:hAnsi="方正黑体简体" w:cs="方正黑体简体"/>
        </w:rPr>
        <w:t>评标结果</w:t>
      </w:r>
      <w:r>
        <w:tab/>
      </w:r>
      <w:r>
        <w:fldChar w:fldCharType="begin"/>
      </w:r>
      <w:r>
        <w:instrText xml:space="preserve"> PAGEREF _Toc169254362 \h </w:instrText>
      </w:r>
      <w:r>
        <w:fldChar w:fldCharType="separate"/>
      </w:r>
      <w:r>
        <w:t>28</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"_Toc169254363" </w:instrText>
      </w:r>
      <w:r>
        <w:fldChar w:fldCharType="separate"/>
      </w:r>
      <w:r>
        <w:rPr>
          <w:rStyle w:val="35"/>
          <w:rFonts w:hint="eastAsia"/>
        </w:rPr>
        <w:t>第四章</w:t>
      </w:r>
      <w:r>
        <w:rPr>
          <w:rStyle w:val="35"/>
        </w:rPr>
        <w:t xml:space="preserve">  </w:t>
      </w:r>
      <w:r>
        <w:rPr>
          <w:rStyle w:val="35"/>
          <w:rFonts w:hint="eastAsia"/>
        </w:rPr>
        <w:t>合同条款及格式</w:t>
      </w:r>
      <w:r>
        <w:tab/>
      </w:r>
      <w:r>
        <w:fldChar w:fldCharType="begin"/>
      </w:r>
      <w:r>
        <w:instrText xml:space="preserve"> PAGEREF _Toc169254363 \h </w:instrText>
      </w:r>
      <w:r>
        <w:fldChar w:fldCharType="separate"/>
      </w:r>
      <w:r>
        <w:t>31</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"_Toc169254364" </w:instrText>
      </w:r>
      <w:r>
        <w:fldChar w:fldCharType="separate"/>
      </w:r>
      <w:r>
        <w:rPr>
          <w:rStyle w:val="35"/>
          <w:rFonts w:hint="eastAsia"/>
          <w:lang w:eastAsia="zh-CN"/>
        </w:rPr>
        <w:t>第二卷</w:t>
      </w:r>
      <w:r>
        <w:tab/>
      </w:r>
      <w:r>
        <w:fldChar w:fldCharType="begin"/>
      </w:r>
      <w:r>
        <w:instrText xml:space="preserve"> PAGEREF _Toc169254364 \h </w:instrText>
      </w:r>
      <w:r>
        <w:fldChar w:fldCharType="separate"/>
      </w:r>
      <w:r>
        <w:t>32</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"_Toc169254365" </w:instrText>
      </w:r>
      <w:r>
        <w:fldChar w:fldCharType="separate"/>
      </w:r>
      <w:r>
        <w:rPr>
          <w:rStyle w:val="35"/>
          <w:rFonts w:hint="eastAsia"/>
        </w:rPr>
        <w:t>第五章</w:t>
      </w:r>
      <w:r>
        <w:rPr>
          <w:rStyle w:val="35"/>
        </w:rPr>
        <w:t xml:space="preserve">  </w:t>
      </w:r>
      <w:r>
        <w:rPr>
          <w:rStyle w:val="35"/>
          <w:rFonts w:hint="eastAsia"/>
        </w:rPr>
        <w:t>供货要求</w:t>
      </w:r>
      <w:r>
        <w:tab/>
      </w:r>
      <w:r>
        <w:fldChar w:fldCharType="begin"/>
      </w:r>
      <w:r>
        <w:instrText xml:space="preserve"> PAGEREF _Toc169254365 \h </w:instrText>
      </w:r>
      <w:r>
        <w:fldChar w:fldCharType="separate"/>
      </w:r>
      <w:r>
        <w:t>33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"_Toc169254366" </w:instrText>
      </w:r>
      <w:r>
        <w:fldChar w:fldCharType="separate"/>
      </w:r>
      <w:r>
        <w:rPr>
          <w:rStyle w:val="35"/>
          <w:rFonts w:hint="eastAsia" w:ascii="Times New Roman" w:hAnsi="Times New Roman"/>
          <w:lang w:eastAsia="zh-CN"/>
        </w:rPr>
        <w:t>一、项目概况及总体要求</w:t>
      </w:r>
      <w:r>
        <w:tab/>
      </w:r>
      <w:r>
        <w:fldChar w:fldCharType="begin"/>
      </w:r>
      <w:r>
        <w:instrText xml:space="preserve"> PAGEREF _Toc169254366 \h </w:instrText>
      </w:r>
      <w:r>
        <w:fldChar w:fldCharType="separate"/>
      </w:r>
      <w:r>
        <w:t>33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"_Toc169254367" </w:instrText>
      </w:r>
      <w:r>
        <w:fldChar w:fldCharType="separate"/>
      </w:r>
      <w:r>
        <w:rPr>
          <w:rStyle w:val="35"/>
          <w:rFonts w:hint="eastAsia" w:ascii="Times New Roman" w:hAnsi="Times New Roman"/>
          <w:lang w:eastAsia="zh-CN"/>
        </w:rPr>
        <w:t>二、主要技术方案及质量要求</w:t>
      </w:r>
      <w:r>
        <w:tab/>
      </w:r>
      <w:r>
        <w:fldChar w:fldCharType="begin"/>
      </w:r>
      <w:r>
        <w:instrText xml:space="preserve"> PAGEREF _Toc169254367 \h </w:instrText>
      </w:r>
      <w:r>
        <w:fldChar w:fldCharType="separate"/>
      </w:r>
      <w:r>
        <w:t>33</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"_Toc169254368" </w:instrText>
      </w:r>
      <w:r>
        <w:fldChar w:fldCharType="separate"/>
      </w:r>
      <w:r>
        <w:rPr>
          <w:rStyle w:val="35"/>
          <w:rFonts w:hint="eastAsia"/>
        </w:rPr>
        <w:t>第六章 报价要求</w:t>
      </w:r>
      <w:r>
        <w:tab/>
      </w:r>
      <w:r>
        <w:fldChar w:fldCharType="begin"/>
      </w:r>
      <w:r>
        <w:instrText xml:space="preserve"> PAGEREF _Toc169254368 \h </w:instrText>
      </w:r>
      <w:r>
        <w:fldChar w:fldCharType="separate"/>
      </w:r>
      <w:r>
        <w:t>34</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"_Toc169254369" </w:instrText>
      </w:r>
      <w:r>
        <w:fldChar w:fldCharType="separate"/>
      </w:r>
      <w:r>
        <w:rPr>
          <w:rStyle w:val="35"/>
          <w:rFonts w:hint="eastAsia"/>
          <w:lang w:eastAsia="zh-CN"/>
        </w:rPr>
        <w:t>第三卷</w:t>
      </w:r>
      <w:r>
        <w:tab/>
      </w:r>
      <w:r>
        <w:fldChar w:fldCharType="begin"/>
      </w:r>
      <w:r>
        <w:instrText xml:space="preserve"> PAGEREF _Toc169254369 \h </w:instrText>
      </w:r>
      <w:r>
        <w:fldChar w:fldCharType="separate"/>
      </w:r>
      <w:r>
        <w:t>35</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"_Toc169254370" </w:instrText>
      </w:r>
      <w:r>
        <w:fldChar w:fldCharType="separate"/>
      </w:r>
      <w:r>
        <w:rPr>
          <w:rStyle w:val="35"/>
          <w:rFonts w:hint="eastAsia"/>
        </w:rPr>
        <w:t>第七章</w:t>
      </w:r>
      <w:r>
        <w:rPr>
          <w:rStyle w:val="35"/>
        </w:rPr>
        <w:t xml:space="preserve">  </w:t>
      </w:r>
      <w:r>
        <w:rPr>
          <w:rStyle w:val="35"/>
          <w:rFonts w:hint="eastAsia"/>
        </w:rPr>
        <w:t>投标文件格式</w:t>
      </w:r>
      <w:r>
        <w:tab/>
      </w:r>
      <w:r>
        <w:fldChar w:fldCharType="begin"/>
      </w:r>
      <w:r>
        <w:instrText xml:space="preserve"> PAGEREF _Toc169254370 \h </w:instrText>
      </w:r>
      <w:r>
        <w:fldChar w:fldCharType="separate"/>
      </w:r>
      <w:r>
        <w:t>36</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"_Toc169254371" </w:instrText>
      </w:r>
      <w:r>
        <w:fldChar w:fldCharType="separate"/>
      </w:r>
      <w:r>
        <w:rPr>
          <w:rStyle w:val="35"/>
          <w:rFonts w:hint="eastAsia"/>
        </w:rPr>
        <w:t>第八章</w:t>
      </w:r>
      <w:r>
        <w:rPr>
          <w:rStyle w:val="35"/>
        </w:rPr>
        <w:t xml:space="preserve">  </w:t>
      </w:r>
      <w:r>
        <w:rPr>
          <w:rStyle w:val="35"/>
          <w:rFonts w:hint="eastAsia"/>
        </w:rPr>
        <w:t>产品需求一览表</w:t>
      </w:r>
      <w:r>
        <w:tab/>
      </w:r>
      <w:r>
        <w:fldChar w:fldCharType="begin"/>
      </w:r>
      <w:r>
        <w:instrText xml:space="preserve"> PAGEREF _Toc169254371 \h </w:instrText>
      </w:r>
      <w:r>
        <w:fldChar w:fldCharType="separate"/>
      </w:r>
      <w:r>
        <w:t>50</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"_Toc169254372" </w:instrText>
      </w:r>
      <w:r>
        <w:fldChar w:fldCharType="separate"/>
      </w:r>
      <w:r>
        <w:rPr>
          <w:rStyle w:val="35"/>
          <w:rFonts w:hint="eastAsia"/>
        </w:rPr>
        <w:t>第九章</w:t>
      </w:r>
      <w:r>
        <w:rPr>
          <w:rStyle w:val="35"/>
        </w:rPr>
        <w:t xml:space="preserve">  </w:t>
      </w:r>
      <w:r>
        <w:rPr>
          <w:rStyle w:val="35"/>
          <w:rFonts w:hint="eastAsia"/>
        </w:rPr>
        <w:t>附件</w:t>
      </w:r>
      <w:r>
        <w:tab/>
      </w:r>
      <w:r>
        <w:fldChar w:fldCharType="begin"/>
      </w:r>
      <w:r>
        <w:instrText xml:space="preserve"> PAGEREF _Toc169254372 \h </w:instrText>
      </w:r>
      <w:r>
        <w:fldChar w:fldCharType="separate"/>
      </w:r>
      <w:r>
        <w:t>51</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"_Toc169254373"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1-1</w:t>
      </w:r>
      <w:r>
        <w:rPr>
          <w:rStyle w:val="35"/>
          <w:rFonts w:hint="eastAsia" w:ascii="Times New Roman" w:hAnsi="Times New Roman"/>
          <w:lang w:eastAsia="zh-CN"/>
        </w:rPr>
        <w:t>：评标方法及授标原则</w:t>
      </w:r>
      <w:r>
        <w:tab/>
      </w:r>
      <w:r>
        <w:fldChar w:fldCharType="begin"/>
      </w:r>
      <w:r>
        <w:instrText xml:space="preserve"> PAGEREF _Toc169254373 \h </w:instrText>
      </w:r>
      <w:r>
        <w:fldChar w:fldCharType="separate"/>
      </w:r>
      <w:r>
        <w:t>51</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"_Toc169254374"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1-2</w:t>
      </w:r>
      <w:r>
        <w:rPr>
          <w:rStyle w:val="35"/>
          <w:rFonts w:hint="eastAsia" w:ascii="Times New Roman" w:hAnsi="Times New Roman"/>
          <w:lang w:eastAsia="zh-CN"/>
        </w:rPr>
        <w:t>：商务关键条款</w:t>
      </w:r>
      <w:r>
        <w:tab/>
      </w:r>
      <w:r>
        <w:fldChar w:fldCharType="begin"/>
      </w:r>
      <w:r>
        <w:instrText xml:space="preserve"> PAGEREF _Toc169254374 \h </w:instrText>
      </w:r>
      <w:r>
        <w:fldChar w:fldCharType="separate"/>
      </w:r>
      <w:r>
        <w:t>54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"_Toc169254375"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1-3</w:t>
      </w:r>
      <w:r>
        <w:rPr>
          <w:rStyle w:val="35"/>
          <w:rFonts w:hint="eastAsia" w:ascii="Times New Roman" w:hAnsi="Times New Roman"/>
          <w:lang w:eastAsia="zh-CN"/>
        </w:rPr>
        <w:t>：技术关键条款</w:t>
      </w:r>
      <w:r>
        <w:tab/>
      </w:r>
      <w:r>
        <w:fldChar w:fldCharType="begin"/>
      </w:r>
      <w:r>
        <w:instrText xml:space="preserve"> PAGEREF _Toc169254375 \h </w:instrText>
      </w:r>
      <w:r>
        <w:fldChar w:fldCharType="separate"/>
      </w:r>
      <w:r>
        <w:t>56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"_Toc169254376"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1-4</w:t>
      </w:r>
      <w:r>
        <w:rPr>
          <w:rStyle w:val="35"/>
          <w:rFonts w:hint="eastAsia" w:ascii="Times New Roman" w:hAnsi="Times New Roman"/>
          <w:lang w:eastAsia="zh-CN"/>
        </w:rPr>
        <w:t>：其他条款</w:t>
      </w:r>
      <w:r>
        <w:tab/>
      </w:r>
      <w:r>
        <w:fldChar w:fldCharType="begin"/>
      </w:r>
      <w:r>
        <w:instrText xml:space="preserve"> PAGEREF _Toc169254376 \h </w:instrText>
      </w:r>
      <w:r>
        <w:fldChar w:fldCharType="separate"/>
      </w:r>
      <w:r>
        <w:t>57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"_Toc169254377"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09</w:t>
      </w:r>
      <w:r>
        <w:rPr>
          <w:rStyle w:val="35"/>
          <w:rFonts w:hint="eastAsia" w:ascii="Times New Roman" w:hAnsi="Times New Roman"/>
          <w:lang w:eastAsia="zh-CN"/>
        </w:rPr>
        <w:t>大类保温材料（JC2024-WⅡ-09-03包）招标项目明细表</w:t>
      </w:r>
      <w:r>
        <w:tab/>
      </w:r>
      <w:r>
        <w:fldChar w:fldCharType="begin"/>
      </w:r>
      <w:r>
        <w:instrText xml:space="preserve"> PAGEREF _Toc169254377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"_Toc169254378"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2</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09</w:t>
      </w:r>
      <w:r>
        <w:rPr>
          <w:rStyle w:val="35"/>
          <w:rFonts w:hint="eastAsia" w:ascii="Times New Roman" w:hAnsi="Times New Roman"/>
          <w:lang w:eastAsia="zh-CN"/>
        </w:rPr>
        <w:t>大类保温材料（JC2024-WⅡ-09-03包）招标项目投标报价表</w:t>
      </w:r>
      <w:r>
        <w:tab/>
      </w:r>
      <w:r>
        <w:fldChar w:fldCharType="begin"/>
      </w:r>
      <w:r>
        <w:instrText xml:space="preserve"> PAGEREF _Toc169254378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"_Toc169254379"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3</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09</w:t>
      </w:r>
      <w:r>
        <w:rPr>
          <w:rStyle w:val="35"/>
          <w:rFonts w:hint="eastAsia" w:ascii="Times New Roman" w:hAnsi="Times New Roman"/>
          <w:lang w:eastAsia="zh-CN"/>
        </w:rPr>
        <w:t>大类保温材料（JC2024-WⅡ-09-03包）招标最高限价表</w:t>
      </w:r>
      <w:r>
        <w:tab/>
      </w:r>
      <w:r>
        <w:fldChar w:fldCharType="begin"/>
      </w:r>
      <w:r>
        <w:instrText xml:space="preserve"> PAGEREF _Toc169254379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"_Toc169254380"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4</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09</w:t>
      </w:r>
      <w:r>
        <w:rPr>
          <w:rStyle w:val="35"/>
          <w:rFonts w:hint="eastAsia" w:ascii="Times New Roman" w:hAnsi="Times New Roman"/>
          <w:lang w:eastAsia="zh-CN"/>
        </w:rPr>
        <w:t>大类保温材料（JC2024-WⅡ-09-03包）招标技术文件</w:t>
      </w:r>
      <w:r>
        <w:tab/>
      </w:r>
      <w:r>
        <w:fldChar w:fldCharType="begin"/>
      </w:r>
      <w:r>
        <w:instrText xml:space="preserve"> PAGEREF _Toc169254380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"_Toc169254381"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5</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09</w:t>
      </w:r>
      <w:r>
        <w:rPr>
          <w:rStyle w:val="35"/>
          <w:rFonts w:hint="eastAsia" w:ascii="Times New Roman" w:hAnsi="Times New Roman"/>
          <w:lang w:eastAsia="zh-CN"/>
        </w:rPr>
        <w:t>大类保温材料（JC2024-WⅡ-09-03包）招标项目综合评分细则</w:t>
      </w:r>
      <w:r>
        <w:tab/>
      </w:r>
      <w:r>
        <w:fldChar w:fldCharType="begin"/>
      </w:r>
      <w:r>
        <w:instrText xml:space="preserve"> PAGEREF _Toc169254381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"_Toc169254382"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6</w:t>
      </w:r>
      <w:r>
        <w:rPr>
          <w:rStyle w:val="35"/>
          <w:rFonts w:hint="eastAsia" w:ascii="Times New Roman" w:hAnsi="Times New Roman"/>
          <w:lang w:eastAsia="zh-CN"/>
        </w:rPr>
        <w:t>：合规承诺书</w:t>
      </w:r>
      <w:r>
        <w:tab/>
      </w:r>
      <w:r>
        <w:fldChar w:fldCharType="begin"/>
      </w:r>
      <w:r>
        <w:instrText xml:space="preserve"> PAGEREF _Toc169254382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"_Toc169254383"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7</w:t>
      </w:r>
      <w:r>
        <w:rPr>
          <w:rStyle w:val="35"/>
          <w:rFonts w:hint="eastAsia" w:ascii="Times New Roman" w:hAnsi="Times New Roman"/>
          <w:lang w:eastAsia="zh-CN"/>
        </w:rPr>
        <w:t>：投标人自律守则</w:t>
      </w:r>
      <w:r>
        <w:tab/>
      </w:r>
      <w:r>
        <w:fldChar w:fldCharType="begin"/>
      </w:r>
      <w:r>
        <w:instrText xml:space="preserve"> PAGEREF _Toc169254383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"_Toc169254384"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8</w:t>
      </w:r>
      <w:r>
        <w:rPr>
          <w:rStyle w:val="35"/>
          <w:rFonts w:hint="eastAsia" w:ascii="Times New Roman" w:hAnsi="Times New Roman"/>
          <w:lang w:eastAsia="zh-CN"/>
        </w:rPr>
        <w:t>：销售业绩统计表</w:t>
      </w:r>
      <w:r>
        <w:tab/>
      </w:r>
      <w:r>
        <w:fldChar w:fldCharType="begin"/>
      </w:r>
      <w:r>
        <w:instrText xml:space="preserve"> PAGEREF _Toc169254384 \h </w:instrText>
      </w:r>
      <w:r>
        <w:fldChar w:fldCharType="separate"/>
      </w:r>
      <w:r>
        <w:t>59</w:t>
      </w:r>
      <w:r>
        <w:fldChar w:fldCharType="end"/>
      </w:r>
      <w:r>
        <w:fldChar w:fldCharType="end"/>
      </w:r>
    </w:p>
    <w:p>
      <w:pPr>
        <w:ind w:firstLine="420"/>
        <w:rPr>
          <w:rFonts w:ascii="Times New Roman" w:hAnsi="Times New Roman"/>
          <w:szCs w:val="21"/>
          <w:lang w:eastAsia="zh-CN"/>
        </w:rPr>
        <w:sectPr>
          <w:headerReference r:id="rId9" w:type="default"/>
          <w:footerReference r:id="rId10"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3"/>
    <w:bookmarkEnd w:id="4"/>
    <w:p>
      <w:pPr>
        <w:pStyle w:val="65"/>
        <w:spacing w:before="120" w:beforeLines="0"/>
        <w:ind w:firstLine="384"/>
        <w:jc w:val="left"/>
        <w:rPr>
          <w:lang w:eastAsia="zh-CN"/>
        </w:rPr>
      </w:pPr>
    </w:p>
    <w:p>
      <w:pPr>
        <w:pStyle w:val="65"/>
        <w:spacing w:before="120" w:beforeLines="0"/>
        <w:ind w:firstLine="384"/>
        <w:jc w:val="left"/>
        <w:rPr>
          <w:lang w:eastAsia="zh-CN"/>
        </w:rPr>
      </w:pPr>
    </w:p>
    <w:p>
      <w:pPr>
        <w:pStyle w:val="65"/>
        <w:spacing w:before="120"/>
        <w:rPr>
          <w:lang w:eastAsia="zh-CN"/>
        </w:rPr>
      </w:pPr>
      <w:bookmarkStart w:id="5" w:name="_Toc169254285"/>
      <w:r>
        <w:rPr>
          <w:rFonts w:hint="eastAsia"/>
          <w:lang w:eastAsia="zh-CN"/>
        </w:rPr>
        <w:t>第一卷</w:t>
      </w:r>
      <w:bookmarkEnd w:id="5"/>
    </w:p>
    <w:p>
      <w:pPr>
        <w:pStyle w:val="65"/>
        <w:spacing w:before="120"/>
        <w:rPr>
          <w:rFonts w:hAnsi="宋体" w:cs="Times New Roman"/>
          <w:b w:val="0"/>
          <w:bCs w:val="0"/>
          <w:spacing w:val="6"/>
          <w:sz w:val="36"/>
          <w:szCs w:val="36"/>
          <w:lang w:eastAsia="zh-CN"/>
        </w:rPr>
      </w:pPr>
    </w:p>
    <w:p>
      <w:pPr>
        <w:pStyle w:val="65"/>
        <w:spacing w:before="120"/>
        <w:rPr>
          <w:rFonts w:hAnsi="宋体" w:cs="Times New Roman"/>
          <w:b w:val="0"/>
          <w:bCs w:val="0"/>
          <w:spacing w:val="6"/>
          <w:sz w:val="36"/>
          <w:szCs w:val="36"/>
          <w:lang w:eastAsia="zh-CN"/>
        </w:rPr>
      </w:pPr>
    </w:p>
    <w:p>
      <w:pPr>
        <w:ind w:firstLine="0" w:firstLineChars="0"/>
        <w:jc w:val="center"/>
        <w:rPr>
          <w:rFonts w:ascii="方正黑体简体" w:eastAsia="方正黑体简体"/>
          <w:sz w:val="36"/>
          <w:szCs w:val="36"/>
          <w:lang w:eastAsia="zh-CN"/>
        </w:rPr>
        <w:sectPr>
          <w:footerReference r:id="rId11"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6" w:name="_Toc530144918"/>
      <w:bookmarkStart w:id="7" w:name="_Toc11609381"/>
    </w:p>
    <w:p>
      <w:pPr>
        <w:pStyle w:val="50"/>
        <w:ind w:left="862"/>
      </w:pPr>
      <w:bookmarkStart w:id="8" w:name="_Toc169254286"/>
      <w:r>
        <w:rPr>
          <w:rFonts w:hint="eastAsia"/>
        </w:rPr>
        <w:t>第一章  招标公告</w:t>
      </w:r>
      <w:bookmarkEnd w:id="6"/>
      <w:bookmarkEnd w:id="7"/>
      <w:bookmarkEnd w:id="8"/>
    </w:p>
    <w:p>
      <w:pPr>
        <w:pStyle w:val="63"/>
        <w:ind w:firstLine="0" w:firstLineChars="0"/>
        <w:jc w:val="center"/>
        <w:rPr>
          <w:rFonts w:ascii="黑体" w:eastAsia="黑体"/>
          <w:sz w:val="28"/>
          <w:szCs w:val="28"/>
        </w:rPr>
      </w:pPr>
      <w:r>
        <w:rPr>
          <w:rFonts w:ascii="黑体" w:eastAsia="黑体"/>
          <w:sz w:val="28"/>
          <w:szCs w:val="28"/>
        </w:rPr>
        <w:t>2024年二级物资集中采购09大类保温材料（JC2024-WⅡ-09-03包）</w:t>
      </w:r>
    </w:p>
    <w:p>
      <w:pPr>
        <w:pStyle w:val="63"/>
        <w:ind w:firstLine="0" w:firstLineChars="0"/>
        <w:jc w:val="center"/>
      </w:pPr>
      <w:r>
        <w:t>招标公告</w:t>
      </w:r>
    </w:p>
    <w:p>
      <w:pPr>
        <w:pStyle w:val="63"/>
        <w:ind w:firstLine="1134" w:firstLineChars="450"/>
        <w:jc w:val="right"/>
        <w:rPr>
          <w:sz w:val="24"/>
          <w:szCs w:val="24"/>
        </w:rPr>
      </w:pPr>
      <w:r>
        <w:rPr>
          <w:rFonts w:hint="eastAsia"/>
          <w:sz w:val="24"/>
          <w:szCs w:val="24"/>
        </w:rPr>
        <w:t>招标编号：</w:t>
      </w:r>
      <w:r>
        <w:rPr>
          <w:rFonts w:hint="eastAsia"/>
          <w:sz w:val="24"/>
          <w:szCs w:val="24"/>
          <w:lang w:val="zh-CN"/>
        </w:rPr>
        <w:t>LHZB1-2024-WJ151</w:t>
      </w:r>
    </w:p>
    <w:bookmarkEnd w:id="0"/>
    <w:bookmarkEnd w:id="1"/>
    <w:bookmarkEnd w:id="2"/>
    <w:p>
      <w:pPr>
        <w:pStyle w:val="73"/>
        <w:rPr>
          <w:lang w:eastAsia="zh-CN"/>
        </w:rPr>
      </w:pPr>
      <w:bookmarkStart w:id="9" w:name="_Toc65155550"/>
      <w:bookmarkStart w:id="10" w:name="_Toc169254287"/>
      <w:bookmarkStart w:id="11" w:name="_Toc530144919"/>
      <w:bookmarkStart w:id="12" w:name="_Toc16609890"/>
      <w:bookmarkStart w:id="13" w:name="_Toc11609382"/>
      <w:bookmarkStart w:id="14" w:name="_Toc11609403"/>
      <w:r>
        <w:rPr>
          <w:lang w:eastAsia="zh-CN"/>
        </w:rPr>
        <w:t>1. 招标条件</w:t>
      </w:r>
      <w:bookmarkEnd w:id="9"/>
      <w:bookmarkEnd w:id="10"/>
      <w:bookmarkEnd w:id="11"/>
      <w:bookmarkEnd w:id="12"/>
      <w:bookmarkEnd w:id="13"/>
    </w:p>
    <w:p>
      <w:pPr>
        <w:pStyle w:val="107"/>
        <w:ind w:firstLine="444"/>
        <w:rPr>
          <w:rFonts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73"/>
        <w:rPr>
          <w:lang w:eastAsia="zh-CN"/>
        </w:rPr>
      </w:pPr>
      <w:bookmarkStart w:id="15" w:name="_Toc530144920"/>
      <w:bookmarkStart w:id="16" w:name="_Toc65155551"/>
      <w:bookmarkStart w:id="17" w:name="_Toc16609891"/>
      <w:bookmarkStart w:id="18" w:name="_Toc11609383"/>
      <w:bookmarkStart w:id="19" w:name="_Toc169254288"/>
      <w:r>
        <w:rPr>
          <w:lang w:eastAsia="zh-CN"/>
        </w:rPr>
        <w:t>2. 项目概况与</w:t>
      </w:r>
      <w:r>
        <w:rPr>
          <w:rFonts w:hint="eastAsia"/>
          <w:lang w:eastAsia="zh-CN"/>
        </w:rPr>
        <w:t>招标范围</w:t>
      </w:r>
      <w:bookmarkEnd w:id="15"/>
      <w:bookmarkEnd w:id="16"/>
      <w:bookmarkEnd w:id="17"/>
      <w:bookmarkEnd w:id="18"/>
      <w:bookmarkEnd w:id="19"/>
    </w:p>
    <w:p>
      <w:pPr>
        <w:pStyle w:val="107"/>
        <w:ind w:firstLine="444"/>
        <w:rPr>
          <w:lang w:eastAsia="zh-CN"/>
        </w:rPr>
      </w:pPr>
      <w:bookmarkStart w:id="20" w:name="_Toc530144921"/>
      <w:bookmarkStart w:id="21" w:name="_Toc11609384"/>
      <w:r>
        <w:rPr>
          <w:rFonts w:hint="eastAsia"/>
          <w:lang w:eastAsia="zh-CN"/>
        </w:rPr>
        <w:t>2.</w:t>
      </w:r>
      <w:r>
        <w:rPr>
          <w:lang w:eastAsia="zh-CN"/>
        </w:rPr>
        <w:t>1采购项目名称：2024年二级物资集中采购09大类保温材料（JC2024-WⅡ-09-03包）招标项目。</w:t>
      </w:r>
    </w:p>
    <w:p>
      <w:pPr>
        <w:pStyle w:val="107"/>
        <w:ind w:firstLine="444"/>
        <w:rPr>
          <w:lang w:eastAsia="zh-CN"/>
        </w:rPr>
      </w:pPr>
      <w:r>
        <w:rPr>
          <w:rFonts w:hint="eastAsia"/>
          <w:lang w:eastAsia="zh-CN"/>
        </w:rPr>
        <w:t>2.</w:t>
      </w:r>
      <w:r>
        <w:rPr>
          <w:lang w:eastAsia="zh-CN"/>
        </w:rPr>
        <w:t>2种类及规模：本包拟集中采购09大类保温材料物资等，共计51项，2022年实际采购额1098万元，2023年实际采购额1041万元。</w:t>
      </w:r>
    </w:p>
    <w:p>
      <w:pPr>
        <w:pStyle w:val="107"/>
        <w:ind w:firstLine="444"/>
        <w:rPr>
          <w:lang w:eastAsia="zh-CN"/>
        </w:rPr>
      </w:pPr>
      <w:r>
        <w:rPr>
          <w:rFonts w:hint="eastAsia"/>
          <w:lang w:eastAsia="zh-CN"/>
        </w:rPr>
        <w:t>2.</w:t>
      </w:r>
      <w:r>
        <w:rPr>
          <w:lang w:eastAsia="zh-CN"/>
        </w:rPr>
        <w:t>3产品使用功能及技术特点分析：保温材料主要用于辽河油田各厂区设备、管道保温及防护等，辽河油田公司对此类产品的需求量较大，主要用户为油田各二级单位。</w:t>
      </w:r>
    </w:p>
    <w:p>
      <w:pPr>
        <w:pStyle w:val="107"/>
        <w:ind w:firstLine="444"/>
        <w:rPr>
          <w:lang w:eastAsia="zh-CN"/>
        </w:rPr>
      </w:pPr>
      <w:r>
        <w:rPr>
          <w:rFonts w:hint="eastAsia"/>
          <w:lang w:eastAsia="zh-CN"/>
        </w:rPr>
        <w:t>2.</w:t>
      </w:r>
      <w:r>
        <w:rPr>
          <w:lang w:eastAsia="zh-CN"/>
        </w:rPr>
        <w:t>4采购方法：定商定价不定量框架协议采购。</w:t>
      </w:r>
    </w:p>
    <w:p>
      <w:pPr>
        <w:pStyle w:val="107"/>
        <w:ind w:firstLine="444"/>
        <w:rPr>
          <w:lang w:eastAsia="zh-CN"/>
        </w:rPr>
      </w:pPr>
      <w:r>
        <w:rPr>
          <w:rFonts w:hint="eastAsia"/>
          <w:lang w:eastAsia="zh-CN"/>
        </w:rPr>
        <w:t>2.</w:t>
      </w:r>
      <w:r>
        <w:rPr>
          <w:lang w:eastAsia="zh-CN"/>
        </w:rPr>
        <w:t>5技术标准：执行GB/T 16400-2015、GB/T 11835-2016、GB/T 13350-2017、JC/T 990-2006、GB/T3003-2017标准。</w:t>
      </w:r>
    </w:p>
    <w:p>
      <w:pPr>
        <w:pStyle w:val="107"/>
        <w:ind w:firstLine="444"/>
        <w:rPr>
          <w:lang w:eastAsia="zh-CN"/>
        </w:rPr>
      </w:pPr>
      <w:r>
        <w:rPr>
          <w:rFonts w:hint="eastAsia"/>
          <w:lang w:eastAsia="zh-CN"/>
        </w:rPr>
        <w:t>2.</w:t>
      </w:r>
      <w:r>
        <w:rPr>
          <w:lang w:eastAsia="zh-CN"/>
        </w:rPr>
        <w:t>6质量要求：产品符合本包产品的技术要求及标准；投标人对质量实行三包：包退、包换、包赔，因质量问题造成的一切损失由投标人负责。</w:t>
      </w:r>
    </w:p>
    <w:p>
      <w:pPr>
        <w:pStyle w:val="107"/>
        <w:ind w:firstLine="444"/>
        <w:rPr>
          <w:lang w:eastAsia="zh-CN"/>
        </w:rPr>
      </w:pPr>
      <w:r>
        <w:rPr>
          <w:rFonts w:hint="eastAsia"/>
          <w:lang w:eastAsia="zh-CN"/>
        </w:rPr>
        <w:t>2.</w:t>
      </w:r>
      <w:r>
        <w:rPr>
          <w:lang w:eastAsia="zh-CN"/>
        </w:rPr>
        <w:t>7交货地点：物资公司各储运公司、区域物资供应中心（合同中约定的其他地点，其范围不超出辽河油田区域）。</w:t>
      </w:r>
    </w:p>
    <w:p>
      <w:pPr>
        <w:pStyle w:val="107"/>
        <w:ind w:firstLine="444"/>
        <w:rPr>
          <w:lang w:eastAsia="zh-CN"/>
        </w:rPr>
      </w:pPr>
      <w:r>
        <w:rPr>
          <w:rFonts w:hint="eastAsia"/>
          <w:lang w:eastAsia="zh-CN"/>
        </w:rPr>
        <w:t>2.</w:t>
      </w:r>
      <w:r>
        <w:rPr>
          <w:lang w:eastAsia="zh-CN"/>
        </w:rPr>
        <w:t>8交货期：按需求单位指定时间送达。</w:t>
      </w:r>
    </w:p>
    <w:p>
      <w:pPr>
        <w:pStyle w:val="107"/>
        <w:ind w:firstLine="444"/>
        <w:rPr>
          <w:lang w:eastAsia="zh-CN"/>
        </w:rPr>
      </w:pPr>
      <w:r>
        <w:rPr>
          <w:rFonts w:hint="eastAsia"/>
          <w:lang w:eastAsia="zh-CN"/>
        </w:rPr>
        <w:t>2.</w:t>
      </w:r>
      <w:r>
        <w:rPr>
          <w:lang w:eastAsia="zh-CN"/>
        </w:rPr>
        <w:t>9服务要求：特殊产品，中标供应商按合同要求送货后，应提供相应的技术服务，包括产品的正确使用、现场施工指导、废弃物处理方法及现场提出的相关服务等内容。</w:t>
      </w:r>
    </w:p>
    <w:p>
      <w:pPr>
        <w:pStyle w:val="107"/>
        <w:ind w:firstLine="444"/>
        <w:rPr>
          <w:lang w:eastAsia="zh-CN"/>
        </w:rPr>
      </w:pPr>
      <w:r>
        <w:rPr>
          <w:rFonts w:hint="eastAsia"/>
          <w:lang w:eastAsia="zh-CN"/>
        </w:rPr>
        <w:t>2.</w:t>
      </w:r>
      <w:r>
        <w:rPr>
          <w:lang w:eastAsia="zh-CN"/>
        </w:rPr>
        <w:t>10计价方式：综合到货含税价格(含货款、13％增值税、运费、装卸费、包装费及其它杂费)其中：</w:t>
      </w:r>
    </w:p>
    <w:p>
      <w:pPr>
        <w:pStyle w:val="107"/>
        <w:ind w:firstLine="444"/>
        <w:rPr>
          <w:lang w:eastAsia="zh-CN"/>
        </w:rPr>
      </w:pPr>
      <w:r>
        <w:rPr>
          <w:rFonts w:hint="eastAsia"/>
          <w:lang w:eastAsia="zh-CN"/>
        </w:rPr>
        <w:t>①投标人增值税率非</w:t>
      </w:r>
      <w:r>
        <w:rPr>
          <w:lang w:eastAsia="zh-CN"/>
        </w:rPr>
        <w:t>13%时，投标人投标报价表中本包别物资必须填写实际税率，评标时评标价格按13%税率折算。</w:t>
      </w:r>
    </w:p>
    <w:p>
      <w:pPr>
        <w:pStyle w:val="107"/>
        <w:ind w:firstLine="444"/>
        <w:rPr>
          <w:lang w:eastAsia="zh-CN"/>
        </w:rPr>
      </w:pPr>
      <w:r>
        <w:rPr>
          <w:rFonts w:hint="eastAsia"/>
          <w:lang w:eastAsia="zh-CN"/>
        </w:rPr>
        <w:t>②运费包括由中标人发货地点运至合同约定地点（辽河油田区域）的费用，若超出辽河油田区域则根据实际运率和运距另行计算运费，并由物资公司签订到买卖合同中。</w:t>
      </w:r>
    </w:p>
    <w:p>
      <w:pPr>
        <w:pStyle w:val="73"/>
        <w:rPr>
          <w:lang w:eastAsia="zh-CN"/>
        </w:rPr>
      </w:pPr>
      <w:bookmarkStart w:id="22" w:name="_Toc169254289"/>
      <w:bookmarkStart w:id="23" w:name="_Toc65155552"/>
      <w:bookmarkStart w:id="24" w:name="_Toc16609892"/>
      <w:r>
        <w:rPr>
          <w:lang w:eastAsia="zh-CN"/>
        </w:rPr>
        <w:t>3. 投标人资格要求</w:t>
      </w:r>
      <w:bookmarkEnd w:id="20"/>
      <w:bookmarkEnd w:id="21"/>
      <w:bookmarkEnd w:id="22"/>
      <w:bookmarkEnd w:id="23"/>
      <w:bookmarkEnd w:id="24"/>
    </w:p>
    <w:p>
      <w:pPr>
        <w:ind w:firstLine="444"/>
        <w:rPr>
          <w:lang w:eastAsia="zh-CN"/>
        </w:rPr>
      </w:pPr>
      <w:bookmarkStart w:id="25" w:name="_Toc16609893"/>
      <w:bookmarkStart w:id="26" w:name="_Toc65155553"/>
      <w:bookmarkStart w:id="27" w:name="_Toc11609385"/>
      <w:bookmarkStart w:id="28" w:name="_Toc530144922"/>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pPr>
        <w:ind w:firstLine="444"/>
        <w:rPr>
          <w:lang w:eastAsia="zh-CN"/>
        </w:rPr>
      </w:pPr>
      <w:r>
        <w:rPr>
          <w:rFonts w:hint="eastAsia"/>
          <w:lang w:eastAsia="zh-CN"/>
        </w:rPr>
        <w:t>3.</w:t>
      </w:r>
      <w:r>
        <w:rPr>
          <w:lang w:eastAsia="zh-CN"/>
        </w:rPr>
        <w:t>2未被集团公司、油田公司列入供应商黑名单；</w:t>
      </w:r>
    </w:p>
    <w:p>
      <w:pPr>
        <w:ind w:firstLine="444"/>
        <w:rPr>
          <w:lang w:eastAsia="zh-CN"/>
        </w:rPr>
      </w:pPr>
      <w:r>
        <w:rPr>
          <w:rFonts w:hint="eastAsia"/>
          <w:lang w:eastAsia="zh-CN"/>
        </w:rPr>
        <w:t>3.</w:t>
      </w:r>
      <w:r>
        <w:rPr>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pPr>
        <w:ind w:firstLine="444"/>
        <w:rPr>
          <w:lang w:eastAsia="zh-CN"/>
        </w:rPr>
      </w:pPr>
      <w:r>
        <w:rPr>
          <w:rFonts w:hint="eastAsia"/>
          <w:lang w:eastAsia="zh-CN"/>
        </w:rPr>
        <w:t>3.</w:t>
      </w:r>
      <w:r>
        <w:rPr>
          <w:lang w:eastAsia="zh-CN"/>
        </w:rPr>
        <w:t>4本项目不接受联合体投标。</w:t>
      </w:r>
    </w:p>
    <w:p>
      <w:pPr>
        <w:ind w:firstLine="444"/>
        <w:rPr>
          <w:lang w:eastAsia="zh-CN"/>
        </w:rPr>
      </w:pPr>
      <w:r>
        <w:rPr>
          <w:rFonts w:hint="eastAsia"/>
          <w:lang w:eastAsia="zh-CN"/>
        </w:rPr>
        <w:t>3.</w:t>
      </w:r>
      <w:r>
        <w:rPr>
          <w:lang w:eastAsia="zh-CN"/>
        </w:rPr>
        <w:t>5投标人具有良好的企业信誉，资产负债率不大于100%且没有处于被责令停业、财产被接管、冻结、破产或其他关、停、并、转状态；在最近三年没有与骗取合同有关以及其他经济方面的违法行为。</w:t>
      </w:r>
    </w:p>
    <w:p>
      <w:pPr>
        <w:ind w:firstLine="444"/>
        <w:rPr>
          <w:lang w:eastAsia="zh-CN"/>
        </w:rPr>
      </w:pPr>
      <w:r>
        <w:rPr>
          <w:rFonts w:hint="eastAsia"/>
          <w:lang w:eastAsia="zh-CN"/>
        </w:rPr>
        <w:t>3.</w:t>
      </w:r>
      <w:r>
        <w:rPr>
          <w:lang w:eastAsia="zh-CN"/>
        </w:rPr>
        <w:t>6本包别产品未因质量或其它原因在集团公司总部、辽河油田公司范围内通报处罚并处于处罚期内的。（中石油质量处罚以集团公司质量公告为准）。</w:t>
      </w:r>
    </w:p>
    <w:p>
      <w:pPr>
        <w:ind w:firstLine="444"/>
        <w:rPr>
          <w:lang w:eastAsia="zh-CN"/>
        </w:rPr>
      </w:pPr>
      <w:r>
        <w:rPr>
          <w:rFonts w:hint="eastAsia"/>
          <w:lang w:eastAsia="zh-CN"/>
        </w:rPr>
        <w:t>3.</w:t>
      </w:r>
      <w:r>
        <w:rPr>
          <w:lang w:eastAsia="zh-CN"/>
        </w:rPr>
        <w:t>7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pPr>
        <w:ind w:firstLine="444"/>
        <w:rPr>
          <w:lang w:eastAsia="zh-CN"/>
        </w:rPr>
      </w:pPr>
      <w:r>
        <w:rPr>
          <w:rFonts w:hint="eastAsia"/>
          <w:lang w:eastAsia="zh-CN"/>
        </w:rPr>
        <w:t>3.</w:t>
      </w:r>
      <w:r>
        <w:rPr>
          <w:lang w:eastAsia="zh-CN"/>
        </w:rPr>
        <w:t>8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pStyle w:val="73"/>
        <w:rPr>
          <w:lang w:eastAsia="zh-CN"/>
        </w:rPr>
      </w:pPr>
      <w:bookmarkStart w:id="29" w:name="_Toc169254290"/>
      <w:r>
        <w:rPr>
          <w:lang w:eastAsia="zh-CN"/>
        </w:rPr>
        <w:t xml:space="preserve">4. </w:t>
      </w:r>
      <w:r>
        <w:rPr>
          <w:rFonts w:hint="eastAsia"/>
          <w:lang w:eastAsia="zh-CN"/>
        </w:rPr>
        <w:t>招标文件的获取</w:t>
      </w:r>
      <w:bookmarkEnd w:id="25"/>
      <w:bookmarkEnd w:id="26"/>
      <w:bookmarkEnd w:id="27"/>
      <w:bookmarkEnd w:id="28"/>
      <w:bookmarkEnd w:id="29"/>
    </w:p>
    <w:p>
      <w:pPr>
        <w:ind w:firstLine="444"/>
        <w:rPr>
          <w:szCs w:val="21"/>
          <w:lang w:eastAsia="zh-CN"/>
        </w:rPr>
      </w:pPr>
      <w:bookmarkStart w:id="30" w:name="_Toc16609894"/>
      <w:bookmarkStart w:id="31" w:name="_Toc11609386"/>
      <w:bookmarkStart w:id="32" w:name="_Toc530144923"/>
      <w:bookmarkStart w:id="33" w:name="_Toc65155554"/>
      <w:r>
        <w:rPr>
          <w:rFonts w:hint="eastAsia"/>
          <w:szCs w:val="21"/>
          <w:lang w:eastAsia="zh-CN"/>
        </w:rPr>
        <w:t>4.1招标文件发售期为</w:t>
      </w:r>
      <w:r>
        <w:rPr>
          <w:rFonts w:hint="eastAsia"/>
          <w:szCs w:val="21"/>
          <w:lang w:val="en-US" w:eastAsia="zh-CN"/>
        </w:rPr>
        <w:t>2024</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18</w:t>
      </w:r>
      <w:r>
        <w:rPr>
          <w:rFonts w:hint="eastAsia"/>
          <w:szCs w:val="21"/>
        </w:rPr>
        <w:t>日至</w:t>
      </w:r>
      <w:r>
        <w:rPr>
          <w:szCs w:val="21"/>
        </w:rPr>
        <w:t>202</w:t>
      </w:r>
      <w:r>
        <w:rPr>
          <w:rFonts w:hint="eastAsia"/>
          <w:szCs w:val="21"/>
          <w:lang w:val="en-US" w:eastAsia="zh-CN"/>
        </w:rPr>
        <w:t>4</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pPr>
        <w:pStyle w:val="73"/>
        <w:rPr>
          <w:lang w:eastAsia="zh-CN"/>
        </w:rPr>
      </w:pPr>
      <w:bookmarkStart w:id="34" w:name="_Toc169254291"/>
      <w:r>
        <w:rPr>
          <w:lang w:eastAsia="zh-CN"/>
        </w:rPr>
        <w:t xml:space="preserve">5. </w:t>
      </w:r>
      <w:r>
        <w:rPr>
          <w:rFonts w:hint="eastAsia"/>
          <w:lang w:eastAsia="zh-CN"/>
        </w:rPr>
        <w:t>投标文件的递交</w:t>
      </w:r>
      <w:bookmarkEnd w:id="30"/>
      <w:bookmarkEnd w:id="31"/>
      <w:bookmarkEnd w:id="32"/>
      <w:bookmarkEnd w:id="33"/>
      <w:bookmarkEnd w:id="34"/>
    </w:p>
    <w:p>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w:t>
      </w:r>
      <w:r>
        <w:rPr>
          <w:rFonts w:hint="eastAsia"/>
          <w:szCs w:val="21"/>
          <w:lang w:val="en-US" w:eastAsia="zh-CN"/>
        </w:rPr>
        <w:t>7</w:t>
      </w:r>
      <w:r>
        <w:rPr>
          <w:rFonts w:hint="eastAsia"/>
          <w:szCs w:val="21"/>
          <w:lang w:eastAsia="zh-CN"/>
        </w:rPr>
        <w:t>月</w:t>
      </w:r>
      <w:r>
        <w:rPr>
          <w:rFonts w:hint="eastAsia"/>
          <w:szCs w:val="21"/>
          <w:lang w:val="en-US" w:eastAsia="zh-CN"/>
        </w:rPr>
        <w:t>12</w:t>
      </w:r>
      <w:r>
        <w:rPr>
          <w:rFonts w:hint="eastAsia"/>
          <w:szCs w:val="21"/>
          <w:lang w:eastAsia="zh-CN"/>
        </w:rPr>
        <w:t>日 08:30:00（北京时间，24小时制）之前加密后上传至中国石油招标投标交易平台（互联网网址：www.cnpcbidding.com）。</w:t>
      </w:r>
    </w:p>
    <w:p>
      <w:pPr>
        <w:ind w:firstLine="444"/>
        <w:rPr>
          <w:szCs w:val="21"/>
          <w:lang w:eastAsia="zh-CN"/>
        </w:rPr>
      </w:pPr>
      <w:r>
        <w:rPr>
          <w:rFonts w:hint="eastAsia"/>
          <w:szCs w:val="21"/>
          <w:lang w:eastAsia="zh-CN"/>
        </w:rPr>
        <w:t>5.2投标人在开标前，投标人应向招标机构提交</w:t>
      </w:r>
      <w:r>
        <w:rPr>
          <w:rFonts w:hint="eastAsia"/>
          <w:b/>
          <w:bCs/>
          <w:szCs w:val="21"/>
          <w:u w:val="single"/>
          <w:lang w:eastAsia="zh-CN"/>
        </w:rPr>
        <w:t>50000元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73"/>
        <w:rPr>
          <w:lang w:eastAsia="zh-CN"/>
        </w:rPr>
      </w:pPr>
      <w:bookmarkStart w:id="35" w:name="_Toc11609387"/>
      <w:bookmarkStart w:id="36" w:name="_Toc16609895"/>
      <w:bookmarkStart w:id="37" w:name="_Toc530144924"/>
      <w:bookmarkStart w:id="38" w:name="_Toc169254292"/>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szCs w:val="21"/>
          <w:lang w:eastAsia="zh-CN"/>
        </w:rPr>
      </w:pPr>
      <w:r>
        <w:rPr>
          <w:rFonts w:hint="eastAsia"/>
          <w:szCs w:val="21"/>
          <w:lang w:eastAsia="zh-CN"/>
        </w:rPr>
        <w:t>6.2各潜在投标人可搜索并关注辽河油田招标中心微信公众号，获取每日招标相关信息。</w:t>
      </w:r>
    </w:p>
    <w:p>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pPr>
        <w:pStyle w:val="73"/>
        <w:rPr>
          <w:lang w:eastAsia="zh-CN"/>
        </w:rPr>
      </w:pPr>
      <w:bookmarkStart w:id="40" w:name="_Toc94001305"/>
      <w:bookmarkStart w:id="41" w:name="_Toc169254293"/>
      <w:bookmarkStart w:id="42" w:name="_Toc11609398"/>
      <w:bookmarkStart w:id="43" w:name="_Toc16609897"/>
      <w:r>
        <w:rPr>
          <w:rFonts w:hint="eastAsia"/>
          <w:lang w:eastAsia="zh-CN"/>
        </w:rPr>
        <w:t>7、招标代理服务费</w:t>
      </w:r>
      <w:bookmarkEnd w:id="40"/>
      <w:bookmarkEnd w:id="41"/>
    </w:p>
    <w:p>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〕8</w:t>
      </w:r>
      <w:r>
        <w:rPr>
          <w:rFonts w:hint="eastAsia"/>
          <w:szCs w:val="21"/>
          <w:lang w:eastAsia="zh-CN"/>
        </w:rPr>
        <w:t>9</w:t>
      </w:r>
      <w:r>
        <w:rPr>
          <w:szCs w:val="21"/>
          <w:lang w:eastAsia="zh-CN"/>
        </w:rPr>
        <w:t>号）文件相关规定，入围供应商与招标人签订合同后该服务费由招标人代收。</w:t>
      </w:r>
    </w:p>
    <w:p>
      <w:pPr>
        <w:pStyle w:val="73"/>
        <w:rPr>
          <w:lang w:eastAsia="zh-CN"/>
        </w:rPr>
      </w:pPr>
      <w:bookmarkStart w:id="44" w:name="_Toc94001306"/>
      <w:bookmarkStart w:id="45" w:name="_Toc309652502"/>
      <w:bookmarkStart w:id="46" w:name="_Toc169254294"/>
      <w:r>
        <w:rPr>
          <w:rFonts w:hint="eastAsia"/>
          <w:lang w:eastAsia="zh-CN"/>
        </w:rPr>
        <w:t>8、开标</w:t>
      </w:r>
      <w:bookmarkEnd w:id="44"/>
      <w:bookmarkEnd w:id="45"/>
      <w:bookmarkEnd w:id="46"/>
    </w:p>
    <w:p>
      <w:pPr>
        <w:ind w:firstLine="444"/>
        <w:rPr>
          <w:rFonts w:hint="eastAsia"/>
          <w:color w:val="auto"/>
          <w:szCs w:val="21"/>
          <w:lang w:eastAsia="zh-CN"/>
        </w:rPr>
      </w:pPr>
      <w:r>
        <w:rPr>
          <w:rFonts w:hint="eastAsia"/>
          <w:szCs w:val="21"/>
          <w:lang w:eastAsia="zh-CN"/>
        </w:rPr>
        <w:t>8.1开标时间：</w:t>
      </w:r>
      <w:r>
        <w:rPr>
          <w:color w:val="auto"/>
          <w:szCs w:val="21"/>
          <w:lang w:eastAsia="zh-CN"/>
        </w:rPr>
        <w:t>202</w:t>
      </w:r>
      <w:r>
        <w:rPr>
          <w:rFonts w:hint="eastAsia"/>
          <w:color w:val="auto"/>
          <w:szCs w:val="21"/>
          <w:lang w:val="en-US" w:eastAsia="zh-CN"/>
        </w:rPr>
        <w:t>4</w:t>
      </w:r>
      <w:r>
        <w:rPr>
          <w:rFonts w:hint="eastAsia"/>
          <w:color w:val="auto"/>
          <w:szCs w:val="21"/>
          <w:lang w:eastAsia="zh-CN"/>
        </w:rPr>
        <w:t>年</w:t>
      </w:r>
      <w:r>
        <w:rPr>
          <w:rFonts w:hint="eastAsia"/>
          <w:color w:val="auto"/>
          <w:szCs w:val="21"/>
          <w:lang w:val="en-US" w:eastAsia="zh-CN"/>
        </w:rPr>
        <w:t>7</w:t>
      </w:r>
      <w:r>
        <w:rPr>
          <w:rFonts w:hint="eastAsia"/>
          <w:color w:val="auto"/>
          <w:szCs w:val="21"/>
          <w:lang w:eastAsia="zh-CN"/>
        </w:rPr>
        <w:t>月</w:t>
      </w:r>
      <w:r>
        <w:rPr>
          <w:rFonts w:hint="eastAsia"/>
          <w:color w:val="auto"/>
          <w:szCs w:val="21"/>
          <w:lang w:val="en-US" w:eastAsia="zh-CN"/>
        </w:rPr>
        <w:t>12</w:t>
      </w:r>
      <w:r>
        <w:rPr>
          <w:rFonts w:hint="eastAsia"/>
          <w:color w:val="auto"/>
          <w:szCs w:val="21"/>
          <w:lang w:eastAsia="zh-CN"/>
        </w:rPr>
        <w:t>日 08:30:00</w:t>
      </w:r>
    </w:p>
    <w:p>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szCs w:val="21"/>
        </w:rPr>
      </w:pPr>
      <w:r>
        <w:rPr>
          <w:rFonts w:hint="eastAsia"/>
          <w:szCs w:val="21"/>
        </w:rPr>
        <w:t>8.2.1线上开标大厅：中国石油招标投标网（网址：</w:t>
      </w:r>
      <w:r>
        <w:fldChar w:fldCharType="begin"/>
      </w:r>
      <w:r>
        <w:instrText xml:space="preserve"> HYPERLINK "http://www.cnpcbidding.com" </w:instrText>
      </w:r>
      <w:r>
        <w:fldChar w:fldCharType="separate"/>
      </w:r>
      <w:r>
        <w:rPr>
          <w:rStyle w:val="35"/>
          <w:color w:val="auto"/>
        </w:rPr>
        <w:t>http://www.cnpcbidding.com</w:t>
      </w:r>
      <w:r>
        <w:rPr>
          <w:rStyle w:val="35"/>
          <w:color w:val="auto"/>
        </w:rPr>
        <w:fldChar w:fldCharType="end"/>
      </w:r>
      <w:r>
        <w:rPr>
          <w:rFonts w:hint="eastAsia"/>
          <w:szCs w:val="21"/>
        </w:rPr>
        <w:t>）点击跳转至招投标平台；</w:t>
      </w:r>
    </w:p>
    <w:p>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pPr>
        <w:pStyle w:val="73"/>
        <w:rPr>
          <w:lang w:eastAsia="zh-CN"/>
        </w:rPr>
      </w:pPr>
      <w:bookmarkStart w:id="47" w:name="_Toc94001307"/>
      <w:bookmarkStart w:id="48" w:name="_Toc169254295"/>
      <w:r>
        <w:rPr>
          <w:rFonts w:hint="eastAsia"/>
          <w:lang w:eastAsia="zh-CN"/>
        </w:rPr>
        <w:t>9、联系方式</w:t>
      </w:r>
      <w:bookmarkEnd w:id="47"/>
      <w:bookmarkEnd w:id="48"/>
    </w:p>
    <w:p>
      <w:pPr>
        <w:ind w:firstLine="444"/>
        <w:rPr>
          <w:szCs w:val="21"/>
          <w:lang w:eastAsia="zh-CN"/>
        </w:rPr>
      </w:pPr>
      <w:r>
        <w:rPr>
          <w:rFonts w:hint="eastAsia"/>
          <w:szCs w:val="21"/>
          <w:lang w:eastAsia="zh-CN"/>
        </w:rPr>
        <w:t>招标代理机构：中国石油辽河油田招标中心</w:t>
      </w:r>
    </w:p>
    <w:p>
      <w:pPr>
        <w:ind w:firstLine="444"/>
        <w:rPr>
          <w:szCs w:val="21"/>
          <w:lang w:eastAsia="zh-CN"/>
        </w:rPr>
      </w:pPr>
      <w:r>
        <w:rPr>
          <w:rFonts w:hint="eastAsia"/>
          <w:szCs w:val="21"/>
          <w:lang w:eastAsia="zh-CN"/>
        </w:rPr>
        <w:t>地址：辽宁省盘锦市兴隆台区渤海街供应委永祥小区辽河油田招标中心</w:t>
      </w:r>
    </w:p>
    <w:p>
      <w:pPr>
        <w:ind w:firstLine="444"/>
        <w:rPr>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联系人：张先生   联系电话：</w:t>
      </w:r>
      <w:r>
        <w:rPr>
          <w:szCs w:val="21"/>
          <w:lang w:eastAsia="zh-CN"/>
        </w:rPr>
        <w:t>0427-7819581</w:t>
      </w:r>
    </w:p>
    <w:p>
      <w:pPr>
        <w:ind w:firstLine="444"/>
        <w:rPr>
          <w:szCs w:val="21"/>
        </w:rPr>
      </w:pPr>
      <w:r>
        <w:rPr>
          <w:rFonts w:hint="eastAsia"/>
          <w:szCs w:val="21"/>
        </w:rPr>
        <w:t>电子邮箱：</w:t>
      </w:r>
      <w:r>
        <w:rPr>
          <w:lang w:eastAsia="zh-CN"/>
        </w:rPr>
        <w:t>zjianshu@petrochina.com.cn</w:t>
      </w:r>
    </w:p>
    <w:p>
      <w:pPr>
        <w:ind w:firstLine="444"/>
        <w:rPr>
          <w:szCs w:val="21"/>
          <w:lang w:eastAsia="zh-CN"/>
        </w:rPr>
      </w:pPr>
      <w:r>
        <w:rPr>
          <w:szCs w:val="21"/>
          <w:lang w:eastAsia="zh-CN"/>
        </w:rPr>
        <w:t>电子招投标交易平台运营运维单位：中油物采信息技术有限公司</w:t>
      </w:r>
    </w:p>
    <w:p>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szCs w:val="21"/>
          <w:lang w:eastAsia="zh-CN"/>
        </w:rPr>
      </w:pPr>
      <w:r>
        <w:rPr>
          <w:szCs w:val="21"/>
          <w:lang w:eastAsia="zh-CN"/>
        </w:rPr>
        <w:t>昆仑银行U-Key办理业务咨询电话：4006696569</w:t>
      </w:r>
    </w:p>
    <w:p>
      <w:pPr>
        <w:ind w:firstLine="444"/>
        <w:rPr>
          <w:szCs w:val="21"/>
          <w:lang w:eastAsia="zh-CN"/>
        </w:rPr>
      </w:pPr>
      <w:r>
        <w:rPr>
          <w:rFonts w:hint="eastAsia"/>
          <w:szCs w:val="21"/>
          <w:lang w:eastAsia="zh-CN"/>
        </w:rPr>
        <w:t>投标人须知及相关支持插件下载地址：中国石油电子招投标交易平台右上角-工具中心</w:t>
      </w:r>
    </w:p>
    <w:p>
      <w:pPr>
        <w:pStyle w:val="73"/>
        <w:rPr>
          <w:lang w:eastAsia="zh-CN"/>
        </w:rPr>
      </w:pPr>
      <w:bookmarkStart w:id="49" w:name="_Toc94001308"/>
      <w:bookmarkStart w:id="50" w:name="_Toc169254296"/>
      <w:r>
        <w:rPr>
          <w:rFonts w:hint="eastAsia"/>
          <w:lang w:eastAsia="zh-CN"/>
        </w:rPr>
        <w:t>10、附件</w:t>
      </w:r>
      <w:bookmarkEnd w:id="49"/>
      <w:bookmarkEnd w:id="50"/>
    </w:p>
    <w:p>
      <w:pPr>
        <w:ind w:firstLine="0" w:firstLineChars="0"/>
        <w:rPr>
          <w:b/>
          <w:szCs w:val="21"/>
          <w:lang w:eastAsia="zh-CN"/>
        </w:rPr>
      </w:pPr>
      <w:r>
        <w:rPr>
          <w:rFonts w:hint="eastAsia"/>
          <w:b/>
          <w:szCs w:val="21"/>
          <w:lang w:eastAsia="zh-CN"/>
        </w:rPr>
        <w:t>招标公告附件</w:t>
      </w:r>
    </w:p>
    <w:p>
      <w:pPr>
        <w:spacing w:line="400" w:lineRule="exact"/>
        <w:ind w:firstLine="0" w:firstLineChars="0"/>
        <w:rPr>
          <w:szCs w:val="21"/>
          <w:lang w:eastAsia="zh-CN"/>
        </w:rPr>
      </w:pPr>
      <w:r>
        <w:rPr>
          <w:rFonts w:hint="eastAsia"/>
          <w:b/>
          <w:szCs w:val="21"/>
          <w:lang w:eastAsia="zh-CN"/>
        </w:rPr>
        <w:t>附件1：</w:t>
      </w:r>
      <w:r>
        <w:rPr>
          <w:szCs w:val="21"/>
          <w:lang w:eastAsia="zh-CN"/>
        </w:rPr>
        <w:t>2024年二级物资集中采购09大类保温材料（JC2024-WⅡ-09-03包）</w:t>
      </w:r>
      <w:r>
        <w:rPr>
          <w:rFonts w:hint="eastAsia"/>
          <w:szCs w:val="21"/>
          <w:lang w:eastAsia="zh-CN"/>
        </w:rPr>
        <w:t>招标明细表</w:t>
      </w:r>
    </w:p>
    <w:p>
      <w:pPr>
        <w:spacing w:line="400" w:lineRule="exact"/>
        <w:ind w:firstLine="0" w:firstLineChars="0"/>
        <w:rPr>
          <w:szCs w:val="21"/>
          <w:lang w:eastAsia="zh-CN"/>
        </w:rPr>
      </w:pPr>
      <w:r>
        <w:rPr>
          <w:rFonts w:hint="eastAsia"/>
          <w:b/>
          <w:szCs w:val="21"/>
          <w:lang w:eastAsia="zh-CN"/>
        </w:rPr>
        <w:t>附件</w:t>
      </w:r>
      <w:r>
        <w:rPr>
          <w:b/>
          <w:szCs w:val="21"/>
          <w:lang w:eastAsia="zh-CN"/>
        </w:rPr>
        <w:t>4</w:t>
      </w:r>
      <w:r>
        <w:rPr>
          <w:rFonts w:hint="eastAsia"/>
          <w:b/>
          <w:szCs w:val="21"/>
          <w:lang w:eastAsia="zh-CN"/>
        </w:rPr>
        <w:t>：</w:t>
      </w:r>
      <w:r>
        <w:rPr>
          <w:szCs w:val="21"/>
          <w:lang w:eastAsia="zh-CN"/>
        </w:rPr>
        <w:t>2024年二级物资集中采购09大类保温材料（JC2024-WⅡ-09-03包）</w:t>
      </w:r>
      <w:r>
        <w:rPr>
          <w:rFonts w:hint="eastAsia"/>
          <w:szCs w:val="21"/>
          <w:lang w:eastAsia="zh-CN"/>
        </w:rPr>
        <w:t>招标技术要求</w:t>
      </w:r>
    </w:p>
    <w:p>
      <w:pPr>
        <w:spacing w:line="400" w:lineRule="exact"/>
        <w:ind w:firstLine="446"/>
        <w:jc w:val="right"/>
        <w:rPr>
          <w:b/>
          <w:bCs/>
          <w:szCs w:val="21"/>
          <w:lang w:eastAsia="zh-CN"/>
        </w:rPr>
      </w:pPr>
    </w:p>
    <w:p>
      <w:pPr>
        <w:spacing w:line="400" w:lineRule="exact"/>
        <w:ind w:firstLine="444"/>
        <w:jc w:val="right"/>
        <w:rPr>
          <w:szCs w:val="21"/>
          <w:lang w:eastAsia="zh-CN"/>
        </w:rPr>
      </w:pPr>
    </w:p>
    <w:p>
      <w:pPr>
        <w:spacing w:line="400" w:lineRule="exact"/>
        <w:ind w:firstLine="444"/>
        <w:jc w:val="right"/>
        <w:rPr>
          <w:szCs w:val="21"/>
          <w:lang w:eastAsia="zh-CN"/>
        </w:rPr>
      </w:pPr>
      <w:r>
        <w:rPr>
          <w:rFonts w:hint="eastAsia"/>
          <w:szCs w:val="21"/>
          <w:lang w:eastAsia="zh-CN"/>
        </w:rPr>
        <w:t>中国石油辽河油田招标中心</w:t>
      </w:r>
    </w:p>
    <w:p>
      <w:pPr>
        <w:spacing w:line="400" w:lineRule="exact"/>
        <w:ind w:right="231" w:rightChars="104" w:firstLine="444"/>
        <w:jc w:val="right"/>
        <w:rPr>
          <w:b/>
          <w:bCs/>
          <w:szCs w:val="21"/>
        </w:rPr>
      </w:pPr>
      <w:r>
        <w:rPr>
          <w:rFonts w:hint="eastAsia"/>
          <w:szCs w:val="21"/>
        </w:rPr>
        <w:t>二○二四年六月十</w:t>
      </w:r>
      <w:r>
        <w:rPr>
          <w:rFonts w:hint="eastAsia"/>
          <w:szCs w:val="21"/>
          <w:lang w:val="en-US" w:eastAsia="zh-CN"/>
        </w:rPr>
        <w:t>七</w:t>
      </w:r>
      <w:bookmarkStart w:id="657" w:name="_GoBack"/>
      <w:bookmarkEnd w:id="657"/>
      <w:r>
        <w:rPr>
          <w:rFonts w:hint="eastAsia"/>
          <w:szCs w:val="21"/>
        </w:rPr>
        <w:t>日</w:t>
      </w:r>
    </w:p>
    <w:p>
      <w:pPr>
        <w:pStyle w:val="50"/>
        <w:numPr>
          <w:ilvl w:val="0"/>
          <w:numId w:val="1"/>
        </w:numPr>
        <w:ind w:firstLine="420"/>
      </w:pPr>
      <w:r>
        <w:rPr>
          <w:szCs w:val="21"/>
        </w:rPr>
        <w:br w:type="page"/>
      </w:r>
      <w:r>
        <w:rPr>
          <w:rFonts w:hint="eastAsia"/>
          <w:szCs w:val="21"/>
        </w:rPr>
        <w:t xml:space="preserve">                                        </w:t>
      </w:r>
      <w:bookmarkStart w:id="51" w:name="_Toc65155557"/>
      <w:bookmarkStart w:id="52" w:name="_Toc169254297"/>
      <w:r>
        <w:t>投标人须知</w:t>
      </w:r>
      <w:bookmarkEnd w:id="42"/>
      <w:bookmarkEnd w:id="43"/>
      <w:bookmarkEnd w:id="51"/>
      <w:bookmarkEnd w:id="52"/>
    </w:p>
    <w:p>
      <w:pPr>
        <w:pStyle w:val="73"/>
        <w:spacing w:line="240" w:lineRule="auto"/>
        <w:ind w:left="-2" w:leftChars="-255" w:hanging="564" w:hangingChars="181"/>
        <w:rPr>
          <w:lang w:eastAsia="zh-CN"/>
        </w:rPr>
      </w:pPr>
      <w:bookmarkStart w:id="53" w:name="_Toc65155558"/>
      <w:bookmarkStart w:id="54" w:name="_Toc169254298"/>
      <w:r>
        <w:rPr>
          <w:lang w:eastAsia="zh-CN"/>
        </w:rPr>
        <w:t>投标人须知前附表</w:t>
      </w:r>
      <w:bookmarkEnd w:id="53"/>
      <w:bookmarkEnd w:id="54"/>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0"/>
            </w:pPr>
            <w:r>
              <w:t>条款号</w:t>
            </w:r>
          </w:p>
        </w:tc>
        <w:tc>
          <w:tcPr>
            <w:tcW w:w="1842" w:type="dxa"/>
            <w:vAlign w:val="center"/>
          </w:tcPr>
          <w:p>
            <w:pPr>
              <w:pStyle w:val="100"/>
            </w:pPr>
            <w:r>
              <w:t>条款名称</w:t>
            </w:r>
          </w:p>
        </w:tc>
        <w:tc>
          <w:tcPr>
            <w:tcW w:w="6853" w:type="dxa"/>
            <w:vAlign w:val="center"/>
          </w:tcPr>
          <w:p>
            <w:pPr>
              <w:pStyle w:val="100"/>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1.1.2</w:t>
            </w:r>
          </w:p>
        </w:tc>
        <w:tc>
          <w:tcPr>
            <w:tcW w:w="1842" w:type="dxa"/>
            <w:vAlign w:val="center"/>
          </w:tcPr>
          <w:p>
            <w:pPr>
              <w:pStyle w:val="80"/>
            </w:pPr>
            <w:r>
              <w:rPr>
                <w:rFonts w:hint="eastAsia"/>
              </w:rPr>
              <w:t>招标人</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1.1.3</w:t>
            </w:r>
          </w:p>
        </w:tc>
        <w:tc>
          <w:tcPr>
            <w:tcW w:w="1842" w:type="dxa"/>
            <w:vAlign w:val="center"/>
          </w:tcPr>
          <w:p>
            <w:pPr>
              <w:pStyle w:val="80"/>
            </w:pPr>
            <w:r>
              <w:rPr>
                <w:rFonts w:hint="eastAsia"/>
              </w:rPr>
              <w:t>招标机构</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1.1.4</w:t>
            </w:r>
          </w:p>
        </w:tc>
        <w:tc>
          <w:tcPr>
            <w:tcW w:w="1842" w:type="dxa"/>
            <w:vAlign w:val="center"/>
          </w:tcPr>
          <w:p>
            <w:pPr>
              <w:pStyle w:val="80"/>
            </w:pPr>
            <w:r>
              <w:rPr>
                <w:rFonts w:hint="eastAsia"/>
              </w:rPr>
              <w:t>招标项目名称</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1.2.2</w:t>
            </w:r>
          </w:p>
        </w:tc>
        <w:tc>
          <w:tcPr>
            <w:tcW w:w="1842" w:type="dxa"/>
            <w:vAlign w:val="center"/>
          </w:tcPr>
          <w:p>
            <w:pPr>
              <w:pStyle w:val="80"/>
            </w:pPr>
            <w:r>
              <w:rPr>
                <w:rFonts w:hint="eastAsia"/>
              </w:rPr>
              <w:t>资金落实情况</w:t>
            </w:r>
          </w:p>
        </w:tc>
        <w:tc>
          <w:tcPr>
            <w:tcW w:w="6853" w:type="dxa"/>
            <w:vAlign w:val="center"/>
          </w:tcPr>
          <w:p>
            <w:pPr>
              <w:pStyle w:val="78"/>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1.3.1</w:t>
            </w:r>
          </w:p>
        </w:tc>
        <w:tc>
          <w:tcPr>
            <w:tcW w:w="1842" w:type="dxa"/>
            <w:vAlign w:val="center"/>
          </w:tcPr>
          <w:p>
            <w:pPr>
              <w:pStyle w:val="80"/>
            </w:pPr>
            <w:r>
              <w:rPr>
                <w:rFonts w:hint="eastAsia"/>
              </w:rPr>
              <w:t>招标范围</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1.3.2</w:t>
            </w:r>
          </w:p>
        </w:tc>
        <w:tc>
          <w:tcPr>
            <w:tcW w:w="1842" w:type="dxa"/>
            <w:vAlign w:val="center"/>
          </w:tcPr>
          <w:p>
            <w:pPr>
              <w:pStyle w:val="80"/>
            </w:pPr>
            <w:r>
              <w:rPr>
                <w:rFonts w:hint="eastAsia"/>
              </w:rPr>
              <w:t>交货期</w:t>
            </w:r>
          </w:p>
        </w:tc>
        <w:tc>
          <w:tcPr>
            <w:tcW w:w="6853" w:type="dxa"/>
            <w:vAlign w:val="center"/>
          </w:tcPr>
          <w:p>
            <w:pPr>
              <w:pStyle w:val="78"/>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1.3.3</w:t>
            </w:r>
          </w:p>
        </w:tc>
        <w:tc>
          <w:tcPr>
            <w:tcW w:w="1842" w:type="dxa"/>
            <w:vAlign w:val="center"/>
          </w:tcPr>
          <w:p>
            <w:pPr>
              <w:pStyle w:val="80"/>
            </w:pPr>
            <w:r>
              <w:rPr>
                <w:rFonts w:hint="eastAsia"/>
              </w:rPr>
              <w:t>交货地点</w:t>
            </w:r>
          </w:p>
        </w:tc>
        <w:tc>
          <w:tcPr>
            <w:tcW w:w="6853" w:type="dxa"/>
            <w:vAlign w:val="center"/>
          </w:tcPr>
          <w:p>
            <w:pPr>
              <w:pStyle w:val="78"/>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1.3.4</w:t>
            </w:r>
          </w:p>
        </w:tc>
        <w:tc>
          <w:tcPr>
            <w:tcW w:w="1842" w:type="dxa"/>
            <w:vAlign w:val="center"/>
          </w:tcPr>
          <w:p>
            <w:pPr>
              <w:pStyle w:val="80"/>
            </w:pPr>
            <w:r>
              <w:rPr>
                <w:rFonts w:hint="eastAsia"/>
              </w:rPr>
              <w:t>技术性能指标</w:t>
            </w:r>
          </w:p>
        </w:tc>
        <w:tc>
          <w:tcPr>
            <w:tcW w:w="6853" w:type="dxa"/>
            <w:vAlign w:val="center"/>
          </w:tcPr>
          <w:p>
            <w:pPr>
              <w:pStyle w:val="78"/>
              <w:jc w:val="both"/>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1.4.1</w:t>
            </w:r>
          </w:p>
        </w:tc>
        <w:tc>
          <w:tcPr>
            <w:tcW w:w="1842" w:type="dxa"/>
            <w:vAlign w:val="center"/>
          </w:tcPr>
          <w:p>
            <w:pPr>
              <w:pStyle w:val="80"/>
              <w:rPr>
                <w:lang w:eastAsia="zh-CN"/>
              </w:rPr>
            </w:pPr>
            <w:r>
              <w:rPr>
                <w:rFonts w:hint="eastAsia"/>
                <w:lang w:eastAsia="zh-CN"/>
              </w:rPr>
              <w:t>投标人资质条件、能力、信誉</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1.4.2</w:t>
            </w:r>
          </w:p>
        </w:tc>
        <w:tc>
          <w:tcPr>
            <w:tcW w:w="1842" w:type="dxa"/>
            <w:vAlign w:val="center"/>
          </w:tcPr>
          <w:p>
            <w:pPr>
              <w:pStyle w:val="80"/>
            </w:pPr>
            <w:r>
              <w:rPr>
                <w:rFonts w:hint="eastAsia"/>
              </w:rPr>
              <w:t>是否接受联合体投标</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08"/>
              <w:rPr>
                <w:w w:val="100"/>
              </w:rPr>
            </w:pPr>
            <w:r>
              <w:rPr>
                <w:w w:val="100"/>
              </w:rPr>
              <w:t>1.4.3</w:t>
            </w:r>
          </w:p>
        </w:tc>
        <w:tc>
          <w:tcPr>
            <w:tcW w:w="1842" w:type="dxa"/>
            <w:vAlign w:val="center"/>
          </w:tcPr>
          <w:p>
            <w:pPr>
              <w:pStyle w:val="108"/>
              <w:rPr>
                <w:lang w:eastAsia="zh-CN"/>
              </w:rPr>
            </w:pPr>
            <w:r>
              <w:rPr>
                <w:rFonts w:hint="eastAsia"/>
                <w:w w:val="100"/>
                <w:lang w:eastAsia="zh-CN"/>
              </w:rPr>
              <w:t>投标人不得存在的其他情形</w:t>
            </w:r>
          </w:p>
        </w:tc>
        <w:tc>
          <w:tcPr>
            <w:tcW w:w="6853" w:type="dxa"/>
          </w:tcPr>
          <w:p>
            <w:pPr>
              <w:pStyle w:val="78"/>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8"/>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8"/>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8"/>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8"/>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8"/>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lang w:eastAsia="zh-CN"/>
              </w:rPr>
              <w:t>1.9.1</w:t>
            </w:r>
          </w:p>
        </w:tc>
        <w:tc>
          <w:tcPr>
            <w:tcW w:w="1842" w:type="dxa"/>
            <w:vAlign w:val="center"/>
          </w:tcPr>
          <w:p>
            <w:pPr>
              <w:pStyle w:val="80"/>
              <w:rPr>
                <w:lang w:eastAsia="zh-CN"/>
              </w:rPr>
            </w:pPr>
            <w:r>
              <w:rPr>
                <w:rFonts w:hint="eastAsia"/>
                <w:lang w:eastAsia="zh-CN"/>
              </w:rPr>
              <w:t>投标预备会</w:t>
            </w:r>
          </w:p>
        </w:tc>
        <w:tc>
          <w:tcPr>
            <w:tcW w:w="6853" w:type="dxa"/>
            <w:vAlign w:val="center"/>
          </w:tcPr>
          <w:p>
            <w:pPr>
              <w:pStyle w:val="78"/>
              <w:rPr>
                <w:lang w:eastAsia="zh-CN"/>
              </w:rPr>
            </w:pPr>
            <w:r>
              <w:rPr>
                <w:rFonts w:hint="eastAsia"/>
                <w:lang w:eastAsia="zh-CN"/>
              </w:rPr>
              <w:t>☑不召开</w:t>
            </w:r>
          </w:p>
          <w:p>
            <w:pPr>
              <w:pStyle w:val="78"/>
              <w:rPr>
                <w:lang w:eastAsia="zh-CN"/>
              </w:rPr>
            </w:pPr>
            <w:r>
              <w:rPr>
                <w:rFonts w:hint="eastAsia"/>
                <w:lang w:eastAsia="zh-CN"/>
              </w:rPr>
              <w:t>□召开，召开时间：   年   月  日  时  分</w:t>
            </w:r>
          </w:p>
          <w:p>
            <w:pPr>
              <w:pStyle w:val="78"/>
              <w:rPr>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1.10.1</w:t>
            </w:r>
          </w:p>
        </w:tc>
        <w:tc>
          <w:tcPr>
            <w:tcW w:w="1842" w:type="dxa"/>
            <w:vAlign w:val="center"/>
          </w:tcPr>
          <w:p>
            <w:pPr>
              <w:pStyle w:val="80"/>
            </w:pPr>
            <w:r>
              <w:rPr>
                <w:rFonts w:hint="eastAsia"/>
              </w:rPr>
              <w:t>分包</w:t>
            </w:r>
          </w:p>
        </w:tc>
        <w:tc>
          <w:tcPr>
            <w:tcW w:w="6853" w:type="dxa"/>
            <w:vAlign w:val="center"/>
          </w:tcPr>
          <w:p>
            <w:pPr>
              <w:pStyle w:val="7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w:t>
            </w:r>
          </w:p>
          <w:p>
            <w:pPr>
              <w:pStyle w:val="78"/>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1.11.1</w:t>
            </w:r>
          </w:p>
        </w:tc>
        <w:tc>
          <w:tcPr>
            <w:tcW w:w="1842" w:type="dxa"/>
            <w:vAlign w:val="center"/>
          </w:tcPr>
          <w:p>
            <w:pPr>
              <w:pStyle w:val="80"/>
            </w:pPr>
            <w:r>
              <w:rPr>
                <w:rFonts w:hint="eastAsia"/>
              </w:rPr>
              <w:t>实质性要求和条件</w:t>
            </w:r>
          </w:p>
        </w:tc>
        <w:tc>
          <w:tcPr>
            <w:tcW w:w="6853" w:type="dxa"/>
            <w:vAlign w:val="center"/>
          </w:tcPr>
          <w:p>
            <w:pPr>
              <w:pStyle w:val="78"/>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1.11.3</w:t>
            </w:r>
          </w:p>
        </w:tc>
        <w:tc>
          <w:tcPr>
            <w:tcW w:w="1842" w:type="dxa"/>
            <w:vAlign w:val="center"/>
          </w:tcPr>
          <w:p>
            <w:pPr>
              <w:pStyle w:val="80"/>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1.11.4</w:t>
            </w:r>
          </w:p>
        </w:tc>
        <w:tc>
          <w:tcPr>
            <w:tcW w:w="1842" w:type="dxa"/>
            <w:vAlign w:val="center"/>
          </w:tcPr>
          <w:p>
            <w:pPr>
              <w:pStyle w:val="80"/>
            </w:pPr>
            <w:r>
              <w:rPr>
                <w:rFonts w:hint="eastAsia"/>
              </w:rPr>
              <w:t>偏差</w:t>
            </w:r>
          </w:p>
        </w:tc>
        <w:tc>
          <w:tcPr>
            <w:tcW w:w="6853" w:type="dxa"/>
            <w:vAlign w:val="center"/>
          </w:tcPr>
          <w:p>
            <w:pPr>
              <w:pStyle w:val="7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允许，偏差范围：</w:t>
            </w:r>
          </w:p>
          <w:p>
            <w:pPr>
              <w:pStyle w:val="78"/>
              <w:jc w:val="both"/>
              <w:rPr>
                <w:lang w:eastAsia="zh-CN"/>
              </w:rPr>
            </w:pPr>
            <w:r>
              <w:rPr>
                <w:rFonts w:hint="eastAsia"/>
                <w:lang w:eastAsia="zh-CN"/>
              </w:rPr>
              <w:t>最高项数：</w:t>
            </w:r>
          </w:p>
          <w:p>
            <w:pPr>
              <w:pStyle w:val="78"/>
              <w:jc w:val="both"/>
              <w:rPr>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2.1</w:t>
            </w:r>
          </w:p>
        </w:tc>
        <w:tc>
          <w:tcPr>
            <w:tcW w:w="1842" w:type="dxa"/>
            <w:vAlign w:val="center"/>
          </w:tcPr>
          <w:p>
            <w:pPr>
              <w:pStyle w:val="80"/>
              <w:rPr>
                <w:lang w:eastAsia="zh-CN"/>
              </w:rPr>
            </w:pPr>
            <w:r>
              <w:rPr>
                <w:rFonts w:hint="eastAsia"/>
                <w:lang w:eastAsia="zh-CN"/>
              </w:rPr>
              <w:t>构成招标文件的其他资料</w:t>
            </w:r>
          </w:p>
        </w:tc>
        <w:tc>
          <w:tcPr>
            <w:tcW w:w="6853" w:type="dxa"/>
            <w:vAlign w:val="center"/>
          </w:tcPr>
          <w:p>
            <w:pPr>
              <w:pStyle w:val="78"/>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2.2.1</w:t>
            </w:r>
          </w:p>
        </w:tc>
        <w:tc>
          <w:tcPr>
            <w:tcW w:w="1842" w:type="dxa"/>
            <w:vMerge w:val="restart"/>
            <w:vAlign w:val="center"/>
          </w:tcPr>
          <w:p>
            <w:pPr>
              <w:pStyle w:val="80"/>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78"/>
              <w:rPr>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☑在中国石油电子招标投标交易平台上提出澄清，包括word格式和加盖公章的PDF格式文件</w:t>
            </w:r>
          </w:p>
          <w:p>
            <w:pPr>
              <w:pStyle w:val="78"/>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 xml:space="preserve">FORMCHECKBOX</w:instrText>
            </w:r>
            <w:r>
              <w:rPr>
                <w:lang w:eastAsia="zh-CN"/>
              </w:rPr>
              <w:fldChar w:fldCharType="separate"/>
            </w:r>
            <w:r>
              <w:rPr>
                <w:rFonts w:hint="eastAsia"/>
                <w:lang w:eastAsia="zh-CN"/>
              </w:rPr>
              <w:fldChar w:fldCharType="end"/>
            </w:r>
            <w:bookmarkEnd w:id="55"/>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2.2.2</w:t>
            </w:r>
          </w:p>
        </w:tc>
        <w:tc>
          <w:tcPr>
            <w:tcW w:w="1842" w:type="dxa"/>
            <w:vAlign w:val="center"/>
          </w:tcPr>
          <w:p>
            <w:pPr>
              <w:pStyle w:val="80"/>
              <w:rPr>
                <w:lang w:eastAsia="zh-CN"/>
              </w:rPr>
            </w:pPr>
            <w:r>
              <w:rPr>
                <w:rFonts w:hint="eastAsia"/>
                <w:lang w:eastAsia="zh-CN"/>
              </w:rPr>
              <w:t>招标文件澄清发出的形式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2.2.3</w:t>
            </w:r>
          </w:p>
        </w:tc>
        <w:tc>
          <w:tcPr>
            <w:tcW w:w="1842" w:type="dxa"/>
            <w:vMerge w:val="restart"/>
            <w:vAlign w:val="center"/>
          </w:tcPr>
          <w:p>
            <w:pPr>
              <w:pStyle w:val="80"/>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78"/>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sz w:val="20"/>
                <w:szCs w:val="20"/>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8"/>
              <w:rPr>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2.3.1</w:t>
            </w:r>
          </w:p>
        </w:tc>
        <w:tc>
          <w:tcPr>
            <w:tcW w:w="1842" w:type="dxa"/>
            <w:vAlign w:val="center"/>
          </w:tcPr>
          <w:p>
            <w:pPr>
              <w:pStyle w:val="80"/>
              <w:rPr>
                <w:lang w:eastAsia="zh-CN"/>
              </w:rPr>
            </w:pPr>
            <w:r>
              <w:rPr>
                <w:rFonts w:hint="eastAsia"/>
                <w:lang w:eastAsia="zh-CN"/>
              </w:rPr>
              <w:t>招标文件修改发出的形式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2.3.2</w:t>
            </w:r>
          </w:p>
        </w:tc>
        <w:tc>
          <w:tcPr>
            <w:tcW w:w="1842" w:type="dxa"/>
            <w:vMerge w:val="restart"/>
            <w:vAlign w:val="center"/>
          </w:tcPr>
          <w:p>
            <w:pPr>
              <w:pStyle w:val="80"/>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78"/>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8"/>
              <w:spacing w:line="276" w:lineRule="auto"/>
              <w:rPr>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spacing w:line="276" w:lineRule="auto"/>
              <w:rPr>
                <w:lang w:eastAsia="zh-CN"/>
              </w:rPr>
            </w:pPr>
            <w:r>
              <w:rPr>
                <w:rFonts w:hint="eastAsia"/>
                <w:lang w:eastAsia="zh-CN"/>
              </w:rPr>
              <w:t>2.4</w:t>
            </w:r>
          </w:p>
        </w:tc>
        <w:tc>
          <w:tcPr>
            <w:tcW w:w="1842" w:type="dxa"/>
            <w:vAlign w:val="center"/>
          </w:tcPr>
          <w:p>
            <w:pPr>
              <w:pStyle w:val="80"/>
              <w:spacing w:line="276" w:lineRule="auto"/>
              <w:rPr>
                <w:lang w:eastAsia="zh-CN"/>
              </w:rPr>
            </w:pPr>
            <w:r>
              <w:rPr>
                <w:rFonts w:hint="eastAsia"/>
                <w:lang w:eastAsia="zh-CN"/>
              </w:rPr>
              <w:t>投标人对招标文件的异议</w:t>
            </w:r>
          </w:p>
        </w:tc>
        <w:tc>
          <w:tcPr>
            <w:tcW w:w="6853" w:type="dxa"/>
            <w:tcBorders>
              <w:top w:val="single" w:color="auto" w:sz="4" w:space="0"/>
            </w:tcBorders>
            <w:vAlign w:val="center"/>
          </w:tcPr>
          <w:p>
            <w:pPr>
              <w:pStyle w:val="78"/>
              <w:spacing w:line="276" w:lineRule="auto"/>
              <w:rPr>
                <w:lang w:eastAsia="zh-CN"/>
              </w:rPr>
            </w:pPr>
            <w:r>
              <w:rPr>
                <w:rFonts w:hint="eastAsia"/>
                <w:lang w:eastAsia="zh-CN"/>
              </w:rPr>
              <w:t>应在投标截止时间10日以前一次性全部提出</w:t>
            </w:r>
          </w:p>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8"/>
              <w:spacing w:line="276" w:lineRule="auto"/>
              <w:rPr>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3.1.1</w:t>
            </w:r>
          </w:p>
        </w:tc>
        <w:tc>
          <w:tcPr>
            <w:tcW w:w="1842" w:type="dxa"/>
            <w:vAlign w:val="center"/>
          </w:tcPr>
          <w:p>
            <w:pPr>
              <w:pStyle w:val="80"/>
              <w:rPr>
                <w:lang w:eastAsia="zh-CN"/>
              </w:rPr>
            </w:pPr>
            <w:r>
              <w:rPr>
                <w:rFonts w:hint="eastAsia"/>
                <w:lang w:eastAsia="zh-CN"/>
              </w:rPr>
              <w:t>构成投标文件的其他资料</w:t>
            </w:r>
          </w:p>
        </w:tc>
        <w:tc>
          <w:tcPr>
            <w:tcW w:w="6853" w:type="dxa"/>
            <w:vAlign w:val="center"/>
          </w:tcPr>
          <w:p>
            <w:pPr>
              <w:spacing w:line="276" w:lineRule="auto"/>
              <w:ind w:firstLine="444"/>
              <w:rPr>
                <w:lang w:eastAsia="zh-CN"/>
              </w:rPr>
            </w:pPr>
            <w:r>
              <w:rPr>
                <w:rFonts w:hint="eastAsia"/>
                <w:lang w:eastAsia="zh-CN"/>
              </w:rPr>
              <w:t>包括中石油电子招投标平台上递交的资料（特殊要求除外）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3.2.1</w:t>
            </w:r>
          </w:p>
        </w:tc>
        <w:tc>
          <w:tcPr>
            <w:tcW w:w="1842" w:type="dxa"/>
            <w:vAlign w:val="center"/>
          </w:tcPr>
          <w:p>
            <w:pPr>
              <w:pStyle w:val="80"/>
              <w:rPr>
                <w:lang w:eastAsia="zh-CN"/>
              </w:rPr>
            </w:pPr>
            <w:r>
              <w:rPr>
                <w:rFonts w:hint="eastAsia"/>
                <w:lang w:eastAsia="zh-CN"/>
              </w:rPr>
              <w:t>增值税税金的计算方法</w:t>
            </w:r>
          </w:p>
        </w:tc>
        <w:tc>
          <w:tcPr>
            <w:tcW w:w="6853" w:type="dxa"/>
            <w:vAlign w:val="center"/>
          </w:tcPr>
          <w:p>
            <w:pPr>
              <w:pStyle w:val="78"/>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3.2.4</w:t>
            </w:r>
          </w:p>
        </w:tc>
        <w:tc>
          <w:tcPr>
            <w:tcW w:w="1842" w:type="dxa"/>
            <w:vAlign w:val="center"/>
          </w:tcPr>
          <w:p>
            <w:pPr>
              <w:pStyle w:val="80"/>
            </w:pPr>
            <w:r>
              <w:rPr>
                <w:rFonts w:hint="eastAsia"/>
              </w:rPr>
              <w:t>最高投标限价</w:t>
            </w:r>
          </w:p>
        </w:tc>
        <w:tc>
          <w:tcPr>
            <w:tcW w:w="6853" w:type="dxa"/>
            <w:vAlign w:val="center"/>
          </w:tcPr>
          <w:p>
            <w:pPr>
              <w:pStyle w:val="78"/>
              <w:rPr>
                <w:lang w:eastAsia="zh-CN"/>
              </w:rPr>
            </w:pPr>
            <w:r>
              <w:rPr>
                <w:lang w:eastAsia="zh-CN"/>
              </w:rPr>
              <w:t>□无</w:t>
            </w:r>
          </w:p>
          <w:p>
            <w:pPr>
              <w:pStyle w:val="78"/>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3.2.5</w:t>
            </w:r>
          </w:p>
        </w:tc>
        <w:tc>
          <w:tcPr>
            <w:tcW w:w="1842" w:type="dxa"/>
            <w:vAlign w:val="center"/>
          </w:tcPr>
          <w:p>
            <w:pPr>
              <w:pStyle w:val="80"/>
            </w:pPr>
            <w:r>
              <w:rPr>
                <w:rFonts w:hint="eastAsia"/>
              </w:rPr>
              <w:t>投标报价的其他要求</w:t>
            </w:r>
          </w:p>
        </w:tc>
        <w:tc>
          <w:tcPr>
            <w:tcW w:w="6853" w:type="dxa"/>
            <w:vAlign w:val="center"/>
          </w:tcPr>
          <w:p>
            <w:pPr>
              <w:pStyle w:val="78"/>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3.3.1</w:t>
            </w:r>
          </w:p>
        </w:tc>
        <w:tc>
          <w:tcPr>
            <w:tcW w:w="1842" w:type="dxa"/>
            <w:vAlign w:val="center"/>
          </w:tcPr>
          <w:p>
            <w:pPr>
              <w:pStyle w:val="80"/>
            </w:pPr>
            <w:r>
              <w:rPr>
                <w:rFonts w:hint="eastAsia"/>
              </w:rPr>
              <w:t>投标有效期</w:t>
            </w:r>
          </w:p>
        </w:tc>
        <w:tc>
          <w:tcPr>
            <w:tcW w:w="6853" w:type="dxa"/>
            <w:vAlign w:val="center"/>
          </w:tcPr>
          <w:p>
            <w:pPr>
              <w:pStyle w:val="78"/>
              <w:rPr>
                <w:lang w:eastAsia="zh-CN"/>
              </w:rPr>
            </w:pPr>
            <w:r>
              <w:rPr>
                <w:rFonts w:hint="eastAsia"/>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3.4.1</w:t>
            </w:r>
          </w:p>
        </w:tc>
        <w:tc>
          <w:tcPr>
            <w:tcW w:w="1842" w:type="dxa"/>
            <w:vAlign w:val="center"/>
          </w:tcPr>
          <w:p>
            <w:pPr>
              <w:pStyle w:val="80"/>
            </w:pPr>
            <w:r>
              <w:rPr>
                <w:rFonts w:hint="eastAsia"/>
              </w:rPr>
              <w:t>投标保证金</w:t>
            </w:r>
          </w:p>
        </w:tc>
        <w:tc>
          <w:tcPr>
            <w:tcW w:w="6853" w:type="dxa"/>
          </w:tcPr>
          <w:p>
            <w:pPr>
              <w:ind w:firstLine="0" w:firstLineChars="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kern w:val="2"/>
                <w:szCs w:val="21"/>
                <w:lang w:eastAsia="zh-CN"/>
              </w:rPr>
            </w:pPr>
            <w:r>
              <w:rPr>
                <w:rFonts w:hint="eastAsia"/>
                <w:kern w:val="2"/>
                <w:szCs w:val="21"/>
                <w:lang w:eastAsia="zh-CN"/>
              </w:rPr>
              <w:t>投标截止时间：见招标公告</w:t>
            </w:r>
          </w:p>
          <w:p>
            <w:pPr>
              <w:pStyle w:val="78"/>
              <w:spacing w:line="276" w:lineRule="auto"/>
              <w:rPr>
                <w:lang w:eastAsia="zh-CN"/>
              </w:rPr>
            </w:pPr>
            <w:r>
              <w:rPr>
                <w:rFonts w:hint="eastAsia" w:ascii="Times New Roman"/>
                <w:lang w:eastAsia="zh-CN"/>
              </w:rPr>
              <w:t>投标有效期：开标之日起</w:t>
            </w:r>
            <w:r>
              <w:rPr>
                <w:rFonts w:ascii="Times New Roman"/>
                <w:b/>
                <w:lang w:eastAsia="zh-CN"/>
              </w:rPr>
              <w:t>90</w:t>
            </w:r>
            <w:r>
              <w:rPr>
                <w:rFonts w:hint="eastAsia" w:ascii="Times New Roman"/>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3.4.4</w:t>
            </w:r>
          </w:p>
        </w:tc>
        <w:tc>
          <w:tcPr>
            <w:tcW w:w="1842" w:type="dxa"/>
            <w:vAlign w:val="center"/>
          </w:tcPr>
          <w:p>
            <w:pPr>
              <w:pStyle w:val="80"/>
              <w:rPr>
                <w:lang w:eastAsia="zh-CN"/>
              </w:rPr>
            </w:pPr>
            <w:r>
              <w:rPr>
                <w:rFonts w:hint="eastAsia"/>
                <w:lang w:eastAsia="zh-CN"/>
              </w:rPr>
              <w:t>其他可以不予退还投标保证金的情形</w:t>
            </w:r>
          </w:p>
        </w:tc>
        <w:tc>
          <w:tcPr>
            <w:tcW w:w="6853" w:type="dxa"/>
          </w:tcPr>
          <w:p>
            <w:pPr>
              <w:pStyle w:val="78"/>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pPr>
              <w:pStyle w:val="78"/>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pPr>
              <w:pStyle w:val="78"/>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pPr>
              <w:pStyle w:val="78"/>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w:t>
            </w:r>
          </w:p>
        </w:tc>
        <w:tc>
          <w:tcPr>
            <w:tcW w:w="1842" w:type="dxa"/>
            <w:vAlign w:val="center"/>
          </w:tcPr>
          <w:p>
            <w:pPr>
              <w:pStyle w:val="80"/>
              <w:rPr>
                <w:lang w:eastAsia="zh-CN"/>
              </w:rPr>
            </w:pPr>
            <w:r>
              <w:rPr>
                <w:rFonts w:hint="eastAsia"/>
                <w:lang w:eastAsia="zh-CN"/>
              </w:rPr>
              <w:t>资格审查资料的特殊要求</w:t>
            </w:r>
          </w:p>
        </w:tc>
        <w:tc>
          <w:tcPr>
            <w:tcW w:w="6853" w:type="dxa"/>
          </w:tcPr>
          <w:p>
            <w:pPr>
              <w:pStyle w:val="78"/>
              <w:rPr>
                <w:lang w:eastAsia="zh-CN"/>
              </w:rPr>
            </w:pPr>
            <w:r>
              <w:rPr>
                <w:rFonts w:hint="eastAsia"/>
                <w:lang w:eastAsia="zh-CN"/>
              </w:rPr>
              <w:t>☑</w:t>
            </w:r>
            <w:r>
              <w:rPr>
                <w:szCs w:val="22"/>
                <w:lang w:eastAsia="zh-CN"/>
              </w:rPr>
              <w:t>无</w:t>
            </w:r>
          </w:p>
          <w:p>
            <w:pPr>
              <w:pStyle w:val="78"/>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3.5.2</w:t>
            </w:r>
          </w:p>
        </w:tc>
        <w:tc>
          <w:tcPr>
            <w:tcW w:w="1842" w:type="dxa"/>
            <w:vAlign w:val="center"/>
          </w:tcPr>
          <w:p>
            <w:pPr>
              <w:pStyle w:val="80"/>
              <w:rPr>
                <w:lang w:eastAsia="zh-CN"/>
              </w:rPr>
            </w:pPr>
            <w:r>
              <w:rPr>
                <w:rFonts w:hint="eastAsia"/>
                <w:lang w:eastAsia="zh-CN"/>
              </w:rPr>
              <w:t>近年财务状况的年份要求</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3.5.3</w:t>
            </w:r>
          </w:p>
        </w:tc>
        <w:tc>
          <w:tcPr>
            <w:tcW w:w="1842" w:type="dxa"/>
            <w:vAlign w:val="center"/>
          </w:tcPr>
          <w:p>
            <w:pPr>
              <w:pStyle w:val="80"/>
              <w:rPr>
                <w:lang w:eastAsia="zh-CN"/>
              </w:rPr>
            </w:pPr>
            <w:r>
              <w:rPr>
                <w:rFonts w:hint="eastAsia"/>
                <w:lang w:eastAsia="zh-CN"/>
              </w:rPr>
              <w:t>近年完成的类似项目情况的时间要求</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3.6.1</w:t>
            </w:r>
          </w:p>
        </w:tc>
        <w:tc>
          <w:tcPr>
            <w:tcW w:w="1842" w:type="dxa"/>
            <w:vAlign w:val="center"/>
          </w:tcPr>
          <w:p>
            <w:pPr>
              <w:pStyle w:val="80"/>
              <w:rPr>
                <w:lang w:eastAsia="zh-CN"/>
              </w:rPr>
            </w:pPr>
            <w:r>
              <w:rPr>
                <w:rFonts w:hint="eastAsia"/>
                <w:lang w:eastAsia="zh-CN"/>
              </w:rPr>
              <w:t>是否允许递交备选投标方案</w:t>
            </w:r>
          </w:p>
        </w:tc>
        <w:tc>
          <w:tcPr>
            <w:tcW w:w="6853" w:type="dxa"/>
            <w:vAlign w:val="center"/>
          </w:tcPr>
          <w:p>
            <w:pPr>
              <w:pStyle w:val="78"/>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3.7</w:t>
            </w:r>
          </w:p>
        </w:tc>
        <w:tc>
          <w:tcPr>
            <w:tcW w:w="1842" w:type="dxa"/>
            <w:vAlign w:val="center"/>
          </w:tcPr>
          <w:p>
            <w:pPr>
              <w:pStyle w:val="80"/>
            </w:pPr>
            <w:r>
              <w:rPr>
                <w:rFonts w:hint="eastAsia"/>
              </w:rPr>
              <w:t>投标文件的编制</w:t>
            </w:r>
          </w:p>
        </w:tc>
        <w:tc>
          <w:tcPr>
            <w:tcW w:w="6853" w:type="dxa"/>
          </w:tcPr>
          <w:p>
            <w:pPr>
              <w:pStyle w:val="78"/>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8"/>
              <w:rPr>
                <w:lang w:eastAsia="zh-CN"/>
              </w:rPr>
            </w:pPr>
            <w:r>
              <w:rPr>
                <w:rFonts w:hint="eastAsia"/>
                <w:lang w:eastAsia="zh-CN"/>
              </w:rPr>
              <w:t xml:space="preserve">  投标文件须用中文编写。</w:t>
            </w:r>
          </w:p>
          <w:p>
            <w:pPr>
              <w:pStyle w:val="78"/>
              <w:rPr>
                <w:lang w:eastAsia="zh-CN"/>
              </w:rPr>
            </w:pPr>
            <w:r>
              <w:rPr>
                <w:rFonts w:hint="eastAsia"/>
                <w:lang w:eastAsia="zh-CN"/>
              </w:rPr>
              <w:t xml:space="preserve">  按照第七章投标文件格式要求编写</w:t>
            </w:r>
          </w:p>
          <w:p>
            <w:pPr>
              <w:pStyle w:val="78"/>
              <w:rPr>
                <w:lang w:eastAsia="zh-CN"/>
              </w:rPr>
            </w:pPr>
            <w:r>
              <w:rPr>
                <w:rFonts w:hint="eastAsia"/>
                <w:lang w:eastAsia="zh-CN"/>
              </w:rPr>
              <w:t xml:space="preserve">   投标人应当使用“投标客户端”在投标文件《技术文件》和《商务文件》首页和“第七章投标文件格式”中要求盖章的地方盖章。</w:t>
            </w:r>
          </w:p>
          <w:p>
            <w:pPr>
              <w:pStyle w:val="78"/>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4.1.1（B）</w:t>
            </w:r>
          </w:p>
        </w:tc>
        <w:tc>
          <w:tcPr>
            <w:tcW w:w="1842" w:type="dxa"/>
            <w:vAlign w:val="center"/>
          </w:tcPr>
          <w:p>
            <w:pPr>
              <w:pStyle w:val="80"/>
            </w:pPr>
            <w:r>
              <w:rPr>
                <w:rFonts w:hint="eastAsia"/>
              </w:rPr>
              <w:t>投标文件加密要求</w:t>
            </w:r>
          </w:p>
          <w:p>
            <w:pPr>
              <w:pStyle w:val="80"/>
            </w:pPr>
          </w:p>
        </w:tc>
        <w:tc>
          <w:tcPr>
            <w:tcW w:w="6853" w:type="dxa"/>
            <w:vAlign w:val="center"/>
          </w:tcPr>
          <w:p>
            <w:pPr>
              <w:pStyle w:val="7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4.2.1</w:t>
            </w:r>
          </w:p>
        </w:tc>
        <w:tc>
          <w:tcPr>
            <w:tcW w:w="1842" w:type="dxa"/>
            <w:vAlign w:val="center"/>
          </w:tcPr>
          <w:p>
            <w:pPr>
              <w:pStyle w:val="80"/>
            </w:pPr>
            <w:r>
              <w:rPr>
                <w:rFonts w:hint="eastAsia"/>
              </w:rPr>
              <w:t>投标截止时间</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4.2.3</w:t>
            </w:r>
          </w:p>
        </w:tc>
        <w:tc>
          <w:tcPr>
            <w:tcW w:w="1842" w:type="dxa"/>
            <w:vAlign w:val="center"/>
          </w:tcPr>
          <w:p>
            <w:pPr>
              <w:pStyle w:val="80"/>
            </w:pPr>
            <w:r>
              <w:rPr>
                <w:rFonts w:hint="eastAsia"/>
              </w:rPr>
              <w:t>投标文件是否退还</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6.3.2</w:t>
            </w:r>
          </w:p>
        </w:tc>
        <w:tc>
          <w:tcPr>
            <w:tcW w:w="1842" w:type="dxa"/>
            <w:vAlign w:val="center"/>
          </w:tcPr>
          <w:p>
            <w:pPr>
              <w:pStyle w:val="80"/>
              <w:rPr>
                <w:sz w:val="20"/>
                <w:szCs w:val="20"/>
                <w:lang w:eastAsia="zh-CN"/>
              </w:rPr>
            </w:pPr>
            <w:r>
              <w:rPr>
                <w:rFonts w:hint="eastAsia"/>
                <w:lang w:eastAsia="zh-CN"/>
              </w:rPr>
              <w:t>评标委员会推荐中标候选人的人数</w:t>
            </w:r>
          </w:p>
        </w:tc>
        <w:tc>
          <w:tcPr>
            <w:tcW w:w="6853" w:type="dxa"/>
            <w:vAlign w:val="center"/>
          </w:tcPr>
          <w:p>
            <w:pPr>
              <w:pStyle w:val="78"/>
              <w:spacing w:line="276" w:lineRule="auto"/>
              <w:jc w:val="both"/>
              <w:rPr>
                <w:lang w:eastAsia="zh-CN"/>
              </w:rPr>
            </w:pPr>
            <w:r>
              <w:rPr>
                <w:rStyle w:val="77"/>
                <w:rFonts w:hint="eastAsia" w:cs="Times New Roman"/>
                <w:kern w:val="0"/>
                <w:lang w:eastAsia="zh-CN"/>
              </w:rPr>
              <w:t>详见附件</w:t>
            </w:r>
            <w:r>
              <w:rPr>
                <w:rStyle w:val="77"/>
                <w:rFonts w:cs="Times New Roman"/>
                <w:kern w:val="0"/>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7.1</w:t>
            </w:r>
          </w:p>
        </w:tc>
        <w:tc>
          <w:tcPr>
            <w:tcW w:w="1842" w:type="dxa"/>
            <w:vAlign w:val="center"/>
          </w:tcPr>
          <w:p>
            <w:pPr>
              <w:pStyle w:val="80"/>
              <w:rPr>
                <w:lang w:eastAsia="zh-CN"/>
              </w:rPr>
            </w:pPr>
            <w:r>
              <w:rPr>
                <w:rFonts w:hint="eastAsia"/>
                <w:lang w:eastAsia="zh-CN"/>
              </w:rPr>
              <w:t>中标候选人公示媒介及期限</w:t>
            </w:r>
          </w:p>
        </w:tc>
        <w:tc>
          <w:tcPr>
            <w:tcW w:w="6853" w:type="dxa"/>
            <w:vAlign w:val="center"/>
          </w:tcPr>
          <w:p>
            <w:pPr>
              <w:pStyle w:val="78"/>
              <w:rPr>
                <w:lang w:eastAsia="zh-CN"/>
              </w:rPr>
            </w:pPr>
            <w:r>
              <w:rPr>
                <w:rFonts w:hint="eastAsia"/>
                <w:lang w:eastAsia="zh-CN"/>
              </w:rPr>
              <w:t>公示媒介：</w:t>
            </w:r>
          </w:p>
          <w:p>
            <w:pPr>
              <w:pStyle w:val="78"/>
              <w:rPr>
                <w:lang w:eastAsia="zh-CN"/>
              </w:rPr>
            </w:pPr>
            <w:r>
              <w:rPr>
                <w:rFonts w:hint="eastAsia"/>
                <w:lang w:eastAsia="zh-CN"/>
              </w:rPr>
              <w:sym w:font="Wingdings 2" w:char="00A3"/>
            </w: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8"/>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7.4</w:t>
            </w:r>
          </w:p>
        </w:tc>
        <w:tc>
          <w:tcPr>
            <w:tcW w:w="1842" w:type="dxa"/>
            <w:vAlign w:val="center"/>
          </w:tcPr>
          <w:p>
            <w:pPr>
              <w:pStyle w:val="80"/>
              <w:rPr>
                <w:lang w:eastAsia="zh-CN"/>
              </w:rPr>
            </w:pPr>
            <w:r>
              <w:rPr>
                <w:rFonts w:hint="eastAsia"/>
                <w:lang w:eastAsia="zh-CN"/>
              </w:rPr>
              <w:t>是否授权评标委员会确定中标人</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7.4.1</w:t>
            </w:r>
          </w:p>
        </w:tc>
        <w:tc>
          <w:tcPr>
            <w:tcW w:w="1842" w:type="dxa"/>
            <w:vAlign w:val="center"/>
          </w:tcPr>
          <w:p>
            <w:pPr>
              <w:pStyle w:val="80"/>
            </w:pPr>
            <w:r>
              <w:rPr>
                <w:rFonts w:hint="eastAsia"/>
              </w:rPr>
              <w:t>授标原则</w:t>
            </w:r>
          </w:p>
        </w:tc>
        <w:tc>
          <w:tcPr>
            <w:tcW w:w="6853" w:type="dxa"/>
            <w:vAlign w:val="center"/>
          </w:tcPr>
          <w:p>
            <w:pPr>
              <w:pStyle w:val="78"/>
              <w:rPr>
                <w:lang w:eastAsia="zh-CN"/>
              </w:rPr>
            </w:pPr>
            <w:r>
              <w:rPr>
                <w:rFonts w:hint="eastAsia"/>
                <w:lang w:eastAsia="zh-CN"/>
              </w:rPr>
              <w:t>详见附件</w:t>
            </w:r>
            <w:r>
              <w:rPr>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7.6.1</w:t>
            </w:r>
          </w:p>
        </w:tc>
        <w:tc>
          <w:tcPr>
            <w:tcW w:w="1842" w:type="dxa"/>
            <w:vAlign w:val="center"/>
          </w:tcPr>
          <w:p>
            <w:pPr>
              <w:pStyle w:val="80"/>
            </w:pPr>
            <w:r>
              <w:rPr>
                <w:rFonts w:hint="eastAsia"/>
              </w:rPr>
              <w:t>履约保证金</w:t>
            </w:r>
          </w:p>
        </w:tc>
        <w:tc>
          <w:tcPr>
            <w:tcW w:w="6853" w:type="dxa"/>
          </w:tcPr>
          <w:p>
            <w:pPr>
              <w:pStyle w:val="78"/>
              <w:rPr>
                <w:lang w:eastAsia="zh-CN"/>
              </w:rPr>
            </w:pPr>
            <w:r>
              <w:rPr>
                <w:lang w:eastAsia="zh-CN"/>
              </w:rPr>
              <w:t>是否要求中标人提交履约保证金：</w:t>
            </w:r>
          </w:p>
          <w:p>
            <w:pPr>
              <w:pStyle w:val="78"/>
              <w:rPr>
                <w:lang w:eastAsia="zh-CN"/>
              </w:rPr>
            </w:pPr>
            <w:r>
              <w:rPr>
                <w:lang w:eastAsia="zh-CN"/>
              </w:rPr>
              <w:t>□要求</w:t>
            </w:r>
            <w:r>
              <w:rPr>
                <w:rFonts w:hint="eastAsia"/>
                <w:lang w:eastAsia="zh-CN"/>
              </w:rPr>
              <w:t>，</w:t>
            </w:r>
            <w:r>
              <w:rPr>
                <w:lang w:eastAsia="zh-CN"/>
              </w:rPr>
              <w:t>履约保证金的形式：</w:t>
            </w:r>
          </w:p>
          <w:p>
            <w:pPr>
              <w:pStyle w:val="78"/>
              <w:rPr>
                <w:lang w:eastAsia="zh-CN"/>
              </w:rPr>
            </w:pPr>
            <w:r>
              <w:rPr>
                <w:lang w:eastAsia="zh-CN"/>
              </w:rPr>
              <w:t>履约保证金的金额：</w:t>
            </w:r>
          </w:p>
          <w:p>
            <w:pPr>
              <w:pStyle w:val="78"/>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80"/>
            </w:pPr>
            <w:r>
              <w:rPr>
                <w:rFonts w:hint="eastAsia"/>
                <w:lang w:eastAsia="zh-CN"/>
              </w:rPr>
              <w:t>8</w:t>
            </w:r>
          </w:p>
        </w:tc>
        <w:tc>
          <w:tcPr>
            <w:tcW w:w="1842" w:type="dxa"/>
            <w:vAlign w:val="center"/>
          </w:tcPr>
          <w:p>
            <w:pPr>
              <w:pStyle w:val="80"/>
              <w:rPr>
                <w:lang w:eastAsia="zh-CN"/>
              </w:rPr>
            </w:pPr>
            <w:r>
              <w:rPr>
                <w:rFonts w:hint="eastAsia"/>
                <w:lang w:eastAsia="zh-CN"/>
              </w:rPr>
              <w:t>纪律和监督（诚信要求）</w:t>
            </w:r>
          </w:p>
        </w:tc>
        <w:tc>
          <w:tcPr>
            <w:tcW w:w="6853" w:type="dxa"/>
            <w:vAlign w:val="center"/>
          </w:tcPr>
          <w:p>
            <w:pPr>
              <w:pStyle w:val="78"/>
              <w:numPr>
                <w:ilvl w:val="0"/>
                <w:numId w:val="2"/>
              </w:numPr>
              <w:rPr>
                <w:lang w:eastAsia="zh-CN"/>
              </w:rPr>
            </w:pPr>
            <w:r>
              <w:rPr>
                <w:rFonts w:hint="eastAsia"/>
                <w:lang w:eastAsia="zh-CN"/>
              </w:rPr>
              <w:t>对招标人的纪律要求</w:t>
            </w:r>
          </w:p>
          <w:p>
            <w:pPr>
              <w:pStyle w:val="78"/>
              <w:numPr>
                <w:ilvl w:val="0"/>
                <w:numId w:val="2"/>
              </w:numPr>
              <w:rPr>
                <w:lang w:eastAsia="zh-CN"/>
              </w:rPr>
            </w:pPr>
            <w:r>
              <w:rPr>
                <w:rFonts w:hint="eastAsia"/>
                <w:lang w:eastAsia="zh-CN"/>
              </w:rPr>
              <w:t>对投标人的纪律要求</w:t>
            </w:r>
          </w:p>
          <w:p>
            <w:pPr>
              <w:pStyle w:val="78"/>
              <w:numPr>
                <w:ilvl w:val="0"/>
                <w:numId w:val="2"/>
              </w:numPr>
              <w:rPr>
                <w:lang w:eastAsia="zh-CN"/>
              </w:rPr>
            </w:pPr>
            <w:r>
              <w:rPr>
                <w:rFonts w:hint="eastAsia"/>
                <w:lang w:eastAsia="zh-CN"/>
              </w:rPr>
              <w:t>对评标委员会成员的纪律要求</w:t>
            </w:r>
          </w:p>
          <w:p>
            <w:pPr>
              <w:pStyle w:val="78"/>
              <w:numPr>
                <w:ilvl w:val="0"/>
                <w:numId w:val="2"/>
              </w:numPr>
              <w:rPr>
                <w:lang w:eastAsia="zh-CN"/>
              </w:rPr>
            </w:pPr>
            <w:r>
              <w:rPr>
                <w:rFonts w:hint="eastAsia"/>
                <w:lang w:eastAsia="zh-CN"/>
              </w:rPr>
              <w:t>对参与评标活动有关的工作人员的纪律要求</w:t>
            </w:r>
          </w:p>
          <w:p>
            <w:pPr>
              <w:pStyle w:val="78"/>
              <w:numPr>
                <w:ilvl w:val="0"/>
                <w:numId w:val="2"/>
              </w:numPr>
              <w:rPr>
                <w:lang w:eastAsia="zh-CN"/>
              </w:rPr>
            </w:pPr>
            <w:r>
              <w:rPr>
                <w:rFonts w:hint="eastAsia"/>
                <w:lang w:eastAsia="zh-CN"/>
              </w:rPr>
              <w:t>投诉</w:t>
            </w:r>
          </w:p>
          <w:p>
            <w:pPr>
              <w:pStyle w:val="78"/>
              <w:ind w:firstLine="428" w:firstLineChars="200"/>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8"/>
              <w:ind w:firstLine="428" w:firstLineChars="20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8"/>
              <w:ind w:firstLine="428" w:firstLineChars="20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8"/>
              <w:ind w:firstLine="428" w:firstLineChars="20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8"/>
              <w:ind w:firstLine="428" w:firstLineChars="20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8"/>
              <w:ind w:firstLine="428" w:firstLineChars="20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8"/>
              <w:ind w:firstLine="428" w:firstLineChars="20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8"/>
              <w:ind w:firstLine="428" w:firstLineChars="20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8"/>
              <w:ind w:firstLine="428" w:firstLineChars="200"/>
              <w:rPr>
                <w:lang w:eastAsia="zh-CN"/>
              </w:rPr>
            </w:pPr>
            <w:r>
              <w:rPr>
                <w:rFonts w:hint="eastAsia"/>
                <w:lang w:eastAsia="zh-CN"/>
              </w:rPr>
              <w:t>异议函应当由法定代表人或负责人，或者其授权代表签字或者盖章，并加盖公章。</w:t>
            </w:r>
          </w:p>
          <w:p>
            <w:pPr>
              <w:pStyle w:val="78"/>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9</w:t>
            </w:r>
          </w:p>
        </w:tc>
        <w:tc>
          <w:tcPr>
            <w:tcW w:w="1842" w:type="dxa"/>
            <w:vAlign w:val="center"/>
          </w:tcPr>
          <w:p>
            <w:pPr>
              <w:pStyle w:val="80"/>
              <w:rPr>
                <w:lang w:eastAsia="zh-CN"/>
              </w:rPr>
            </w:pPr>
            <w:r>
              <w:rPr>
                <w:rFonts w:hint="eastAsia"/>
                <w:lang w:eastAsia="zh-CN"/>
              </w:rPr>
              <w:t>是否采用电子招标投标</w:t>
            </w:r>
          </w:p>
        </w:tc>
        <w:tc>
          <w:tcPr>
            <w:tcW w:w="6853" w:type="dxa"/>
            <w:vAlign w:val="center"/>
          </w:tcPr>
          <w:p>
            <w:pPr>
              <w:pStyle w:val="78"/>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10</w:t>
            </w:r>
          </w:p>
        </w:tc>
        <w:tc>
          <w:tcPr>
            <w:tcW w:w="1842" w:type="dxa"/>
            <w:vAlign w:val="center"/>
          </w:tcPr>
          <w:p>
            <w:pPr>
              <w:pStyle w:val="80"/>
            </w:pPr>
            <w:r>
              <w:rPr>
                <w:rFonts w:hint="eastAsia"/>
              </w:rPr>
              <w:t>需要补充的其他内容</w:t>
            </w:r>
          </w:p>
        </w:tc>
        <w:tc>
          <w:tcPr>
            <w:tcW w:w="6853" w:type="dxa"/>
          </w:tcPr>
          <w:p>
            <w:pPr>
              <w:pStyle w:val="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10.1</w:t>
            </w:r>
          </w:p>
        </w:tc>
        <w:tc>
          <w:tcPr>
            <w:tcW w:w="1842" w:type="dxa"/>
            <w:vAlign w:val="center"/>
          </w:tcPr>
          <w:p>
            <w:pPr>
              <w:pStyle w:val="80"/>
            </w:pPr>
            <w:r>
              <w:rPr>
                <w:rFonts w:hint="eastAsia"/>
              </w:rPr>
              <w:t>招标组织方式</w:t>
            </w:r>
          </w:p>
        </w:tc>
        <w:tc>
          <w:tcPr>
            <w:tcW w:w="6853" w:type="dxa"/>
          </w:tcPr>
          <w:p>
            <w:pPr>
              <w:pStyle w:val="78"/>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pPr>
              <w:spacing w:line="276" w:lineRule="auto"/>
              <w:ind w:firstLine="0" w:firstLineChars="0"/>
              <w:rPr>
                <w:lang w:eastAsia="zh-CN"/>
              </w:rPr>
            </w:pPr>
            <w:r>
              <w:rPr>
                <w:lang w:eastAsia="zh-CN"/>
              </w:rPr>
              <w:t>□</w:t>
            </w: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10.2</w:t>
            </w:r>
          </w:p>
        </w:tc>
        <w:tc>
          <w:tcPr>
            <w:tcW w:w="1842" w:type="dxa"/>
            <w:vAlign w:val="center"/>
          </w:tcPr>
          <w:p>
            <w:pPr>
              <w:pStyle w:val="80"/>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rPr>
                <w:lang w:eastAsia="zh-CN"/>
              </w:rPr>
            </w:pPr>
            <w:r>
              <w:rPr>
                <w:rFonts w:hint="eastAsia"/>
              </w:rPr>
              <w:t>10.</w:t>
            </w:r>
            <w:r>
              <w:rPr>
                <w:rFonts w:hint="eastAsia"/>
                <w:lang w:eastAsia="zh-CN"/>
              </w:rPr>
              <w:t>3</w:t>
            </w:r>
          </w:p>
        </w:tc>
        <w:tc>
          <w:tcPr>
            <w:tcW w:w="1842" w:type="dxa"/>
            <w:vAlign w:val="center"/>
          </w:tcPr>
          <w:p>
            <w:pPr>
              <w:pStyle w:val="80"/>
            </w:pPr>
            <w:r>
              <w:rPr>
                <w:rFonts w:hint="eastAsia"/>
              </w:rPr>
              <w:t>招标文件解释权</w:t>
            </w:r>
          </w:p>
        </w:tc>
        <w:tc>
          <w:tcPr>
            <w:tcW w:w="6853" w:type="dxa"/>
            <w:vAlign w:val="center"/>
          </w:tcPr>
          <w:p>
            <w:pPr>
              <w:pStyle w:val="78"/>
              <w:rPr>
                <w:lang w:eastAsia="zh-CN"/>
              </w:rPr>
            </w:pPr>
            <w:r>
              <w:rPr>
                <w:rFonts w:hint="eastAsia"/>
                <w:lang w:eastAsia="zh-CN"/>
              </w:rPr>
              <w:t>招标人拥有本套招标文件最终解释权</w:t>
            </w:r>
          </w:p>
        </w:tc>
      </w:tr>
    </w:tbl>
    <w:p>
      <w:pPr>
        <w:pStyle w:val="73"/>
        <w:rPr>
          <w:lang w:eastAsia="zh-CN"/>
        </w:rPr>
      </w:pPr>
      <w:r>
        <w:rPr>
          <w:lang w:eastAsia="zh-CN"/>
        </w:rPr>
        <w:br w:type="page"/>
      </w:r>
      <w:bookmarkStart w:id="61" w:name="_Toc169254299"/>
      <w:r>
        <w:rPr>
          <w:lang w:eastAsia="zh-CN"/>
        </w:rPr>
        <w:t>1. 总则</w:t>
      </w:r>
      <w:bookmarkEnd w:id="14"/>
      <w:bookmarkEnd w:id="61"/>
    </w:p>
    <w:p>
      <w:pPr>
        <w:pStyle w:val="84"/>
      </w:pPr>
      <w:bookmarkStart w:id="62" w:name="_Toc169254300"/>
      <w:bookmarkStart w:id="63" w:name="_Toc11609404"/>
      <w:r>
        <w:t>1.1 招标项目概况</w:t>
      </w:r>
      <w:bookmarkEnd w:id="62"/>
      <w:bookmarkEnd w:id="63"/>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4"/>
      </w:pPr>
      <w:bookmarkStart w:id="64" w:name="_Toc11609405"/>
      <w:bookmarkStart w:id="65" w:name="_Toc169254301"/>
      <w:r>
        <w:t>1.2 招标项目的资金来源和落实情况</w:t>
      </w:r>
      <w:bookmarkEnd w:id="64"/>
      <w:bookmarkEnd w:id="65"/>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4"/>
      </w:pPr>
      <w:bookmarkStart w:id="66" w:name="_Toc169254302"/>
      <w:bookmarkStart w:id="67" w:name="_Toc11609406"/>
      <w:r>
        <w:t>1.3 招标范围、交货期、交货地点和</w:t>
      </w:r>
      <w:r>
        <w:rPr>
          <w:rFonts w:hint="eastAsia"/>
        </w:rPr>
        <w:t>技术性能指标</w:t>
      </w:r>
      <w:bookmarkEnd w:id="66"/>
      <w:bookmarkEnd w:id="67"/>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4"/>
      </w:pPr>
      <w:bookmarkStart w:id="68" w:name="_Toc11609407"/>
      <w:bookmarkStart w:id="69" w:name="_Toc169254303"/>
      <w:r>
        <w:t>1.4 投标人资格要求</w:t>
      </w:r>
      <w:bookmarkEnd w:id="68"/>
      <w:bookmarkEnd w:id="69"/>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84"/>
      </w:pPr>
      <w:bookmarkStart w:id="70" w:name="_Toc11609408"/>
      <w:bookmarkStart w:id="71" w:name="_Toc169254304"/>
      <w:r>
        <w:t xml:space="preserve">1.5 </w:t>
      </w:r>
      <w:r>
        <w:rPr>
          <w:rFonts w:hint="eastAsia"/>
        </w:rPr>
        <w:t>费用承担</w:t>
      </w:r>
      <w:bookmarkEnd w:id="70"/>
      <w:bookmarkEnd w:id="71"/>
    </w:p>
    <w:p>
      <w:pPr>
        <w:ind w:firstLine="444"/>
        <w:rPr>
          <w:lang w:eastAsia="zh-CN"/>
        </w:rPr>
      </w:pPr>
      <w:r>
        <w:rPr>
          <w:lang w:eastAsia="zh-CN"/>
        </w:rPr>
        <w:t>投标人准备和参加投标活动发生的费用自理。</w:t>
      </w:r>
    </w:p>
    <w:p>
      <w:pPr>
        <w:pStyle w:val="84"/>
      </w:pPr>
      <w:bookmarkStart w:id="72" w:name="_Toc11609409"/>
      <w:bookmarkStart w:id="73" w:name="_Toc169254305"/>
      <w:r>
        <w:t xml:space="preserve">1.6 </w:t>
      </w:r>
      <w:r>
        <w:rPr>
          <w:rFonts w:hint="eastAsia"/>
        </w:rPr>
        <w:t>保密</w:t>
      </w:r>
      <w:bookmarkEnd w:id="72"/>
      <w:bookmarkEnd w:id="73"/>
    </w:p>
    <w:p>
      <w:pPr>
        <w:ind w:firstLine="444"/>
        <w:rPr>
          <w:lang w:eastAsia="zh-CN"/>
        </w:rPr>
      </w:pPr>
      <w:r>
        <w:rPr>
          <w:lang w:eastAsia="zh-CN"/>
        </w:rPr>
        <w:t>参与招标投标活动的各方应对招标文件和投标文件中</w:t>
      </w:r>
      <w:bookmarkStart w:id="74" w:name="_Toc352691477"/>
      <w:bookmarkStart w:id="75" w:name="_Toc361508589"/>
      <w:bookmarkStart w:id="76" w:name="_Toc369531519"/>
      <w:bookmarkStart w:id="77" w:name="_Toc5326"/>
      <w:bookmarkStart w:id="78" w:name="_Toc384308214"/>
      <w:r>
        <w:rPr>
          <w:lang w:eastAsia="zh-CN"/>
        </w:rPr>
        <w:t>的商业和技术等秘密保密</w:t>
      </w:r>
      <w:bookmarkEnd w:id="74"/>
      <w:bookmarkEnd w:id="75"/>
      <w:bookmarkEnd w:id="76"/>
      <w:bookmarkEnd w:id="77"/>
      <w:bookmarkEnd w:id="78"/>
      <w:r>
        <w:rPr>
          <w:lang w:eastAsia="zh-CN"/>
        </w:rPr>
        <w:t>，否则应承担相应的法律责任。</w:t>
      </w:r>
    </w:p>
    <w:p>
      <w:pPr>
        <w:pStyle w:val="84"/>
      </w:pPr>
      <w:bookmarkStart w:id="79" w:name="_Toc169254306"/>
      <w:bookmarkStart w:id="80" w:name="_Toc11609410"/>
      <w:r>
        <w:t>1.7 语言文字</w:t>
      </w:r>
      <w:bookmarkEnd w:id="79"/>
      <w:bookmarkEnd w:id="80"/>
    </w:p>
    <w:p>
      <w:pPr>
        <w:ind w:firstLine="444"/>
        <w:rPr>
          <w:lang w:eastAsia="zh-CN"/>
        </w:rPr>
      </w:pPr>
      <w:r>
        <w:rPr>
          <w:lang w:eastAsia="zh-CN"/>
        </w:rPr>
        <w:t>招标投标文件使用的语言文字为中文。专用术语使用外文的，应附有中文注释。</w:t>
      </w:r>
    </w:p>
    <w:p>
      <w:pPr>
        <w:pStyle w:val="84"/>
      </w:pPr>
      <w:bookmarkStart w:id="81" w:name="_Toc11609411"/>
      <w:bookmarkStart w:id="82" w:name="_Toc169254307"/>
      <w:r>
        <w:t>1.8 计量单位</w:t>
      </w:r>
      <w:bookmarkEnd w:id="81"/>
      <w:bookmarkEnd w:id="82"/>
    </w:p>
    <w:p>
      <w:pPr>
        <w:ind w:firstLine="444"/>
        <w:rPr>
          <w:lang w:eastAsia="zh-CN"/>
        </w:rPr>
      </w:pPr>
      <w:r>
        <w:rPr>
          <w:lang w:eastAsia="zh-CN"/>
        </w:rPr>
        <w:t>所有计量均采用中华人民共和国法定计量单位。</w:t>
      </w:r>
    </w:p>
    <w:p>
      <w:pPr>
        <w:pStyle w:val="84"/>
      </w:pPr>
      <w:bookmarkStart w:id="83" w:name="_Toc169254308"/>
      <w:bookmarkStart w:id="84" w:name="_Toc485303284"/>
      <w:bookmarkStart w:id="85" w:name="_Toc11609412"/>
      <w:r>
        <w:t>1.9 投标预备会</w:t>
      </w:r>
      <w:bookmarkEnd w:id="83"/>
      <w:bookmarkEnd w:id="84"/>
      <w:bookmarkEnd w:id="85"/>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4"/>
      </w:pPr>
      <w:bookmarkStart w:id="86" w:name="_Toc169254309"/>
      <w:bookmarkStart w:id="87" w:name="_Toc11609413"/>
      <w:r>
        <w:t>1.10 分包</w:t>
      </w:r>
      <w:bookmarkEnd w:id="86"/>
      <w:bookmarkEnd w:id="87"/>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4"/>
      </w:pPr>
      <w:bookmarkStart w:id="88" w:name="_Toc11609414"/>
      <w:bookmarkStart w:id="89" w:name="_Toc169254310"/>
      <w:r>
        <w:t>1.11 响应和偏差</w:t>
      </w:r>
      <w:bookmarkEnd w:id="88"/>
      <w:bookmarkEnd w:id="89"/>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73"/>
        <w:rPr>
          <w:rFonts w:hAnsi="方正黑体简体" w:cs="方正黑体简体"/>
          <w:lang w:eastAsia="zh-CN"/>
        </w:rPr>
      </w:pPr>
      <w:bookmarkStart w:id="90" w:name="_Toc169254311"/>
      <w:bookmarkStart w:id="91" w:name="_Toc11609415"/>
      <w:r>
        <w:rPr>
          <w:rFonts w:hint="eastAsia" w:hAnsi="方正黑体简体" w:cs="方正黑体简体"/>
          <w:lang w:eastAsia="zh-CN"/>
        </w:rPr>
        <w:t>2. 招标文件</w:t>
      </w:r>
      <w:bookmarkEnd w:id="90"/>
      <w:bookmarkEnd w:id="91"/>
    </w:p>
    <w:p>
      <w:pPr>
        <w:pStyle w:val="84"/>
      </w:pPr>
      <w:bookmarkStart w:id="92" w:name="_Toc169254312"/>
      <w:bookmarkStart w:id="93" w:name="_Toc11609416"/>
      <w:r>
        <w:t>2.1 招标文件的组成</w:t>
      </w:r>
      <w:bookmarkEnd w:id="92"/>
      <w:bookmarkEnd w:id="93"/>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4"/>
      </w:pPr>
      <w:bookmarkStart w:id="94" w:name="_Toc11609417"/>
      <w:bookmarkStart w:id="95" w:name="_Toc485303289"/>
      <w:bookmarkStart w:id="96" w:name="_Toc169254313"/>
      <w:bookmarkStart w:id="97" w:name="_Toc247513963"/>
      <w:bookmarkStart w:id="98" w:name="_Toc352691484"/>
      <w:bookmarkStart w:id="99" w:name="_Toc300834960"/>
      <w:bookmarkStart w:id="100" w:name="_Toc16623"/>
      <w:bookmarkStart w:id="101" w:name="_Toc152045540"/>
      <w:bookmarkStart w:id="102" w:name="_Toc144974508"/>
      <w:bookmarkStart w:id="103" w:name="_Toc152042316"/>
      <w:bookmarkStart w:id="104" w:name="_Toc384308220"/>
      <w:bookmarkStart w:id="105" w:name="_Toc361508595"/>
      <w:bookmarkStart w:id="106" w:name="_Toc247527564"/>
      <w:bookmarkStart w:id="107" w:name="_Toc369531526"/>
      <w:r>
        <w:t>2.2 招标文件的澄清</w:t>
      </w:r>
      <w:bookmarkEnd w:id="94"/>
      <w:bookmarkEnd w:id="95"/>
      <w:bookmarkEnd w:id="96"/>
    </w:p>
    <w:p>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4"/>
      </w:pPr>
      <w:bookmarkStart w:id="110" w:name="_Toc11609418"/>
      <w:bookmarkStart w:id="111" w:name="_Toc169254314"/>
      <w:r>
        <w:t>2.3 招标文件的修</w:t>
      </w:r>
      <w:bookmarkStart w:id="112" w:name="_Toc16514"/>
      <w:bookmarkStart w:id="113" w:name="_Toc369531521"/>
      <w:r>
        <w:t>改</w:t>
      </w:r>
      <w:bookmarkEnd w:id="108"/>
      <w:bookmarkEnd w:id="110"/>
      <w:bookmarkEnd w:id="111"/>
    </w:p>
    <w:bookmarkEnd w:id="109"/>
    <w:bookmarkEnd w:id="112"/>
    <w:bookmarkEnd w:id="113"/>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4" w:name="_Toc247513961"/>
      <w:bookmarkStart w:id="115" w:name="_Toc361508593"/>
      <w:bookmarkStart w:id="116" w:name="_Toc144974506"/>
      <w:bookmarkStart w:id="117" w:name="_Toc352691482"/>
      <w:bookmarkStart w:id="118" w:name="_Toc384308218"/>
      <w:bookmarkStart w:id="119" w:name="_Toc369531524"/>
      <w:bookmarkStart w:id="120" w:name="_Toc152042314"/>
      <w:bookmarkStart w:id="121" w:name="_Toc152045538"/>
      <w:bookmarkStart w:id="122" w:name="_Toc300834958"/>
      <w:bookmarkStart w:id="123" w:name="_Toc24632"/>
      <w:bookmarkStart w:id="124" w:name="_Toc247527562"/>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pPr>
        <w:pStyle w:val="84"/>
      </w:pPr>
      <w:bookmarkStart w:id="125" w:name="_Toc11609419"/>
      <w:bookmarkStart w:id="126" w:name="_Toc169254315"/>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73"/>
        <w:rPr>
          <w:rFonts w:hAnsi="方正黑体简体" w:cs="方正黑体简体"/>
          <w:lang w:eastAsia="zh-CN"/>
        </w:rPr>
      </w:pPr>
      <w:bookmarkStart w:id="127" w:name="_Toc11609420"/>
      <w:bookmarkStart w:id="128" w:name="_Toc169254316"/>
      <w:r>
        <w:rPr>
          <w:rFonts w:hint="eastAsia" w:hAnsi="方正黑体简体" w:cs="方正黑体简体"/>
          <w:lang w:eastAsia="zh-CN"/>
        </w:rPr>
        <w:t>3. 投标文件</w:t>
      </w:r>
      <w:bookmarkEnd w:id="127"/>
      <w:bookmarkEnd w:id="128"/>
    </w:p>
    <w:p>
      <w:pPr>
        <w:pStyle w:val="84"/>
      </w:pPr>
      <w:bookmarkStart w:id="129" w:name="_Toc11609421"/>
      <w:bookmarkStart w:id="130" w:name="_Toc169254317"/>
      <w:r>
        <w:t>3.1 投标文件的组成</w:t>
      </w:r>
      <w:bookmarkEnd w:id="129"/>
      <w:bookmarkEnd w:id="130"/>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2"/>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4"/>
        <w:rPr>
          <w:rFonts w:hAnsi="方正黑体简体" w:cs="方正黑体简体"/>
        </w:rPr>
      </w:pPr>
      <w:bookmarkStart w:id="131" w:name="_Toc169254318"/>
      <w:bookmarkStart w:id="132" w:name="_Toc11609422"/>
      <w:r>
        <w:rPr>
          <w:rFonts w:hint="eastAsia" w:hAnsi="方正黑体简体" w:cs="方正黑体简体"/>
        </w:rPr>
        <w:t>3.2 投标报价</w:t>
      </w:r>
      <w:bookmarkEnd w:id="131"/>
      <w:bookmarkEnd w:id="132"/>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3" w:name="_Toc152042319"/>
      <w:bookmarkEnd w:id="133"/>
      <w:bookmarkStart w:id="134" w:name="_Toc384308224"/>
      <w:bookmarkEnd w:id="134"/>
      <w:bookmarkStart w:id="135" w:name="_Toc152045543"/>
      <w:bookmarkEnd w:id="135"/>
      <w:bookmarkStart w:id="136" w:name="_Toc352691487"/>
      <w:bookmarkEnd w:id="136"/>
      <w:bookmarkStart w:id="137" w:name="_Toc361508599"/>
      <w:bookmarkEnd w:id="137"/>
      <w:bookmarkStart w:id="138" w:name="_Toc15242"/>
      <w:bookmarkEnd w:id="138"/>
      <w:bookmarkStart w:id="139" w:name="_Toc247527568"/>
      <w:bookmarkEnd w:id="139"/>
      <w:bookmarkStart w:id="140" w:name="_Toc300834964"/>
      <w:bookmarkEnd w:id="140"/>
      <w:bookmarkStart w:id="141" w:name="_Toc369531530"/>
      <w:bookmarkEnd w:id="141"/>
      <w:bookmarkStart w:id="142" w:name="_Toc144974511"/>
      <w:bookmarkEnd w:id="142"/>
      <w:bookmarkStart w:id="143" w:name="_Toc247513967"/>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84308225"/>
      <w:bookmarkStart w:id="145" w:name="_Toc144974512"/>
      <w:bookmarkStart w:id="146" w:name="_Toc247527569"/>
      <w:bookmarkStart w:id="147" w:name="_Toc10429"/>
      <w:bookmarkStart w:id="148" w:name="_Toc352691488"/>
      <w:bookmarkStart w:id="149" w:name="_Toc369531531"/>
      <w:bookmarkStart w:id="150" w:name="_Toc152045544"/>
      <w:bookmarkStart w:id="151" w:name="_Toc152042320"/>
      <w:bookmarkStart w:id="152" w:name="_Toc361508600"/>
      <w:bookmarkStart w:id="153" w:name="_Toc247513968"/>
      <w:bookmarkStart w:id="154" w:name="_Toc300834965"/>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4"/>
        <w:rPr>
          <w:rFonts w:hAnsi="方正黑体简体" w:cs="方正黑体简体"/>
        </w:rPr>
      </w:pPr>
      <w:bookmarkStart w:id="155" w:name="_Toc169254319"/>
      <w:bookmarkStart w:id="156" w:name="_Toc11609423"/>
      <w:r>
        <w:rPr>
          <w:rFonts w:hint="eastAsia" w:hAnsi="方正黑体简体" w:cs="方正黑体简体"/>
        </w:rPr>
        <w:t>3.3 投标有效期</w:t>
      </w:r>
      <w:bookmarkEnd w:id="155"/>
      <w:bookmarkEnd w:id="156"/>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4"/>
        <w:rPr>
          <w:rFonts w:hAnsi="方正黑体简体" w:cs="方正黑体简体"/>
        </w:rPr>
      </w:pPr>
      <w:bookmarkStart w:id="157" w:name="_Toc11609424"/>
      <w:bookmarkStart w:id="158" w:name="_Toc169254320"/>
      <w:r>
        <w:rPr>
          <w:rFonts w:hint="eastAsia" w:hAnsi="方正黑体简体" w:cs="方正黑体简体"/>
        </w:rPr>
        <w:t>3.4 投标保证金</w:t>
      </w:r>
      <w:bookmarkEnd w:id="157"/>
      <w:bookmarkEnd w:id="158"/>
    </w:p>
    <w:p>
      <w:pPr>
        <w:ind w:firstLine="444"/>
        <w:rPr>
          <w:lang w:eastAsia="zh-CN"/>
        </w:rPr>
      </w:pPr>
      <w:r>
        <w:rPr>
          <w:lang w:eastAsia="zh-CN"/>
        </w:rPr>
        <w:t>3.4.1 投标人在递交投标文件的同时，应按投标人须知前附表规定的金额</w:t>
      </w:r>
      <w:bookmarkStart w:id="159" w:name="_Toc247527570"/>
      <w:bookmarkStart w:id="160" w:name="_Toc4592"/>
      <w:bookmarkStart w:id="161" w:name="_Toc152045545"/>
      <w:bookmarkStart w:id="162" w:name="_Toc361508601"/>
      <w:bookmarkStart w:id="163" w:name="_Toc247513969"/>
      <w:bookmarkStart w:id="164" w:name="_Toc369531532"/>
      <w:bookmarkStart w:id="165" w:name="_Toc300834966"/>
      <w:bookmarkStart w:id="166" w:name="_Toc384308226"/>
      <w:bookmarkStart w:id="167" w:name="_Toc152042321"/>
      <w:bookmarkStart w:id="168" w:name="_Toc144974513"/>
      <w:bookmarkStart w:id="169" w:name="_Toc352691489"/>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pPr>
        <w:ind w:firstLine="444"/>
        <w:rPr>
          <w:lang w:eastAsia="zh-CN"/>
        </w:rPr>
      </w:pPr>
      <w:r>
        <w:rPr>
          <w:lang w:eastAsia="zh-CN"/>
        </w:rPr>
        <w:t>3.4.3 招标人最迟将在与中标人</w:t>
      </w:r>
      <w:bookmarkStart w:id="175" w:name="_Toc14751"/>
      <w:bookmarkStart w:id="176" w:name="_Toc247513970"/>
      <w:bookmarkStart w:id="177" w:name="_Toc369531534"/>
      <w:bookmarkStart w:id="178" w:name="_Toc247527571"/>
      <w:bookmarkStart w:id="179" w:name="_Toc152045546"/>
      <w:bookmarkStart w:id="180" w:name="_Toc144974514"/>
      <w:bookmarkStart w:id="181" w:name="_Toc152042322"/>
      <w:bookmarkStart w:id="182" w:name="_Toc361508603"/>
      <w:bookmarkStart w:id="183" w:name="_Toc384308228"/>
      <w:bookmarkStart w:id="184" w:name="_Toc352691491"/>
      <w:bookmarkStart w:id="185" w:name="_Toc300834967"/>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144974515"/>
      <w:bookmarkStart w:id="188" w:name="_Toc247527572"/>
      <w:bookmarkStart w:id="189" w:name="_Toc384308229"/>
      <w:bookmarkStart w:id="190" w:name="_Toc247513971"/>
      <w:bookmarkStart w:id="191" w:name="_Toc361508604"/>
      <w:bookmarkStart w:id="192" w:name="_Toc369531535"/>
      <w:bookmarkStart w:id="193" w:name="_Toc300834968"/>
      <w:bookmarkStart w:id="194" w:name="_Toc352691492"/>
      <w:bookmarkStart w:id="195" w:name="_Toc152045547"/>
      <w:bookmarkStart w:id="196" w:name="_Toc152042323"/>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4"/>
        <w:rPr>
          <w:rFonts w:hAnsi="方正黑体简体" w:cs="方正黑体简体"/>
        </w:rPr>
      </w:pPr>
      <w:bookmarkStart w:id="197" w:name="_Toc11609426"/>
      <w:bookmarkStart w:id="198" w:name="_Toc169254321"/>
      <w:r>
        <w:rPr>
          <w:rFonts w:hint="eastAsia" w:hAnsi="方正黑体简体" w:cs="方正黑体简体"/>
        </w:rPr>
        <w:t>3.5 资格审查资料</w:t>
      </w:r>
      <w:bookmarkEnd w:id="197"/>
      <w:bookmarkEnd w:id="198"/>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4"/>
        <w:rPr>
          <w:rFonts w:hAnsi="方正黑体简体" w:cs="方正黑体简体"/>
        </w:rPr>
      </w:pPr>
      <w:bookmarkStart w:id="199" w:name="_Toc169254322"/>
      <w:bookmarkStart w:id="200" w:name="_Toc11609427"/>
      <w:r>
        <w:rPr>
          <w:rFonts w:hint="eastAsia" w:hAnsi="方正黑体简体" w:cs="方正黑体简体"/>
        </w:rPr>
        <w:t>3.6 备选投标方案</w:t>
      </w:r>
      <w:bookmarkEnd w:id="199"/>
      <w:bookmarkEnd w:id="200"/>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1" w:name="_Toc352691495"/>
      <w:bookmarkStart w:id="202" w:name="_Toc300834971"/>
      <w:bookmarkStart w:id="203" w:name="_Toc247513974"/>
      <w:bookmarkStart w:id="204" w:name="_Toc152042326"/>
      <w:bookmarkStart w:id="205" w:name="_Toc144974518"/>
      <w:bookmarkStart w:id="206" w:name="_Toc369531538"/>
      <w:bookmarkStart w:id="207" w:name="_Toc384308232"/>
      <w:bookmarkStart w:id="208" w:name="_Toc247527575"/>
      <w:bookmarkStart w:id="209" w:name="_Toc29902"/>
      <w:bookmarkStart w:id="210" w:name="_Toc152045550"/>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pPr>
        <w:pStyle w:val="84"/>
        <w:rPr>
          <w:rFonts w:hAnsi="方正黑体简体" w:cs="方正黑体简体"/>
        </w:rPr>
      </w:pPr>
      <w:bookmarkStart w:id="212" w:name="_Toc11609428"/>
      <w:bookmarkStart w:id="213" w:name="_Toc169254323"/>
      <w:r>
        <w:rPr>
          <w:rFonts w:hint="eastAsia" w:hAnsi="方正黑体简体" w:cs="方正黑体简体"/>
        </w:rPr>
        <w:t>3.7 投标文件的编制</w:t>
      </w:r>
      <w:bookmarkEnd w:id="212"/>
      <w:bookmarkEnd w:id="213"/>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73"/>
        <w:rPr>
          <w:rFonts w:hAnsi="方正黑体简体" w:cs="方正黑体简体"/>
          <w:lang w:eastAsia="zh-CN"/>
        </w:rPr>
      </w:pPr>
      <w:bookmarkStart w:id="214" w:name="_Toc11609429"/>
      <w:bookmarkStart w:id="215" w:name="_Toc169254324"/>
      <w:r>
        <w:rPr>
          <w:rFonts w:hint="eastAsia" w:hAnsi="方正黑体简体" w:cs="方正黑体简体"/>
          <w:lang w:eastAsia="zh-CN"/>
        </w:rPr>
        <w:t>4. 投标</w:t>
      </w:r>
      <w:bookmarkEnd w:id="214"/>
      <w:bookmarkEnd w:id="215"/>
    </w:p>
    <w:p>
      <w:pPr>
        <w:pStyle w:val="84"/>
      </w:pPr>
      <w:bookmarkStart w:id="216" w:name="_Toc11609430"/>
      <w:bookmarkStart w:id="217" w:name="_Toc169254325"/>
      <w:r>
        <w:rPr>
          <w:rFonts w:hint="eastAsia" w:hAnsi="方正黑体简体" w:cs="方正黑体简体"/>
        </w:rPr>
        <w:t>4.1 投标文件的密封和标记</w:t>
      </w:r>
      <w:bookmarkEnd w:id="216"/>
      <w:bookmarkEnd w:id="217"/>
    </w:p>
    <w:p>
      <w:pPr>
        <w:ind w:firstLine="444"/>
        <w:rPr>
          <w:lang w:eastAsia="zh-CN"/>
        </w:rPr>
      </w:pPr>
      <w:r>
        <w:rPr>
          <w:lang w:eastAsia="zh-CN"/>
        </w:rPr>
        <w:t>4.1.1投标人应当按照招标文件和电子招标投标交易平台的要求加密投标文件，具体要求见投标人须知前附表。</w:t>
      </w:r>
    </w:p>
    <w:p>
      <w:pPr>
        <w:pStyle w:val="84"/>
        <w:rPr>
          <w:rFonts w:hAnsi="方正黑体简体" w:cs="方正黑体简体"/>
        </w:rPr>
      </w:pPr>
      <w:bookmarkStart w:id="218" w:name="_Toc11609431"/>
      <w:bookmarkStart w:id="219" w:name="_Toc169254326"/>
      <w:r>
        <w:rPr>
          <w:rFonts w:hint="eastAsia" w:hAnsi="方正黑体简体" w:cs="方正黑体简体"/>
        </w:rPr>
        <w:t>4.2 投标文件的递交</w:t>
      </w:r>
      <w:bookmarkEnd w:id="218"/>
      <w:bookmarkEnd w:id="21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84"/>
        <w:rPr>
          <w:rFonts w:hAnsi="方正黑体简体" w:cs="方正黑体简体"/>
        </w:rPr>
      </w:pPr>
      <w:bookmarkStart w:id="220" w:name="_Toc11609432"/>
      <w:bookmarkStart w:id="221" w:name="_Toc169254327"/>
      <w:r>
        <w:rPr>
          <w:rFonts w:hint="eastAsia" w:hAnsi="方正黑体简体" w:cs="方正黑体简体"/>
        </w:rPr>
        <w:t>4.3 投标文件的修改与撤回</w:t>
      </w:r>
      <w:bookmarkEnd w:id="220"/>
      <w:bookmarkEnd w:id="221"/>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2" w:name="_Toc247513977"/>
      <w:bookmarkStart w:id="223" w:name="_Toc247527578"/>
      <w:bookmarkStart w:id="224" w:name="_Toc352691497"/>
      <w:bookmarkStart w:id="225" w:name="_Toc152045553"/>
      <w:bookmarkStart w:id="226" w:name="_Toc19203"/>
      <w:bookmarkStart w:id="227" w:name="_Toc152042329"/>
      <w:bookmarkStart w:id="228" w:name="_Toc361508610"/>
      <w:bookmarkStart w:id="229" w:name="_Toc369531541"/>
      <w:bookmarkStart w:id="230" w:name="_Toc384308235"/>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pPr>
        <w:pStyle w:val="73"/>
        <w:rPr>
          <w:rFonts w:hAnsi="方正黑体简体" w:cs="方正黑体简体"/>
          <w:lang w:eastAsia="zh-CN"/>
        </w:rPr>
      </w:pPr>
      <w:bookmarkStart w:id="233" w:name="_Toc11609433"/>
      <w:bookmarkStart w:id="234" w:name="_Toc169254328"/>
      <w:r>
        <w:rPr>
          <w:rFonts w:hint="eastAsia" w:hAnsi="方正黑体简体" w:cs="方正黑体简体"/>
          <w:lang w:eastAsia="zh-CN"/>
        </w:rPr>
        <w:t>5. 开标</w:t>
      </w:r>
      <w:bookmarkEnd w:id="233"/>
      <w:bookmarkEnd w:id="234"/>
    </w:p>
    <w:p>
      <w:pPr>
        <w:pStyle w:val="84"/>
        <w:rPr>
          <w:rFonts w:hAnsi="方正黑体简体" w:cs="方正黑体简体"/>
        </w:rPr>
      </w:pPr>
      <w:bookmarkStart w:id="235" w:name="_Toc11609435"/>
      <w:bookmarkStart w:id="236" w:name="_Toc169254329"/>
      <w:r>
        <w:rPr>
          <w:rFonts w:hint="eastAsia" w:hAnsi="方正黑体简体" w:cs="方正黑体简体"/>
        </w:rPr>
        <w:t>5.1 开标时间和地点</w:t>
      </w:r>
      <w:bookmarkEnd w:id="235"/>
      <w:bookmarkEnd w:id="236"/>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84"/>
        <w:rPr>
          <w:rFonts w:hAnsi="方正黑体简体" w:cs="方正黑体简体"/>
        </w:rPr>
      </w:pPr>
      <w:bookmarkStart w:id="237" w:name="_Toc11609436"/>
      <w:bookmarkStart w:id="238" w:name="_Toc169254330"/>
      <w:r>
        <w:rPr>
          <w:rFonts w:hint="eastAsia" w:hAnsi="方正黑体简体" w:cs="方正黑体简体"/>
        </w:rPr>
        <w:t>5.2 开标程序</w:t>
      </w:r>
      <w:bookmarkEnd w:id="237"/>
      <w:bookmarkEnd w:id="238"/>
    </w:p>
    <w:p>
      <w:pPr>
        <w:pStyle w:val="107"/>
        <w:ind w:firstLine="444"/>
        <w:rPr>
          <w:lang w:eastAsia="zh-CN"/>
        </w:rPr>
      </w:pPr>
      <w:bookmarkStart w:id="239" w:name="_Toc11609437"/>
      <w:r>
        <w:rPr>
          <w:rFonts w:hint="eastAsia"/>
          <w:lang w:eastAsia="zh-CN"/>
        </w:rPr>
        <w:t>网上开标：中国石油招标投标网</w:t>
      </w:r>
    </w:p>
    <w:p>
      <w:pPr>
        <w:pStyle w:val="107"/>
        <w:ind w:firstLine="444"/>
        <w:rPr>
          <w:lang w:eastAsia="zh-CN"/>
        </w:rPr>
      </w:pPr>
      <w:r>
        <w:rPr>
          <w:lang w:eastAsia="zh-CN"/>
        </w:rPr>
        <w:t>1</w:t>
      </w:r>
      <w:r>
        <w:rPr>
          <w:rFonts w:hint="eastAsia"/>
          <w:lang w:eastAsia="zh-CN"/>
        </w:rPr>
        <w:t>）若招标人组织现场开标，可邀请投标人至现场进行开标过程的参与和监督。</w:t>
      </w:r>
    </w:p>
    <w:p>
      <w:pPr>
        <w:pStyle w:val="107"/>
        <w:ind w:firstLine="444"/>
        <w:rPr>
          <w:lang w:eastAsia="zh-CN"/>
        </w:rPr>
      </w:pPr>
      <w:r>
        <w:rPr>
          <w:lang w:eastAsia="zh-CN"/>
        </w:rPr>
        <w:t>2</w:t>
      </w:r>
      <w:r>
        <w:rPr>
          <w:rFonts w:hint="eastAsia"/>
          <w:lang w:eastAsia="zh-CN"/>
        </w:rPr>
        <w:t>）投标人可在开标时间前远程登录其所投项目的开标大厅。</w:t>
      </w:r>
    </w:p>
    <w:p>
      <w:pPr>
        <w:pStyle w:val="107"/>
        <w:ind w:firstLine="444"/>
        <w:rPr>
          <w:lang w:eastAsia="zh-CN"/>
        </w:rPr>
      </w:pPr>
      <w:r>
        <w:rPr>
          <w:lang w:eastAsia="zh-CN"/>
        </w:rPr>
        <w:t>3</w:t>
      </w:r>
      <w:r>
        <w:rPr>
          <w:rFonts w:hint="eastAsia"/>
          <w:lang w:eastAsia="zh-CN"/>
        </w:rPr>
        <w:t>）开标大厅按项目设置，同一项目的多个标包在同一开标大厅进行开标。</w:t>
      </w:r>
    </w:p>
    <w:p>
      <w:pPr>
        <w:pStyle w:val="10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7"/>
        <w:ind w:firstLine="444"/>
        <w:rPr>
          <w:lang w:eastAsia="zh-CN"/>
        </w:rPr>
      </w:pPr>
      <w:r>
        <w:rPr>
          <w:lang w:eastAsia="zh-CN"/>
        </w:rPr>
        <w:t>5</w:t>
      </w:r>
      <w:r>
        <w:rPr>
          <w:rFonts w:hint="eastAsia"/>
          <w:lang w:eastAsia="zh-CN"/>
        </w:rPr>
        <w:t>）开标时间到达后，开标主持人进行投标文件的解密操作。</w:t>
      </w:r>
    </w:p>
    <w:p>
      <w:pPr>
        <w:pStyle w:val="107"/>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84"/>
        <w:rPr>
          <w:rFonts w:hAnsi="方正黑体简体" w:cs="方正黑体简体"/>
        </w:rPr>
      </w:pPr>
      <w:bookmarkStart w:id="240" w:name="_Toc169254331"/>
      <w:r>
        <w:rPr>
          <w:rFonts w:hint="eastAsia" w:hAnsi="方正黑体简体" w:cs="方正黑体简体"/>
        </w:rPr>
        <w:t>5.3 开标异议</w:t>
      </w:r>
      <w:bookmarkEnd w:id="239"/>
      <w:bookmarkEnd w:id="240"/>
    </w:p>
    <w:p>
      <w:pPr>
        <w:ind w:firstLine="444"/>
        <w:rPr>
          <w:lang w:eastAsia="zh-CN"/>
        </w:rPr>
      </w:pPr>
      <w:r>
        <w:rPr>
          <w:lang w:eastAsia="zh-CN"/>
        </w:rPr>
        <w:t>投标人对开标有异议的，应当在开标现场提出，招标人当场作出答复，并制作记录。</w:t>
      </w:r>
    </w:p>
    <w:p>
      <w:pPr>
        <w:pStyle w:val="73"/>
        <w:rPr>
          <w:rFonts w:hAnsi="方正黑体简体" w:cs="方正黑体简体"/>
          <w:lang w:eastAsia="zh-CN"/>
        </w:rPr>
      </w:pPr>
      <w:bookmarkStart w:id="241" w:name="_Toc11609438"/>
      <w:bookmarkStart w:id="242" w:name="_Toc169254332"/>
      <w:r>
        <w:rPr>
          <w:rFonts w:hint="eastAsia" w:hAnsi="方正黑体简体" w:cs="方正黑体简体"/>
          <w:lang w:eastAsia="zh-CN"/>
        </w:rPr>
        <w:t>6. 评标</w:t>
      </w:r>
      <w:bookmarkEnd w:id="241"/>
      <w:bookmarkEnd w:id="242"/>
    </w:p>
    <w:p>
      <w:pPr>
        <w:pStyle w:val="84"/>
        <w:rPr>
          <w:rFonts w:hAnsi="方正黑体简体" w:cs="方正黑体简体"/>
        </w:rPr>
      </w:pPr>
      <w:bookmarkStart w:id="243" w:name="_Toc11609439"/>
      <w:bookmarkStart w:id="244" w:name="_Toc169254333"/>
      <w:r>
        <w:rPr>
          <w:rFonts w:hint="eastAsia" w:hAnsi="方正黑体简体" w:cs="方正黑体简体"/>
        </w:rPr>
        <w:t>6.1 评标委员会</w:t>
      </w:r>
      <w:bookmarkEnd w:id="243"/>
      <w:bookmarkEnd w:id="244"/>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5" w:name="_Toc247527580"/>
      <w:bookmarkStart w:id="246" w:name="_Toc144974523"/>
      <w:bookmarkStart w:id="247" w:name="_Toc361508612"/>
      <w:bookmarkStart w:id="248" w:name="_Toc6230"/>
      <w:bookmarkStart w:id="249" w:name="_Toc369531543"/>
      <w:bookmarkStart w:id="250" w:name="_Toc247513979"/>
      <w:bookmarkStart w:id="251" w:name="_Toc152042331"/>
      <w:bookmarkStart w:id="252" w:name="_Toc384308237"/>
      <w:bookmarkStart w:id="253" w:name="_Toc352691499"/>
      <w:bookmarkStart w:id="254" w:name="_Toc300834976"/>
      <w:bookmarkStart w:id="255" w:name="_Toc152045555"/>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144974524"/>
      <w:bookmarkStart w:id="258" w:name="_Toc17703"/>
      <w:bookmarkStart w:id="259" w:name="_Toc369531544"/>
      <w:bookmarkStart w:id="260" w:name="_Toc384308238"/>
      <w:bookmarkStart w:id="261" w:name="_Toc247527581"/>
      <w:bookmarkStart w:id="262" w:name="_Toc152045556"/>
      <w:bookmarkStart w:id="263" w:name="_Toc247513980"/>
      <w:bookmarkStart w:id="264" w:name="_Toc352691500"/>
      <w:bookmarkStart w:id="265" w:name="_Toc300834977"/>
      <w:bookmarkStart w:id="266" w:name="_Toc152042332"/>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4"/>
        <w:rPr>
          <w:rFonts w:hAnsi="方正黑体简体" w:cs="方正黑体简体"/>
        </w:rPr>
      </w:pPr>
      <w:bookmarkStart w:id="267" w:name="_Toc11609440"/>
      <w:bookmarkStart w:id="268" w:name="_Toc169254334"/>
      <w:r>
        <w:rPr>
          <w:rFonts w:hint="eastAsia" w:hAnsi="方正黑体简体" w:cs="方正黑体简体"/>
        </w:rPr>
        <w:t>6.2 评标原则</w:t>
      </w:r>
      <w:bookmarkEnd w:id="267"/>
      <w:bookmarkEnd w:id="268"/>
    </w:p>
    <w:p>
      <w:pPr>
        <w:ind w:firstLine="444"/>
        <w:rPr>
          <w:lang w:eastAsia="zh-CN"/>
        </w:rPr>
      </w:pPr>
      <w:r>
        <w:rPr>
          <w:lang w:eastAsia="zh-CN"/>
        </w:rPr>
        <w:t>评标活动遵循公平、公正、科学和择优的原</w:t>
      </w:r>
      <w:bookmarkStart w:id="269" w:name="_Toc18949"/>
      <w:bookmarkStart w:id="270" w:name="_Toc369531545"/>
      <w:bookmarkStart w:id="271" w:name="_Toc352691501"/>
      <w:bookmarkStart w:id="272" w:name="_Toc152045557"/>
      <w:bookmarkStart w:id="273" w:name="_Toc361508614"/>
      <w:bookmarkStart w:id="274" w:name="_Toc384308239"/>
      <w:bookmarkStart w:id="275" w:name="_Toc152042333"/>
      <w:bookmarkStart w:id="276" w:name="_Toc247513981"/>
      <w:bookmarkStart w:id="277" w:name="_Toc300834978"/>
      <w:bookmarkStart w:id="278" w:name="_Toc247527582"/>
      <w:bookmarkStart w:id="279" w:name="_Toc144974525"/>
      <w:r>
        <w:rPr>
          <w:lang w:eastAsia="zh-CN"/>
        </w:rPr>
        <w:t>则。</w:t>
      </w:r>
    </w:p>
    <w:p>
      <w:pPr>
        <w:pStyle w:val="84"/>
        <w:rPr>
          <w:rFonts w:hAnsi="方正黑体简体" w:cs="方正黑体简体"/>
        </w:rPr>
      </w:pPr>
      <w:bookmarkStart w:id="280" w:name="_Toc169254335"/>
      <w:bookmarkStart w:id="281" w:name="_Toc11609441"/>
      <w:r>
        <w:rPr>
          <w:rFonts w:hint="eastAsia" w:hAnsi="方正黑体简体" w:cs="方正黑体简体"/>
        </w:rPr>
        <w:t>6.3 评标</w:t>
      </w:r>
      <w:bookmarkEnd w:id="280"/>
      <w:bookmarkEnd w:id="281"/>
    </w:p>
    <w:p>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2" w:name="_Toc152042334"/>
      <w:bookmarkStart w:id="283" w:name="_Toc12259"/>
      <w:bookmarkStart w:id="284" w:name="_Toc247527583"/>
      <w:bookmarkStart w:id="285" w:name="_Toc384308240"/>
      <w:bookmarkStart w:id="286" w:name="_Toc144974526"/>
      <w:bookmarkStart w:id="287" w:name="_Toc361508615"/>
      <w:bookmarkStart w:id="288" w:name="_Toc247513982"/>
      <w:bookmarkStart w:id="289" w:name="_Toc152045558"/>
      <w:bookmarkStart w:id="290" w:name="_Toc300834979"/>
      <w:bookmarkStart w:id="291" w:name="_Toc369531546"/>
      <w:bookmarkStart w:id="292" w:name="_Toc352691502"/>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pPr>
        <w:pStyle w:val="73"/>
        <w:rPr>
          <w:rFonts w:hAnsi="方正黑体简体" w:cs="方正黑体简体"/>
          <w:lang w:eastAsia="zh-CN"/>
        </w:rPr>
      </w:pPr>
      <w:bookmarkStart w:id="293" w:name="_Toc11609442"/>
      <w:bookmarkStart w:id="294" w:name="_Toc169254336"/>
      <w:r>
        <w:rPr>
          <w:rFonts w:hint="eastAsia" w:hAnsi="方正黑体简体" w:cs="方正黑体简体"/>
          <w:lang w:eastAsia="zh-CN"/>
        </w:rPr>
        <w:t>7. 合同授予</w:t>
      </w:r>
      <w:bookmarkEnd w:id="293"/>
      <w:bookmarkEnd w:id="294"/>
    </w:p>
    <w:p>
      <w:pPr>
        <w:pStyle w:val="84"/>
        <w:rPr>
          <w:rFonts w:hAnsi="方正黑体简体" w:cs="方正黑体简体"/>
        </w:rPr>
      </w:pPr>
      <w:bookmarkStart w:id="295" w:name="_Toc11609443"/>
      <w:bookmarkStart w:id="296" w:name="_Toc169254337"/>
      <w:r>
        <w:rPr>
          <w:rFonts w:hint="eastAsia" w:hAnsi="方正黑体简体" w:cs="方正黑体简体"/>
        </w:rPr>
        <w:t>7.1 中标候选人公示</w:t>
      </w:r>
      <w:bookmarkEnd w:id="295"/>
      <w:bookmarkEnd w:id="296"/>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4"/>
        <w:rPr>
          <w:rFonts w:hAnsi="方正黑体简体" w:cs="方正黑体简体"/>
        </w:rPr>
      </w:pPr>
      <w:bookmarkStart w:id="297" w:name="_Toc11609444"/>
      <w:bookmarkStart w:id="298" w:name="_Toc169254338"/>
      <w:r>
        <w:rPr>
          <w:rFonts w:hint="eastAsia" w:hAnsi="方正黑体简体" w:cs="方正黑体简体"/>
        </w:rPr>
        <w:t>7.2 评标结果异议</w:t>
      </w:r>
      <w:bookmarkEnd w:id="297"/>
      <w:bookmarkEnd w:id="298"/>
    </w:p>
    <w:p>
      <w:pPr>
        <w:ind w:firstLine="444"/>
        <w:rPr>
          <w:lang w:eastAsia="zh-CN"/>
        </w:rPr>
      </w:pPr>
      <w:r>
        <w:rPr>
          <w:lang w:eastAsia="zh-CN"/>
        </w:rPr>
        <w:t>投标人或者其他利</w:t>
      </w:r>
      <w:bookmarkStart w:id="299" w:name="_Toc361508618"/>
      <w:bookmarkStart w:id="300" w:name="_Toc144974529"/>
      <w:bookmarkStart w:id="301" w:name="_Toc247527586"/>
      <w:bookmarkStart w:id="302" w:name="_Toc369531549"/>
      <w:bookmarkStart w:id="303" w:name="_Toc300834982"/>
      <w:bookmarkStart w:id="304" w:name="_Toc247513985"/>
      <w:bookmarkStart w:id="305" w:name="_Toc152042337"/>
      <w:bookmarkStart w:id="306" w:name="_Toc152045561"/>
      <w:bookmarkStart w:id="307" w:name="_Toc384308243"/>
      <w:bookmarkStart w:id="308" w:name="_Toc30095"/>
      <w:bookmarkStart w:id="309" w:name="_Toc35269150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pPr>
        <w:pStyle w:val="84"/>
        <w:rPr>
          <w:rFonts w:hAnsi="方正黑体简体" w:cs="方正黑体简体"/>
        </w:rPr>
      </w:pPr>
      <w:bookmarkStart w:id="310" w:name="_Toc11609445"/>
      <w:bookmarkStart w:id="311" w:name="_Toc169254339"/>
      <w:r>
        <w:rPr>
          <w:rFonts w:hint="eastAsia" w:hAnsi="方正黑体简体" w:cs="方正黑体简体"/>
        </w:rPr>
        <w:t>7.3 中标候选人履约能力审查</w:t>
      </w:r>
      <w:bookmarkEnd w:id="310"/>
      <w:bookmarkEnd w:id="311"/>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4"/>
        <w:rPr>
          <w:rFonts w:hAnsi="方正黑体简体" w:cs="方正黑体简体"/>
        </w:rPr>
      </w:pPr>
      <w:bookmarkStart w:id="312" w:name="_Toc169254340"/>
      <w:bookmarkStart w:id="313" w:name="_Toc11609446"/>
      <w:r>
        <w:rPr>
          <w:rFonts w:hint="eastAsia" w:hAnsi="方正黑体简体" w:cs="方正黑体简体"/>
        </w:rPr>
        <w:t>7.4 定标</w:t>
      </w:r>
      <w:bookmarkEnd w:id="312"/>
      <w:bookmarkEnd w:id="313"/>
    </w:p>
    <w:p>
      <w:pPr>
        <w:ind w:firstLine="444"/>
        <w:rPr>
          <w:lang w:eastAsia="zh-CN"/>
        </w:rPr>
      </w:pPr>
      <w:r>
        <w:rPr>
          <w:lang w:eastAsia="zh-CN"/>
        </w:rPr>
        <w:t>按照投标人须知前附表的规定，招标人或招标人授权的评标委员会依法确定中标人。</w:t>
      </w:r>
    </w:p>
    <w:p>
      <w:pPr>
        <w:pStyle w:val="84"/>
        <w:rPr>
          <w:rFonts w:hAnsi="方正黑体简体" w:cs="方正黑体简体"/>
        </w:rPr>
      </w:pPr>
      <w:bookmarkStart w:id="314" w:name="_Toc11609447"/>
      <w:bookmarkStart w:id="315" w:name="_Toc169254341"/>
      <w:r>
        <w:rPr>
          <w:rFonts w:hint="eastAsia" w:hAnsi="方正黑体简体" w:cs="方正黑体简体"/>
        </w:rPr>
        <w:t>7.5 中标通知</w:t>
      </w:r>
      <w:bookmarkEnd w:id="314"/>
      <w:bookmarkEnd w:id="315"/>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5668"/>
      <w:bookmarkStart w:id="319" w:name="_Toc300834983"/>
      <w:bookmarkStart w:id="320" w:name="_Toc369531550"/>
      <w:bookmarkStart w:id="321" w:name="_Toc352691506"/>
      <w:r>
        <w:rPr>
          <w:lang w:eastAsia="zh-CN"/>
        </w:rPr>
        <w:t>通知书，同时将中</w:t>
      </w:r>
      <w:bookmarkEnd w:id="316"/>
      <w:bookmarkEnd w:id="317"/>
      <w:bookmarkEnd w:id="318"/>
      <w:bookmarkEnd w:id="319"/>
      <w:bookmarkEnd w:id="320"/>
      <w:bookmarkEnd w:id="321"/>
      <w:r>
        <w:rPr>
          <w:lang w:eastAsia="zh-CN"/>
        </w:rPr>
        <w:t>标结果通知未中标的投标人。</w:t>
      </w:r>
    </w:p>
    <w:p>
      <w:pPr>
        <w:pStyle w:val="84"/>
        <w:rPr>
          <w:rFonts w:hAnsi="方正黑体简体" w:cs="方正黑体简体"/>
        </w:rPr>
      </w:pPr>
      <w:bookmarkStart w:id="322" w:name="_Toc11609448"/>
      <w:bookmarkStart w:id="323" w:name="_Toc169254342"/>
      <w:r>
        <w:rPr>
          <w:rFonts w:hint="eastAsia" w:hAnsi="方正黑体简体" w:cs="方正黑体简体"/>
        </w:rPr>
        <w:t>7.6 履约保证金</w:t>
      </w:r>
      <w:bookmarkEnd w:id="322"/>
      <w:bookmarkEnd w:id="323"/>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4"/>
        <w:rPr>
          <w:rFonts w:hAnsi="方正黑体简体" w:cs="方正黑体简体"/>
        </w:rPr>
      </w:pPr>
      <w:bookmarkStart w:id="324" w:name="_Toc11609449"/>
      <w:bookmarkStart w:id="325" w:name="_Toc169254343"/>
      <w:r>
        <w:rPr>
          <w:rFonts w:hint="eastAsia" w:hAnsi="方正黑体简体" w:cs="方正黑体简体"/>
        </w:rPr>
        <w:t>7.7 签订合同</w:t>
      </w:r>
      <w:bookmarkEnd w:id="324"/>
      <w:bookmarkEnd w:id="325"/>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73"/>
        <w:rPr>
          <w:rFonts w:hAnsi="方正黑体简体" w:cs="方正黑体简体"/>
          <w:lang w:eastAsia="zh-CN"/>
        </w:rPr>
      </w:pPr>
      <w:bookmarkStart w:id="326" w:name="_Toc82525623"/>
      <w:bookmarkStart w:id="327" w:name="_Toc169254344"/>
      <w:bookmarkStart w:id="328" w:name="_Toc477134992"/>
      <w:bookmarkStart w:id="329" w:name="_Toc11609456"/>
      <w:r>
        <w:rPr>
          <w:rFonts w:hint="eastAsia" w:hAnsi="方正黑体简体" w:cs="方正黑体简体"/>
          <w:lang w:eastAsia="zh-CN"/>
        </w:rPr>
        <w:t>8.纪律和监督</w:t>
      </w:r>
      <w:bookmarkEnd w:id="326"/>
      <w:r>
        <w:rPr>
          <w:rFonts w:hint="eastAsia" w:hAnsi="方正黑体简体" w:cs="方正黑体简体"/>
          <w:lang w:eastAsia="zh-CN"/>
        </w:rPr>
        <w:t>（诚信要求）</w:t>
      </w:r>
      <w:bookmarkEnd w:id="327"/>
      <w:r>
        <w:rPr>
          <w:rFonts w:hint="eastAsia" w:hAnsi="方正黑体简体" w:cs="方正黑体简体"/>
          <w:lang w:eastAsia="zh-CN"/>
        </w:rPr>
        <w:t xml:space="preserve"> </w:t>
      </w:r>
    </w:p>
    <w:p>
      <w:pPr>
        <w:pStyle w:val="84"/>
        <w:rPr>
          <w:rFonts w:hAnsi="方正黑体简体" w:cs="方正黑体简体"/>
        </w:rPr>
      </w:pPr>
      <w:bookmarkStart w:id="330" w:name="_Toc82525624"/>
      <w:bookmarkStart w:id="331" w:name="_Toc169254345"/>
      <w:r>
        <w:rPr>
          <w:rFonts w:hint="eastAsia" w:hAnsi="方正黑体简体" w:cs="方正黑体简体"/>
        </w:rPr>
        <w:t>8.1 对招标人的纪律要求</w:t>
      </w:r>
      <w:bookmarkEnd w:id="330"/>
      <w:bookmarkEnd w:id="331"/>
      <w:r>
        <w:rPr>
          <w:rFonts w:hint="eastAsia" w:hAnsi="方正黑体简体" w:cs="方正黑体简体"/>
        </w:rPr>
        <w:t xml:space="preserve"> </w:t>
      </w:r>
    </w:p>
    <w:p>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84"/>
      </w:pPr>
      <w:bookmarkStart w:id="333" w:name="_Toc169254346"/>
      <w:r>
        <w:rPr>
          <w:rFonts w:hint="eastAsia"/>
        </w:rPr>
        <w:t>8.2 对投标人的纪律要求</w:t>
      </w:r>
      <w:bookmarkEnd w:id="332"/>
      <w:bookmarkEnd w:id="333"/>
      <w:r>
        <w:rPr>
          <w:rFonts w:hint="eastAsia"/>
        </w:rPr>
        <w:t xml:space="preserve"> </w:t>
      </w:r>
    </w:p>
    <w:p>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84"/>
      </w:pPr>
      <w:bookmarkStart w:id="335" w:name="_Toc169254347"/>
      <w:r>
        <w:rPr>
          <w:rFonts w:hint="eastAsia"/>
        </w:rPr>
        <w:t>8.3 对评标委员会成员的纪律要求</w:t>
      </w:r>
      <w:bookmarkEnd w:id="334"/>
      <w:bookmarkEnd w:id="335"/>
      <w:r>
        <w:rPr>
          <w:rFonts w:hint="eastAsia"/>
        </w:rPr>
        <w:t xml:space="preserve"> </w:t>
      </w:r>
    </w:p>
    <w:p>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84"/>
      </w:pPr>
      <w:bookmarkStart w:id="337" w:name="_Toc169254348"/>
      <w:r>
        <w:rPr>
          <w:rFonts w:hint="eastAsia"/>
        </w:rPr>
        <w:t>8.4 对与评标活动有关的工作人员的纪律要求</w:t>
      </w:r>
      <w:bookmarkEnd w:id="336"/>
      <w:bookmarkEnd w:id="337"/>
      <w:r>
        <w:rPr>
          <w:rFonts w:hint="eastAsia"/>
        </w:rPr>
        <w:t xml:space="preserve"> </w:t>
      </w:r>
    </w:p>
    <w:p>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84"/>
      </w:pPr>
      <w:bookmarkStart w:id="339" w:name="_Toc169254349"/>
      <w:r>
        <w:rPr>
          <w:rFonts w:hint="eastAsia"/>
        </w:rPr>
        <w:t>8.5 投诉</w:t>
      </w:r>
      <w:bookmarkEnd w:id="338"/>
      <w:bookmarkEnd w:id="339"/>
      <w:r>
        <w:rPr>
          <w:rFonts w:hint="eastAsia"/>
        </w:rPr>
        <w:t xml:space="preserve"> </w:t>
      </w:r>
    </w:p>
    <w:p>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73"/>
        <w:rPr>
          <w:rFonts w:hAnsi="方正黑体简体" w:cs="方正黑体简体"/>
          <w:lang w:eastAsia="zh-CN"/>
        </w:rPr>
      </w:pPr>
      <w:bookmarkStart w:id="340" w:name="_Toc169254350"/>
      <w:r>
        <w:rPr>
          <w:rFonts w:hint="eastAsia" w:hAnsi="方正黑体简体" w:cs="方正黑体简体"/>
          <w:lang w:eastAsia="zh-CN"/>
        </w:rPr>
        <w:t>9. 是否采用电子招标投标</w:t>
      </w:r>
      <w:bookmarkEnd w:id="328"/>
      <w:bookmarkEnd w:id="329"/>
      <w:bookmarkEnd w:id="340"/>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73"/>
        <w:rPr>
          <w:rFonts w:hAnsi="方正黑体简体" w:cs="方正黑体简体"/>
          <w:lang w:eastAsia="zh-CN"/>
        </w:rPr>
      </w:pPr>
      <w:bookmarkStart w:id="341" w:name="_Toc11609457"/>
      <w:bookmarkStart w:id="342" w:name="_Toc169254351"/>
      <w:r>
        <w:rPr>
          <w:rFonts w:hint="eastAsia" w:hAnsi="方正黑体简体" w:cs="方正黑体简体"/>
          <w:lang w:eastAsia="zh-CN"/>
        </w:rPr>
        <w:t>10. 需要补充的其他内容</w:t>
      </w:r>
      <w:bookmarkEnd w:id="341"/>
      <w:bookmarkEnd w:id="342"/>
    </w:p>
    <w:p>
      <w:pPr>
        <w:ind w:firstLine="444"/>
        <w:rPr>
          <w:lang w:eastAsia="zh-CN"/>
        </w:rPr>
      </w:pPr>
      <w:r>
        <w:rPr>
          <w:lang w:eastAsia="zh-CN"/>
        </w:rPr>
        <w:t>需要补充的其他内容：见投标人须知前附表。</w:t>
      </w:r>
      <w:bookmarkStart w:id="343" w:name="_Toc11609458"/>
      <w:bookmarkStart w:id="344" w:name="_Toc530144996"/>
    </w:p>
    <w:p>
      <w:pPr>
        <w:ind w:firstLine="0" w:firstLineChars="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pPr>
        <w:pStyle w:val="57"/>
        <w:ind w:firstLine="444"/>
      </w:pPr>
    </w:p>
    <w:p>
      <w:pPr>
        <w:pStyle w:val="82"/>
        <w:rPr>
          <w:lang w:eastAsia="zh-CN"/>
        </w:rPr>
      </w:pPr>
      <w:r>
        <w:rPr>
          <w:lang w:eastAsia="zh-CN"/>
        </w:rPr>
        <w:t>问题澄清通知</w:t>
      </w:r>
    </w:p>
    <w:p>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5" w:name="_Toc247514000"/>
      <w:bookmarkStart w:id="346" w:name="_Toc144974544"/>
      <w:bookmarkStart w:id="347" w:name="_Toc152042352"/>
      <w:bookmarkStart w:id="348" w:name="_Toc352691521"/>
      <w:bookmarkStart w:id="349" w:name="_Toc361508634"/>
      <w:bookmarkStart w:id="350" w:name="_Toc384308260"/>
      <w:bookmarkStart w:id="351" w:name="_Toc23050"/>
      <w:bookmarkStart w:id="352" w:name="_Toc247527601"/>
      <w:bookmarkStart w:id="353" w:name="_Toc300834996"/>
      <w:bookmarkStart w:id="354" w:name="_Toc369531565"/>
      <w:bookmarkStart w:id="355" w:name="_Toc152045576"/>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lang w:eastAsia="zh-CN"/>
        </w:rPr>
      </w:pPr>
      <w:r>
        <w:rPr>
          <w:lang w:eastAsia="zh-CN"/>
        </w:rPr>
        <w:t xml:space="preserve">..... </w:t>
      </w:r>
    </w:p>
    <w:p>
      <w:pPr>
        <w:ind w:firstLine="444"/>
        <w:rPr>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144974545"/>
      <w:bookmarkStart w:id="357" w:name="_Toc247527602"/>
      <w:bookmarkStart w:id="358" w:name="_Toc384308261"/>
      <w:bookmarkStart w:id="359" w:name="_Toc247514001"/>
      <w:bookmarkStart w:id="360" w:name="_Toc28385"/>
      <w:bookmarkStart w:id="361" w:name="_Toc152042353"/>
      <w:bookmarkStart w:id="362" w:name="_Toc152045577"/>
      <w:bookmarkStart w:id="363" w:name="_Toc352691522"/>
      <w:bookmarkStart w:id="364" w:name="_Toc369531566"/>
      <w:bookmarkStart w:id="365" w:name="_Toc361508635"/>
      <w:bookmarkStart w:id="366" w:name="_Toc300834997"/>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lang w:eastAsia="zh-CN"/>
        </w:rPr>
      </w:pPr>
    </w:p>
    <w:p>
      <w:pPr>
        <w:ind w:firstLine="444"/>
        <w:rPr>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67" w:name="_Toc152045578"/>
      <w:bookmarkStart w:id="368" w:name="_Toc300834998"/>
      <w:bookmarkStart w:id="369" w:name="_Toc361508636"/>
      <w:bookmarkStart w:id="370" w:name="_Toc369531567"/>
      <w:bookmarkStart w:id="371" w:name="_Toc352691523"/>
      <w:bookmarkStart w:id="372" w:name="_Toc6580"/>
      <w:bookmarkStart w:id="373" w:name="_Toc152042354"/>
      <w:bookmarkStart w:id="374" w:name="_Toc384308262"/>
      <w:bookmarkStart w:id="375" w:name="_Toc247527603"/>
      <w:bookmarkStart w:id="376" w:name="_Toc247514002"/>
    </w:p>
    <w:bookmarkEnd w:id="367"/>
    <w:bookmarkEnd w:id="368"/>
    <w:bookmarkEnd w:id="369"/>
    <w:bookmarkEnd w:id="370"/>
    <w:bookmarkEnd w:id="371"/>
    <w:bookmarkEnd w:id="372"/>
    <w:bookmarkEnd w:id="373"/>
    <w:bookmarkEnd w:id="374"/>
    <w:bookmarkEnd w:id="375"/>
    <w:bookmarkEnd w:id="376"/>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pPr>
        <w:ind w:firstLine="0" w:firstLineChars="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pPr>
        <w:pStyle w:val="57"/>
        <w:ind w:firstLine="444"/>
      </w:pPr>
    </w:p>
    <w:bookmarkEnd w:id="379"/>
    <w:p>
      <w:pPr>
        <w:pStyle w:val="82"/>
        <w:rPr>
          <w:lang w:eastAsia="zh-CN"/>
        </w:rPr>
      </w:pPr>
      <w:r>
        <w:rPr>
          <w:lang w:eastAsia="zh-CN"/>
        </w:rPr>
        <w:t>问题的澄清</w:t>
      </w:r>
    </w:p>
    <w:p>
      <w:pPr>
        <w:tabs>
          <w:tab w:val="left" w:pos="6180"/>
        </w:tabs>
        <w:spacing w:line="240" w:lineRule="exact"/>
        <w:ind w:firstLineChars="90"/>
        <w:rPr>
          <w:rFonts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lang w:eastAsia="zh-CN"/>
        </w:rPr>
      </w:pPr>
    </w:p>
    <w:p>
      <w:pPr>
        <w:ind w:firstLine="444"/>
        <w:rPr>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lang w:eastAsia="zh-CN"/>
        </w:rPr>
      </w:pPr>
      <w:r>
        <w:rPr>
          <w:lang w:eastAsia="zh-CN"/>
        </w:rPr>
        <w:t xml:space="preserve">   ..... </w:t>
      </w:r>
    </w:p>
    <w:p>
      <w:pPr>
        <w:ind w:firstLine="444"/>
        <w:rPr>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530144997"/>
      <w:bookmarkStart w:id="381" w:name="_Toc11609460"/>
    </w:p>
    <w:p>
      <w:pPr>
        <w:ind w:firstLine="0" w:firstLineChars="0"/>
        <w:rPr>
          <w:b/>
          <w:sz w:val="22"/>
          <w:lang w:eastAsia="zh-CN"/>
        </w:rPr>
      </w:pPr>
      <w:r>
        <w:rPr>
          <w:lang w:eastAsia="zh-CN"/>
        </w:rPr>
        <w:br w:type="page"/>
      </w:r>
      <w:r>
        <w:rPr>
          <w:b/>
          <w:sz w:val="22"/>
          <w:lang w:eastAsia="zh-CN"/>
        </w:rPr>
        <w:t>附件</w:t>
      </w:r>
      <w:bookmarkStart w:id="382" w:name="page38"/>
      <w:bookmarkEnd w:id="382"/>
      <w:bookmarkStart w:id="383" w:name="page36"/>
      <w:bookmarkEnd w:id="383"/>
      <w:bookmarkStart w:id="384" w:name="_Toc496201754"/>
      <w:r>
        <w:rPr>
          <w:rFonts w:hint="eastAsia"/>
          <w:b/>
          <w:sz w:val="22"/>
          <w:lang w:eastAsia="zh-CN"/>
        </w:rPr>
        <w:t>三</w:t>
      </w:r>
      <w:r>
        <w:rPr>
          <w:b/>
          <w:sz w:val="22"/>
          <w:lang w:eastAsia="zh-CN"/>
        </w:rPr>
        <w:t>：确认通知</w:t>
      </w:r>
      <w:bookmarkEnd w:id="380"/>
      <w:bookmarkEnd w:id="381"/>
      <w:bookmarkEnd w:id="384"/>
    </w:p>
    <w:p>
      <w:pPr>
        <w:pStyle w:val="57"/>
        <w:ind w:firstLine="504"/>
      </w:pPr>
    </w:p>
    <w:p>
      <w:pPr>
        <w:pStyle w:val="82"/>
        <w:rPr>
          <w:lang w:eastAsia="zh-CN"/>
        </w:rPr>
      </w:pPr>
      <w:r>
        <w:rPr>
          <w:lang w:eastAsia="zh-CN"/>
        </w:rPr>
        <w:t>确认通知</w:t>
      </w:r>
    </w:p>
    <w:p>
      <w:pPr>
        <w:pStyle w:val="82"/>
        <w:rPr>
          <w:lang w:eastAsia="zh-CN"/>
        </w:rPr>
      </w:pPr>
    </w:p>
    <w:p>
      <w:pPr>
        <w:ind w:firstLine="444"/>
        <w:jc w:val="both"/>
        <w:rPr>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lang w:eastAsia="zh-CN"/>
        </w:rPr>
      </w:pPr>
    </w:p>
    <w:p>
      <w:pPr>
        <w:ind w:firstLine="444"/>
        <w:rPr>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lang w:eastAsia="zh-CN"/>
        </w:rPr>
      </w:pPr>
    </w:p>
    <w:p>
      <w:pPr>
        <w:ind w:firstLine="2834" w:firstLineChars="1277"/>
        <w:rPr>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pPr>
        <w:pStyle w:val="50"/>
        <w:rPr>
          <w:szCs w:val="21"/>
        </w:rPr>
      </w:pPr>
      <w:r>
        <w:br w:type="page"/>
      </w:r>
      <w:bookmarkEnd w:id="385"/>
      <w:bookmarkStart w:id="386" w:name="_Toc11609462"/>
      <w:bookmarkStart w:id="387" w:name="_Toc169254352"/>
      <w:r>
        <w:t>第三章</w:t>
      </w:r>
      <w:r>
        <w:rPr>
          <w:rFonts w:hint="eastAsia"/>
        </w:rPr>
        <w:t xml:space="preserve">  </w:t>
      </w:r>
      <w:r>
        <w:t>评标办法（综合评估法）</w:t>
      </w:r>
      <w:bookmarkEnd w:id="386"/>
      <w:bookmarkEnd w:id="387"/>
    </w:p>
    <w:p>
      <w:pPr>
        <w:pStyle w:val="73"/>
        <w:rPr>
          <w:lang w:eastAsia="zh-CN"/>
        </w:rPr>
      </w:pPr>
      <w:bookmarkStart w:id="388" w:name="_Toc169254353"/>
      <w:bookmarkStart w:id="389" w:name="_Toc26876"/>
      <w:bookmarkStart w:id="390" w:name="_Toc28665"/>
      <w:r>
        <w:rPr>
          <w:rFonts w:hint="eastAsia"/>
          <w:lang w:eastAsia="zh-CN"/>
        </w:rPr>
        <w:t>评标办法前附表</w:t>
      </w:r>
      <w:bookmarkEnd w:id="388"/>
      <w:bookmarkEnd w:id="389"/>
      <w:bookmarkEnd w:id="390"/>
    </w:p>
    <w:p>
      <w:pPr>
        <w:ind w:firstLine="0" w:firstLineChars="0"/>
        <w:jc w:val="center"/>
        <w:rPr>
          <w:b/>
          <w:sz w:val="28"/>
          <w:lang w:eastAsia="zh-CN"/>
        </w:rPr>
      </w:pPr>
      <w:r>
        <w:rPr>
          <w:rFonts w:hint="eastAsia"/>
          <w:b/>
          <w:sz w:val="28"/>
          <w:lang w:eastAsia="zh-CN"/>
        </w:rPr>
        <w:t>初步评审</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pStyle w:val="100"/>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0"/>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0"/>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2.1.1</w:t>
            </w:r>
          </w:p>
        </w:tc>
        <w:tc>
          <w:tcPr>
            <w:tcW w:w="1124" w:type="dxa"/>
            <w:vMerge w:val="restart"/>
            <w:tcBorders>
              <w:top w:val="single" w:color="auto" w:sz="4" w:space="0"/>
              <w:right w:val="single" w:color="auto" w:sz="4" w:space="0"/>
            </w:tcBorders>
            <w:vAlign w:val="center"/>
          </w:tcPr>
          <w:p>
            <w:pPr>
              <w:pStyle w:val="80"/>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有法定代表人（单</w:t>
            </w:r>
            <w:bookmarkStart w:id="391" w:name="_Toc247527609"/>
            <w:bookmarkStart w:id="392" w:name="_Toc300835005"/>
            <w:bookmarkStart w:id="393" w:name="_Toc247514008"/>
            <w:bookmarkStart w:id="394" w:name="_Toc369531574"/>
            <w:bookmarkStart w:id="395" w:name="_Toc6546"/>
            <w:bookmarkStart w:id="396" w:name="_Toc152042361"/>
            <w:bookmarkStart w:id="397" w:name="_Toc152045584"/>
            <w:bookmarkStart w:id="398" w:name="_Toc361508643"/>
            <w:bookmarkStart w:id="399" w:name="_Toc144974551"/>
            <w:bookmarkStart w:id="400" w:name="_Toc38430826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80"/>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80"/>
            </w:pPr>
            <w:r>
              <w:t>2.1.3</w:t>
            </w:r>
          </w:p>
        </w:tc>
        <w:tc>
          <w:tcPr>
            <w:tcW w:w="1124" w:type="dxa"/>
            <w:vMerge w:val="restart"/>
            <w:tcBorders>
              <w:top w:val="single" w:color="auto" w:sz="4" w:space="0"/>
              <w:left w:val="single" w:color="auto" w:sz="4" w:space="0"/>
              <w:right w:val="single" w:color="auto" w:sz="4" w:space="0"/>
            </w:tcBorders>
            <w:vAlign w:val="center"/>
          </w:tcPr>
          <w:p>
            <w:pPr>
              <w:pStyle w:val="80"/>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投标报价</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投标内容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交货期</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投标有效期</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投标保证金</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107"/>
              <w:ind w:firstLine="0" w:firstLineChars="0"/>
              <w:outlineLvl w:val="1"/>
              <w:rPr>
                <w:lang w:eastAsia="zh-CN"/>
              </w:rPr>
            </w:pPr>
            <w:r>
              <w:rPr>
                <w:rFonts w:hint="eastAsia"/>
                <w:lang w:eastAsia="zh-CN"/>
              </w:rPr>
              <w:t>见附件技术规格书或相关标准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78"/>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78"/>
              <w:rPr>
                <w:i/>
                <w:sz w:val="18"/>
                <w:szCs w:val="18"/>
                <w:lang w:eastAsia="zh-CN"/>
              </w:rPr>
            </w:pPr>
            <w:r>
              <w:rPr>
                <w:rFonts w:hint="eastAsia"/>
                <w:lang w:eastAsia="zh-CN"/>
              </w:rPr>
              <w:t>第六章报价要求</w:t>
            </w:r>
          </w:p>
        </w:tc>
      </w:tr>
    </w:tbl>
    <w:p>
      <w:pPr>
        <w:ind w:firstLine="444"/>
        <w:jc w:val="center"/>
        <w:rPr>
          <w:rFonts w:ascii="Times New Roman" w:hAnsi="Times New Roman"/>
          <w:lang w:eastAsia="zh-CN"/>
        </w:rPr>
      </w:pPr>
    </w:p>
    <w:p>
      <w:pPr>
        <w:pStyle w:val="73"/>
        <w:rPr>
          <w:rFonts w:ascii="Times New Roman" w:hAnsi="Times New Roman"/>
          <w:lang w:eastAsia="zh-CN"/>
        </w:rPr>
      </w:pPr>
    </w:p>
    <w:p>
      <w:pPr>
        <w:ind w:firstLine="444"/>
        <w:rPr>
          <w:rFonts w:ascii="Times New Roman" w:hAnsi="Times New Roman"/>
          <w:lang w:eastAsia="zh-CN"/>
        </w:rPr>
      </w:pPr>
    </w:p>
    <w:p>
      <w:pPr>
        <w:pStyle w:val="73"/>
        <w:rPr>
          <w:rFonts w:hAnsi="方正黑体简体" w:cs="方正黑体简体"/>
          <w:lang w:eastAsia="zh-CN"/>
        </w:rPr>
      </w:pPr>
      <w:bookmarkStart w:id="402" w:name="_Toc11609464"/>
      <w:r>
        <w:rPr>
          <w:rFonts w:hAnsi="方正黑体简体" w:cs="方正黑体简体"/>
          <w:lang w:eastAsia="zh-CN"/>
        </w:rPr>
        <w:br w:type="page"/>
      </w:r>
      <w:bookmarkStart w:id="403" w:name="_Toc169254354"/>
      <w:r>
        <w:rPr>
          <w:rFonts w:hint="eastAsia" w:hAnsi="方正黑体简体" w:cs="方正黑体简体"/>
          <w:lang w:eastAsia="zh-CN"/>
        </w:rPr>
        <w:t>1. 评标方法</w:t>
      </w:r>
      <w:bookmarkEnd w:id="402"/>
      <w:bookmarkEnd w:id="403"/>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13"/>
        <w:ind w:firstLine="444"/>
        <w:rPr>
          <w:rFonts w:ascii="Times New Roman" w:hAnsi="Times New Roman"/>
          <w:lang w:eastAsia="zh-CN"/>
        </w:rPr>
      </w:pPr>
      <w:bookmarkStart w:id="404" w:name="_Toc11609465"/>
      <w:r>
        <w:rPr>
          <w:rFonts w:hint="eastAsia" w:ascii="Times New Roman" w:hAnsi="Times New Roman"/>
          <w:lang w:eastAsia="zh-CN"/>
        </w:rPr>
        <w:t>相同品牌产品的不同投标人参加同一包别下的投标的处理：目前有 《政府采购货物和服务招标投标管理办法》（财政部令第87号）、《工程建设项目货物招标投标办法》（七部委27号令）相关条款对同品牌产品的不同投标人参加同一包别情况下的处理，评标委员会可依据项目性质综合考虑参照执行。</w:t>
      </w:r>
    </w:p>
    <w:p>
      <w:pPr>
        <w:pStyle w:val="73"/>
        <w:rPr>
          <w:rFonts w:hAnsi="方正黑体简体" w:cs="方正黑体简体"/>
          <w:lang w:eastAsia="zh-CN"/>
        </w:rPr>
      </w:pPr>
      <w:bookmarkStart w:id="405" w:name="_Toc169254355"/>
      <w:r>
        <w:rPr>
          <w:rFonts w:hint="eastAsia" w:hAnsi="方正黑体简体" w:cs="方正黑体简体"/>
          <w:lang w:eastAsia="zh-CN"/>
        </w:rPr>
        <w:t>2. 评审标准</w:t>
      </w:r>
      <w:bookmarkEnd w:id="404"/>
      <w:bookmarkEnd w:id="405"/>
    </w:p>
    <w:p>
      <w:pPr>
        <w:pStyle w:val="84"/>
        <w:rPr>
          <w:rFonts w:hAnsi="方正黑体简体" w:cs="方正黑体简体"/>
        </w:rPr>
      </w:pPr>
      <w:bookmarkStart w:id="406" w:name="_Toc11609466"/>
      <w:bookmarkStart w:id="407" w:name="_Toc169254356"/>
      <w:r>
        <w:rPr>
          <w:rFonts w:hint="eastAsia" w:hAnsi="方正黑体简体" w:cs="方正黑体简体"/>
        </w:rPr>
        <w:t>2.1 初步评审标准</w:t>
      </w:r>
      <w:bookmarkEnd w:id="406"/>
      <w:bookmarkEnd w:id="407"/>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4"/>
        <w:rPr>
          <w:rFonts w:hAnsi="方正黑体简体" w:cs="方正黑体简体"/>
        </w:rPr>
      </w:pPr>
      <w:bookmarkStart w:id="408" w:name="_Toc169254357"/>
      <w:bookmarkStart w:id="409" w:name="_Toc11609467"/>
      <w:r>
        <w:rPr>
          <w:rFonts w:hint="eastAsia" w:hAnsi="方正黑体简体" w:cs="方正黑体简体"/>
        </w:rPr>
        <w:t>2.2 分值构成与评分标准</w:t>
      </w:r>
      <w:bookmarkEnd w:id="408"/>
      <w:bookmarkEnd w:id="409"/>
    </w:p>
    <w:p>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ind w:firstLine="444"/>
        <w:rPr>
          <w:lang w:eastAsia="zh-CN"/>
        </w:rPr>
      </w:pPr>
      <w:r>
        <w:rPr>
          <w:rFonts w:hint="eastAsia"/>
          <w:lang w:eastAsia="zh-CN"/>
        </w:rPr>
        <w:t>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lang w:eastAsia="zh-CN"/>
        </w:rPr>
      </w:pPr>
      <w:r>
        <w:rPr>
          <w:rFonts w:hint="eastAsia"/>
          <w:lang w:eastAsia="zh-CN"/>
        </w:rPr>
        <w:t>见详细评审附件</w:t>
      </w:r>
    </w:p>
    <w:p>
      <w:pPr>
        <w:pStyle w:val="73"/>
        <w:rPr>
          <w:rFonts w:hAnsi="方正黑体简体" w:cs="方正黑体简体"/>
          <w:lang w:eastAsia="zh-CN"/>
        </w:rPr>
      </w:pPr>
      <w:bookmarkStart w:id="410" w:name="_Toc11609468"/>
      <w:bookmarkStart w:id="411" w:name="_Toc169254358"/>
      <w:r>
        <w:rPr>
          <w:rFonts w:hint="eastAsia" w:hAnsi="方正黑体简体" w:cs="方正黑体简体"/>
          <w:lang w:eastAsia="zh-CN"/>
        </w:rPr>
        <w:t>3. 评标程序</w:t>
      </w:r>
      <w:bookmarkEnd w:id="410"/>
      <w:bookmarkEnd w:id="411"/>
    </w:p>
    <w:p>
      <w:pPr>
        <w:pStyle w:val="84"/>
        <w:rPr>
          <w:rFonts w:hAnsi="方正黑体简体" w:cs="方正黑体简体"/>
        </w:rPr>
      </w:pPr>
      <w:bookmarkStart w:id="412" w:name="_Toc11609469"/>
      <w:bookmarkStart w:id="413" w:name="_Toc169254359"/>
      <w:r>
        <w:rPr>
          <w:rFonts w:hint="eastAsia" w:hAnsi="方正黑体简体" w:cs="方正黑体简体"/>
        </w:rPr>
        <w:t>3.1 初步评审</w:t>
      </w:r>
      <w:bookmarkEnd w:id="412"/>
      <w:bookmarkEnd w:id="413"/>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4" w:name="_Toc2907"/>
      <w:bookmarkStart w:id="415" w:name="_Toc369531582"/>
      <w:bookmarkStart w:id="416" w:name="_Toc247514027"/>
      <w:bookmarkStart w:id="417" w:name="_Toc152045603"/>
      <w:bookmarkStart w:id="418" w:name="_Toc247527628"/>
      <w:bookmarkStart w:id="419" w:name="_Toc152042380"/>
      <w:bookmarkStart w:id="420" w:name="_Toc300835013"/>
      <w:bookmarkStart w:id="421" w:name="_Toc384308277"/>
      <w:bookmarkStart w:id="422" w:name="_Toc144974570"/>
      <w:bookmarkStart w:id="423" w:name="_Toc352691538"/>
      <w:bookmarkStart w:id="424" w:name="_Toc361508651"/>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4"/>
        <w:rPr>
          <w:rFonts w:hAnsi="方正黑体简体" w:cs="方正黑体简体"/>
        </w:rPr>
      </w:pPr>
      <w:bookmarkStart w:id="425" w:name="_Toc11609470"/>
      <w:bookmarkStart w:id="426" w:name="_Toc169254360"/>
      <w:r>
        <w:rPr>
          <w:rFonts w:hint="eastAsia" w:hAnsi="方正黑体简体" w:cs="方正黑体简体"/>
        </w:rPr>
        <w:t>3.2 详细评审</w:t>
      </w:r>
      <w:bookmarkEnd w:id="425"/>
      <w:bookmarkEnd w:id="426"/>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4"/>
        <w:rPr>
          <w:rFonts w:hAnsi="方正黑体简体" w:cs="方正黑体简体"/>
        </w:rPr>
      </w:pPr>
      <w:bookmarkStart w:id="427" w:name="_Toc11609471"/>
      <w:bookmarkStart w:id="428" w:name="_Toc169254361"/>
      <w:r>
        <w:rPr>
          <w:rFonts w:hint="eastAsia" w:hAnsi="方正黑体简体" w:cs="方正黑体简体"/>
        </w:rPr>
        <w:t>3.3 投标文件的澄清</w:t>
      </w:r>
      <w:bookmarkEnd w:id="427"/>
      <w:bookmarkEnd w:id="428"/>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4"/>
        <w:rPr>
          <w:rFonts w:hAnsi="方正黑体简体" w:cs="方正黑体简体"/>
        </w:rPr>
      </w:pPr>
      <w:bookmarkStart w:id="429" w:name="_Toc169254362"/>
      <w:bookmarkStart w:id="430" w:name="_Toc11609472"/>
      <w:r>
        <w:rPr>
          <w:rFonts w:hint="eastAsia" w:hAnsi="方正黑体简体" w:cs="方正黑体简体"/>
        </w:rPr>
        <w:t>3.4 评标结果</w:t>
      </w:r>
      <w:bookmarkEnd w:id="429"/>
      <w:bookmarkEnd w:id="430"/>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11609473"/>
      <w:bookmarkStart w:id="433" w:name="_Toc6314"/>
    </w:p>
    <w:p>
      <w:pPr>
        <w:ind w:firstLine="0" w:firstLineChars="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pPr>
        <w:ind w:firstLine="446"/>
        <w:rPr>
          <w:rFonts w:ascii="Times New Roman" w:hAnsi="Times New Roman"/>
          <w:b/>
          <w:bCs/>
          <w:lang w:eastAsia="zh-CN"/>
        </w:rPr>
      </w:pPr>
      <w:r>
        <w:rPr>
          <w:rFonts w:hint="eastAsia" w:ascii="Times New Roman" w:hAnsi="Times New Roman"/>
          <w:b/>
          <w:bCs/>
          <w:lang w:eastAsia="zh-CN"/>
        </w:rPr>
        <w:t xml:space="preserve">  《政府采购货物和服务招标投标管理办法》（财政部令第87号）：</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非单一产品采购项目，采购人应当根据采购项目技术构成、产品价格比重等合理确定核心产品，并在招标文件中载明。多家投标人提供的核心产品品牌相同的，按前两款规定处理。</w:t>
      </w:r>
    </w:p>
    <w:p>
      <w:pPr>
        <w:pStyle w:val="57"/>
        <w:rPr>
          <w:rFonts w:ascii="Times New Roman" w:hAnsi="Times New Roman" w:eastAsia="宋体"/>
          <w:spacing w:val="6"/>
          <w:sz w:val="21"/>
        </w:rPr>
      </w:pPr>
    </w:p>
    <w:p>
      <w:pPr>
        <w:ind w:firstLine="446"/>
        <w:rPr>
          <w:rFonts w:ascii="Times New Roman" w:hAnsi="Times New Roman"/>
          <w:b/>
          <w:bCs/>
          <w:lang w:eastAsia="zh-CN"/>
        </w:rPr>
      </w:pPr>
      <w:r>
        <w:rPr>
          <w:rFonts w:hint="eastAsia" w:ascii="Times New Roman" w:hAnsi="Times New Roman"/>
          <w:b/>
          <w:bCs/>
          <w:lang w:eastAsia="zh-CN"/>
        </w:rPr>
        <w:t>《工程建设项目货物招标投标办法》（七部委27号令）</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57"/>
        <w:rPr>
          <w:rFonts w:ascii="Times New Roman" w:hAnsi="Times New Roman" w:eastAsia="宋体"/>
          <w:spacing w:val="6"/>
          <w:sz w:val="21"/>
        </w:rPr>
      </w:pPr>
    </w:p>
    <w:p>
      <w:pPr>
        <w:pStyle w:val="57"/>
        <w:rPr>
          <w:rFonts w:ascii="Times New Roman" w:hAnsi="Times New Roman" w:eastAsia="宋体"/>
          <w:spacing w:val="6"/>
          <w:sz w:val="21"/>
        </w:rPr>
      </w:pPr>
    </w:p>
    <w:p>
      <w:pPr>
        <w:pStyle w:val="57"/>
      </w:pPr>
    </w:p>
    <w:p>
      <w:pPr>
        <w:pStyle w:val="57"/>
      </w:pPr>
    </w:p>
    <w:p>
      <w:pPr>
        <w:pStyle w:val="57"/>
      </w:pPr>
    </w:p>
    <w:p>
      <w:pPr>
        <w:ind w:firstLine="0" w:firstLineChars="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szCs w:val="21"/>
        </w:rPr>
      </w:pPr>
      <w:r>
        <w:rPr>
          <w:szCs w:val="21"/>
        </w:rPr>
        <w:object>
          <v:shape id="_x0000_i1025" o:spt="75" type="#_x0000_t75" style="height:31pt;width:227.6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pPr>
        <w:ind w:left="444" w:firstLine="0" w:firstLineChars="0"/>
        <w:jc w:val="center"/>
        <w:rPr>
          <w:rStyle w:val="85"/>
          <w:lang w:eastAsia="zh-CN"/>
        </w:rPr>
      </w:pPr>
      <w:r>
        <w:rPr>
          <w:lang w:eastAsia="zh-CN"/>
        </w:rPr>
        <w:br w:type="page"/>
      </w:r>
      <w:bookmarkStart w:id="435" w:name="_Toc169254363"/>
      <w:r>
        <w:rPr>
          <w:rStyle w:val="85"/>
          <w:lang w:eastAsia="zh-CN"/>
        </w:rPr>
        <w:t>第四章</w:t>
      </w:r>
      <w:r>
        <w:rPr>
          <w:rStyle w:val="85"/>
          <w:rFonts w:hint="eastAsia"/>
          <w:lang w:eastAsia="zh-CN"/>
        </w:rPr>
        <w:t xml:space="preserve">  </w:t>
      </w:r>
      <w:r>
        <w:rPr>
          <w:rStyle w:val="85"/>
          <w:lang w:eastAsia="zh-CN"/>
        </w:rPr>
        <w:t>合同条款及格式</w:t>
      </w:r>
      <w:bookmarkEnd w:id="434"/>
      <w:bookmarkEnd w:id="435"/>
    </w:p>
    <w:p>
      <w:pPr>
        <w:pStyle w:val="107"/>
        <w:ind w:firstLine="0" w:firstLineChars="0"/>
        <w:outlineLvl w:val="1"/>
        <w:rPr>
          <w:b/>
          <w:i/>
          <w:iCs/>
          <w:lang w:eastAsia="zh-CN"/>
        </w:rPr>
      </w:pPr>
      <w:bookmarkStart w:id="436" w:name="_Toc11609515"/>
      <w:bookmarkStart w:id="437" w:name="_Toc179632787"/>
      <w:bookmarkStart w:id="438" w:name="_Toc246997081"/>
      <w:bookmarkStart w:id="439" w:name="_Toc246996338"/>
      <w:bookmarkStart w:id="440" w:name="_Toc247085853"/>
      <w:bookmarkStart w:id="441" w:name="_Toc152045610"/>
      <w:bookmarkStart w:id="442" w:name="_Toc247514197"/>
      <w:bookmarkStart w:id="443" w:name="_Toc152042388"/>
      <w:bookmarkStart w:id="444" w:name="_Toc184635122"/>
      <w:bookmarkStart w:id="445" w:name="_Toc144974578"/>
      <w:bookmarkStart w:id="446" w:name="_Toc152042549"/>
      <w:bookmarkStart w:id="447" w:name="_Toc300835199"/>
      <w:bookmarkStart w:id="448" w:name="_Toc247527798"/>
      <w:bookmarkStart w:id="449" w:name="_Toc144974829"/>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tabs>
          <w:tab w:val="left" w:pos="0"/>
        </w:tabs>
        <w:spacing w:line="560" w:lineRule="exact"/>
        <w:ind w:firstLine="444"/>
        <w:rPr>
          <w:rFonts w:cs="宋体"/>
          <w:szCs w:val="21"/>
          <w:lang w:eastAsia="zh-CN"/>
        </w:rPr>
      </w:pPr>
      <w:r>
        <w:rPr>
          <w:rFonts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pPr>
        <w:tabs>
          <w:tab w:val="left" w:pos="0"/>
        </w:tabs>
        <w:spacing w:line="560" w:lineRule="exact"/>
        <w:ind w:firstLine="444"/>
        <w:rPr>
          <w:rFonts w:cs="宋体"/>
          <w:szCs w:val="21"/>
          <w:lang w:eastAsia="zh-CN"/>
        </w:rPr>
      </w:pPr>
      <w:r>
        <w:rPr>
          <w:rFonts w:cs="宋体"/>
          <w:szCs w:val="21"/>
          <w:lang w:eastAsia="zh-CN"/>
        </w:rPr>
        <w:t>2、代储代销按《辽河油田公司物资代储代销管理细则》执行（代储代销费率按不高于实际结算标的额的2%收取）。</w:t>
      </w:r>
    </w:p>
    <w:p>
      <w:pPr>
        <w:tabs>
          <w:tab w:val="left" w:pos="0"/>
        </w:tabs>
        <w:spacing w:line="560" w:lineRule="exact"/>
        <w:ind w:firstLine="444"/>
        <w:rPr>
          <w:rFonts w:cs="宋体"/>
          <w:szCs w:val="21"/>
          <w:lang w:eastAsia="zh-CN"/>
        </w:rPr>
      </w:pPr>
      <w:r>
        <w:rPr>
          <w:rFonts w:cs="宋体"/>
          <w:szCs w:val="21"/>
          <w:lang w:eastAsia="zh-CN"/>
        </w:rPr>
        <w:t>3、质量要求及技术标准：按不低于买受人要求的产品标准执行。出卖人对质量实行三包：修理、更换、退货，因质量问题造成的一切损失由出卖人负责。</w:t>
      </w:r>
    </w:p>
    <w:p>
      <w:pPr>
        <w:tabs>
          <w:tab w:val="left" w:pos="0"/>
        </w:tabs>
        <w:spacing w:line="560" w:lineRule="exact"/>
        <w:ind w:firstLine="444"/>
        <w:rPr>
          <w:rFonts w:cs="宋体"/>
          <w:szCs w:val="21"/>
          <w:lang w:eastAsia="zh-CN"/>
        </w:rPr>
      </w:pPr>
      <w:r>
        <w:rPr>
          <w:rFonts w:cs="宋体"/>
          <w:szCs w:val="21"/>
          <w:lang w:eastAsia="zh-CN"/>
        </w:rPr>
        <w:t>4、运输费用：由出卖人负责运抵买受人指定地点，期间所发生的全部费用由出卖人承担。</w:t>
      </w:r>
    </w:p>
    <w:p>
      <w:pPr>
        <w:tabs>
          <w:tab w:val="left" w:pos="0"/>
        </w:tabs>
        <w:spacing w:line="560" w:lineRule="exact"/>
        <w:ind w:firstLine="444"/>
        <w:rPr>
          <w:rFonts w:cs="宋体"/>
          <w:szCs w:val="21"/>
          <w:lang w:eastAsia="zh-CN"/>
        </w:rPr>
      </w:pPr>
      <w:r>
        <w:rPr>
          <w:rFonts w:cs="宋体"/>
          <w:szCs w:val="21"/>
          <w:lang w:eastAsia="zh-CN"/>
        </w:rPr>
        <w:t>5、验收方式：由物资分公司按合同约定组织验收。</w:t>
      </w:r>
    </w:p>
    <w:p>
      <w:pPr>
        <w:tabs>
          <w:tab w:val="left" w:pos="0"/>
        </w:tabs>
        <w:spacing w:line="560" w:lineRule="exact"/>
        <w:ind w:firstLine="444"/>
        <w:rPr>
          <w:rFonts w:cs="宋体"/>
          <w:szCs w:val="21"/>
          <w:lang w:eastAsia="zh-CN"/>
        </w:rPr>
      </w:pPr>
      <w:r>
        <w:rPr>
          <w:rFonts w:cs="宋体"/>
          <w:szCs w:val="21"/>
          <w:lang w:eastAsia="zh-CN"/>
        </w:rPr>
        <w:t>6、履约保证金：本包别不收取履约保证金和质保金。</w:t>
      </w:r>
    </w:p>
    <w:p>
      <w:pPr>
        <w:tabs>
          <w:tab w:val="left" w:pos="0"/>
        </w:tabs>
        <w:spacing w:line="560" w:lineRule="exact"/>
        <w:ind w:firstLine="444"/>
        <w:rPr>
          <w:rFonts w:cs="宋体"/>
          <w:szCs w:val="21"/>
          <w:lang w:eastAsia="zh-CN"/>
        </w:rPr>
      </w:pPr>
      <w:r>
        <w:rPr>
          <w:rFonts w:cs="宋体"/>
          <w:szCs w:val="21"/>
          <w:lang w:eastAsia="zh-CN"/>
        </w:rPr>
        <w:t>7、解决合同纠纷的方式：双方协商或通过买受人住所地人民法院诉讼解决。</w:t>
      </w:r>
    </w:p>
    <w:p>
      <w:pPr>
        <w:tabs>
          <w:tab w:val="left" w:pos="0"/>
        </w:tabs>
        <w:spacing w:line="560" w:lineRule="exact"/>
        <w:ind w:firstLine="444"/>
        <w:rPr>
          <w:rFonts w:cs="宋体"/>
          <w:szCs w:val="21"/>
          <w:lang w:eastAsia="zh-CN"/>
        </w:rPr>
      </w:pPr>
      <w:r>
        <w:rPr>
          <w:rFonts w:cs="宋体"/>
          <w:szCs w:val="21"/>
          <w:lang w:eastAsia="zh-CN"/>
        </w:rPr>
        <w:t>8、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pPr>
        <w:ind w:firstLine="2247"/>
        <w:rPr>
          <w:rFonts w:ascii="方正黑体简体" w:hAnsi="方正黑体简体" w:eastAsia="方正黑体简体" w:cs="方正黑体简体"/>
          <w:b/>
          <w:bCs/>
          <w:spacing w:val="140"/>
          <w:sz w:val="84"/>
          <w:szCs w:val="84"/>
          <w:lang w:eastAsia="zh-CN"/>
        </w:rPr>
      </w:pPr>
      <w:r>
        <w:rPr>
          <w:rFonts w:ascii="方正黑体简体" w:hAnsi="方正黑体简体" w:eastAsia="方正黑体简体" w:cs="方正黑体简体"/>
          <w:b/>
          <w:bCs/>
          <w:spacing w:val="140"/>
          <w:sz w:val="84"/>
          <w:szCs w:val="84"/>
          <w:lang w:eastAsia="zh-CN"/>
        </w:rPr>
        <w:br w:type="page"/>
      </w:r>
    </w:p>
    <w:p>
      <w:pPr>
        <w:pStyle w:val="2"/>
        <w:spacing w:before="60" w:after="60"/>
        <w:ind w:firstLine="1123"/>
        <w:rPr>
          <w:rFonts w:ascii="方正黑体简体" w:hAnsi="方正黑体简体" w:cs="方正黑体简体"/>
          <w:b/>
          <w:bCs/>
          <w:spacing w:val="140"/>
          <w:sz w:val="84"/>
          <w:szCs w:val="84"/>
          <w:lang w:eastAsia="zh-CN"/>
        </w:rPr>
      </w:pPr>
    </w:p>
    <w:p>
      <w:pPr>
        <w:pStyle w:val="2"/>
        <w:spacing w:before="60" w:after="60"/>
        <w:ind w:firstLine="280"/>
        <w:rPr>
          <w:lang w:eastAsia="zh-CN"/>
        </w:rPr>
      </w:pPr>
    </w:p>
    <w:p>
      <w:pPr>
        <w:pStyle w:val="65"/>
        <w:spacing w:before="120"/>
        <w:rPr>
          <w:lang w:eastAsia="zh-CN"/>
        </w:rPr>
      </w:pPr>
      <w:bookmarkStart w:id="450" w:name="_Toc169254364"/>
      <w:r>
        <w:rPr>
          <w:lang w:eastAsia="zh-CN"/>
        </w:rPr>
        <w:t>第</w:t>
      </w:r>
      <w:r>
        <w:rPr>
          <w:rFonts w:hint="eastAsia"/>
          <w:lang w:eastAsia="zh-CN"/>
        </w:rPr>
        <w:t>二</w:t>
      </w:r>
      <w:r>
        <w:rPr>
          <w:lang w:eastAsia="zh-CN"/>
        </w:rPr>
        <w:t>卷</w:t>
      </w:r>
      <w:bookmarkEnd w:id="450"/>
    </w:p>
    <w:bookmarkEnd w:id="436"/>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sectPr>
          <w:footerReference r:id="rId12" w:type="default"/>
          <w:pgSz w:w="11907" w:h="16840"/>
          <w:pgMar w:top="1474" w:right="1156" w:bottom="1531" w:left="1474" w:header="720" w:footer="720" w:gutter="397"/>
          <w:cols w:space="720" w:num="1"/>
          <w:docGrid w:linePitch="317" w:charSpace="0"/>
        </w:sectPr>
      </w:pPr>
      <w:bookmarkStart w:id="451" w:name="_Toc11609516"/>
    </w:p>
    <w:p>
      <w:pPr>
        <w:pStyle w:val="50"/>
        <w:ind w:left="0"/>
      </w:pPr>
      <w:bookmarkStart w:id="452" w:name="_Toc169254365"/>
      <w:r>
        <w:t>第五章</w:t>
      </w:r>
      <w:r>
        <w:rPr>
          <w:rFonts w:hint="eastAsia"/>
        </w:rPr>
        <w:t xml:space="preserve">  </w:t>
      </w:r>
      <w:r>
        <w:t>供货要求</w:t>
      </w:r>
      <w:bookmarkEnd w:id="437"/>
      <w:bookmarkEnd w:id="438"/>
      <w:bookmarkEnd w:id="439"/>
      <w:bookmarkEnd w:id="440"/>
      <w:bookmarkEnd w:id="451"/>
      <w:bookmarkEnd w:id="452"/>
    </w:p>
    <w:p>
      <w:pPr>
        <w:pStyle w:val="73"/>
        <w:rPr>
          <w:rFonts w:ascii="Times New Roman" w:hAnsi="Times New Roman"/>
          <w:szCs w:val="28"/>
          <w:lang w:eastAsia="zh-CN"/>
        </w:rPr>
      </w:pPr>
      <w:bookmarkStart w:id="453" w:name="_Toc136526651"/>
      <w:bookmarkStart w:id="454" w:name="_Toc169254366"/>
      <w:bookmarkStart w:id="455" w:name="_Toc11609517"/>
      <w:r>
        <w:rPr>
          <w:rFonts w:ascii="Times New Roman" w:hAnsi="Times New Roman"/>
          <w:szCs w:val="28"/>
          <w:lang w:eastAsia="zh-CN"/>
        </w:rPr>
        <w:t>一、项目概况及总体要求</w:t>
      </w:r>
      <w:bookmarkEnd w:id="453"/>
      <w:bookmarkEnd w:id="454"/>
      <w:bookmarkEnd w:id="455"/>
    </w:p>
    <w:p>
      <w:pPr>
        <w:ind w:firstLine="444"/>
        <w:rPr>
          <w:lang w:eastAsia="zh-CN"/>
        </w:rPr>
      </w:pPr>
      <w:r>
        <w:rPr>
          <w:lang w:eastAsia="zh-CN"/>
        </w:rPr>
        <w:t>详见招标公告“2. 项目概况与招标范围”。</w:t>
      </w:r>
    </w:p>
    <w:p>
      <w:pPr>
        <w:pStyle w:val="73"/>
        <w:rPr>
          <w:rFonts w:ascii="Times New Roman" w:hAnsi="Times New Roman"/>
          <w:szCs w:val="28"/>
          <w:lang w:eastAsia="zh-CN"/>
        </w:rPr>
      </w:pPr>
      <w:bookmarkStart w:id="456" w:name="_Toc11609519"/>
      <w:bookmarkStart w:id="457" w:name="_Toc136526652"/>
      <w:bookmarkStart w:id="458" w:name="_Toc169254367"/>
      <w:r>
        <w:rPr>
          <w:rFonts w:ascii="Times New Roman" w:hAnsi="Times New Roman"/>
          <w:szCs w:val="28"/>
          <w:lang w:eastAsia="zh-CN"/>
        </w:rPr>
        <w:t>二、</w:t>
      </w:r>
      <w:bookmarkEnd w:id="456"/>
      <w:r>
        <w:rPr>
          <w:rFonts w:hint="eastAsia" w:ascii="Times New Roman" w:hAnsi="Times New Roman"/>
          <w:szCs w:val="28"/>
          <w:lang w:eastAsia="zh-CN"/>
        </w:rPr>
        <w:t>主要技术方案及质量要求</w:t>
      </w:r>
      <w:bookmarkEnd w:id="457"/>
      <w:bookmarkEnd w:id="458"/>
    </w:p>
    <w:p>
      <w:pPr>
        <w:ind w:firstLine="444"/>
        <w:rPr>
          <w:lang w:eastAsia="zh-CN"/>
        </w:rPr>
      </w:pPr>
      <w:r>
        <w:rPr>
          <w:lang w:eastAsia="zh-CN"/>
        </w:rPr>
        <w:t>详见招标公告“2. 项目概况与招标范围”。</w:t>
      </w:r>
    </w:p>
    <w:p>
      <w:pPr>
        <w:ind w:firstLine="444"/>
        <w:rPr>
          <w:lang w:eastAsia="zh-CN"/>
        </w:rPr>
      </w:pPr>
    </w:p>
    <w:p>
      <w:pPr>
        <w:pStyle w:val="50"/>
        <w:numPr>
          <w:ilvl w:val="0"/>
          <w:numId w:val="3"/>
        </w:numPr>
        <w:ind w:left="0"/>
      </w:pPr>
      <w:r>
        <w:br w:type="page"/>
      </w:r>
      <w:r>
        <w:rPr>
          <w:rFonts w:hint="eastAsia"/>
        </w:rPr>
        <w:t xml:space="preserve"> </w:t>
      </w:r>
      <w:bookmarkStart w:id="459" w:name="_Toc169254368"/>
      <w:r>
        <w:rPr>
          <w:rFonts w:hint="eastAsia"/>
        </w:rPr>
        <w:t>报价要求</w:t>
      </w:r>
      <w:bookmarkEnd w:id="459"/>
    </w:p>
    <w:p>
      <w:pPr>
        <w:snapToGrid w:val="0"/>
        <w:spacing w:line="480" w:lineRule="auto"/>
        <w:ind w:firstLine="446"/>
        <w:rPr>
          <w:b/>
          <w:szCs w:val="21"/>
          <w:lang w:eastAsia="zh-CN"/>
        </w:rPr>
      </w:pPr>
      <w:r>
        <w:rPr>
          <w:rFonts w:hint="eastAsia"/>
          <w:b/>
          <w:szCs w:val="21"/>
          <w:lang w:eastAsia="zh-CN"/>
        </w:rPr>
        <w:t>1. 报价原则</w:t>
      </w:r>
    </w:p>
    <w:p>
      <w:pPr>
        <w:spacing w:line="560" w:lineRule="exact"/>
        <w:ind w:firstLine="444"/>
        <w:rPr>
          <w:rFonts w:cs="宋体"/>
          <w:szCs w:val="21"/>
          <w:lang w:eastAsia="zh-CN"/>
        </w:rPr>
      </w:pPr>
      <w:bookmarkStart w:id="460" w:name="_Toc6440"/>
      <w:bookmarkStart w:id="461" w:name="_Toc11609882"/>
      <w:r>
        <w:rPr>
          <w:rFonts w:hint="eastAsia" w:cs="宋体"/>
          <w:szCs w:val="21"/>
          <w:lang w:eastAsia="zh-CN"/>
        </w:rPr>
        <w:t>投标人需对本包别所有单项物资报价。（计价方式详见招标公告）</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szCs w:val="21"/>
          <w:lang w:eastAsia="zh-CN"/>
        </w:rPr>
      </w:pPr>
      <w:r>
        <w:rPr>
          <w:rFonts w:hint="eastAsia"/>
          <w:b/>
          <w:szCs w:val="21"/>
          <w:lang w:eastAsia="zh-CN"/>
        </w:rPr>
        <w:t>2．报价要求</w:t>
      </w:r>
    </w:p>
    <w:p>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pPr>
        <w:snapToGrid w:val="0"/>
        <w:spacing w:line="480" w:lineRule="auto"/>
        <w:ind w:firstLine="444"/>
        <w:rPr>
          <w:rFonts w:cs="宋体"/>
          <w:szCs w:val="21"/>
          <w:lang w:eastAsia="zh-CN"/>
        </w:rPr>
      </w:pPr>
      <w:r>
        <w:rPr>
          <w:rFonts w:cs="宋体"/>
          <w:szCs w:val="21"/>
          <w:lang w:eastAsia="zh-CN"/>
        </w:rPr>
        <w:t>2.3</w:t>
      </w:r>
      <w:r>
        <w:rPr>
          <w:rFonts w:hint="eastAsia" w:cs="宋体"/>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pPr>
        <w:snapToGrid w:val="0"/>
        <w:spacing w:line="480" w:lineRule="auto"/>
        <w:ind w:firstLine="444"/>
        <w:rPr>
          <w:rFonts w:cs="宋体"/>
          <w:szCs w:val="21"/>
          <w:lang w:eastAsia="zh-CN"/>
        </w:rPr>
      </w:pPr>
      <w:r>
        <w:rPr>
          <w:rFonts w:hint="eastAsia" w:cs="宋体"/>
          <w:szCs w:val="21"/>
          <w:lang w:eastAsia="zh-CN"/>
        </w:rPr>
        <w:t>※填写报价时请注意：系统中</w:t>
      </w:r>
      <w:r>
        <w:rPr>
          <w:rFonts w:cs="宋体"/>
          <w:szCs w:val="21"/>
          <w:lang w:eastAsia="zh-CN"/>
        </w:rPr>
        <w:t>EBID格式报价表明细的顺序与附件2：报价表中明细的顺序有可能不一致。</w:t>
      </w:r>
    </w:p>
    <w:p>
      <w:pPr>
        <w:pStyle w:val="13"/>
        <w:ind w:firstLine="2247"/>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pStyle w:val="65"/>
        <w:spacing w:before="120"/>
        <w:rPr>
          <w:lang w:eastAsia="zh-CN"/>
        </w:rPr>
      </w:pPr>
      <w:bookmarkStart w:id="462" w:name="_Toc169254369"/>
      <w:r>
        <w:rPr>
          <w:lang w:eastAsia="zh-CN"/>
        </w:rPr>
        <w:t>第</w:t>
      </w:r>
      <w:r>
        <w:rPr>
          <w:rFonts w:hint="eastAsia"/>
          <w:lang w:eastAsia="zh-CN"/>
        </w:rPr>
        <w:t>三</w:t>
      </w:r>
      <w:r>
        <w:rPr>
          <w:lang w:eastAsia="zh-CN"/>
        </w:rPr>
        <w:t>卷</w:t>
      </w:r>
      <w:bookmarkEnd w:id="460"/>
      <w:bookmarkEnd w:id="462"/>
    </w:p>
    <w:p>
      <w:pPr>
        <w:ind w:left="444" w:firstLine="0" w:firstLineChars="0"/>
        <w:rPr>
          <w:lang w:eastAsia="zh-CN"/>
        </w:rPr>
        <w:sectPr>
          <w:headerReference r:id="rId13" w:type="default"/>
          <w:footerReference r:id="rId14"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p>
      <w:pPr>
        <w:pStyle w:val="50"/>
      </w:pPr>
      <w:bookmarkStart w:id="463" w:name="_Toc169254370"/>
      <w:r>
        <w:t>第</w:t>
      </w:r>
      <w:r>
        <w:rPr>
          <w:rFonts w:hint="eastAsia"/>
        </w:rPr>
        <w:t>七</w:t>
      </w:r>
      <w:r>
        <w:t>章</w:t>
      </w:r>
      <w:r>
        <w:rPr>
          <w:rFonts w:hint="eastAsia"/>
        </w:rPr>
        <w:t xml:space="preserve">  </w:t>
      </w:r>
      <w:r>
        <w:t>投标文件格式</w:t>
      </w:r>
      <w:bookmarkEnd w:id="463"/>
    </w:p>
    <w:bookmarkEnd w:id="441"/>
    <w:bookmarkEnd w:id="442"/>
    <w:bookmarkEnd w:id="443"/>
    <w:bookmarkEnd w:id="444"/>
    <w:bookmarkEnd w:id="445"/>
    <w:bookmarkEnd w:id="446"/>
    <w:bookmarkEnd w:id="447"/>
    <w:bookmarkEnd w:id="448"/>
    <w:bookmarkEnd w:id="449"/>
    <w:bookmarkEnd w:id="461"/>
    <w:p>
      <w:pPr>
        <w:ind w:firstLine="586"/>
        <w:jc w:val="right"/>
        <w:rPr>
          <w:b/>
          <w:sz w:val="28"/>
          <w:szCs w:val="28"/>
          <w:lang w:eastAsia="zh-CN"/>
        </w:rPr>
      </w:pPr>
      <w:bookmarkStart w:id="464" w:name="_Toc209405281"/>
      <w:bookmarkStart w:id="465" w:name="_Toc120020528"/>
      <w:bookmarkStart w:id="466" w:name="_Toc156638151"/>
      <w:bookmarkStart w:id="467" w:name="_Toc120020767"/>
      <w:bookmarkStart w:id="468" w:name="_Toc120019341"/>
      <w:bookmarkStart w:id="469" w:name="_Toc120024394"/>
      <w:bookmarkStart w:id="470" w:name="_Toc120019621"/>
      <w:bookmarkStart w:id="471" w:name="_Toc120020261"/>
      <w:bookmarkStart w:id="472" w:name="_Toc191716682"/>
      <w:bookmarkStart w:id="473" w:name="_Toc209405322"/>
      <w:bookmarkStart w:id="474" w:name="_Toc210185830"/>
      <w:bookmarkStart w:id="475" w:name="_Toc208715944"/>
      <w:bookmarkStart w:id="476" w:name="_Toc208720654"/>
    </w:p>
    <w:p>
      <w:pPr>
        <w:spacing w:line="600" w:lineRule="atLeast"/>
        <w:ind w:firstLine="584"/>
        <w:jc w:val="center"/>
        <w:rPr>
          <w:rFonts w:ascii="方正仿宋简体" w:eastAsia="方正仿宋简体"/>
          <w:sz w:val="28"/>
          <w:szCs w:val="28"/>
          <w:lang w:eastAsia="zh-CN"/>
        </w:rPr>
      </w:pPr>
    </w:p>
    <w:p>
      <w:pPr>
        <w:ind w:firstLine="1680" w:firstLineChars="450"/>
        <w:rPr>
          <w:b/>
          <w:sz w:val="36"/>
          <w:szCs w:val="36"/>
          <w:u w:val="single"/>
          <w:lang w:eastAsia="zh-CN"/>
        </w:rPr>
      </w:pPr>
      <w:r>
        <w:rPr>
          <w:rFonts w:hint="eastAsia"/>
          <w:b/>
          <w:sz w:val="36"/>
          <w:szCs w:val="36"/>
          <w:lang w:eastAsia="zh-CN"/>
        </w:rPr>
        <w:t>XXXXXXXXXXXXXXX（项目名称）</w:t>
      </w:r>
    </w:p>
    <w:p>
      <w:pPr>
        <w:ind w:firstLine="446"/>
        <w:rPr>
          <w:rFonts w:ascii="方正仿宋简体" w:eastAsia="方正仿宋简体"/>
          <w:b/>
          <w:szCs w:val="21"/>
          <w:lang w:eastAsia="zh-CN"/>
        </w:rPr>
      </w:pPr>
    </w:p>
    <w:p>
      <w:pPr>
        <w:spacing w:line="480" w:lineRule="auto"/>
        <w:ind w:firstLine="747"/>
        <w:jc w:val="center"/>
        <w:rPr>
          <w:b/>
          <w:sz w:val="36"/>
          <w:szCs w:val="36"/>
          <w:lang w:eastAsia="zh-CN"/>
        </w:rPr>
      </w:pPr>
      <w:r>
        <w:rPr>
          <w:rFonts w:hint="eastAsia"/>
          <w:b/>
          <w:sz w:val="36"/>
          <w:szCs w:val="36"/>
          <w:lang w:eastAsia="zh-CN"/>
        </w:rPr>
        <w:t>投   标   文   件</w:t>
      </w:r>
    </w:p>
    <w:p>
      <w:pPr>
        <w:ind w:left="950" w:leftChars="428" w:firstLine="1275" w:firstLineChars="407"/>
        <w:rPr>
          <w:b/>
          <w:sz w:val="30"/>
          <w:szCs w:val="30"/>
          <w:lang w:eastAsia="zh-CN"/>
        </w:rPr>
      </w:pPr>
    </w:p>
    <w:p>
      <w:pPr>
        <w:ind w:left="950" w:leftChars="428" w:firstLine="1275" w:firstLineChars="407"/>
        <w:rPr>
          <w:rFonts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b/>
          <w:sz w:val="28"/>
          <w:szCs w:val="28"/>
          <w:lang w:eastAsia="zh-CN"/>
        </w:rPr>
      </w:pPr>
      <w:r>
        <w:rPr>
          <w:rFonts w:hint="eastAsia"/>
          <w:b/>
          <w:sz w:val="28"/>
          <w:szCs w:val="28"/>
          <w:lang w:eastAsia="zh-CN"/>
        </w:rPr>
        <w:t>包别号：XXXX</w:t>
      </w:r>
    </w:p>
    <w:p>
      <w:pPr>
        <w:ind w:left="950" w:leftChars="428" w:firstLine="2553" w:firstLineChars="1150"/>
        <w:rPr>
          <w:lang w:eastAsia="zh-CN"/>
        </w:rPr>
      </w:pPr>
    </w:p>
    <w:p>
      <w:pPr>
        <w:spacing w:line="760" w:lineRule="exact"/>
        <w:ind w:left="950" w:leftChars="428" w:firstLine="586"/>
        <w:rPr>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b/>
          <w:sz w:val="28"/>
          <w:szCs w:val="28"/>
          <w:lang w:eastAsia="zh-CN"/>
        </w:rPr>
      </w:pPr>
      <w:r>
        <w:rPr>
          <w:rFonts w:hint="eastAsia"/>
          <w:b/>
          <w:sz w:val="28"/>
          <w:szCs w:val="28"/>
          <w:lang w:eastAsia="zh-CN"/>
        </w:rPr>
        <w:t>投标单位：XXXXXXXXXXXXX（公章）</w:t>
      </w:r>
    </w:p>
    <w:p>
      <w:pPr>
        <w:spacing w:line="480" w:lineRule="auto"/>
        <w:ind w:left="950" w:leftChars="428" w:firstLine="586"/>
        <w:rPr>
          <w:b/>
          <w:sz w:val="28"/>
          <w:szCs w:val="28"/>
          <w:lang w:eastAsia="zh-CN"/>
        </w:rPr>
      </w:pPr>
      <w:r>
        <w:rPr>
          <w:rFonts w:hint="eastAsia"/>
          <w:b/>
          <w:sz w:val="28"/>
          <w:szCs w:val="28"/>
          <w:lang w:eastAsia="zh-CN"/>
        </w:rPr>
        <w:t>联系人：XXX</w:t>
      </w:r>
    </w:p>
    <w:p>
      <w:pPr>
        <w:spacing w:line="480" w:lineRule="auto"/>
        <w:ind w:left="950" w:leftChars="428" w:firstLine="586"/>
        <w:rPr>
          <w:b/>
          <w:sz w:val="28"/>
          <w:szCs w:val="28"/>
          <w:lang w:eastAsia="zh-CN"/>
        </w:rPr>
      </w:pPr>
      <w:r>
        <w:rPr>
          <w:rFonts w:hint="eastAsia"/>
          <w:b/>
          <w:sz w:val="28"/>
          <w:szCs w:val="28"/>
          <w:lang w:eastAsia="zh-CN"/>
        </w:rPr>
        <w:t>联系电话：XXXXXXXXXXX</w:t>
      </w:r>
    </w:p>
    <w:p>
      <w:pPr>
        <w:spacing w:line="480" w:lineRule="auto"/>
        <w:ind w:left="950" w:leftChars="428" w:firstLine="586"/>
        <w:rPr>
          <w:b/>
          <w:sz w:val="28"/>
          <w:szCs w:val="28"/>
          <w:lang w:eastAsia="zh-CN"/>
        </w:rPr>
      </w:pPr>
      <w:r>
        <w:rPr>
          <w:rFonts w:hint="eastAsia"/>
          <w:b/>
          <w:sz w:val="28"/>
          <w:szCs w:val="28"/>
          <w:lang w:eastAsia="zh-CN"/>
        </w:rPr>
        <w:t>传真：XXXX-XXXXXXX</w:t>
      </w:r>
    </w:p>
    <w:p>
      <w:pPr>
        <w:spacing w:line="480" w:lineRule="auto"/>
        <w:ind w:left="950" w:leftChars="428" w:firstLine="586"/>
        <w:rPr>
          <w:b/>
          <w:sz w:val="28"/>
          <w:szCs w:val="28"/>
        </w:rPr>
      </w:pPr>
      <w:r>
        <w:rPr>
          <w:rFonts w:hint="eastAsia"/>
          <w:b/>
          <w:sz w:val="28"/>
          <w:szCs w:val="28"/>
        </w:rPr>
        <w:t>电子邮箱：XXXXXX@XXXX.com.cn</w:t>
      </w:r>
    </w:p>
    <w:p>
      <w:pPr>
        <w:spacing w:line="480" w:lineRule="auto"/>
        <w:ind w:left="950" w:leftChars="428" w:firstLine="586"/>
        <w:rPr>
          <w:b/>
          <w:sz w:val="28"/>
          <w:szCs w:val="28"/>
          <w:lang w:eastAsia="zh-CN"/>
        </w:rPr>
      </w:pPr>
      <w:r>
        <w:rPr>
          <w:rFonts w:hint="eastAsia"/>
          <w:b/>
          <w:sz w:val="28"/>
          <w:szCs w:val="28"/>
          <w:lang w:eastAsia="zh-CN"/>
        </w:rPr>
        <w:t>地址：XXXXXXXXXXXX</w:t>
      </w:r>
    </w:p>
    <w:p>
      <w:pPr>
        <w:spacing w:line="480" w:lineRule="auto"/>
        <w:ind w:left="950" w:leftChars="428" w:firstLine="586"/>
        <w:rPr>
          <w:b/>
          <w:sz w:val="28"/>
          <w:szCs w:val="28"/>
          <w:lang w:eastAsia="zh-CN"/>
        </w:rPr>
      </w:pPr>
      <w:r>
        <w:rPr>
          <w:rFonts w:hint="eastAsia"/>
          <w:b/>
          <w:sz w:val="28"/>
          <w:szCs w:val="28"/>
          <w:lang w:eastAsia="zh-CN"/>
        </w:rPr>
        <w:t>编制日期：XXXX年X月XX日</w:t>
      </w: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pStyle w:val="107"/>
        <w:ind w:firstLine="0" w:firstLineChars="0"/>
        <w:outlineLvl w:val="1"/>
        <w:rPr>
          <w:lang w:eastAsia="zh-CN"/>
        </w:rPr>
      </w:pPr>
      <w:bookmarkStart w:id="477" w:name="_Toc347147504"/>
    </w:p>
    <w:p>
      <w:pPr>
        <w:ind w:firstLine="444"/>
        <w:jc w:val="center"/>
        <w:rPr>
          <w:kern w:val="2"/>
          <w:lang w:eastAsia="zh-CN"/>
        </w:rPr>
      </w:pPr>
      <w:bookmarkStart w:id="478" w:name="_Toc358150565"/>
      <w:r>
        <w:rPr>
          <w:rFonts w:hint="eastAsia"/>
          <w:kern w:val="2"/>
          <w:lang w:eastAsia="zh-CN"/>
        </w:rPr>
        <w:t>目 录</w:t>
      </w:r>
      <w:bookmarkEnd w:id="477"/>
      <w:bookmarkEnd w:id="478"/>
    </w:p>
    <w:p>
      <w:pPr>
        <w:ind w:firstLine="444"/>
        <w:jc w:val="center"/>
        <w:rPr>
          <w:kern w:val="2"/>
          <w:lang w:eastAsia="zh-CN"/>
        </w:rPr>
      </w:pPr>
    </w:p>
    <w:p>
      <w:pPr>
        <w:spacing w:line="400" w:lineRule="exact"/>
        <w:ind w:firstLine="111" w:firstLineChars="50"/>
        <w:rPr>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Ansi="宋体"/>
        </w:rPr>
      </w:pPr>
      <w:r>
        <w:rPr>
          <w:rFonts w:hint="eastAsia" w:hAnsi="宋体"/>
        </w:rPr>
        <w:t>1、投标函--------------------------------------------------------------页码</w:t>
      </w:r>
    </w:p>
    <w:p>
      <w:pPr>
        <w:pStyle w:val="18"/>
        <w:spacing w:line="400" w:lineRule="exact"/>
        <w:ind w:left="42" w:leftChars="19" w:firstLine="222" w:firstLineChars="100"/>
        <w:rPr>
          <w:rFonts w:hAnsi="宋体"/>
        </w:rPr>
      </w:pPr>
      <w:r>
        <w:rPr>
          <w:rFonts w:hint="eastAsia" w:hAnsi="宋体"/>
        </w:rPr>
        <w:t>2、法定代表人授权委托书------------------------------------------------页码</w:t>
      </w:r>
    </w:p>
    <w:p>
      <w:pPr>
        <w:pStyle w:val="18"/>
        <w:spacing w:line="400" w:lineRule="exact"/>
        <w:ind w:left="42" w:leftChars="19" w:firstLine="222" w:firstLineChars="100"/>
        <w:rPr>
          <w:rFonts w:hAnsi="宋体"/>
        </w:rPr>
      </w:pPr>
      <w:r>
        <w:rPr>
          <w:rFonts w:hint="eastAsia" w:hAnsi="宋体"/>
        </w:rPr>
        <w:t>3、企业营业执照--------------------------------------------------------页码</w:t>
      </w:r>
    </w:p>
    <w:p>
      <w:pPr>
        <w:pStyle w:val="18"/>
        <w:spacing w:line="400" w:lineRule="exact"/>
        <w:ind w:left="42" w:leftChars="19" w:firstLine="222" w:firstLineChars="100"/>
        <w:rPr>
          <w:rFonts w:hAnsi="宋体"/>
        </w:rPr>
      </w:pPr>
      <w:r>
        <w:rPr>
          <w:rFonts w:hint="eastAsia" w:hAnsi="宋体"/>
        </w:rPr>
        <w:t>4、资格声明------------------------------------------------------------页码</w:t>
      </w:r>
    </w:p>
    <w:p>
      <w:pPr>
        <w:pStyle w:val="18"/>
        <w:spacing w:line="400" w:lineRule="exact"/>
        <w:ind w:left="42" w:leftChars="19" w:firstLine="222" w:firstLineChars="100"/>
        <w:rPr>
          <w:rFonts w:hAnsi="宋体"/>
        </w:rPr>
      </w:pPr>
      <w:r>
        <w:rPr>
          <w:rFonts w:hint="eastAsia" w:hAnsi="宋体"/>
        </w:rPr>
        <w:t>5、………… -----------------------------------------------------------页码</w:t>
      </w:r>
    </w:p>
    <w:p>
      <w:pPr>
        <w:spacing w:line="400" w:lineRule="exact"/>
        <w:ind w:firstLine="111" w:firstLineChars="50"/>
        <w:rPr>
          <w:szCs w:val="21"/>
          <w:lang w:eastAsia="zh-CN"/>
        </w:rPr>
      </w:pPr>
      <w:r>
        <w:rPr>
          <w:rFonts w:hint="eastAsia"/>
          <w:szCs w:val="21"/>
          <w:lang w:eastAsia="zh-CN"/>
        </w:rPr>
        <w:t>二、技术投标文件</w:t>
      </w:r>
    </w:p>
    <w:p>
      <w:pPr>
        <w:pStyle w:val="18"/>
        <w:spacing w:line="400" w:lineRule="exact"/>
        <w:ind w:left="42" w:leftChars="19" w:firstLine="222" w:firstLineChars="100"/>
        <w:rPr>
          <w:rFonts w:hAnsi="宋体"/>
        </w:rPr>
      </w:pPr>
      <w:r>
        <w:rPr>
          <w:rFonts w:hint="eastAsia" w:hAnsi="宋体"/>
        </w:rPr>
        <w:t>1、投标产品的执行标准   -----------------------------------------------页码</w:t>
      </w:r>
    </w:p>
    <w:p>
      <w:pPr>
        <w:pStyle w:val="18"/>
        <w:spacing w:line="400" w:lineRule="exact"/>
        <w:ind w:left="42" w:leftChars="19" w:firstLine="222" w:firstLineChars="100"/>
        <w:rPr>
          <w:rFonts w:hAnsi="宋体"/>
        </w:rPr>
      </w:pPr>
      <w:r>
        <w:rPr>
          <w:rFonts w:hint="eastAsia" w:hAnsi="宋体"/>
        </w:rPr>
        <w:t>2、技术条款响应/偏离表 ------------------------------------------------页码</w:t>
      </w:r>
    </w:p>
    <w:p>
      <w:pPr>
        <w:pStyle w:val="18"/>
        <w:spacing w:line="400" w:lineRule="exact"/>
        <w:ind w:left="42" w:leftChars="19" w:firstLine="222" w:firstLineChars="100"/>
        <w:rPr>
          <w:rFonts w:hAnsi="宋体"/>
        </w:rPr>
      </w:pPr>
      <w:r>
        <w:rPr>
          <w:rFonts w:hint="eastAsia" w:hAnsi="宋体"/>
        </w:rPr>
        <w:t>3、………… -----------------------------------------------------------页码</w:t>
      </w:r>
    </w:p>
    <w:p>
      <w:pPr>
        <w:spacing w:line="400" w:lineRule="exact"/>
        <w:ind w:firstLine="111" w:firstLineChars="50"/>
        <w:rPr>
          <w:szCs w:val="21"/>
          <w:lang w:eastAsia="zh-CN"/>
        </w:rPr>
      </w:pPr>
      <w:r>
        <w:rPr>
          <w:rFonts w:hint="eastAsia"/>
          <w:szCs w:val="21"/>
          <w:lang w:eastAsia="zh-CN"/>
        </w:rPr>
        <w:t>三、商务投标文件</w:t>
      </w:r>
    </w:p>
    <w:p>
      <w:pPr>
        <w:pStyle w:val="18"/>
        <w:spacing w:line="400" w:lineRule="exact"/>
        <w:ind w:firstLine="444"/>
        <w:rPr>
          <w:rFonts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szCs w:val="21"/>
          <w:lang w:eastAsia="zh-CN"/>
        </w:rPr>
      </w:pPr>
      <w:r>
        <w:rPr>
          <w:rFonts w:hint="eastAsia"/>
          <w:szCs w:val="21"/>
          <w:lang w:eastAsia="zh-CN"/>
        </w:rPr>
        <w:t xml:space="preserve">  3、商务条款响应/偏离表 ------------------------------------------------页码</w:t>
      </w:r>
    </w:p>
    <w:p>
      <w:pPr>
        <w:spacing w:line="400" w:lineRule="exact"/>
        <w:ind w:firstLine="111" w:firstLineChars="50"/>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szCs w:val="21"/>
          <w:lang w:eastAsia="zh-CN"/>
        </w:rPr>
      </w:pPr>
      <w:r>
        <w:rPr>
          <w:rFonts w:hint="eastAsia"/>
          <w:szCs w:val="21"/>
          <w:lang w:eastAsia="zh-CN"/>
        </w:rPr>
        <w:t xml:space="preserve"> 5、机密信息接收承诺函--------------------------------------------------页码</w:t>
      </w:r>
    </w:p>
    <w:p>
      <w:pPr>
        <w:spacing w:line="400" w:lineRule="exact"/>
        <w:ind w:firstLine="444"/>
        <w:rPr>
          <w:szCs w:val="21"/>
          <w:lang w:eastAsia="zh-CN"/>
        </w:rPr>
      </w:pPr>
      <w:r>
        <w:rPr>
          <w:rFonts w:hint="eastAsia"/>
          <w:szCs w:val="21"/>
          <w:lang w:eastAsia="zh-CN"/>
        </w:rPr>
        <w:t xml:space="preserve">  6、………… -----------------------------------------------------------页码</w:t>
      </w:r>
    </w:p>
    <w:p>
      <w:pPr>
        <w:spacing w:line="400" w:lineRule="exact"/>
        <w:ind w:firstLine="111" w:firstLineChars="50"/>
        <w:rPr>
          <w:szCs w:val="21"/>
          <w:lang w:eastAsia="zh-CN"/>
        </w:rPr>
      </w:pPr>
    </w:p>
    <w:p>
      <w:pPr>
        <w:pStyle w:val="107"/>
        <w:ind w:firstLine="0" w:firstLineChars="0"/>
        <w:outlineLvl w:val="1"/>
        <w:rPr>
          <w:lang w:eastAsia="zh-CN"/>
        </w:rPr>
      </w:pPr>
      <w:bookmarkStart w:id="479" w:name="_Toc307924166"/>
      <w:bookmarkStart w:id="480" w:name="_Toc244261274"/>
      <w:bookmarkStart w:id="481" w:name="_Toc204592934"/>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bookmarkStart w:id="482" w:name="_Toc363134243"/>
      <w:bookmarkStart w:id="483" w:name="_Toc363059655"/>
      <w:bookmarkStart w:id="484" w:name="_Toc363454544"/>
      <w:bookmarkStart w:id="485" w:name="_Toc363125351"/>
      <w:bookmarkStart w:id="486" w:name="_Toc94001327"/>
      <w:bookmarkStart w:id="487" w:name="_Toc363127805"/>
      <w:bookmarkStart w:id="488" w:name="_Toc363128945"/>
      <w:r>
        <w:rPr>
          <w:lang w:eastAsia="zh-CN"/>
        </w:rPr>
        <w:br w:type="page"/>
      </w:r>
      <w:r>
        <w:rPr>
          <w:rFonts w:hint="eastAsia"/>
          <w:lang w:eastAsia="zh-CN"/>
        </w:rPr>
        <w:t>投标书格式</w:t>
      </w:r>
      <w:bookmarkEnd w:id="479"/>
      <w:bookmarkEnd w:id="480"/>
      <w:bookmarkEnd w:id="481"/>
      <w:bookmarkEnd w:id="482"/>
      <w:bookmarkEnd w:id="483"/>
      <w:bookmarkEnd w:id="484"/>
      <w:bookmarkEnd w:id="485"/>
      <w:bookmarkEnd w:id="486"/>
      <w:bookmarkEnd w:id="487"/>
      <w:bookmarkEnd w:id="488"/>
    </w:p>
    <w:p>
      <w:pPr>
        <w:ind w:firstLine="667"/>
        <w:jc w:val="center"/>
        <w:rPr>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pPr>
        <w:pStyle w:val="107"/>
        <w:spacing w:line="400" w:lineRule="exact"/>
        <w:ind w:firstLine="0" w:firstLineChars="0"/>
        <w:rPr>
          <w:lang w:eastAsia="zh-CN"/>
        </w:rPr>
      </w:pPr>
      <w:r>
        <w:rPr>
          <w:rFonts w:hint="eastAsia"/>
          <w:lang w:eastAsia="zh-CN"/>
        </w:rPr>
        <w:t>致：（招标机构或招标人）</w:t>
      </w:r>
    </w:p>
    <w:p>
      <w:pPr>
        <w:pStyle w:val="10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7"/>
        <w:spacing w:line="400" w:lineRule="exact"/>
        <w:ind w:firstLine="444"/>
        <w:rPr>
          <w:lang w:eastAsia="zh-CN"/>
        </w:rPr>
      </w:pPr>
      <w:r>
        <w:rPr>
          <w:lang w:eastAsia="zh-CN"/>
        </w:rPr>
        <w:t>1.</w:t>
      </w:r>
      <w:r>
        <w:rPr>
          <w:lang w:eastAsia="zh-CN"/>
        </w:rPr>
        <w:tab/>
      </w:r>
      <w:r>
        <w:rPr>
          <w:rFonts w:hint="eastAsia"/>
          <w:lang w:eastAsia="zh-CN"/>
        </w:rPr>
        <w:t>资格证明文件</w:t>
      </w:r>
    </w:p>
    <w:p>
      <w:pPr>
        <w:pStyle w:val="10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7"/>
        <w:spacing w:line="400" w:lineRule="exact"/>
        <w:ind w:firstLine="444"/>
        <w:rPr>
          <w:lang w:eastAsia="zh-CN"/>
        </w:rPr>
      </w:pPr>
      <w:r>
        <w:rPr>
          <w:rFonts w:hint="eastAsia"/>
          <w:lang w:eastAsia="zh-CN"/>
        </w:rPr>
        <w:t>在此，签字代表宣布同意如下：</w:t>
      </w:r>
    </w:p>
    <w:p>
      <w:pPr>
        <w:pStyle w:val="107"/>
        <w:spacing w:line="400" w:lineRule="exact"/>
        <w:ind w:left="888" w:leftChars="200" w:hanging="444" w:hangingChars="200"/>
        <w:rPr>
          <w:b/>
          <w:bCs/>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pPr>
        <w:pStyle w:val="10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7"/>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pPr>
        <w:pStyle w:val="107"/>
        <w:spacing w:line="400" w:lineRule="exact"/>
        <w:ind w:firstLine="444"/>
        <w:rPr>
          <w:lang w:eastAsia="zh-CN"/>
        </w:rPr>
      </w:pPr>
      <w:r>
        <w:rPr>
          <w:lang w:eastAsia="zh-CN"/>
        </w:rPr>
        <w:t>6.</w:t>
      </w:r>
      <w:r>
        <w:rPr>
          <w:lang w:eastAsia="zh-CN"/>
        </w:rPr>
        <w:tab/>
      </w:r>
      <w:r>
        <w:rPr>
          <w:rFonts w:hint="eastAsia"/>
          <w:lang w:eastAsia="zh-CN"/>
        </w:rPr>
        <w:t>交货时间：</w:t>
      </w:r>
    </w:p>
    <w:p>
      <w:pPr>
        <w:pStyle w:val="107"/>
        <w:spacing w:line="400" w:lineRule="exact"/>
        <w:ind w:firstLine="444"/>
        <w:rPr>
          <w:u w:val="single"/>
          <w:lang w:eastAsia="zh-CN"/>
        </w:rPr>
      </w:pPr>
      <w:r>
        <w:rPr>
          <w:rFonts w:hint="eastAsia"/>
          <w:lang w:eastAsia="zh-CN"/>
        </w:rPr>
        <w:t xml:space="preserve">7.交货地点：                       </w:t>
      </w:r>
    </w:p>
    <w:p>
      <w:pPr>
        <w:pStyle w:val="10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pPr>
        <w:pStyle w:val="10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10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7"/>
        <w:spacing w:line="400" w:lineRule="exact"/>
        <w:ind w:firstLine="444"/>
        <w:rPr>
          <w:lang w:eastAsia="zh-CN"/>
        </w:rPr>
      </w:pPr>
      <w:r>
        <w:rPr>
          <w:rFonts w:hint="eastAsia"/>
          <w:lang w:eastAsia="zh-CN"/>
        </w:rPr>
        <w:t>投标人代表签字</w:t>
      </w:r>
      <w:r>
        <w:rPr>
          <w:lang w:eastAsia="zh-CN"/>
        </w:rPr>
        <w:t>_____________________</w:t>
      </w:r>
    </w:p>
    <w:p>
      <w:pPr>
        <w:pStyle w:val="107"/>
        <w:spacing w:line="400" w:lineRule="exact"/>
        <w:ind w:firstLine="444"/>
        <w:rPr>
          <w:lang w:eastAsia="zh-CN"/>
        </w:rPr>
      </w:pPr>
      <w:r>
        <w:rPr>
          <w:rFonts w:hint="eastAsia"/>
          <w:lang w:eastAsia="zh-CN"/>
        </w:rPr>
        <w:t>投标人名称</w:t>
      </w:r>
      <w:r>
        <w:rPr>
          <w:lang w:eastAsia="zh-CN"/>
        </w:rPr>
        <w:t>_________________________</w:t>
      </w:r>
    </w:p>
    <w:p>
      <w:pPr>
        <w:pStyle w:val="107"/>
        <w:spacing w:line="400" w:lineRule="exact"/>
        <w:ind w:firstLine="444"/>
        <w:rPr>
          <w:lang w:eastAsia="zh-CN"/>
        </w:rPr>
      </w:pPr>
      <w:r>
        <w:rPr>
          <w:rFonts w:hint="eastAsia"/>
          <w:lang w:eastAsia="zh-CN"/>
        </w:rPr>
        <w:t>公章</w:t>
      </w:r>
      <w:r>
        <w:rPr>
          <w:lang w:eastAsia="zh-CN"/>
        </w:rPr>
        <w:t>_______________________________</w:t>
      </w:r>
    </w:p>
    <w:p>
      <w:pPr>
        <w:pStyle w:val="107"/>
        <w:spacing w:line="400" w:lineRule="exact"/>
        <w:ind w:firstLine="444"/>
        <w:rPr>
          <w:lang w:eastAsia="zh-CN"/>
        </w:rPr>
        <w:sectPr>
          <w:footerReference r:id="rId15" w:type="default"/>
          <w:pgSz w:w="11907" w:h="16840"/>
          <w:pgMar w:top="1418" w:right="1113"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491" w:name="_Toc244261275"/>
      <w:bookmarkStart w:id="492" w:name="_Toc204592936"/>
    </w:p>
    <w:bookmarkEnd w:id="491"/>
    <w:bookmarkEnd w:id="492"/>
    <w:p>
      <w:pPr>
        <w:pStyle w:val="107"/>
        <w:ind w:firstLine="0" w:firstLineChars="0"/>
        <w:outlineLvl w:val="1"/>
        <w:rPr>
          <w:lang w:eastAsia="zh-CN"/>
        </w:rPr>
      </w:pPr>
      <w:bookmarkStart w:id="493" w:name="_Toc363128948"/>
      <w:bookmarkStart w:id="494" w:name="_Toc307924175"/>
      <w:bookmarkStart w:id="495" w:name="_Toc244261283"/>
      <w:bookmarkStart w:id="496" w:name="_Toc363127808"/>
      <w:bookmarkStart w:id="497" w:name="_Toc94001330"/>
      <w:bookmarkStart w:id="498" w:name="_Toc310252869"/>
      <w:bookmarkStart w:id="499" w:name="_Toc363454547"/>
      <w:bookmarkStart w:id="500" w:name="_Toc204592952"/>
      <w:bookmarkStart w:id="501" w:name="_Toc363134246"/>
      <w:bookmarkStart w:id="502" w:name="_Toc363125354"/>
      <w:bookmarkStart w:id="503" w:name="_Toc363059658"/>
      <w:r>
        <w:rPr>
          <w:rFonts w:hint="eastAsia"/>
          <w:lang w:eastAsia="zh-CN"/>
        </w:rPr>
        <w:t>技术条款响应/偏离表格式</w:t>
      </w:r>
      <w:bookmarkEnd w:id="493"/>
      <w:bookmarkEnd w:id="494"/>
      <w:bookmarkEnd w:id="495"/>
      <w:bookmarkEnd w:id="496"/>
      <w:bookmarkEnd w:id="497"/>
      <w:bookmarkEnd w:id="498"/>
      <w:bookmarkEnd w:id="499"/>
      <w:bookmarkEnd w:id="500"/>
      <w:bookmarkEnd w:id="501"/>
      <w:bookmarkEnd w:id="502"/>
      <w:bookmarkEnd w:id="503"/>
    </w:p>
    <w:p>
      <w:pPr>
        <w:pStyle w:val="95"/>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48" w:type="dxa"/>
            <w:vAlign w:val="center"/>
          </w:tcPr>
          <w:p>
            <w:pPr>
              <w:ind w:firstLine="0" w:firstLineChars="0"/>
              <w:jc w:val="center"/>
            </w:pPr>
            <w:r>
              <w:rPr>
                <w:rFonts w:hint="eastAsia"/>
              </w:rPr>
              <w:t>序号</w:t>
            </w:r>
          </w:p>
        </w:tc>
        <w:tc>
          <w:tcPr>
            <w:tcW w:w="1293" w:type="dxa"/>
            <w:vAlign w:val="center"/>
          </w:tcPr>
          <w:p>
            <w:pPr>
              <w:ind w:firstLine="0" w:firstLineChars="0"/>
              <w:jc w:val="center"/>
            </w:pPr>
            <w:r>
              <w:rPr>
                <w:rFonts w:hint="eastAsia"/>
              </w:rPr>
              <w:t>货物名称</w:t>
            </w:r>
          </w:p>
        </w:tc>
        <w:tc>
          <w:tcPr>
            <w:tcW w:w="1293" w:type="dxa"/>
            <w:vAlign w:val="center"/>
          </w:tcPr>
          <w:p>
            <w:pPr>
              <w:ind w:firstLine="0" w:firstLineChars="0"/>
              <w:jc w:val="center"/>
            </w:pPr>
            <w:r>
              <w:rPr>
                <w:rFonts w:hint="eastAsia"/>
              </w:rPr>
              <w:t>招标文件条目号</w:t>
            </w:r>
          </w:p>
        </w:tc>
        <w:tc>
          <w:tcPr>
            <w:tcW w:w="1494" w:type="dxa"/>
            <w:vAlign w:val="center"/>
          </w:tcPr>
          <w:p>
            <w:pPr>
              <w:ind w:firstLine="0" w:firstLineChars="0"/>
              <w:jc w:val="center"/>
            </w:pPr>
            <w:r>
              <w:rPr>
                <w:rFonts w:hint="eastAsia"/>
              </w:rPr>
              <w:t>招标技术条款</w:t>
            </w:r>
          </w:p>
        </w:tc>
        <w:tc>
          <w:tcPr>
            <w:tcW w:w="1560" w:type="dxa"/>
            <w:vAlign w:val="center"/>
          </w:tcPr>
          <w:p>
            <w:pPr>
              <w:ind w:firstLine="0" w:firstLineChars="0"/>
              <w:jc w:val="center"/>
            </w:pPr>
            <w:r>
              <w:rPr>
                <w:rFonts w:hint="eastAsia"/>
              </w:rPr>
              <w:t>投标技术条款</w:t>
            </w:r>
          </w:p>
        </w:tc>
        <w:tc>
          <w:tcPr>
            <w:tcW w:w="1294" w:type="dxa"/>
            <w:vAlign w:val="center"/>
          </w:tcPr>
          <w:p>
            <w:pPr>
              <w:ind w:firstLine="0" w:firstLineChars="0"/>
              <w:jc w:val="center"/>
            </w:pPr>
            <w:r>
              <w:rPr>
                <w:rFonts w:hint="eastAsia"/>
              </w:rPr>
              <w:t>响应/偏离</w:t>
            </w:r>
          </w:p>
        </w:tc>
        <w:tc>
          <w:tcPr>
            <w:tcW w:w="1294" w:type="dxa"/>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郑重声明</w:t>
      </w:r>
    </w:p>
    <w:p>
      <w:pPr>
        <w:pStyle w:val="10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10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lang w:eastAsia="zh-CN"/>
        </w:rPr>
      </w:pPr>
    </w:p>
    <w:p>
      <w:pPr>
        <w:pStyle w:val="107"/>
        <w:ind w:firstLine="444"/>
        <w:rPr>
          <w:lang w:eastAsia="zh-CN"/>
        </w:rPr>
      </w:pPr>
      <w:r>
        <w:rPr>
          <w:rFonts w:hint="eastAsia"/>
          <w:lang w:eastAsia="zh-CN"/>
        </w:rPr>
        <w:t>投标人代表签字：</w:t>
      </w:r>
      <w:r>
        <w:rPr>
          <w:lang w:eastAsia="zh-CN"/>
        </w:rPr>
        <w:t>______________</w:t>
      </w:r>
    </w:p>
    <w:p>
      <w:pPr>
        <w:pStyle w:val="107"/>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7"/>
        <w:ind w:firstLine="0" w:firstLineChars="0"/>
        <w:outlineLvl w:val="1"/>
        <w:rPr>
          <w:sz w:val="19"/>
          <w:szCs w:val="19"/>
          <w:lang w:eastAsia="zh-CN"/>
        </w:rPr>
      </w:pPr>
      <w:r>
        <w:rPr>
          <w:sz w:val="19"/>
          <w:szCs w:val="19"/>
          <w:lang w:eastAsia="zh-CN"/>
        </w:rPr>
        <w:br w:type="page"/>
      </w:r>
      <w:bookmarkStart w:id="506" w:name="_Toc363059659"/>
      <w:bookmarkStart w:id="507" w:name="_Toc363125355"/>
      <w:bookmarkStart w:id="508" w:name="_Toc310252871"/>
      <w:bookmarkStart w:id="509" w:name="_Toc363454548"/>
      <w:bookmarkStart w:id="510" w:name="_Toc307924176"/>
      <w:bookmarkStart w:id="511" w:name="_Toc363127809"/>
      <w:bookmarkStart w:id="512" w:name="_Toc363134247"/>
      <w:bookmarkStart w:id="513" w:name="_Toc363128949"/>
      <w:bookmarkStart w:id="514" w:name="_Toc204592954"/>
      <w:bookmarkStart w:id="515" w:name="_Toc244261284"/>
      <w:bookmarkStart w:id="516" w:name="_Toc94001332"/>
      <w:r>
        <w:rPr>
          <w:rFonts w:hint="eastAsia"/>
          <w:lang w:eastAsia="zh-CN"/>
        </w:rPr>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pPr>
        <w:pStyle w:val="95"/>
        <w:spacing w:before="240" w:after="240"/>
        <w:ind w:firstLine="664"/>
        <w:rPr>
          <w:lang w:eastAsia="zh-CN"/>
        </w:rPr>
      </w:pPr>
      <w:bookmarkStart w:id="517" w:name="_Toc310252872"/>
      <w:bookmarkStart w:id="518" w:name="_Toc94001333"/>
      <w:r>
        <w:rPr>
          <w:rFonts w:hint="eastAsia"/>
          <w:lang w:eastAsia="zh-CN"/>
        </w:rPr>
        <w:t>商务条款响应/偏离表</w:t>
      </w:r>
      <w:bookmarkEnd w:id="517"/>
      <w:bookmarkEnd w:id="518"/>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pPr>
            <w:r>
              <w:rPr>
                <w:rFonts w:hint="eastAsia"/>
              </w:rPr>
              <w:t>序号</w:t>
            </w:r>
          </w:p>
        </w:tc>
        <w:tc>
          <w:tcPr>
            <w:tcW w:w="1096" w:type="pct"/>
            <w:vAlign w:val="center"/>
          </w:tcPr>
          <w:p>
            <w:pPr>
              <w:ind w:firstLine="0" w:firstLineChars="0"/>
              <w:jc w:val="center"/>
            </w:pPr>
            <w:r>
              <w:rPr>
                <w:rFonts w:hint="eastAsia"/>
              </w:rPr>
              <w:t>招标文件条目号</w:t>
            </w:r>
          </w:p>
        </w:tc>
        <w:tc>
          <w:tcPr>
            <w:tcW w:w="1362" w:type="pct"/>
            <w:vAlign w:val="center"/>
          </w:tcPr>
          <w:p>
            <w:pPr>
              <w:ind w:firstLine="0" w:firstLineChars="0"/>
              <w:jc w:val="center"/>
            </w:pPr>
            <w:r>
              <w:rPr>
                <w:rFonts w:hint="eastAsia"/>
              </w:rPr>
              <w:t>招标文件的商务条款</w:t>
            </w:r>
          </w:p>
        </w:tc>
        <w:tc>
          <w:tcPr>
            <w:tcW w:w="1425" w:type="pct"/>
            <w:vAlign w:val="center"/>
          </w:tcPr>
          <w:p>
            <w:pPr>
              <w:ind w:firstLine="0" w:firstLineChars="0"/>
              <w:jc w:val="center"/>
            </w:pPr>
            <w:r>
              <w:rPr>
                <w:rFonts w:hint="eastAsia"/>
              </w:rPr>
              <w:t>投标文件的商务条款</w:t>
            </w:r>
          </w:p>
        </w:tc>
        <w:tc>
          <w:tcPr>
            <w:tcW w:w="658" w:type="pct"/>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 xml:space="preserve">投标人代表签字： </w:t>
      </w:r>
      <w:r>
        <w:t>______________</w:t>
      </w:r>
    </w:p>
    <w:p>
      <w:pPr>
        <w:pStyle w:val="107"/>
        <w:ind w:firstLine="444"/>
      </w:pPr>
    </w:p>
    <w:p>
      <w:pPr>
        <w:overflowPunct w:val="0"/>
        <w:topLinePunct/>
        <w:spacing w:before="72" w:beforeLines="30" w:after="72" w:afterLines="30" w:line="560" w:lineRule="exact"/>
        <w:ind w:firstLine="424"/>
        <w:jc w:val="both"/>
        <w:rPr>
          <w:rFonts w:ascii="Times New Roman"/>
          <w:kern w:val="2"/>
          <w:sz w:val="20"/>
        </w:rPr>
      </w:pPr>
    </w:p>
    <w:p>
      <w:pPr>
        <w:pStyle w:val="107"/>
        <w:ind w:firstLine="444"/>
      </w:pPr>
    </w:p>
    <w:p>
      <w:pPr>
        <w:pStyle w:val="4"/>
        <w:spacing w:before="120" w:after="100" w:afterAutospacing="1"/>
        <w:jc w:val="left"/>
        <w:rPr>
          <w:rFonts w:ascii="宋体" w:hAnsi="宋体" w:eastAsia="宋体"/>
          <w:b w:val="0"/>
          <w:bCs w:val="0"/>
          <w:spacing w:val="6"/>
          <w:sz w:val="21"/>
          <w:szCs w:val="22"/>
        </w:rPr>
      </w:pPr>
      <w:r>
        <w:br w:type="page"/>
      </w:r>
      <w:bookmarkStart w:id="519" w:name="_Toc446595407"/>
      <w:bookmarkStart w:id="520" w:name="_Toc446595263"/>
      <w:bookmarkStart w:id="521" w:name="_Toc95225137"/>
      <w:bookmarkStart w:id="522" w:name="_Toc279651675"/>
      <w:bookmarkStart w:id="523" w:name="_Toc94001334"/>
      <w:bookmarkStart w:id="524" w:name="_Toc310252875"/>
      <w:bookmarkStart w:id="525" w:name="_Toc363128950"/>
      <w:bookmarkStart w:id="526" w:name="_Toc307924178"/>
      <w:bookmarkStart w:id="527" w:name="_Toc343339112"/>
      <w:bookmarkStart w:id="528" w:name="_Toc363059660"/>
      <w:bookmarkStart w:id="529" w:name="_Toc244261287"/>
      <w:bookmarkStart w:id="530" w:name="_Toc363127810"/>
      <w:bookmarkStart w:id="531" w:name="_Toc244261286"/>
      <w:bookmarkStart w:id="532" w:name="_Toc363134248"/>
      <w:bookmarkStart w:id="533" w:name="_Toc307924179"/>
      <w:bookmarkStart w:id="534" w:name="_Toc343339113"/>
      <w:bookmarkStart w:id="535" w:name="_Toc363454549"/>
      <w:bookmarkStart w:id="536" w:name="_Toc204592958"/>
      <w:bookmarkStart w:id="537" w:name="_Toc307839731"/>
      <w:bookmarkStart w:id="538" w:name="_Toc363125356"/>
      <w:bookmarkStart w:id="539" w:name="_Toc307475729"/>
      <w:r>
        <w:rPr>
          <w:rFonts w:hint="eastAsia" w:ascii="宋体" w:hAnsi="宋体" w:eastAsia="宋体"/>
          <w:b w:val="0"/>
          <w:bCs w:val="0"/>
          <w:spacing w:val="6"/>
          <w:sz w:val="21"/>
          <w:szCs w:val="22"/>
        </w:rPr>
        <w:t>法定代表人格式</w:t>
      </w:r>
    </w:p>
    <w:p>
      <w:pPr>
        <w:pStyle w:val="4"/>
        <w:spacing w:before="120" w:after="100" w:afterAutospacing="1"/>
        <w:ind w:left="431"/>
        <w:rPr>
          <w:rFonts w:ascii="黑体" w:hAnsi="黑体" w:eastAsia="黑体"/>
          <w:b w:val="0"/>
          <w:sz w:val="32"/>
          <w:szCs w:val="32"/>
          <w:lang w:eastAsia="zh-CN"/>
        </w:rPr>
      </w:pPr>
      <w:r>
        <w:rPr>
          <w:rFonts w:hint="eastAsia" w:ascii="黑体" w:hAnsi="黑体" w:eastAsia="黑体"/>
          <w:b w:val="0"/>
          <w:sz w:val="32"/>
          <w:szCs w:val="32"/>
        </w:rPr>
        <w:t>法定代表人身份证明</w:t>
      </w:r>
      <w:bookmarkEnd w:id="519"/>
      <w:bookmarkEnd w:id="520"/>
      <w:bookmarkEnd w:id="521"/>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lang w:eastAsia="zh-CN" w:bidi="ar-SA"/>
        </w:rPr>
        <mc:AlternateContent>
          <mc:Choice Requires="wpc">
            <w:drawing>
              <wp:inline distT="0" distB="0" distL="0" distR="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n4vPbYgCAACFBQAADgAAAGRycy9lMm9Eb2MueG1spZTBbtQw&#10;EEDvSPyD5TvNZrXbdqNmq9LSCqlApcIHeB0nsXBsM/ZuUq5I8AOIExfufAAS30P5DcZOul1tQUht&#10;Do7HHo9n3ozn4LBrFFkJcNLonKY7I0qE5qaQusrpm9enT/YpcZ7pgimjRU6vhKOH88ePDlqbibGp&#10;jSoEEDSiXdbanNbe2yxJHK9Fw9yOsULjZmmgYR5FqJICWIvWG5WMR6PdpDVQWDBcOIerJ/0mnUf7&#10;ZSm4f1WWTniicoq++ThCHBdhTOYHLKuA2VrywQ12Dy8aJjVeujZ1wjwjS5B3TDWSg3Gm9DvcNIkp&#10;S8lFjAGjSUdb0ZyBWdoYS5W1lV1jQrRbnO5tlr9cXQCRRU6nlGjWYIp+f/7568cHMg1sWltlqHIG&#10;9tJewLBQ9VIItyuhCX8MhHSR6tWaqug84bg4HU/39kcIn+NeOttPMW89d15jcu6c4/Wz/5xMbi5O&#10;gn9rd1qLNeRuMbmHYbqsmRWRvgsMBkyTG0zXXz5df/1+/e0j2e1JRa2AifjuqcHA01gRzp4b/tYR&#10;bY5rpitxBGDaWrAC3UvDSQxifTQQd5kLRhbtC1NgOtjSm2joIazXxFhmwfkzYRoSJjkFfCLRPFud&#10;Ox/cuVUJmXVGyeJUKhUFqBbHCsiK4XM6jV+MYEtNadLmdIaJ7wn808Qofn8zEZw7Ya7ur1JVmAc9&#10;ljXSY8dQsskpVhV+w3GlB5SBXs/Rd4su1qzLFqa4Qqhg+g6AHQsntYH3lLT4+nPq3i0ZCErUc42J&#10;maWTSWgXUZhM98YowObOYnOHaY6mcuop6afHvm8xSwuyqvGmvhS0OcJkljJiDonuvRr8xtKNs/jW&#10;Yx6GvhSayaYctW67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9ced1NUAAAAFAQAADwAAAAAA&#10;AAABACAAAAAiAAAAZHJzL2Rvd25yZXYueG1sUEsBAhQAFAAAAAgAh07iQJ+Lz22IAgAAhQUAAA4A&#10;AAAAAAAAAQAgAAAAJAEAAGRycy9lMm9Eb2MueG1sUEsFBgAAAAAGAAYAWQEAAB4GA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D8S/v2YCAAACBQAADgAAAGRycy9lMm9Eb2MueG1srVTNbtQw&#10;EL4j8Q6W7zS7q+1f1GxVtipCKj9S4QEmjpNYOB5jezcpDwBvwIkLd55rn4Oxky4tPxcgB2fsGX/z&#10;zZ/PzodOs610XqEp+Pxgxpk0AitlmoK/fXP15IQzH8BUoNHIgt9Kz89Xjx+d9TaXC2xRV9IxAjE+&#10;723B2xBsnmVetLIDf4BWGlLW6DoItHVNVjnoCb3T2WI2O8p6dJV1KKT3dHo5Kvkq4de1FOFVXXsZ&#10;mC44cQtpdWkt45qtziBvHNhWiYkG/AWLDpQhp3uoSwjANk79AtUp4dBjHQ4EdhnWtRIyxUDRzGc/&#10;RbMGswWfghGUnTuCJP1H3LKJvA1eKa0pGxmh5/Es/nuqj4xqbR4ajSfJdrLpLRXQ230p/b9RvGnB&#10;yhS5z8XL7WvHVFXwJWcGOmqj3edPuy/fdl8/sqNYwuicrG4s2YXhKQ7Uiqkc3l6jeOeZwXULppEX&#10;zmHfSqiI3jzepBD2V0ccH0HK/gVW5Ac2ARPQULsupoAqxgidWul23z5yCEzQ4eHi8PhkRipBuvnp&#10;yZwaNPmA/O66dT48k9ixKBTcUX8meNhe+xDpQH5nEr151KqKhUkb15Rr7dgWqJev0jehPzDThvUF&#10;PyUyYwb+CDFL3+8gIoVL8O3oSjdRjnaQdyrQuGrVFZwipW+6HvsjpTJmb8xjGMphKk2J1S0l1eE4&#10;fvRckNCi+8BZT6NXcP9+A05ypp8bKszpfLmMs5o2y8PjBW3cfU15XwNGEFTBA2ejuA7jfG+sU01L&#10;nsZWMHhBxaxVSnOs+shq4k2tm6Q0Z6kO06MQJ/n+Pln9eLp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1x53U1QAAAAUBAAAPAAAAAAAAAAEAIAAAACIAAABkcnMvZG93bnJldi54bWxQSwECFAAU&#10;AAAACACHTuJAD8S/v2YCAAACBQAADgAAAAAAAAABACAAAAAkAQAAZHJzL2Uyb0RvYy54bWxQSwUG&#10;AAAAAAYABgBZAQAA/AU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DYEdyRMwIAAFQEAAAOAAAAZHJzL2Uyb0RvYy54bWytVM2O0zAQviPx&#10;DpbvNE3V7rZR09XSqghp+ZEWHsB1nMTC8RjbbVIeAN6AExfuPFefg7GTLeXvgvDB8mTG38x8nyfL&#10;m65R5CCsk6Bzmo7GlAjNoZC6yunbN9snc0qcZ7pgCrTI6VE4erN6/GjZmkxMoAZVCEsQRLusNTmt&#10;vTdZkjhei4a5ERih0VmCbZhH01ZJYVmL6I1KJuPxVdKCLYwFLpzDr5veSVcRvywF96/K0glPVE6x&#10;Nh93G/dd2JPVkmWVZaaWfCiD/UMVDZMak56hNswzsrfyN6hGcgsOSj/i0CRQlpKL2AN2k45/6ea+&#10;ZkbEXpAcZ840uf8Hy18eXlsii5xOKdGsQYlOnz+dvnw7ff1IrgI9rXEZRt0bjPPdU+hQ5tiqM3fA&#10;3zmiYV0zXYlba6GtBSuwvDTcTC6u9jgugOzaF1BgHrb3EIG60jaBO2SDIDrKdDxLIzpPOH6cTWbX&#10;8zG6OPrSxTxF8WMOlj1cN9b5ZwIaEg45tah9hGeHO+dDOSx7CAnZHChZbKVS0bDVbq0sOTB8J9u4&#10;BvSfwpQmbU4XWEzPwF8hxnH9CSKUsGGu7lOpKpxDHMsa6XEUlGxyip3iGq4rPVAZ2Ot59N2uG6TZ&#10;QXFEUi30TxtHEQ812A+UtPisc+re75kVlKjnGoVZpNNpmINoTGfXEzTspWd36WGaI1ROPSX9ce37&#10;2dkbK6saM/VPQcMtilnKSHNQva9qqBufbmR/GLMwG5d2jPrxM1h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HzbbRAAAABQEAAA8AAAAAAAAAAQAgAAAAIgAAAGRycy9kb3ducmV2LnhtbFBLAQIU&#10;ABQAAAAIAIdO4kDYEdyRMwIAAFQEAAAOAAAAAAAAAAEAIAAAACABAABkcnMvZTJvRG9jLnhtbFBL&#10;BQYAAAAABgAGAFkBAADFBQ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ascii="黑体" w:eastAsia="黑体"/>
          <w:sz w:val="28"/>
          <w:szCs w:val="28"/>
          <w:lang w:eastAsia="zh-CN"/>
        </w:rPr>
      </w:pPr>
    </w:p>
    <w:p>
      <w:pPr>
        <w:pStyle w:val="4"/>
        <w:spacing w:before="120" w:after="100" w:afterAutospacing="1"/>
        <w:jc w:val="left"/>
        <w:rPr>
          <w:rFonts w:hAnsi="宋体"/>
          <w:sz w:val="28"/>
          <w:lang w:eastAsia="zh-CN"/>
        </w:rPr>
      </w:pPr>
      <w:r>
        <w:rPr>
          <w:rFonts w:hAnsi="宋体"/>
          <w:sz w:val="28"/>
          <w:lang w:eastAsia="zh-CN"/>
        </w:rPr>
        <w:br w:type="page"/>
      </w:r>
      <w:bookmarkStart w:id="540" w:name="_Toc95225138"/>
      <w:r>
        <w:rPr>
          <w:rFonts w:hint="eastAsia" w:ascii="宋体" w:hAnsi="宋体" w:eastAsia="宋体"/>
          <w:b w:val="0"/>
          <w:bCs w:val="0"/>
          <w:spacing w:val="6"/>
          <w:sz w:val="21"/>
          <w:szCs w:val="22"/>
          <w:lang w:eastAsia="zh-CN"/>
        </w:rPr>
        <w:t>法定代表人授权委托书格式</w:t>
      </w:r>
    </w:p>
    <w:p>
      <w:pPr>
        <w:pStyle w:val="4"/>
        <w:spacing w:before="120" w:after="100" w:afterAutospacing="1"/>
        <w:ind w:left="431"/>
        <w:rPr>
          <w:rFonts w:ascii="黑体" w:hAnsi="黑体" w:eastAsia="黑体"/>
          <w:b w:val="0"/>
          <w:sz w:val="32"/>
          <w:szCs w:val="32"/>
          <w:lang w:eastAsia="zh-CN"/>
        </w:rPr>
      </w:pPr>
      <w:r>
        <w:rPr>
          <w:rFonts w:ascii="黑体" w:hAnsi="黑体" w:eastAsia="黑体"/>
          <w:b w:val="0"/>
          <w:sz w:val="32"/>
          <w:szCs w:val="32"/>
          <w:lang w:eastAsia="zh-CN"/>
        </w:rPr>
        <w:t>授权委托书</w:t>
      </w:r>
      <w:bookmarkEnd w:id="540"/>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spacing w:val="10"/>
          <w:szCs w:val="21"/>
          <w:lang w:eastAsia="zh-CN"/>
        </w:rPr>
      </w:pPr>
      <w:r>
        <w:rPr>
          <w:spacing w:val="10"/>
          <w:szCs w:val="21"/>
          <w:lang w:eastAsia="zh-CN"/>
        </w:rPr>
        <w:t>代理人无转委托权。</w:t>
      </w:r>
    </w:p>
    <w:p>
      <w:pPr>
        <w:ind w:firstLine="460"/>
        <w:rPr>
          <w:spacing w:val="10"/>
          <w:szCs w:val="21"/>
          <w:lang w:eastAsia="zh-CN"/>
        </w:rPr>
      </w:pPr>
      <w:r>
        <w:rPr>
          <w:rFonts w:hint="eastAsia"/>
          <w:spacing w:val="10"/>
          <w:szCs w:val="21"/>
          <w:lang w:eastAsia="zh-CN"/>
        </w:rPr>
        <w:t>附：法定代表人及代理人身份证明</w:t>
      </w:r>
    </w:p>
    <w:p>
      <w:pPr>
        <w:ind w:firstLine="420"/>
        <w:rPr>
          <w:spacing w:val="10"/>
          <w:szCs w:val="21"/>
          <w:lang w:eastAsia="zh-CN"/>
        </w:rPr>
      </w:pPr>
      <w:r>
        <w:rPr>
          <w:rFonts w:hint="eastAsia"/>
          <w:spacing w:val="10"/>
          <w:szCs w:val="21"/>
          <w:lang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10.35pt;width:439.5pt;z-index:251659264;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AMtm2KOAIAAGAEAAAOAAAAZHJzL2Uyb0RvYy54bWytVM2O0zAQ&#10;viPxDpbvNE23WbpR09XSqghp+ZEWHsB1nMTC8RjbbVIegH0DTly481x9DsZOt5S/CyIHy+OZ+Wbm&#10;m5nMr/tWkZ2wToIuaDoaUyI0h1LquqDv3q6fzChxnumSKdCioHvh6PXi8aN5Z3IxgQZUKSxBEO3y&#10;zhS08d7kSeJ4I1rmRmCERmUFtmUeRVsnpWUdorcqmYzHl0kHtjQWuHAOX1eDki4iflUJ7l9XlROe&#10;qIJibj6eNp6bcCaLOctry0wj+TEN9g9ZtExqDHqCWjHPyNbK36BayS04qPyIQ5tAVUkuYg1YTTr+&#10;pZq7hhkRa0FynDnR5P4fLH+1e2OJLAt6QYlmLbbo8Pn+8OXb4esnchHo6YzL0erOoJ3vn0GPbY6l&#10;OnML/L0jGpYN07W4sRa6RrAS00uDZ3LmOuC4ALLpXkKJcdjWQwTqK9sG7pANgujYpv2pNaL3hONj&#10;ls3SywxVHHXpdJxOp1mMwfIHd2Odfy6gJeFSUIu9j/Bsd+t8SIflDyYhmgMly7VUKgq23iyVJTuG&#10;c7KO3xH9JzOlSVfQq2ySDQz8FWIcvz9BhBRWzDVDqBJvwYrlrfS4CEq2BZ2dOysdtCKO8rGOQGtg&#10;cuDU95v+2KYNlHsk2MIw5riWeGnAfqSkwxEvqPuwZVZQol5obNIVkhh2IgrT7OkEBXuu2ZxrmOYI&#10;VVBPyXBd+mGPtsbKusFIw1houMHGVjJSHlIdsjqOA45x7MRx5cKenMvR6sePY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Bkh+dQAAAAHAQAADwAAAAAAAAABACAAAAAiAAAAZHJzL2Rvd25yZXYu&#10;eG1sUEsBAhQAFAAAAAgAh07iQAy2bYo4AgAAYAQAAA4AAAAAAAAAAQAgAAAAIwEAAGRycy9lMm9E&#10;b2MueG1sUEsFBgAAAAAGAAYAWQEAAM0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640"/>
        <w:rPr>
          <w:spacing w:val="10"/>
          <w:szCs w:val="21"/>
          <w:lang w:eastAsia="zh-CN"/>
        </w:rPr>
      </w:pPr>
      <w:r>
        <w:rPr>
          <w:rFonts w:ascii="黑体" w:eastAsia="黑体"/>
          <w:sz w:val="32"/>
          <w:szCs w:val="32"/>
          <w:lang w:eastAsia="zh-CN" w:bidi="ar-SA"/>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5.65pt;height:110.9pt;width:439.5pt;z-index:251660288;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PF6aE85AgAAYAQAAA4AAABkcnMvZTJvRG9jLnhtbK1UzY7T&#10;MBC+I/EOlu80SWmXbtR0tbQqQlp+pIUHcB2nsbA9xnabLA8Ab8CJC3eeq8/B2OmWaoELIgfL9oy/&#10;mfm+mcyveq3IXjgvwVS0GOWUCMOhlmZb0ffv1k9mlPjATM0UGFHRO+Hp1eLxo3lnSzGGFlQtHEEQ&#10;48vOVrQNwZZZ5nkrNPMjsMKgsQGnWcCj22a1Yx2ia5WN8/wi68DV1gEX3uPtajDSRcJvGsHDm6bx&#10;IhBVUcwtpNWldRPXbDFn5dYx20p+TIP9QxaaSYNBT1ArFhjZOfkblJbcgYcmjDjoDJpGcpFqwGqK&#10;/EE1ty2zItWC5Hh7osn/P1j+ev/WEVlXdEyJYRolOnz9cvj24/D9MxlHejrrS/S6tegX+ufQo8yp&#10;VG9vgH/wxMCyZWYrrp2DrhWsxvSK+DI7ezrg+Aiy6V5BjXHYLkAC6hunI3fIBkF0lOnuJI3oA+F4&#10;OZ3Oiospmjjaikk+mzxN4mWsvH9unQ8vBGgSNxV1qH2CZ/sbH2I6rLx3idE8KFmvpVLp4LabpXJk&#10;z7BP1ulLFTxwU4Z0Fb2cjqcDA3+FyNP3J4iYwor5dghV4y56sVLLgIOgpK7o7PyxMtEqUisf64i0&#10;RiYHTkO/6Y8ybaC+Q4IdDG2OY4mbFtwnSjps8Yr6jzvmBCXqpUGRLovJJM5EOkymz8Z4cOeWzbmF&#10;GY5QFQ2UDNtlGOZoZ53cthhpaAsD1yhsIxPlMdUhq2M7YBsnJY4jF+fk/Jy8fv0Y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PnGlNYAAAAIAQAADwAAAAAAAAABACAAAAAiAAAAZHJzL2Rvd25y&#10;ZXYueG1sUEsBAhQAFAAAAAgAh07iQPF6aE85AgAAYAQAAA4AAAAAAAAAAQAgAAAAJQEAAGRycy9l&#10;Mm9Eb2MueG1sUEsFBgAAAAAGAAYAWQEAANA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7"/>
        <w:ind w:firstLine="0" w:firstLineChars="0"/>
        <w:outlineLvl w:val="1"/>
        <w:rPr>
          <w:rStyle w:val="41"/>
          <w:rFonts w:ascii="Times New Roman"/>
          <w:sz w:val="23"/>
          <w:szCs w:val="23"/>
          <w:lang w:eastAsia="zh-CN"/>
        </w:rPr>
      </w:pPr>
      <w:r>
        <w:rPr>
          <w:rFonts w:hAnsi="宋体"/>
          <w:sz w:val="28"/>
          <w:szCs w:val="28"/>
          <w:lang w:eastAsia="zh-CN"/>
        </w:rPr>
        <w:br w:type="page"/>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1" w:name="_Toc363059661"/>
      <w:bookmarkStart w:id="542" w:name="_Toc363454550"/>
      <w:bookmarkStart w:id="543" w:name="_Toc363128951"/>
      <w:bookmarkStart w:id="544" w:name="_Toc204592960"/>
      <w:bookmarkStart w:id="545" w:name="_Toc343339114"/>
      <w:bookmarkStart w:id="546" w:name="_Toc307924180"/>
      <w:bookmarkStart w:id="547" w:name="_Toc244261288"/>
      <w:bookmarkStart w:id="548" w:name="_Toc363127811"/>
      <w:bookmarkStart w:id="549" w:name="_Toc94001335"/>
      <w:bookmarkStart w:id="550" w:name="_Toc363134249"/>
      <w:bookmarkStart w:id="551" w:name="_Toc363125357"/>
      <w:r>
        <w:rPr>
          <w:rFonts w:hint="eastAsia"/>
          <w:lang w:eastAsia="zh-CN"/>
        </w:rPr>
        <w:t>资格证明文件格式</w:t>
      </w:r>
      <w:bookmarkEnd w:id="541"/>
      <w:bookmarkEnd w:id="542"/>
      <w:bookmarkEnd w:id="543"/>
      <w:bookmarkEnd w:id="544"/>
      <w:bookmarkEnd w:id="545"/>
      <w:bookmarkEnd w:id="546"/>
      <w:bookmarkEnd w:id="547"/>
      <w:bookmarkEnd w:id="548"/>
      <w:bookmarkEnd w:id="549"/>
      <w:bookmarkEnd w:id="550"/>
      <w:bookmarkEnd w:id="551"/>
    </w:p>
    <w:p>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pPr>
        <w:pStyle w:val="107"/>
        <w:ind w:firstLine="444"/>
        <w:rPr>
          <w:lang w:eastAsia="zh-CN"/>
        </w:rPr>
      </w:pPr>
      <w:r>
        <w:rPr>
          <w:lang w:eastAsia="zh-CN"/>
        </w:rPr>
        <w:t>1</w:t>
      </w:r>
      <w:r>
        <w:rPr>
          <w:rFonts w:hint="eastAsia"/>
          <w:lang w:eastAsia="zh-CN"/>
        </w:rPr>
        <w:t>．制造商作为投标人应填写和提交下述规定的格式的文件以及其他有关资料。</w:t>
      </w:r>
    </w:p>
    <w:p>
      <w:pPr>
        <w:pStyle w:val="107"/>
        <w:ind w:firstLine="444"/>
        <w:rPr>
          <w:lang w:eastAsia="zh-CN"/>
        </w:rPr>
      </w:pPr>
      <w:r>
        <w:rPr>
          <w:lang w:eastAsia="zh-CN"/>
        </w:rPr>
        <w:t>2</w:t>
      </w:r>
      <w:r>
        <w:rPr>
          <w:rFonts w:hint="eastAsia"/>
          <w:lang w:eastAsia="zh-CN"/>
        </w:rPr>
        <w:t>．所附附件格式中要求填写的全部问题和／或信息都必须填写。</w:t>
      </w:r>
    </w:p>
    <w:p>
      <w:pPr>
        <w:pStyle w:val="107"/>
        <w:ind w:firstLine="444"/>
        <w:rPr>
          <w:lang w:eastAsia="zh-CN"/>
        </w:rPr>
      </w:pPr>
      <w:r>
        <w:rPr>
          <w:lang w:eastAsia="zh-CN"/>
        </w:rPr>
        <w:t>3</w:t>
      </w:r>
      <w:r>
        <w:rPr>
          <w:rFonts w:hint="eastAsia"/>
          <w:lang w:eastAsia="zh-CN"/>
        </w:rPr>
        <w:t>．本资格声明的签字人应保证全部声明和填写的内容是真实的和正确的。</w:t>
      </w:r>
    </w:p>
    <w:p>
      <w:pPr>
        <w:pStyle w:val="10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7"/>
        <w:ind w:firstLine="444"/>
        <w:rPr>
          <w:lang w:eastAsia="zh-CN"/>
        </w:rPr>
      </w:pPr>
      <w:r>
        <w:rPr>
          <w:lang w:eastAsia="zh-CN"/>
        </w:rPr>
        <w:t>5</w:t>
      </w:r>
      <w:r>
        <w:rPr>
          <w:rFonts w:hint="eastAsia"/>
          <w:lang w:eastAsia="zh-CN"/>
        </w:rPr>
        <w:t>．投标人提交的资料将被保密，但不退还。</w:t>
      </w:r>
    </w:p>
    <w:p>
      <w:pPr>
        <w:pStyle w:val="107"/>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1"/>
          <w:rFonts w:ascii="Times New Roman"/>
          <w:b/>
          <w:sz w:val="23"/>
          <w:szCs w:val="23"/>
          <w:lang w:eastAsia="zh-CN"/>
        </w:rPr>
      </w:pPr>
    </w:p>
    <w:p>
      <w:pPr>
        <w:pStyle w:val="107"/>
        <w:ind w:firstLine="0" w:firstLineChars="0"/>
        <w:outlineLvl w:val="1"/>
        <w:rPr>
          <w:rFonts w:hAnsi="方正仿宋简体"/>
          <w:spacing w:val="-2"/>
          <w:lang w:eastAsia="zh-CN"/>
        </w:rPr>
      </w:pPr>
      <w:r>
        <w:rPr>
          <w:spacing w:val="-2"/>
          <w:lang w:eastAsia="zh-CN"/>
        </w:rPr>
        <w:br w:type="page"/>
      </w:r>
      <w:bookmarkStart w:id="553" w:name="_Toc363128952"/>
      <w:bookmarkStart w:id="554" w:name="_Toc307924181"/>
      <w:bookmarkStart w:id="555" w:name="_Toc343339115"/>
      <w:bookmarkStart w:id="556" w:name="_Toc244261289"/>
      <w:bookmarkStart w:id="557" w:name="_Toc363134250"/>
      <w:bookmarkStart w:id="558" w:name="_Toc363059662"/>
      <w:bookmarkStart w:id="559" w:name="_Toc363454551"/>
      <w:bookmarkStart w:id="560" w:name="_Toc204592962"/>
      <w:bookmarkStart w:id="561" w:name="_Toc94001336"/>
      <w:bookmarkStart w:id="562" w:name="_Toc363125358"/>
      <w:bookmarkStart w:id="563" w:name="_Toc363127812"/>
      <w:r>
        <w:rPr>
          <w:rFonts w:hint="eastAsia"/>
          <w:lang w:eastAsia="zh-CN"/>
        </w:rPr>
        <w:t>资格声明格式</w:t>
      </w:r>
      <w:bookmarkEnd w:id="553"/>
      <w:bookmarkEnd w:id="554"/>
      <w:bookmarkEnd w:id="555"/>
      <w:bookmarkEnd w:id="556"/>
      <w:bookmarkEnd w:id="557"/>
      <w:bookmarkEnd w:id="558"/>
      <w:bookmarkEnd w:id="559"/>
      <w:bookmarkEnd w:id="560"/>
      <w:bookmarkEnd w:id="561"/>
      <w:bookmarkEnd w:id="562"/>
      <w:bookmarkEnd w:id="563"/>
    </w:p>
    <w:p>
      <w:pPr>
        <w:ind w:firstLine="667"/>
        <w:jc w:val="center"/>
        <w:rPr>
          <w:b/>
          <w:sz w:val="24"/>
          <w:szCs w:val="24"/>
          <w:lang w:eastAsia="zh-CN"/>
        </w:rPr>
      </w:pPr>
      <w:bookmarkStart w:id="564" w:name="_Toc310252881"/>
      <w:r>
        <w:rPr>
          <w:rFonts w:hint="eastAsia"/>
          <w:b/>
          <w:sz w:val="32"/>
          <w:szCs w:val="32"/>
          <w:lang w:eastAsia="zh-CN"/>
        </w:rPr>
        <w:t>资格声明</w:t>
      </w:r>
      <w:bookmarkEnd w:id="564"/>
    </w:p>
    <w:p>
      <w:pPr>
        <w:pStyle w:val="107"/>
        <w:ind w:firstLine="0" w:firstLineChars="0"/>
        <w:rPr>
          <w:lang w:eastAsia="zh-CN"/>
        </w:rPr>
      </w:pPr>
      <w:r>
        <w:rPr>
          <w:rFonts w:hint="eastAsia"/>
          <w:lang w:eastAsia="zh-CN"/>
        </w:rPr>
        <w:t>致：（招标机构或招标人）</w:t>
      </w:r>
    </w:p>
    <w:p>
      <w:pPr>
        <w:pStyle w:val="10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7"/>
        <w:ind w:firstLine="444"/>
        <w:rPr>
          <w:lang w:eastAsia="zh-CN"/>
        </w:rPr>
      </w:pPr>
      <w:r>
        <w:rPr>
          <w:rFonts w:hint="eastAsia" w:hAnsi="宋体" w:cs="宋体"/>
          <w:lang w:eastAsia="zh-CN"/>
        </w:rPr>
        <w:t>是否处于被责令停业、财产被接管、冻结、破产状态？</w:t>
      </w:r>
    </w:p>
    <w:p>
      <w:pPr>
        <w:pStyle w:val="107"/>
        <w:ind w:firstLine="888" w:firstLineChars="400"/>
        <w:rPr>
          <w:lang w:eastAsia="zh-CN"/>
        </w:rPr>
      </w:pPr>
      <w:r>
        <w:rPr>
          <w:rFonts w:hint="eastAsia"/>
          <w:lang w:eastAsia="zh-CN"/>
        </w:rPr>
        <w:t>选择:  1、是         2、否</w:t>
      </w:r>
    </w:p>
    <w:p>
      <w:pPr>
        <w:pStyle w:val="107"/>
        <w:ind w:firstLine="444"/>
        <w:rPr>
          <w:lang w:eastAsia="zh-CN"/>
        </w:rPr>
      </w:pPr>
    </w:p>
    <w:p>
      <w:pPr>
        <w:pStyle w:val="107"/>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7"/>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lang w:eastAsia="zh-CN"/>
        </w:rPr>
      </w:pPr>
      <w:r>
        <w:rPr>
          <w:rFonts w:hint="eastAsia"/>
          <w:lang w:eastAsia="zh-CN"/>
        </w:rPr>
        <w:t>签字</w:t>
      </w:r>
      <w:r>
        <w:rPr>
          <w:lang w:eastAsia="zh-CN"/>
        </w:rPr>
        <w:t>______________________</w:t>
      </w:r>
    </w:p>
    <w:p>
      <w:pPr>
        <w:pStyle w:val="107"/>
        <w:ind w:firstLine="444"/>
        <w:rPr>
          <w:lang w:eastAsia="zh-CN"/>
        </w:rPr>
      </w:pPr>
    </w:p>
    <w:p>
      <w:pPr>
        <w:pStyle w:val="10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7"/>
        <w:ind w:firstLine="444"/>
        <w:rPr>
          <w:lang w:eastAsia="zh-CN"/>
        </w:rPr>
      </w:pPr>
    </w:p>
    <w:p>
      <w:pPr>
        <w:pStyle w:val="107"/>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44261290"/>
      <w:bookmarkStart w:id="566" w:name="_Toc204592964"/>
      <w:r>
        <w:rPr>
          <w:lang w:eastAsia="zh-CN"/>
        </w:rPr>
        <w:t>____________</w:t>
      </w:r>
    </w:p>
    <w:p>
      <w:pPr>
        <w:pStyle w:val="107"/>
        <w:ind w:firstLine="0" w:firstLineChars="0"/>
        <w:outlineLvl w:val="1"/>
        <w:rPr>
          <w:rStyle w:val="41"/>
          <w:rFonts w:ascii="方正仿宋简体" w:hAnsi="方正仿宋简体" w:eastAsia="方正仿宋简体"/>
          <w:b/>
          <w:sz w:val="32"/>
          <w:szCs w:val="23"/>
          <w:lang w:eastAsia="zh-CN"/>
        </w:rPr>
      </w:pPr>
      <w:bookmarkStart w:id="567" w:name="_Toc307924182"/>
      <w:r>
        <w:rPr>
          <w:lang w:eastAsia="zh-CN"/>
        </w:rPr>
        <w:br w:type="page"/>
      </w:r>
      <w:bookmarkEnd w:id="565"/>
      <w:bookmarkEnd w:id="566"/>
      <w:bookmarkEnd w:id="567"/>
      <w:bookmarkStart w:id="568" w:name="_Toc363125359"/>
      <w:bookmarkStart w:id="569" w:name="_Toc204592970"/>
      <w:bookmarkStart w:id="570" w:name="_Toc94001337"/>
      <w:bookmarkStart w:id="571" w:name="_Toc363134251"/>
      <w:bookmarkStart w:id="572" w:name="_Toc307924185"/>
      <w:bookmarkStart w:id="573" w:name="_Toc363128953"/>
      <w:bookmarkStart w:id="574" w:name="_Toc363127813"/>
      <w:bookmarkStart w:id="575" w:name="_Toc363454552"/>
      <w:bookmarkStart w:id="576" w:name="_Toc244261294"/>
      <w:bookmarkStart w:id="577" w:name="_Toc363059663"/>
      <w:r>
        <w:rPr>
          <w:rFonts w:hint="eastAsia"/>
          <w:lang w:eastAsia="zh-CN"/>
        </w:rPr>
        <w:t>法律纠纷情况</w:t>
      </w:r>
      <w:bookmarkEnd w:id="568"/>
      <w:bookmarkEnd w:id="569"/>
      <w:bookmarkEnd w:id="570"/>
      <w:bookmarkEnd w:id="571"/>
      <w:bookmarkEnd w:id="572"/>
      <w:bookmarkEnd w:id="573"/>
      <w:bookmarkEnd w:id="574"/>
      <w:bookmarkEnd w:id="575"/>
      <w:bookmarkEnd w:id="576"/>
      <w:bookmarkEnd w:id="577"/>
    </w:p>
    <w:p>
      <w:pPr>
        <w:ind w:firstLine="667"/>
        <w:jc w:val="center"/>
        <w:rPr>
          <w:b/>
          <w:sz w:val="32"/>
          <w:szCs w:val="32"/>
          <w:lang w:eastAsia="zh-CN"/>
        </w:rPr>
      </w:pPr>
      <w:bookmarkStart w:id="578" w:name="_Toc310252889"/>
      <w:r>
        <w:rPr>
          <w:rFonts w:hint="eastAsia"/>
          <w:b/>
          <w:sz w:val="32"/>
          <w:szCs w:val="32"/>
          <w:lang w:eastAsia="zh-CN"/>
        </w:rPr>
        <w:t>法律纠纷情况</w:t>
      </w:r>
      <w:bookmarkEnd w:id="578"/>
    </w:p>
    <w:p>
      <w:pPr>
        <w:pStyle w:val="107"/>
        <w:ind w:firstLine="0" w:firstLineChars="0"/>
        <w:rPr>
          <w:lang w:eastAsia="zh-CN"/>
        </w:rPr>
      </w:pPr>
      <w:r>
        <w:rPr>
          <w:rFonts w:hint="eastAsia"/>
          <w:lang w:eastAsia="zh-CN"/>
        </w:rPr>
        <w:t>制造商和代理商应如实填写：</w:t>
      </w:r>
    </w:p>
    <w:p>
      <w:pPr>
        <w:pStyle w:val="107"/>
        <w:ind w:firstLine="444"/>
        <w:rPr>
          <w:lang w:eastAsia="zh-CN"/>
        </w:rPr>
      </w:pPr>
      <w:r>
        <w:rPr>
          <w:rFonts w:hint="eastAsia"/>
          <w:lang w:eastAsia="zh-CN"/>
        </w:rPr>
        <w:t>一、贵方目前是否正在涉及或面临尚未解决，对贵方影响巨大的诉讼案件？</w:t>
      </w:r>
    </w:p>
    <w:p>
      <w:pPr>
        <w:pStyle w:val="107"/>
        <w:ind w:firstLine="888" w:firstLineChars="400"/>
        <w:rPr>
          <w:lang w:eastAsia="zh-CN"/>
        </w:rPr>
      </w:pPr>
      <w:r>
        <w:rPr>
          <w:rFonts w:hint="eastAsia"/>
          <w:lang w:eastAsia="zh-CN"/>
        </w:rPr>
        <w:t>选择:  1、是         2、否</w:t>
      </w:r>
    </w:p>
    <w:p>
      <w:pPr>
        <w:pStyle w:val="107"/>
        <w:ind w:firstLine="888" w:firstLineChars="400"/>
        <w:rPr>
          <w:lang w:eastAsia="zh-CN"/>
        </w:rPr>
      </w:pPr>
      <w:r>
        <w:rPr>
          <w:rFonts w:hint="eastAsia"/>
          <w:lang w:eastAsia="zh-CN"/>
        </w:rPr>
        <w:t>如果有，请简单说明情况：</w:t>
      </w:r>
    </w:p>
    <w:p>
      <w:pPr>
        <w:pStyle w:val="107"/>
        <w:ind w:firstLine="444"/>
        <w:rPr>
          <w:lang w:eastAsia="zh-CN"/>
        </w:rPr>
      </w:pPr>
    </w:p>
    <w:p>
      <w:pPr>
        <w:pStyle w:val="10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7"/>
        <w:ind w:firstLine="888" w:firstLineChars="400"/>
        <w:rPr>
          <w:lang w:eastAsia="zh-CN"/>
        </w:rPr>
      </w:pPr>
      <w:r>
        <w:rPr>
          <w:rFonts w:hint="eastAsia"/>
          <w:lang w:eastAsia="zh-CN"/>
        </w:rPr>
        <w:t>选择：1、是         2、否</w:t>
      </w:r>
    </w:p>
    <w:p>
      <w:pPr>
        <w:pStyle w:val="107"/>
        <w:ind w:firstLine="888" w:firstLineChars="400"/>
        <w:rPr>
          <w:lang w:eastAsia="zh-CN"/>
        </w:rPr>
      </w:pPr>
      <w:r>
        <w:rPr>
          <w:rFonts w:hint="eastAsia"/>
          <w:lang w:eastAsia="zh-CN"/>
        </w:rPr>
        <w:t>如果是，请写明诉讼案的现状：</w:t>
      </w:r>
    </w:p>
    <w:p>
      <w:pPr>
        <w:pStyle w:val="107"/>
        <w:ind w:firstLine="888" w:firstLineChars="400"/>
        <w:rPr>
          <w:lang w:eastAsia="zh-CN"/>
        </w:rPr>
      </w:pPr>
    </w:p>
    <w:p>
      <w:pPr>
        <w:pStyle w:val="107"/>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7"/>
        <w:ind w:firstLine="444"/>
        <w:rPr>
          <w:u w:val="single"/>
          <w:lang w:eastAsia="zh-CN"/>
        </w:rPr>
      </w:pPr>
      <w:r>
        <w:rPr>
          <w:rFonts w:hint="eastAsia"/>
          <w:lang w:eastAsia="zh-CN"/>
        </w:rPr>
        <w:t>投标人名称（公章）</w:t>
      </w:r>
      <w:r>
        <w:rPr>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u w:val="single"/>
          <w:lang w:eastAsia="zh-CN"/>
        </w:rPr>
      </w:pPr>
      <w:r>
        <w:rPr>
          <w:rFonts w:hint="eastAsia"/>
          <w:lang w:eastAsia="zh-CN"/>
        </w:rPr>
        <w:t>签字</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地址</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电话</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传真</w:t>
      </w:r>
      <w:r>
        <w:rPr>
          <w:u w:val="single"/>
          <w:lang w:eastAsia="zh-CN"/>
        </w:rPr>
        <w:t xml:space="preserve">                               </w:t>
      </w:r>
    </w:p>
    <w:p>
      <w:pPr>
        <w:pStyle w:val="107"/>
        <w:ind w:firstLine="444"/>
        <w:rPr>
          <w:lang w:eastAsia="zh-CN"/>
        </w:rPr>
      </w:pPr>
    </w:p>
    <w:p>
      <w:pPr>
        <w:pStyle w:val="107"/>
        <w:ind w:firstLine="444"/>
        <w:rPr>
          <w:snapToGrid w:val="0"/>
          <w:sz w:val="20"/>
          <w:lang w:eastAsia="zh-CN"/>
        </w:rPr>
      </w:pPr>
      <w:r>
        <w:rPr>
          <w:rFonts w:hint="eastAsia"/>
          <w:lang w:eastAsia="zh-CN"/>
        </w:rPr>
        <w:t>邮编</w:t>
      </w:r>
      <w:r>
        <w:rPr>
          <w:u w:val="single"/>
          <w:lang w:eastAsia="zh-CN"/>
        </w:rPr>
        <w:t xml:space="preserve">                               </w:t>
      </w:r>
    </w:p>
    <w:p>
      <w:pPr>
        <w:pStyle w:val="107"/>
        <w:ind w:firstLine="444"/>
        <w:rPr>
          <w:u w:val="single"/>
          <w:lang w:eastAsia="zh-CN"/>
        </w:rPr>
      </w:pPr>
    </w:p>
    <w:p>
      <w:pPr>
        <w:pStyle w:val="107"/>
        <w:ind w:firstLine="0" w:firstLineChars="0"/>
        <w:rPr>
          <w:rStyle w:val="41"/>
          <w:rFonts w:ascii="方正仿宋简体" w:hAnsi="方正仿宋简体"/>
          <w:sz w:val="32"/>
          <w:szCs w:val="23"/>
          <w:lang w:eastAsia="zh-CN"/>
        </w:rPr>
      </w:pPr>
      <w:bookmarkStart w:id="579" w:name="_Toc363125360"/>
      <w:bookmarkStart w:id="580" w:name="_Toc94001338"/>
      <w:bookmarkStart w:id="581" w:name="_Toc363134252"/>
      <w:bookmarkStart w:id="582" w:name="_Toc363127814"/>
      <w:bookmarkStart w:id="583" w:name="_Toc363454553"/>
      <w:bookmarkStart w:id="584" w:name="_Toc363059664"/>
      <w:bookmarkStart w:id="585" w:name="_Toc363128954"/>
      <w:r>
        <w:rPr>
          <w:lang w:eastAsia="zh-CN"/>
        </w:rPr>
        <w:br w:type="page"/>
      </w:r>
      <w:r>
        <w:rPr>
          <w:rFonts w:hint="eastAsia"/>
          <w:bCs/>
          <w:lang w:eastAsia="zh-CN"/>
        </w:rPr>
        <w:t>合规承诺书</w:t>
      </w:r>
    </w:p>
    <w:p>
      <w:pPr>
        <w:pStyle w:val="107"/>
        <w:ind w:firstLine="0" w:firstLineChars="0"/>
        <w:rPr>
          <w:lang w:eastAsia="zh-CN"/>
        </w:rPr>
      </w:pPr>
      <w:r>
        <w:rPr>
          <w:rFonts w:hint="eastAsia"/>
          <w:lang w:eastAsia="zh-CN"/>
        </w:rPr>
        <w:t>详见附件6</w:t>
      </w:r>
    </w:p>
    <w:p>
      <w:pPr>
        <w:pStyle w:val="107"/>
        <w:ind w:firstLine="0" w:firstLineChars="0"/>
        <w:rPr>
          <w:rStyle w:val="41"/>
          <w:rFonts w:ascii="方正仿宋简体" w:hAnsi="方正仿宋简体"/>
          <w:sz w:val="32"/>
          <w:szCs w:val="23"/>
          <w:lang w:eastAsia="zh-CN"/>
        </w:rPr>
      </w:pPr>
      <w:r>
        <w:rPr>
          <w:lang w:eastAsia="zh-CN"/>
        </w:rPr>
        <w:br w:type="page"/>
      </w:r>
      <w:r>
        <w:rPr>
          <w:rFonts w:hint="eastAsia"/>
          <w:bCs/>
          <w:lang w:eastAsia="zh-CN"/>
        </w:rPr>
        <w:t>投标人告知承诺函</w:t>
      </w: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pStyle w:val="107"/>
        <w:ind w:firstLine="444"/>
        <w:rPr>
          <w:lang w:eastAsia="zh-CN"/>
        </w:rPr>
      </w:pPr>
      <w:r>
        <w:rPr>
          <w:rFonts w:hint="eastAsia"/>
          <w:lang w:eastAsia="zh-CN"/>
        </w:rPr>
        <w:t>招标人名称：</w:t>
      </w:r>
    </w:p>
    <w:p>
      <w:pPr>
        <w:pStyle w:val="10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107"/>
        <w:ind w:firstLine="444"/>
        <w:rPr>
          <w:lang w:eastAsia="zh-CN"/>
        </w:rPr>
      </w:pPr>
      <w:r>
        <w:rPr>
          <w:rFonts w:hint="eastAsia"/>
          <w:lang w:eastAsia="zh-CN"/>
        </w:rPr>
        <w:t>一、我单位和我本人遵循公开、公平、公正、诚实守信的原则，依法依规参与本项目投标。</w:t>
      </w:r>
    </w:p>
    <w:p>
      <w:pPr>
        <w:pStyle w:val="10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107"/>
        <w:ind w:firstLine="444"/>
        <w:rPr>
          <w:lang w:eastAsia="zh-CN"/>
        </w:rPr>
      </w:pPr>
      <w:r>
        <w:rPr>
          <w:rFonts w:hint="eastAsia"/>
          <w:lang w:eastAsia="zh-CN"/>
        </w:rPr>
        <w:t>三、我单位在本项目投标过程中从招标公告列明的渠道获取招标文件，没有通过其他不正当渠道获取招标文件。</w:t>
      </w:r>
    </w:p>
    <w:p>
      <w:pPr>
        <w:pStyle w:val="107"/>
        <w:ind w:firstLine="444"/>
        <w:rPr>
          <w:lang w:eastAsia="zh-CN"/>
        </w:rPr>
      </w:pPr>
      <w:r>
        <w:rPr>
          <w:rFonts w:hint="eastAsia"/>
          <w:lang w:eastAsia="zh-CN"/>
        </w:rPr>
        <w:t>四、我单位承诺投标文件由本单位员工独立编制，严格遵守保密义务。所提供的一切投标相关材料都是真实、有效、合法的。</w:t>
      </w:r>
    </w:p>
    <w:p>
      <w:pPr>
        <w:pStyle w:val="10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107"/>
        <w:ind w:firstLine="444"/>
        <w:rPr>
          <w:lang w:eastAsia="zh-CN"/>
        </w:rPr>
      </w:pPr>
      <w:r>
        <w:rPr>
          <w:rFonts w:hint="eastAsia"/>
          <w:lang w:eastAsia="zh-CN"/>
        </w:rPr>
        <w:t>六、我单位不与招标人或招标代理机构串通投标，损害国家利益、社会公共利益或者他人的合法权益。</w:t>
      </w:r>
    </w:p>
    <w:p>
      <w:pPr>
        <w:pStyle w:val="107"/>
        <w:ind w:firstLine="444"/>
        <w:rPr>
          <w:lang w:eastAsia="zh-CN"/>
        </w:rPr>
      </w:pPr>
      <w:r>
        <w:rPr>
          <w:rFonts w:hint="eastAsia"/>
          <w:lang w:eastAsia="zh-CN"/>
        </w:rPr>
        <w:t>七、我单位不向招标人或者评标委员会成员行贿以牟取中标，不在开标后进行虚假恶意投诉。</w:t>
      </w:r>
    </w:p>
    <w:p>
      <w:pPr>
        <w:pStyle w:val="10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10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107"/>
        <w:ind w:firstLine="444"/>
        <w:rPr>
          <w:lang w:eastAsia="zh-CN"/>
        </w:rPr>
      </w:pPr>
      <w:r>
        <w:rPr>
          <w:rFonts w:hint="eastAsia"/>
          <w:lang w:eastAsia="zh-CN"/>
        </w:rPr>
        <w:t>十、本承诺函由我单位盖章及法定代表人（授权委托人）本人亲自签字确认。</w:t>
      </w:r>
    </w:p>
    <w:p>
      <w:pPr>
        <w:pStyle w:val="107"/>
        <w:ind w:firstLine="444"/>
        <w:rPr>
          <w:lang w:eastAsia="zh-CN"/>
        </w:rPr>
      </w:pPr>
      <w:r>
        <w:rPr>
          <w:rFonts w:hint="eastAsia"/>
          <w:lang w:eastAsia="zh-CN"/>
        </w:rPr>
        <w:t>承诺单位：     （盖单位公章）</w:t>
      </w:r>
    </w:p>
    <w:p>
      <w:pPr>
        <w:pStyle w:val="107"/>
        <w:ind w:firstLine="444"/>
        <w:rPr>
          <w:lang w:eastAsia="zh-CN"/>
        </w:rPr>
      </w:pPr>
      <w:r>
        <w:rPr>
          <w:rFonts w:hint="eastAsia"/>
          <w:lang w:eastAsia="zh-CN"/>
        </w:rPr>
        <w:t>法定代表人（授权委托人）：        （签字）</w:t>
      </w:r>
    </w:p>
    <w:p>
      <w:pPr>
        <w:pStyle w:val="107"/>
        <w:ind w:firstLine="444"/>
        <w:rPr>
          <w:lang w:eastAsia="zh-CN"/>
        </w:rPr>
      </w:pPr>
      <w:r>
        <w:rPr>
          <w:rFonts w:hint="eastAsia"/>
          <w:lang w:eastAsia="zh-CN"/>
        </w:rPr>
        <w:t>承诺时间：    年   月  日</w:t>
      </w: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rStyle w:val="41"/>
          <w:rFonts w:ascii="方正仿宋简体" w:hAnsi="方正仿宋简体" w:eastAsia="方正仿宋简体"/>
          <w:b/>
          <w:sz w:val="32"/>
          <w:szCs w:val="23"/>
          <w:lang w:eastAsia="zh-CN"/>
        </w:rPr>
      </w:pPr>
      <w:r>
        <w:rPr>
          <w:rFonts w:hint="eastAsia"/>
          <w:lang w:eastAsia="zh-CN"/>
        </w:rPr>
        <w:t>机密信息接受承诺函</w:t>
      </w:r>
      <w:bookmarkEnd w:id="579"/>
      <w:bookmarkEnd w:id="580"/>
      <w:bookmarkEnd w:id="581"/>
      <w:bookmarkEnd w:id="582"/>
      <w:bookmarkEnd w:id="583"/>
      <w:bookmarkEnd w:id="584"/>
      <w:bookmarkEnd w:id="585"/>
    </w:p>
    <w:p>
      <w:pPr>
        <w:ind w:firstLine="444"/>
        <w:rPr>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7"/>
        <w:ind w:firstLine="444"/>
        <w:rPr>
          <w:lang w:eastAsia="zh-CN"/>
        </w:rPr>
      </w:pPr>
      <w:r>
        <w:rPr>
          <w:lang w:eastAsia="zh-CN"/>
        </w:rPr>
        <w:t xml:space="preserve">8.1 </w:t>
      </w:r>
      <w:r>
        <w:rPr>
          <w:rFonts w:hint="eastAsia"/>
          <w:lang w:eastAsia="zh-CN"/>
        </w:rPr>
        <w:t>机密信息</w:t>
      </w:r>
    </w:p>
    <w:p>
      <w:pPr>
        <w:pStyle w:val="10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7"/>
        <w:ind w:firstLine="444"/>
        <w:rPr>
          <w:lang w:eastAsia="zh-CN"/>
        </w:rPr>
      </w:pPr>
      <w:r>
        <w:rPr>
          <w:lang w:eastAsia="zh-CN"/>
        </w:rPr>
        <w:t xml:space="preserve">8.1.1 </w:t>
      </w:r>
      <w:r>
        <w:rPr>
          <w:rFonts w:hint="eastAsia"/>
          <w:lang w:eastAsia="zh-CN"/>
        </w:rPr>
        <w:t>管理经验；</w:t>
      </w:r>
    </w:p>
    <w:p>
      <w:pPr>
        <w:pStyle w:val="10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7"/>
        <w:ind w:firstLine="444"/>
        <w:rPr>
          <w:lang w:eastAsia="zh-CN"/>
        </w:rPr>
      </w:pPr>
      <w:r>
        <w:rPr>
          <w:lang w:eastAsia="zh-CN"/>
        </w:rPr>
        <w:t xml:space="preserve">8.2 </w:t>
      </w:r>
      <w:r>
        <w:rPr>
          <w:rFonts w:hint="eastAsia"/>
          <w:lang w:eastAsia="zh-CN"/>
        </w:rPr>
        <w:t>机密信息的接受的方式</w:t>
      </w:r>
    </w:p>
    <w:p>
      <w:pPr>
        <w:pStyle w:val="10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7"/>
        <w:ind w:firstLine="444"/>
        <w:rPr>
          <w:lang w:eastAsia="zh-CN"/>
        </w:rPr>
      </w:pPr>
      <w:r>
        <w:rPr>
          <w:lang w:eastAsia="zh-CN"/>
        </w:rPr>
        <w:t xml:space="preserve">8.3 </w:t>
      </w:r>
      <w:r>
        <w:rPr>
          <w:rFonts w:hint="eastAsia"/>
          <w:lang w:eastAsia="zh-CN"/>
        </w:rPr>
        <w:t>乙方的保密责任</w:t>
      </w:r>
    </w:p>
    <w:p>
      <w:pPr>
        <w:pStyle w:val="107"/>
        <w:ind w:firstLine="444"/>
        <w:rPr>
          <w:lang w:eastAsia="zh-CN"/>
        </w:rPr>
      </w:pPr>
      <w:r>
        <w:rPr>
          <w:rFonts w:hint="eastAsia"/>
          <w:lang w:eastAsia="zh-CN"/>
        </w:rPr>
        <w:t>乙方同意：</w:t>
      </w:r>
    </w:p>
    <w:p>
      <w:pPr>
        <w:pStyle w:val="10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7"/>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7"/>
        <w:ind w:firstLine="444"/>
        <w:rPr>
          <w:lang w:eastAsia="zh-CN"/>
        </w:rPr>
      </w:pPr>
      <w:r>
        <w:rPr>
          <w:rFonts w:hint="eastAsia"/>
          <w:lang w:eastAsia="zh-CN"/>
        </w:rPr>
        <w:t>乙方可以将机密信息透露给：</w:t>
      </w:r>
    </w:p>
    <w:p>
      <w:pPr>
        <w:pStyle w:val="10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7"/>
        <w:ind w:firstLine="444"/>
        <w:rPr>
          <w:lang w:eastAsia="zh-CN"/>
        </w:rPr>
      </w:pPr>
      <w:r>
        <w:rPr>
          <w:lang w:eastAsia="zh-CN"/>
        </w:rPr>
        <w:t>(2)</w:t>
      </w:r>
      <w:r>
        <w:rPr>
          <w:rFonts w:hint="eastAsia"/>
          <w:lang w:eastAsia="zh-CN"/>
        </w:rPr>
        <w:t>经甲方事先书面同意的任何其它地方。</w:t>
      </w:r>
    </w:p>
    <w:p>
      <w:pPr>
        <w:pStyle w:val="107"/>
        <w:ind w:firstLine="444"/>
        <w:rPr>
          <w:lang w:eastAsia="zh-CN"/>
        </w:rPr>
      </w:pPr>
      <w:r>
        <w:rPr>
          <w:lang w:eastAsia="zh-CN"/>
        </w:rPr>
        <w:t xml:space="preserve">8.4 </w:t>
      </w:r>
      <w:r>
        <w:rPr>
          <w:rFonts w:hint="eastAsia"/>
          <w:lang w:eastAsia="zh-CN"/>
        </w:rPr>
        <w:t>保密期限</w:t>
      </w:r>
    </w:p>
    <w:p>
      <w:pPr>
        <w:pStyle w:val="107"/>
        <w:ind w:firstLine="444"/>
        <w:rPr>
          <w:lang w:eastAsia="zh-CN"/>
        </w:rPr>
      </w:pPr>
      <w:r>
        <w:rPr>
          <w:rFonts w:hint="eastAsia"/>
          <w:lang w:eastAsia="zh-CN"/>
        </w:rPr>
        <w:t>根据本机密信息接受承诺函，由甲方向乙方透露的信息应自本协议中提到的招标之日起五年止。</w:t>
      </w:r>
    </w:p>
    <w:p>
      <w:pPr>
        <w:pStyle w:val="107"/>
        <w:ind w:firstLine="444"/>
        <w:rPr>
          <w:lang w:eastAsia="zh-CN"/>
        </w:rPr>
      </w:pPr>
      <w:r>
        <w:rPr>
          <w:lang w:eastAsia="zh-CN"/>
        </w:rPr>
        <w:t xml:space="preserve">8.5 </w:t>
      </w:r>
      <w:r>
        <w:rPr>
          <w:rFonts w:hint="eastAsia"/>
          <w:lang w:eastAsia="zh-CN"/>
        </w:rPr>
        <w:t>乙方不承担保密责任的信息</w:t>
      </w:r>
    </w:p>
    <w:p>
      <w:pPr>
        <w:pStyle w:val="107"/>
        <w:ind w:firstLine="444"/>
        <w:rPr>
          <w:lang w:eastAsia="zh-CN"/>
        </w:rPr>
      </w:pPr>
      <w:r>
        <w:rPr>
          <w:rFonts w:hint="eastAsia"/>
          <w:lang w:eastAsia="zh-CN"/>
        </w:rPr>
        <w:t>对于下列信息，乙方不承担本机密信息透露协议所规定的保密责任：</w:t>
      </w:r>
    </w:p>
    <w:p>
      <w:pPr>
        <w:pStyle w:val="107"/>
        <w:ind w:firstLine="444"/>
        <w:rPr>
          <w:lang w:eastAsia="zh-CN"/>
        </w:rPr>
      </w:pPr>
      <w:r>
        <w:rPr>
          <w:lang w:eastAsia="zh-CN"/>
        </w:rPr>
        <w:t xml:space="preserve">8.5.1 </w:t>
      </w:r>
      <w:r>
        <w:rPr>
          <w:rFonts w:hint="eastAsia"/>
          <w:lang w:eastAsia="zh-CN"/>
        </w:rPr>
        <w:t>在不承担保密责任的情况下已获取的信息；</w:t>
      </w:r>
    </w:p>
    <w:p>
      <w:pPr>
        <w:pStyle w:val="107"/>
        <w:ind w:firstLine="444"/>
        <w:rPr>
          <w:lang w:eastAsia="zh-CN"/>
        </w:rPr>
      </w:pPr>
      <w:r>
        <w:rPr>
          <w:lang w:eastAsia="zh-CN"/>
        </w:rPr>
        <w:t xml:space="preserve">8.5.2 </w:t>
      </w:r>
      <w:r>
        <w:rPr>
          <w:rFonts w:hint="eastAsia"/>
          <w:lang w:eastAsia="zh-CN"/>
        </w:rPr>
        <w:t>乙方独立开发且不涉及透露方的信息；</w:t>
      </w:r>
    </w:p>
    <w:p>
      <w:pPr>
        <w:pStyle w:val="107"/>
        <w:ind w:firstLine="444"/>
        <w:rPr>
          <w:lang w:eastAsia="zh-CN"/>
        </w:rPr>
      </w:pPr>
      <w:r>
        <w:rPr>
          <w:lang w:eastAsia="zh-CN"/>
        </w:rPr>
        <w:t xml:space="preserve">8.5.3 </w:t>
      </w:r>
      <w:r>
        <w:rPr>
          <w:rFonts w:hint="eastAsia"/>
          <w:lang w:eastAsia="zh-CN"/>
        </w:rPr>
        <w:t>从甲方以外的合法渠道所获得的信息；</w:t>
      </w:r>
    </w:p>
    <w:p>
      <w:pPr>
        <w:pStyle w:val="107"/>
        <w:ind w:firstLine="444"/>
        <w:rPr>
          <w:lang w:eastAsia="zh-CN"/>
        </w:rPr>
      </w:pPr>
      <w:r>
        <w:rPr>
          <w:lang w:eastAsia="zh-CN"/>
        </w:rPr>
        <w:t xml:space="preserve">8.5.4 </w:t>
      </w:r>
      <w:r>
        <w:rPr>
          <w:rFonts w:hint="eastAsia"/>
          <w:lang w:eastAsia="zh-CN"/>
        </w:rPr>
        <w:t>通过公开渠道而非乙方过失而公开的信息；</w:t>
      </w:r>
    </w:p>
    <w:p>
      <w:pPr>
        <w:pStyle w:val="107"/>
        <w:ind w:firstLine="444"/>
        <w:rPr>
          <w:lang w:eastAsia="zh-CN"/>
        </w:rPr>
      </w:pPr>
      <w:r>
        <w:rPr>
          <w:lang w:eastAsia="zh-CN"/>
        </w:rPr>
        <w:t xml:space="preserve">8.6 </w:t>
      </w:r>
      <w:r>
        <w:rPr>
          <w:rFonts w:hint="eastAsia"/>
          <w:lang w:eastAsia="zh-CN"/>
        </w:rPr>
        <w:t>残留信息</w:t>
      </w:r>
    </w:p>
    <w:p>
      <w:pPr>
        <w:pStyle w:val="10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7"/>
        <w:ind w:firstLine="444"/>
        <w:rPr>
          <w:lang w:eastAsia="zh-CN"/>
        </w:rPr>
      </w:pPr>
      <w:r>
        <w:rPr>
          <w:rFonts w:hint="eastAsia"/>
          <w:lang w:eastAsia="zh-CN"/>
        </w:rPr>
        <w:t>但是，除非甲方与乙方就残留信息另有规定，乙方不得透露，公开或传播：</w:t>
      </w:r>
    </w:p>
    <w:p>
      <w:pPr>
        <w:pStyle w:val="107"/>
        <w:ind w:firstLine="444"/>
        <w:rPr>
          <w:lang w:eastAsia="zh-CN"/>
        </w:rPr>
      </w:pPr>
      <w:r>
        <w:rPr>
          <w:lang w:eastAsia="zh-CN"/>
        </w:rPr>
        <w:t xml:space="preserve">8.6.1 </w:t>
      </w:r>
      <w:r>
        <w:rPr>
          <w:rFonts w:hint="eastAsia"/>
          <w:lang w:eastAsia="zh-CN"/>
        </w:rPr>
        <w:t>残留信息源；</w:t>
      </w:r>
    </w:p>
    <w:p>
      <w:pPr>
        <w:pStyle w:val="107"/>
        <w:ind w:firstLine="444"/>
        <w:rPr>
          <w:lang w:eastAsia="zh-CN"/>
        </w:rPr>
      </w:pPr>
      <w:r>
        <w:rPr>
          <w:lang w:eastAsia="zh-CN"/>
        </w:rPr>
        <w:t xml:space="preserve">8.6.2 </w:t>
      </w:r>
      <w:r>
        <w:rPr>
          <w:rFonts w:hint="eastAsia"/>
          <w:lang w:eastAsia="zh-CN"/>
        </w:rPr>
        <w:t>甲方的任何财务、统计或个人数据；</w:t>
      </w:r>
    </w:p>
    <w:p>
      <w:pPr>
        <w:pStyle w:val="107"/>
        <w:ind w:firstLine="444"/>
        <w:rPr>
          <w:lang w:eastAsia="zh-CN"/>
        </w:rPr>
      </w:pPr>
      <w:r>
        <w:rPr>
          <w:lang w:eastAsia="zh-CN"/>
        </w:rPr>
        <w:t xml:space="preserve">8.6.3 </w:t>
      </w:r>
      <w:r>
        <w:rPr>
          <w:rFonts w:hint="eastAsia"/>
          <w:lang w:eastAsia="zh-CN"/>
        </w:rPr>
        <w:t>甲方的业务计划。</w:t>
      </w:r>
    </w:p>
    <w:p>
      <w:pPr>
        <w:pStyle w:val="107"/>
        <w:ind w:firstLine="444"/>
        <w:rPr>
          <w:lang w:eastAsia="zh-CN"/>
        </w:rPr>
      </w:pPr>
      <w:r>
        <w:rPr>
          <w:lang w:eastAsia="zh-CN"/>
        </w:rPr>
        <w:t xml:space="preserve">8.7 </w:t>
      </w:r>
      <w:r>
        <w:rPr>
          <w:rFonts w:hint="eastAsia"/>
          <w:lang w:eastAsia="zh-CN"/>
        </w:rPr>
        <w:t>保密信息的返还</w:t>
      </w:r>
    </w:p>
    <w:p>
      <w:pPr>
        <w:pStyle w:val="10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7"/>
        <w:ind w:firstLine="444"/>
        <w:rPr>
          <w:lang w:eastAsia="zh-CN"/>
        </w:rPr>
      </w:pPr>
      <w:r>
        <w:rPr>
          <w:lang w:eastAsia="zh-CN"/>
        </w:rPr>
        <w:t xml:space="preserve">8.8 </w:t>
      </w:r>
      <w:r>
        <w:rPr>
          <w:rFonts w:hint="eastAsia"/>
          <w:lang w:eastAsia="zh-CN"/>
        </w:rPr>
        <w:t>不承认条款</w:t>
      </w:r>
    </w:p>
    <w:p>
      <w:pPr>
        <w:pStyle w:val="107"/>
        <w:ind w:firstLine="444"/>
        <w:rPr>
          <w:lang w:eastAsia="zh-CN"/>
        </w:rPr>
      </w:pPr>
      <w:r>
        <w:rPr>
          <w:lang w:eastAsia="zh-CN"/>
        </w:rPr>
        <w:t xml:space="preserve">8.8.1 </w:t>
      </w:r>
      <w:r>
        <w:rPr>
          <w:rFonts w:hint="eastAsia"/>
          <w:lang w:eastAsia="zh-CN"/>
        </w:rPr>
        <w:t>甲方仅“按现状”提供信息；</w:t>
      </w:r>
    </w:p>
    <w:p>
      <w:pPr>
        <w:pStyle w:val="10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7"/>
        <w:ind w:firstLine="444"/>
        <w:rPr>
          <w:lang w:eastAsia="zh-CN"/>
        </w:rPr>
      </w:pPr>
      <w:r>
        <w:rPr>
          <w:lang w:eastAsia="zh-CN"/>
        </w:rPr>
        <w:t xml:space="preserve">8.8.4 </w:t>
      </w:r>
      <w:r>
        <w:rPr>
          <w:rFonts w:hint="eastAsia"/>
          <w:lang w:eastAsia="zh-CN"/>
        </w:rPr>
        <w:t>本承诺函并不要求任一方透露或接受信息。</w:t>
      </w:r>
    </w:p>
    <w:p>
      <w:pPr>
        <w:pStyle w:val="107"/>
        <w:ind w:firstLine="444"/>
        <w:rPr>
          <w:lang w:eastAsia="zh-CN"/>
        </w:rPr>
      </w:pPr>
      <w:r>
        <w:rPr>
          <w:lang w:eastAsia="zh-CN"/>
        </w:rPr>
        <w:t xml:space="preserve">8.9 </w:t>
      </w:r>
      <w:r>
        <w:rPr>
          <w:rFonts w:hint="eastAsia"/>
          <w:lang w:eastAsia="zh-CN"/>
        </w:rPr>
        <w:t>适用法律</w:t>
      </w:r>
    </w:p>
    <w:p>
      <w:pPr>
        <w:pStyle w:val="107"/>
        <w:ind w:firstLine="444"/>
        <w:rPr>
          <w:lang w:eastAsia="zh-CN"/>
        </w:rPr>
      </w:pPr>
      <w:r>
        <w:rPr>
          <w:rFonts w:hint="eastAsia"/>
          <w:lang w:eastAsia="zh-CN"/>
        </w:rPr>
        <w:t>本承诺函适用中华人民共和国法律。</w:t>
      </w:r>
    </w:p>
    <w:p>
      <w:pPr>
        <w:pStyle w:val="10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pPr>
        <w:ind w:firstLine="444"/>
        <w:rPr>
          <w:lang w:eastAsia="zh-CN"/>
        </w:rPr>
      </w:pPr>
      <w:r>
        <w:rPr>
          <w:rFonts w:hint="eastAsia"/>
          <w:lang w:eastAsia="zh-CN"/>
        </w:rPr>
        <w:t>负责人签字：</w:t>
      </w:r>
      <w:r>
        <w:rPr>
          <w:lang w:eastAsia="zh-CN"/>
        </w:rPr>
        <w:t>_________________</w:t>
      </w:r>
    </w:p>
    <w:p>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bookmarkEnd w:id="464"/>
    <w:p>
      <w:pPr>
        <w:tabs>
          <w:tab w:val="left" w:pos="0"/>
        </w:tabs>
        <w:spacing w:line="560" w:lineRule="exact"/>
        <w:ind w:firstLine="0" w:firstLineChars="0"/>
        <w:rPr>
          <w:lang w:eastAsia="zh-CN"/>
        </w:rPr>
      </w:pPr>
      <w:bookmarkStart w:id="586" w:name="_Toc310252922"/>
      <w:bookmarkStart w:id="587" w:name="_Toc363134256"/>
      <w:bookmarkStart w:id="588" w:name="_Toc363454557"/>
      <w:bookmarkStart w:id="589" w:name="_Toc363059668"/>
      <w:bookmarkStart w:id="590" w:name="_Toc363127818"/>
      <w:bookmarkStart w:id="591" w:name="_Toc307924195"/>
      <w:bookmarkStart w:id="592" w:name="_Toc363128958"/>
      <w:bookmarkStart w:id="593" w:name="_Toc363125364"/>
      <w:bookmarkStart w:id="594" w:name="_Toc209405317"/>
    </w:p>
    <w:p>
      <w:pPr>
        <w:pStyle w:val="50"/>
      </w:pPr>
      <w:bookmarkStart w:id="595" w:name="_Toc94001341"/>
      <w:r>
        <w:br w:type="page"/>
      </w:r>
      <w:bookmarkStart w:id="596" w:name="_Toc169254371"/>
      <w:r>
        <w:rPr>
          <w:rFonts w:hint="eastAsia"/>
        </w:rPr>
        <w:t>第八章  产品需求一览表</w:t>
      </w:r>
      <w:bookmarkEnd w:id="595"/>
      <w:bookmarkEnd w:id="596"/>
    </w:p>
    <w:bookmarkEnd w:id="586"/>
    <w:bookmarkEnd w:id="587"/>
    <w:bookmarkEnd w:id="588"/>
    <w:bookmarkEnd w:id="589"/>
    <w:bookmarkEnd w:id="590"/>
    <w:bookmarkEnd w:id="591"/>
    <w:bookmarkEnd w:id="592"/>
    <w:bookmarkEnd w:id="593"/>
    <w:p>
      <w:pPr>
        <w:pStyle w:val="107"/>
        <w:ind w:firstLine="444"/>
        <w:rPr>
          <w:lang w:eastAsia="zh-CN"/>
        </w:rPr>
      </w:pPr>
      <w:r>
        <w:rPr>
          <w:rFonts w:hint="eastAsia"/>
          <w:lang w:eastAsia="zh-CN"/>
        </w:rPr>
        <w:t>产品需求一览表详见附件：2024年二级物资集中采购09大类保温材料（JC2024-WⅡ-09-03包）</w:t>
      </w:r>
      <w:r>
        <w:rPr>
          <w:rFonts w:hint="eastAsia"/>
          <w:b/>
          <w:lang w:eastAsia="zh-CN"/>
        </w:rPr>
        <w:t xml:space="preserve"> </w:t>
      </w:r>
      <w:r>
        <w:rPr>
          <w:rFonts w:hint="eastAsia"/>
          <w:lang w:eastAsia="zh-CN"/>
        </w:rPr>
        <w:t>。</w:t>
      </w:r>
    </w:p>
    <w:bookmarkEnd w:id="594"/>
    <w:p>
      <w:pPr>
        <w:pStyle w:val="50"/>
      </w:pPr>
      <w:r>
        <w:rPr>
          <w:rFonts w:ascii="楷体_GB2312" w:hAnsi="楷体_GB2312" w:eastAsia="楷体_GB2312"/>
          <w:bCs/>
          <w:sz w:val="27"/>
          <w:szCs w:val="27"/>
        </w:rPr>
        <w:br w:type="page"/>
      </w:r>
      <w:bookmarkEnd w:id="465"/>
      <w:bookmarkEnd w:id="466"/>
      <w:bookmarkEnd w:id="467"/>
      <w:bookmarkEnd w:id="468"/>
      <w:bookmarkEnd w:id="469"/>
      <w:bookmarkEnd w:id="470"/>
      <w:bookmarkEnd w:id="471"/>
      <w:bookmarkEnd w:id="472"/>
      <w:bookmarkStart w:id="597" w:name="_Toc169254372"/>
      <w:bookmarkStart w:id="598" w:name="_Toc307924196"/>
      <w:bookmarkStart w:id="599" w:name="_Toc209405319"/>
      <w:bookmarkStart w:id="600" w:name="_Toc310252924"/>
      <w:bookmarkStart w:id="601" w:name="_Toc94001342"/>
      <w:bookmarkStart w:id="602" w:name="_Toc363125365"/>
      <w:bookmarkStart w:id="603" w:name="_Toc363134257"/>
      <w:bookmarkStart w:id="604" w:name="_Toc363454558"/>
      <w:bookmarkStart w:id="605" w:name="_Toc363059669"/>
      <w:bookmarkStart w:id="606" w:name="_Toc363127819"/>
      <w:bookmarkStart w:id="607" w:name="_Toc363128959"/>
      <w:r>
        <w:rPr>
          <w:rFonts w:hint="eastAsia"/>
        </w:rPr>
        <w:t>第九章  附件</w:t>
      </w:r>
      <w:bookmarkEnd w:id="597"/>
    </w:p>
    <w:p>
      <w:pPr>
        <w:pStyle w:val="73"/>
        <w:rPr>
          <w:rFonts w:ascii="Times New Roman" w:hAnsi="Times New Roman"/>
          <w:szCs w:val="28"/>
          <w:lang w:eastAsia="zh-CN"/>
        </w:rPr>
      </w:pPr>
      <w:bookmarkStart w:id="608" w:name="_Toc169254373"/>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8"/>
      <w:bookmarkEnd w:id="599"/>
      <w:bookmarkEnd w:id="600"/>
      <w:bookmarkStart w:id="609" w:name="_Toc307924197"/>
      <w:r>
        <w:rPr>
          <w:rFonts w:hint="eastAsia" w:ascii="Times New Roman" w:hAnsi="Times New Roman"/>
          <w:szCs w:val="28"/>
          <w:lang w:eastAsia="zh-CN"/>
        </w:rPr>
        <w:t>评标方法</w:t>
      </w:r>
      <w:bookmarkEnd w:id="473"/>
      <w:bookmarkEnd w:id="474"/>
      <w:bookmarkEnd w:id="475"/>
      <w:bookmarkEnd w:id="476"/>
      <w:bookmarkStart w:id="610" w:name="_Toc208720668"/>
      <w:bookmarkStart w:id="611" w:name="_Toc209405338"/>
      <w:r>
        <w:rPr>
          <w:rFonts w:hint="eastAsia" w:ascii="Times New Roman" w:hAnsi="Times New Roman"/>
          <w:szCs w:val="28"/>
          <w:lang w:eastAsia="zh-CN"/>
        </w:rPr>
        <w:t>及授标原则</w:t>
      </w:r>
      <w:bookmarkEnd w:id="601"/>
      <w:bookmarkEnd w:id="602"/>
      <w:bookmarkEnd w:id="603"/>
      <w:bookmarkEnd w:id="604"/>
      <w:bookmarkEnd w:id="605"/>
      <w:bookmarkEnd w:id="606"/>
      <w:bookmarkEnd w:id="607"/>
      <w:bookmarkEnd w:id="608"/>
      <w:r>
        <w:rPr>
          <w:rFonts w:hint="eastAsia" w:ascii="Times New Roman" w:hAnsi="Times New Roman"/>
          <w:szCs w:val="28"/>
          <w:lang w:eastAsia="zh-CN"/>
        </w:rPr>
        <w:t xml:space="preserve"> </w:t>
      </w:r>
      <w:bookmarkEnd w:id="609"/>
      <w:r>
        <w:rPr>
          <w:rFonts w:ascii="Times New Roman" w:hAnsi="Times New Roman"/>
          <w:szCs w:val="28"/>
          <w:lang w:eastAsia="zh-CN"/>
        </w:rPr>
        <w:t xml:space="preserve"> </w:t>
      </w:r>
      <w:bookmarkEnd w:id="610"/>
      <w:bookmarkEnd w:id="611"/>
      <w:bookmarkStart w:id="612" w:name="_Toc209405326"/>
      <w:bookmarkStart w:id="613" w:name="_Toc363125366"/>
      <w:bookmarkStart w:id="614" w:name="_Toc307924199"/>
      <w:bookmarkStart w:id="615" w:name="_Toc120019343"/>
      <w:bookmarkStart w:id="616" w:name="_Toc120019623"/>
      <w:bookmarkStart w:id="617" w:name="_Toc208715948"/>
      <w:bookmarkStart w:id="618" w:name="_Toc120020530"/>
      <w:bookmarkStart w:id="619" w:name="_Toc191716684"/>
      <w:bookmarkStart w:id="620" w:name="_Toc363059670"/>
      <w:bookmarkStart w:id="621" w:name="_Toc237363673"/>
      <w:bookmarkStart w:id="622" w:name="_Toc120020769"/>
      <w:bookmarkStart w:id="623" w:name="_Toc120024396"/>
      <w:bookmarkStart w:id="624" w:name="_Toc208720658"/>
      <w:bookmarkStart w:id="625" w:name="_Toc363128960"/>
      <w:bookmarkStart w:id="626" w:name="_Toc363134258"/>
      <w:bookmarkStart w:id="627" w:name="_Toc363454559"/>
      <w:bookmarkStart w:id="628" w:name="_Toc120020263"/>
      <w:bookmarkStart w:id="629" w:name="_Toc363127820"/>
    </w:p>
    <w:p>
      <w:pPr>
        <w:spacing w:line="560" w:lineRule="exact"/>
        <w:ind w:firstLine="446"/>
        <w:rPr>
          <w:rFonts w:cs="宋体"/>
          <w:b/>
          <w:szCs w:val="21"/>
          <w:lang w:eastAsia="zh-CN"/>
        </w:rPr>
      </w:pPr>
      <w:r>
        <w:rPr>
          <w:rFonts w:hint="eastAsia" w:cs="宋体"/>
          <w:b/>
          <w:szCs w:val="21"/>
          <w:lang w:eastAsia="zh-CN"/>
        </w:rPr>
        <w:t>一、评标方法</w:t>
      </w:r>
    </w:p>
    <w:p>
      <w:pPr>
        <w:spacing w:line="560" w:lineRule="exact"/>
        <w:ind w:firstLine="444"/>
        <w:rPr>
          <w:rFonts w:cs="宋体"/>
          <w:szCs w:val="21"/>
          <w:lang w:eastAsia="zh-CN"/>
        </w:rPr>
      </w:pPr>
      <w:r>
        <w:rPr>
          <w:rFonts w:hint="eastAsia" w:cs="宋体"/>
          <w:szCs w:val="21"/>
          <w:lang w:eastAsia="zh-CN"/>
        </w:rPr>
        <w:t>本次招标采用综合评估法，综合评估法评审得分采取百分制。主要从投标文件质量、产品资质情况、企业管理、销售业绩、售后服务、投标报价等方面进行评审。</w:t>
      </w:r>
    </w:p>
    <w:p>
      <w:pPr>
        <w:spacing w:line="560" w:lineRule="exact"/>
        <w:ind w:firstLine="444"/>
        <w:rPr>
          <w:rFonts w:cs="宋体"/>
          <w:szCs w:val="21"/>
          <w:lang w:eastAsia="zh-CN"/>
        </w:rPr>
      </w:pPr>
      <w:r>
        <w:rPr>
          <w:rFonts w:hint="eastAsia" w:cs="宋体"/>
          <w:szCs w:val="21"/>
          <w:lang w:eastAsia="zh-CN"/>
        </w:rPr>
        <w:t>投标人综合得分</w:t>
      </w:r>
      <w:r>
        <w:rPr>
          <w:rFonts w:cs="宋体"/>
          <w:szCs w:val="21"/>
          <w:lang w:eastAsia="zh-CN"/>
        </w:rPr>
        <w:t>=商务得分+报价得分，其中商务得分占35%、报价得分占65%。具体评分细则详见附件</w:t>
      </w:r>
      <w:r>
        <w:rPr>
          <w:rFonts w:hint="eastAsia" w:cs="宋体"/>
          <w:szCs w:val="21"/>
          <w:lang w:eastAsia="zh-CN"/>
        </w:rPr>
        <w:t>5</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二、价格</w:t>
      </w:r>
    </w:p>
    <w:p>
      <w:pPr>
        <w:spacing w:line="560" w:lineRule="exact"/>
        <w:ind w:firstLine="444"/>
        <w:rPr>
          <w:rFonts w:cs="宋体"/>
          <w:szCs w:val="21"/>
          <w:lang w:eastAsia="zh-CN"/>
        </w:rPr>
      </w:pPr>
      <w:r>
        <w:rPr>
          <w:rFonts w:cs="宋体"/>
          <w:szCs w:val="21"/>
          <w:lang w:eastAsia="zh-CN"/>
        </w:rPr>
        <w:t>1、最高投标限价的确定</w:t>
      </w:r>
    </w:p>
    <w:p>
      <w:pPr>
        <w:spacing w:line="560" w:lineRule="exact"/>
        <w:ind w:firstLine="444"/>
        <w:rPr>
          <w:rFonts w:cs="宋体"/>
          <w:szCs w:val="21"/>
          <w:lang w:eastAsia="zh-CN"/>
        </w:rPr>
      </w:pPr>
      <w:r>
        <w:rPr>
          <w:rFonts w:hint="eastAsia" w:cs="宋体"/>
          <w:szCs w:val="21"/>
          <w:lang w:eastAsia="zh-CN"/>
        </w:rPr>
        <w:t>由相关部门依据市场调研情况于采购方案批复后</w:t>
      </w:r>
      <w:r>
        <w:rPr>
          <w:rFonts w:cs="宋体"/>
          <w:szCs w:val="21"/>
          <w:lang w:eastAsia="zh-CN"/>
        </w:rPr>
        <w:t>3个工作日内按规定程序完成最高投标限价制定。最高限价表应对最高投标限价的制定方法进行说明。</w:t>
      </w:r>
    </w:p>
    <w:p>
      <w:pPr>
        <w:spacing w:line="560" w:lineRule="exact"/>
        <w:ind w:firstLine="444"/>
        <w:rPr>
          <w:rFonts w:cs="宋体"/>
          <w:szCs w:val="21"/>
          <w:lang w:eastAsia="zh-CN"/>
        </w:rPr>
      </w:pPr>
      <w:r>
        <w:rPr>
          <w:rFonts w:cs="宋体"/>
          <w:szCs w:val="21"/>
          <w:lang w:eastAsia="zh-CN"/>
        </w:rPr>
        <w:t>2、投标人报价有效性的确定</w:t>
      </w:r>
    </w:p>
    <w:p>
      <w:pPr>
        <w:spacing w:line="560" w:lineRule="exact"/>
        <w:ind w:firstLine="444"/>
        <w:rPr>
          <w:rFonts w:cs="宋体"/>
          <w:szCs w:val="21"/>
          <w:lang w:eastAsia="zh-CN"/>
        </w:rPr>
      </w:pPr>
      <w:r>
        <w:rPr>
          <w:rFonts w:hint="eastAsia" w:cs="宋体"/>
          <w:szCs w:val="21"/>
          <w:lang w:eastAsia="zh-CN"/>
        </w:rPr>
        <w:t>投标人需对本包别所有单项物资报出综合到货含税价格（投标人增值税率非</w:t>
      </w:r>
      <w:r>
        <w:rPr>
          <w:rFonts w:cs="宋体"/>
          <w:szCs w:val="21"/>
          <w:lang w:eastAsia="zh-CN"/>
        </w:rPr>
        <w:t>13%时，投标人投标报价表中本包别物资必须填写实际税率，评标时评标价格按13%税率折算）。</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rFonts w:cs="宋体"/>
          <w:szCs w:val="21"/>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560" w:lineRule="exact"/>
        <w:ind w:firstLine="444"/>
        <w:rPr>
          <w:rFonts w:cs="宋体"/>
          <w:szCs w:val="21"/>
          <w:lang w:eastAsia="zh-CN"/>
        </w:rPr>
      </w:pPr>
      <w:r>
        <w:rPr>
          <w:rFonts w:cs="宋体"/>
          <w:szCs w:val="21"/>
          <w:lang w:eastAsia="zh-CN"/>
        </w:rPr>
        <w:t>3、评标基准价的确定</w:t>
      </w:r>
    </w:p>
    <w:p>
      <w:pPr>
        <w:spacing w:line="560" w:lineRule="exact"/>
        <w:ind w:firstLine="444"/>
        <w:rPr>
          <w:rFonts w:cs="宋体"/>
          <w:szCs w:val="21"/>
          <w:lang w:eastAsia="zh-CN"/>
        </w:rPr>
      </w:pPr>
      <w:r>
        <w:rPr>
          <w:rFonts w:hint="eastAsia" w:cs="宋体"/>
          <w:szCs w:val="21"/>
          <w:lang w:eastAsia="zh-CN"/>
        </w:rPr>
        <w:t>若初审合格投标人≤</w:t>
      </w:r>
      <w:r>
        <w:rPr>
          <w:rFonts w:cs="宋体"/>
          <w:szCs w:val="21"/>
          <w:lang w:eastAsia="zh-CN"/>
        </w:rPr>
        <w:t>6家时，单项物资评标基准价取所有初审合格投标人该项物资有效报价的平均值；若初审合格投标人＞6家时，在有效投标价中去掉一个最高值和一个最低值，单项物资评标基准价取剩余初审合格投标人该项物资有效报价的平均值。</w:t>
      </w:r>
    </w:p>
    <w:p>
      <w:pPr>
        <w:spacing w:line="560" w:lineRule="exact"/>
        <w:ind w:firstLine="444"/>
        <w:rPr>
          <w:rFonts w:cs="宋体"/>
          <w:szCs w:val="21"/>
          <w:lang w:eastAsia="zh-CN"/>
        </w:rPr>
      </w:pPr>
      <w:r>
        <w:rPr>
          <w:rFonts w:cs="宋体"/>
          <w:szCs w:val="21"/>
          <w:lang w:eastAsia="zh-CN"/>
        </w:rPr>
        <w:t>4、投标人报价得分</w:t>
      </w:r>
    </w:p>
    <w:p>
      <w:pPr>
        <w:spacing w:line="560" w:lineRule="exact"/>
        <w:ind w:firstLine="444"/>
        <w:rPr>
          <w:rFonts w:cs="宋体"/>
          <w:szCs w:val="21"/>
          <w:lang w:eastAsia="zh-CN"/>
        </w:rPr>
      </w:pPr>
      <w:r>
        <w:rPr>
          <w:rFonts w:hint="eastAsia" w:cs="宋体"/>
          <w:szCs w:val="21"/>
          <w:lang w:eastAsia="zh-CN"/>
        </w:rPr>
        <w:t>投标人报价得分</w:t>
      </w:r>
      <w:r>
        <w:rPr>
          <w:rFonts w:hint="eastAsia" w:ascii="方正仿宋简体" w:eastAsia="方正仿宋简体"/>
          <w:sz w:val="32"/>
          <w:lang w:val="en-GB"/>
        </w:rPr>
        <w:t>P评=</w:t>
      </w:r>
      <w:r>
        <w:rPr>
          <w:rFonts w:hint="eastAsia" w:ascii="方正仿宋简体" w:eastAsia="方正仿宋简体"/>
          <w:sz w:val="32"/>
          <w:lang w:val="en-GB"/>
        </w:rPr>
        <w:object>
          <v:shape id="_x0000_i1026" o:spt="75" type="#_x0000_t75" style="height:33.45pt;width:46.65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p>
    <w:p>
      <w:pPr>
        <w:spacing w:line="560" w:lineRule="exact"/>
        <w:ind w:firstLine="444"/>
        <w:rPr>
          <w:rFonts w:cs="宋体"/>
          <w:szCs w:val="21"/>
          <w:lang w:eastAsia="zh-CN"/>
        </w:rPr>
      </w:pPr>
      <w:r>
        <w:rPr>
          <w:rFonts w:cs="宋体"/>
          <w:szCs w:val="21"/>
          <w:lang w:eastAsia="zh-CN"/>
        </w:rPr>
        <w:t>P评：投标人报价得分</w:t>
      </w:r>
    </w:p>
    <w:p>
      <w:pPr>
        <w:spacing w:line="560" w:lineRule="exact"/>
        <w:ind w:firstLine="444"/>
        <w:rPr>
          <w:rFonts w:cs="宋体"/>
          <w:szCs w:val="21"/>
          <w:lang w:eastAsia="zh-CN"/>
        </w:rPr>
      </w:pPr>
      <w:r>
        <w:rPr>
          <w:rFonts w:cs="宋体"/>
          <w:szCs w:val="21"/>
          <w:lang w:eastAsia="zh-CN"/>
        </w:rPr>
        <w:t>pi：投标人单项报价得分</w:t>
      </w:r>
    </w:p>
    <w:p>
      <w:pPr>
        <w:spacing w:line="560" w:lineRule="exact"/>
        <w:ind w:firstLine="444"/>
        <w:rPr>
          <w:rFonts w:cs="宋体"/>
          <w:szCs w:val="21"/>
          <w:lang w:eastAsia="zh-CN"/>
        </w:rPr>
      </w:pPr>
      <w:r>
        <w:rPr>
          <w:rFonts w:cs="宋体"/>
          <w:szCs w:val="21"/>
          <w:lang w:eastAsia="zh-CN"/>
        </w:rPr>
        <w:t>ni：投标人单项报价权重比例（权重比例详见附件1）</w:t>
      </w:r>
    </w:p>
    <w:p>
      <w:pPr>
        <w:spacing w:line="560" w:lineRule="exact"/>
        <w:ind w:firstLine="444"/>
        <w:rPr>
          <w:rFonts w:cs="宋体"/>
          <w:szCs w:val="21"/>
          <w:lang w:eastAsia="zh-CN"/>
        </w:rPr>
      </w:pPr>
      <w:r>
        <w:rPr>
          <w:rFonts w:cs="宋体"/>
          <w:szCs w:val="21"/>
          <w:lang w:eastAsia="zh-CN"/>
        </w:rPr>
        <w:t>m: 投标人报价项数</w:t>
      </w:r>
    </w:p>
    <w:p>
      <w:pPr>
        <w:spacing w:line="560" w:lineRule="exact"/>
        <w:ind w:firstLine="444"/>
        <w:rPr>
          <w:rFonts w:cs="宋体"/>
          <w:szCs w:val="21"/>
          <w:lang w:eastAsia="zh-CN"/>
        </w:rPr>
      </w:pPr>
      <w:r>
        <w:rPr>
          <w:rFonts w:hint="eastAsia" w:cs="宋体"/>
          <w:szCs w:val="21"/>
          <w:lang w:eastAsia="zh-CN"/>
        </w:rPr>
        <w:t>若投标人报价等于评标基准价，则得基准分</w:t>
      </w:r>
      <w:r>
        <w:rPr>
          <w:rFonts w:cs="宋体"/>
          <w:szCs w:val="21"/>
          <w:lang w:eastAsia="zh-CN"/>
        </w:rPr>
        <w:t>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8%之后，在基准分基础上每低于1%（四舍五入）减2分；计算结果保留两位小数。</w:t>
      </w:r>
      <w:r>
        <w:rPr>
          <w:rFonts w:cs="宋体"/>
          <w:szCs w:val="21"/>
          <w:lang w:eastAsia="zh-CN"/>
        </w:rPr>
        <w:tab/>
      </w:r>
    </w:p>
    <w:p>
      <w:pPr>
        <w:spacing w:line="560" w:lineRule="exact"/>
        <w:ind w:firstLine="446"/>
        <w:rPr>
          <w:rFonts w:cs="宋体"/>
          <w:b/>
          <w:szCs w:val="21"/>
          <w:lang w:eastAsia="zh-CN"/>
        </w:rPr>
      </w:pPr>
      <w:r>
        <w:rPr>
          <w:rFonts w:hint="eastAsia" w:cs="宋体"/>
          <w:b/>
          <w:szCs w:val="21"/>
          <w:lang w:eastAsia="zh-CN"/>
        </w:rPr>
        <w:t>三、授标原则</w:t>
      </w:r>
    </w:p>
    <w:p>
      <w:pPr>
        <w:spacing w:line="560" w:lineRule="exact"/>
        <w:ind w:firstLine="444"/>
        <w:rPr>
          <w:rFonts w:cs="宋体"/>
          <w:szCs w:val="21"/>
          <w:lang w:eastAsia="zh-CN"/>
        </w:rPr>
      </w:pPr>
      <w:r>
        <w:rPr>
          <w:rFonts w:cs="宋体"/>
          <w:szCs w:val="21"/>
          <w:lang w:eastAsia="zh-CN"/>
        </w:rPr>
        <w:t>1、中标人的确定</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1）按照投标人综合得分由高到低进行排序，以有效投标人数量（公开招标以初审合格投标人数量）为基数计算中标人数量。如果有效投标人为7家以内（含7家），则采取末位淘汰制；如果投标人为7家及以上，则中标人为6家。如果出现投标人综合得分并列的情况，则报价得分或技术得分高者优先；如果报价得分或技术得分也相同，则业绩高者优先。</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4）中标人中标本包别所有产品。</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5）其他具体事宜依据集中采购项目具体情况会审确定。</w:t>
      </w:r>
    </w:p>
    <w:p>
      <w:pPr>
        <w:spacing w:line="560" w:lineRule="exact"/>
        <w:ind w:firstLine="444"/>
        <w:rPr>
          <w:rFonts w:cs="宋体"/>
          <w:szCs w:val="21"/>
          <w:lang w:eastAsia="zh-CN"/>
        </w:rPr>
      </w:pPr>
      <w:r>
        <w:rPr>
          <w:rFonts w:cs="宋体"/>
          <w:szCs w:val="21"/>
          <w:lang w:eastAsia="zh-CN"/>
        </w:rPr>
        <w:t>2、中标价格的确定</w:t>
      </w:r>
    </w:p>
    <w:p>
      <w:pPr>
        <w:spacing w:line="560" w:lineRule="exact"/>
        <w:ind w:firstLine="444"/>
        <w:rPr>
          <w:rFonts w:cs="宋体"/>
          <w:szCs w:val="21"/>
          <w:lang w:eastAsia="zh-CN"/>
        </w:rPr>
      </w:pPr>
      <w:r>
        <w:rPr>
          <w:rFonts w:hint="eastAsia" w:cs="宋体"/>
          <w:szCs w:val="21"/>
          <w:lang w:eastAsia="zh-CN"/>
        </w:rPr>
        <w:t>中标人的中标价格执行各自报价。</w:t>
      </w:r>
    </w:p>
    <w:p>
      <w:pPr>
        <w:spacing w:line="560" w:lineRule="exact"/>
        <w:ind w:firstLine="444"/>
        <w:rPr>
          <w:rFonts w:cs="宋体"/>
          <w:szCs w:val="21"/>
          <w:lang w:eastAsia="zh-CN"/>
        </w:rPr>
      </w:pPr>
      <w:r>
        <w:rPr>
          <w:rFonts w:cs="宋体"/>
          <w:szCs w:val="21"/>
          <w:lang w:eastAsia="zh-CN"/>
        </w:rPr>
        <w:t xml:space="preserve"> 3、中标通知书的发放</w:t>
      </w:r>
    </w:p>
    <w:p>
      <w:pPr>
        <w:spacing w:line="560" w:lineRule="exact"/>
        <w:ind w:firstLine="444"/>
        <w:rPr>
          <w:rFonts w:cs="宋体"/>
          <w:szCs w:val="21"/>
          <w:lang w:eastAsia="zh-CN"/>
        </w:rPr>
      </w:pPr>
      <w:r>
        <w:rPr>
          <w:rFonts w:hint="eastAsia" w:cs="宋体"/>
          <w:szCs w:val="21"/>
          <w:lang w:eastAsia="zh-CN"/>
        </w:rPr>
        <w:t>招标中心发放的中标通知书，应标明投标人所投产品的相关承诺信息。对于无物料编码招标的包别，中标通知书应按照投标人所投物料描述明细进行发放。自中标通知书发放之日起原则上</w:t>
      </w:r>
      <w:r>
        <w:rPr>
          <w:rFonts w:cs="宋体"/>
          <w:szCs w:val="21"/>
          <w:lang w:eastAsia="zh-CN"/>
        </w:rPr>
        <w:t>30日内，中标人应向辽河油田公司物资设备部进行咨询、完成供应商准入相关手续办理，否则视为自动放弃中标资格，需要进行产品质量认证或其他特殊情况可适当延长办理期限。</w:t>
      </w:r>
    </w:p>
    <w:p>
      <w:pPr>
        <w:spacing w:line="560" w:lineRule="exact"/>
        <w:ind w:firstLine="444"/>
        <w:rPr>
          <w:rFonts w:cs="宋体"/>
          <w:szCs w:val="21"/>
          <w:lang w:eastAsia="zh-CN"/>
        </w:rPr>
      </w:pPr>
      <w:r>
        <w:rPr>
          <w:rFonts w:cs="宋体"/>
          <w:szCs w:val="21"/>
          <w:lang w:eastAsia="zh-CN"/>
        </w:rPr>
        <w:t>4、中标结果有效期及调整机制</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1）集中采购结果有效期限为2026年9月30日。</w:t>
      </w:r>
    </w:p>
    <w:p>
      <w:pPr>
        <w:spacing w:line="560" w:lineRule="exact"/>
        <w:ind w:firstLine="444"/>
        <w:rPr>
          <w:rFonts w:cs="宋体"/>
          <w:szCs w:val="21"/>
          <w:lang w:eastAsia="zh-CN"/>
        </w:rPr>
      </w:pPr>
      <w:r>
        <w:rPr>
          <w:rFonts w:hint="eastAsia" w:cs="宋体"/>
          <w:szCs w:val="21"/>
          <w:lang w:eastAsia="zh-CN"/>
        </w:rPr>
        <w:t>若出现以下特殊情况，可终止采购结果或重新组织采购：</w:t>
      </w:r>
    </w:p>
    <w:p>
      <w:pPr>
        <w:spacing w:line="560" w:lineRule="exact"/>
        <w:ind w:firstLine="444"/>
        <w:rPr>
          <w:rFonts w:cs="宋体"/>
          <w:szCs w:val="21"/>
          <w:lang w:eastAsia="zh-CN"/>
        </w:rPr>
      </w:pPr>
      <w:r>
        <w:rPr>
          <w:rFonts w:hint="eastAsia" w:cs="宋体"/>
          <w:szCs w:val="21"/>
          <w:lang w:eastAsia="zh-CN"/>
        </w:rPr>
        <w:t>①国家、集团公司、油田公司对集采物资有重大调整的；</w:t>
      </w:r>
    </w:p>
    <w:p>
      <w:pPr>
        <w:spacing w:line="560" w:lineRule="exact"/>
        <w:ind w:firstLine="444"/>
        <w:rPr>
          <w:rFonts w:cs="宋体"/>
          <w:szCs w:val="21"/>
          <w:lang w:eastAsia="zh-CN"/>
        </w:rPr>
      </w:pPr>
      <w:r>
        <w:rPr>
          <w:rFonts w:hint="eastAsia" w:cs="宋体"/>
          <w:szCs w:val="21"/>
          <w:lang w:eastAsia="zh-CN"/>
        </w:rPr>
        <w:t>②集团公司、油田公司物资采购政策发生重大变化的；</w:t>
      </w:r>
    </w:p>
    <w:p>
      <w:pPr>
        <w:spacing w:line="560" w:lineRule="exact"/>
        <w:ind w:firstLine="444"/>
        <w:rPr>
          <w:rFonts w:cs="宋体"/>
          <w:szCs w:val="21"/>
          <w:lang w:eastAsia="zh-CN"/>
        </w:rPr>
      </w:pPr>
      <w:r>
        <w:rPr>
          <w:rFonts w:hint="eastAsia" w:cs="宋体"/>
          <w:szCs w:val="21"/>
          <w:lang w:eastAsia="zh-CN"/>
        </w:rPr>
        <w:t>③集中采购物资商、码、价信息发生重大变化的；</w:t>
      </w:r>
    </w:p>
    <w:p>
      <w:pPr>
        <w:spacing w:line="560" w:lineRule="exact"/>
        <w:ind w:firstLine="444"/>
        <w:rPr>
          <w:rFonts w:cs="宋体"/>
          <w:szCs w:val="21"/>
          <w:lang w:eastAsia="zh-CN"/>
        </w:rPr>
      </w:pPr>
      <w:r>
        <w:rPr>
          <w:rFonts w:hint="eastAsia" w:cs="宋体"/>
          <w:szCs w:val="21"/>
          <w:lang w:eastAsia="zh-CN"/>
        </w:rPr>
        <w:t>④数量较大，有必要重新组织集采或带量采购的。</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pPr>
        <w:pStyle w:val="73"/>
        <w:rPr>
          <w:rFonts w:ascii="Times New Roman" w:hAnsi="Times New Roman"/>
          <w:szCs w:val="28"/>
          <w:lang w:eastAsia="zh-CN"/>
        </w:rPr>
      </w:pPr>
      <w:r>
        <w:rPr>
          <w:rFonts w:ascii="宋体" w:eastAsia="宋体" w:cs="宋体"/>
          <w:sz w:val="21"/>
          <w:szCs w:val="21"/>
          <w:lang w:eastAsia="zh-CN"/>
        </w:rPr>
        <w:br w:type="page"/>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94001343"/>
      <w:bookmarkStart w:id="631" w:name="_Toc169254374"/>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30"/>
      <w:bookmarkEnd w:id="631"/>
    </w:p>
    <w:p>
      <w:pPr>
        <w:pStyle w:val="107"/>
        <w:ind w:firstLine="444"/>
        <w:rPr>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7"/>
        <w:ind w:firstLine="444"/>
        <w:rPr>
          <w:lang w:eastAsia="zh-CN"/>
        </w:rPr>
      </w:pPr>
      <w:r>
        <w:rPr>
          <w:rFonts w:hint="eastAsia"/>
          <w:lang w:eastAsia="zh-CN"/>
        </w:rPr>
        <w:t>*2.投标文件签署：投标文件未经投标单位盖章和单位负责人签字的。</w:t>
      </w:r>
    </w:p>
    <w:p>
      <w:pPr>
        <w:pStyle w:val="107"/>
        <w:ind w:firstLine="444"/>
        <w:rPr>
          <w:lang w:eastAsia="zh-CN"/>
        </w:rPr>
      </w:pPr>
      <w:r>
        <w:rPr>
          <w:rFonts w:hint="eastAsia"/>
          <w:lang w:eastAsia="zh-CN"/>
        </w:rPr>
        <w:t>*3.投标人资格：投标人未满足招标文件资格要求的投标将予以拒绝。</w:t>
      </w:r>
    </w:p>
    <w:p>
      <w:pPr>
        <w:pStyle w:val="107"/>
        <w:ind w:firstLine="444"/>
        <w:rPr>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7"/>
        <w:ind w:firstLine="444"/>
        <w:rPr>
          <w:lang w:eastAsia="zh-CN"/>
        </w:rPr>
      </w:pPr>
      <w:r>
        <w:rPr>
          <w:rFonts w:hint="eastAsia"/>
          <w:lang w:eastAsia="zh-CN"/>
        </w:rPr>
        <w:t>*5.投标有效期：有效期短于投标人须知规定天数的投标将被视作非响应性而予以拒绝。</w:t>
      </w:r>
    </w:p>
    <w:p>
      <w:pPr>
        <w:pStyle w:val="10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pPr>
        <w:pStyle w:val="107"/>
        <w:ind w:firstLine="444"/>
        <w:rPr>
          <w:lang w:val="en-GB" w:eastAsia="zh-CN"/>
        </w:rPr>
      </w:pPr>
      <w:r>
        <w:rPr>
          <w:rFonts w:hint="eastAsia"/>
          <w:lang w:eastAsia="zh-CN"/>
        </w:rPr>
        <w:t>*7交货期或交货地点不满足招标文件要求的否决其投标。</w:t>
      </w:r>
    </w:p>
    <w:p>
      <w:pPr>
        <w:pStyle w:val="107"/>
        <w:ind w:firstLine="444"/>
        <w:rPr>
          <w:lang w:eastAsia="zh-CN"/>
        </w:rPr>
      </w:pPr>
      <w:r>
        <w:rPr>
          <w:rFonts w:hint="eastAsia"/>
          <w:lang w:eastAsia="zh-CN"/>
        </w:rPr>
        <w:t>*8.投标报价：不接受具有附加条件的报价。</w:t>
      </w:r>
    </w:p>
    <w:p>
      <w:pPr>
        <w:pStyle w:val="107"/>
        <w:ind w:firstLine="444"/>
        <w:rPr>
          <w:lang w:eastAsia="zh-CN"/>
        </w:rPr>
      </w:pPr>
      <w:r>
        <w:rPr>
          <w:rFonts w:hint="eastAsia"/>
          <w:lang w:eastAsia="zh-CN"/>
        </w:rPr>
        <w:t>*9.仲裁、适用法律和税则：未满足招标文件规定的，其投标将被拒绝。</w:t>
      </w:r>
    </w:p>
    <w:p>
      <w:pPr>
        <w:pStyle w:val="107"/>
        <w:ind w:firstLine="444"/>
        <w:rPr>
          <w:lang w:eastAsia="zh-CN"/>
        </w:rPr>
      </w:pPr>
      <w:r>
        <w:rPr>
          <w:rFonts w:hint="eastAsia"/>
          <w:lang w:eastAsia="zh-CN"/>
        </w:rPr>
        <w:t>*10法律、法规：违反中华人民共和国有关投标的法律、法规的投标文件或行为，投标将被拒绝。</w:t>
      </w:r>
    </w:p>
    <w:p>
      <w:pPr>
        <w:pStyle w:val="107"/>
        <w:ind w:firstLine="444"/>
        <w:rPr>
          <w:rFonts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ascii="Times New Roman"/>
          <w:kern w:val="2"/>
          <w:szCs w:val="21"/>
          <w:lang w:eastAsia="zh-CN"/>
        </w:rPr>
      </w:pPr>
      <w:r>
        <w:rPr>
          <w:rFonts w:hint="eastAsia" w:ascii="Times New Roman"/>
          <w:kern w:val="2"/>
          <w:szCs w:val="21"/>
          <w:lang w:eastAsia="zh-CN"/>
        </w:rPr>
        <w:t xml:space="preserve">*12.分包商 </w:t>
      </w:r>
    </w:p>
    <w:p>
      <w:pPr>
        <w:ind w:firstLine="444"/>
        <w:rPr>
          <w:rFonts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ascii="Times New Roman"/>
          <w:kern w:val="2"/>
          <w:szCs w:val="21"/>
          <w:lang w:eastAsia="zh-CN"/>
        </w:rPr>
      </w:pPr>
      <w:r>
        <w:rPr>
          <w:rFonts w:hint="eastAsia" w:ascii="Times New Roman"/>
          <w:kern w:val="2"/>
          <w:szCs w:val="21"/>
          <w:lang w:eastAsia="zh-CN"/>
        </w:rPr>
        <w:t xml:space="preserve">*13.配套设备供货商 </w:t>
      </w:r>
    </w:p>
    <w:p>
      <w:pPr>
        <w:ind w:firstLine="444"/>
        <w:rPr>
          <w:rFonts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ascii="Times New Roman"/>
          <w:kern w:val="2"/>
          <w:szCs w:val="21"/>
          <w:lang w:eastAsia="zh-CN"/>
        </w:rPr>
      </w:pPr>
      <w:r>
        <w:rPr>
          <w:rFonts w:hint="eastAsia" w:ascii="Times New Roman"/>
          <w:kern w:val="2"/>
          <w:szCs w:val="21"/>
          <w:lang w:eastAsia="zh-CN"/>
        </w:rPr>
        <w:t>*14.其它</w:t>
      </w:r>
    </w:p>
    <w:p>
      <w:pPr>
        <w:ind w:firstLine="444"/>
        <w:rPr>
          <w:rFonts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pStyle w:val="13"/>
        <w:ind w:firstLine="444"/>
        <w:rPr>
          <w:rFonts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13"/>
        <w:ind w:firstLine="444"/>
        <w:rPr>
          <w:rFonts w:ascii="Times New Roman"/>
          <w:kern w:val="2"/>
          <w:szCs w:val="21"/>
          <w:lang w:eastAsia="zh-CN"/>
        </w:rPr>
      </w:pPr>
      <w:r>
        <w:rPr>
          <w:rFonts w:hint="eastAsia" w:ascii="Times New Roman"/>
          <w:kern w:val="2"/>
          <w:szCs w:val="21"/>
          <w:lang w:eastAsia="zh-CN"/>
        </w:rPr>
        <w:t>14.3否决投标情形</w:t>
      </w:r>
    </w:p>
    <w:p>
      <w:pPr>
        <w:pStyle w:val="13"/>
        <w:ind w:firstLine="444"/>
        <w:rPr>
          <w:rFonts w:ascii="Times New Roman"/>
          <w:kern w:val="2"/>
          <w:szCs w:val="21"/>
          <w:lang w:eastAsia="zh-CN"/>
        </w:rPr>
      </w:pPr>
      <w:r>
        <w:rPr>
          <w:rFonts w:hint="eastAsia" w:ascii="Times New Roman"/>
          <w:kern w:val="2"/>
          <w:szCs w:val="21"/>
          <w:lang w:eastAsia="zh-CN"/>
        </w:rPr>
        <w:t>招投标过程中的否决投标情形应严格按照《中华人民共和国招标投标法》、《中华人民共和国招标投标法实施条例》和集团公司及油田公司相关规定执行，但下列条款应予以重点注意：</w:t>
      </w:r>
    </w:p>
    <w:p>
      <w:pPr>
        <w:pStyle w:val="13"/>
        <w:ind w:firstLine="444"/>
        <w:rPr>
          <w:rFonts w:ascii="Times New Roman"/>
          <w:kern w:val="2"/>
          <w:szCs w:val="21"/>
          <w:lang w:eastAsia="zh-CN"/>
        </w:rPr>
      </w:pPr>
      <w:r>
        <w:rPr>
          <w:rFonts w:ascii="Times New Roman"/>
          <w:kern w:val="2"/>
          <w:szCs w:val="21"/>
          <w:lang w:eastAsia="zh-CN"/>
        </w:rPr>
        <w:t>1、投标人之间协商投标报价等投标文件的实质性内容；</w:t>
      </w:r>
    </w:p>
    <w:p>
      <w:pPr>
        <w:pStyle w:val="13"/>
        <w:ind w:firstLine="444"/>
        <w:rPr>
          <w:rFonts w:ascii="Times New Roman"/>
          <w:kern w:val="2"/>
          <w:szCs w:val="21"/>
          <w:lang w:eastAsia="zh-CN"/>
        </w:rPr>
      </w:pPr>
      <w:r>
        <w:rPr>
          <w:rFonts w:ascii="Times New Roman"/>
          <w:kern w:val="2"/>
          <w:szCs w:val="21"/>
          <w:lang w:eastAsia="zh-CN"/>
        </w:rPr>
        <w:t>2、投标人之间约定部分投标人放弃投标或者中标；</w:t>
      </w:r>
    </w:p>
    <w:p>
      <w:pPr>
        <w:pStyle w:val="13"/>
        <w:ind w:firstLine="444"/>
        <w:rPr>
          <w:rFonts w:ascii="Times New Roman"/>
          <w:kern w:val="2"/>
          <w:szCs w:val="21"/>
          <w:lang w:eastAsia="zh-CN"/>
        </w:rPr>
      </w:pPr>
      <w:r>
        <w:rPr>
          <w:rFonts w:ascii="Times New Roman"/>
          <w:kern w:val="2"/>
          <w:szCs w:val="21"/>
          <w:lang w:eastAsia="zh-CN"/>
        </w:rPr>
        <w:t>3、不同投标人的投标文件异常一致、投标报价呈规律性差异或者出现两家（含两家）以上投标人各项报价完全一致（含最高限价）；</w:t>
      </w:r>
    </w:p>
    <w:p>
      <w:pPr>
        <w:pStyle w:val="13"/>
        <w:ind w:firstLine="444"/>
        <w:rPr>
          <w:rFonts w:ascii="Times New Roman"/>
          <w:kern w:val="2"/>
          <w:szCs w:val="21"/>
          <w:lang w:eastAsia="zh-CN"/>
        </w:rPr>
      </w:pPr>
      <w:r>
        <w:rPr>
          <w:rFonts w:ascii="Times New Roman"/>
          <w:kern w:val="2"/>
          <w:szCs w:val="21"/>
          <w:lang w:eastAsia="zh-CN"/>
        </w:rPr>
        <w:t>4、不同投标人的投标保证金从同一单位或者个人的账户转出；</w:t>
      </w:r>
    </w:p>
    <w:p>
      <w:pPr>
        <w:pStyle w:val="13"/>
        <w:ind w:firstLine="444"/>
        <w:rPr>
          <w:rFonts w:ascii="Times New Roman"/>
          <w:kern w:val="2"/>
          <w:szCs w:val="21"/>
          <w:lang w:eastAsia="zh-CN"/>
        </w:rPr>
      </w:pPr>
      <w:r>
        <w:rPr>
          <w:rFonts w:ascii="Times New Roman"/>
          <w:kern w:val="2"/>
          <w:szCs w:val="21"/>
          <w:lang w:eastAsia="zh-CN"/>
        </w:rPr>
        <w:t>5、投标文件没有对招标文件的实质性要求和条件（特别是技术和质量要求）作出响应。</w:t>
      </w:r>
    </w:p>
    <w:p>
      <w:pPr>
        <w:pStyle w:val="13"/>
        <w:ind w:firstLine="444"/>
        <w:rPr>
          <w:rFonts w:ascii="Times New Roman"/>
          <w:kern w:val="2"/>
          <w:szCs w:val="21"/>
          <w:lang w:eastAsia="zh-CN"/>
        </w:rPr>
      </w:pPr>
      <w:r>
        <w:rPr>
          <w:rFonts w:ascii="Times New Roman"/>
          <w:kern w:val="2"/>
          <w:szCs w:val="21"/>
          <w:lang w:eastAsia="zh-CN"/>
        </w:rPr>
        <w:t>6、单位负责人为同一人或者存在控股、管理关系的不同单位，不得同时参加投标。</w:t>
      </w:r>
    </w:p>
    <w:p>
      <w:pPr>
        <w:pStyle w:val="13"/>
        <w:ind w:firstLine="444"/>
        <w:rPr>
          <w:rFonts w:ascii="Times New Roman"/>
          <w:kern w:val="2"/>
          <w:szCs w:val="21"/>
          <w:lang w:eastAsia="zh-CN"/>
        </w:rPr>
      </w:pPr>
      <w:r>
        <w:rPr>
          <w:rFonts w:ascii="Times New Roman"/>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pStyle w:val="13"/>
        <w:ind w:firstLine="444"/>
        <w:rPr>
          <w:rFonts w:ascii="Times New Roman"/>
          <w:kern w:val="2"/>
          <w:szCs w:val="21"/>
          <w:lang w:eastAsia="zh-CN"/>
        </w:rPr>
      </w:pPr>
      <w:r>
        <w:rPr>
          <w:rFonts w:ascii="Times New Roman"/>
          <w:kern w:val="2"/>
          <w:szCs w:val="21"/>
          <w:lang w:eastAsia="zh-CN"/>
        </w:rPr>
        <w:t>8、</w:t>
      </w:r>
      <w:r>
        <w:rPr>
          <w:rFonts w:hint="eastAsia" w:ascii="Times New Roman"/>
          <w:kern w:val="2"/>
          <w:szCs w:val="21"/>
          <w:lang w:eastAsia="zh-CN"/>
        </w:rPr>
        <w:t>投标人需对《合规承诺书》（详见附件</w:t>
      </w:r>
      <w:r>
        <w:rPr>
          <w:rFonts w:ascii="Times New Roman"/>
          <w:kern w:val="2"/>
          <w:szCs w:val="21"/>
          <w:lang w:eastAsia="zh-CN"/>
        </w:rPr>
        <w:t>）作出承诺，如投标人未提供或提供与要求不一致的《合规承诺书》，将做废标处理。</w:t>
      </w:r>
    </w:p>
    <w:p>
      <w:pPr>
        <w:ind w:firstLine="444"/>
        <w:rPr>
          <w:rFonts w:ascii="Times New Roman"/>
          <w:kern w:val="2"/>
          <w:szCs w:val="21"/>
          <w:lang w:eastAsia="zh-CN"/>
        </w:rPr>
      </w:pPr>
      <w:r>
        <w:rPr>
          <w:rFonts w:hint="eastAsia"/>
          <w:lang w:eastAsia="zh-CN"/>
        </w:rPr>
        <w:t>14.4国家法律法规和本招标文件规定的其它构成商务否决投标的条款。</w:t>
      </w:r>
    </w:p>
    <w:p>
      <w:pPr>
        <w:pStyle w:val="73"/>
        <w:rPr>
          <w:rFonts w:ascii="Times New Roman" w:hAnsi="Times New Roman"/>
          <w:szCs w:val="28"/>
          <w:lang w:eastAsia="zh-CN"/>
        </w:rPr>
      </w:pPr>
      <w:bookmarkStart w:id="632" w:name="_Toc410479116"/>
      <w:bookmarkStart w:id="633" w:name="_Toc363127821"/>
      <w:bookmarkStart w:id="634" w:name="_Toc94001344"/>
      <w:bookmarkStart w:id="635" w:name="_Toc363134259"/>
      <w:bookmarkStart w:id="636" w:name="_Toc363128961"/>
      <w:bookmarkStart w:id="637" w:name="_Toc363059671"/>
      <w:bookmarkStart w:id="638" w:name="_Toc363125367"/>
      <w:bookmarkStart w:id="639" w:name="_Toc363454560"/>
      <w:r>
        <w:rPr>
          <w:sz w:val="24"/>
          <w:szCs w:val="24"/>
          <w:lang w:eastAsia="zh-CN"/>
        </w:rPr>
        <w:br w:type="page"/>
      </w:r>
      <w:bookmarkStart w:id="640" w:name="_Toc169254375"/>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32"/>
      <w:bookmarkEnd w:id="633"/>
      <w:bookmarkEnd w:id="634"/>
      <w:bookmarkEnd w:id="635"/>
      <w:bookmarkEnd w:id="636"/>
      <w:bookmarkEnd w:id="637"/>
      <w:bookmarkEnd w:id="638"/>
      <w:bookmarkEnd w:id="639"/>
      <w:bookmarkEnd w:id="640"/>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szCs w:val="21"/>
          <w:lang w:eastAsia="zh-CN"/>
        </w:rPr>
      </w:pPr>
      <w:r>
        <w:rPr>
          <w:rFonts w:hint="eastAsia"/>
          <w:lang w:eastAsia="zh-CN"/>
        </w:rPr>
        <w:t>*2.</w:t>
      </w:r>
      <w:r>
        <w:rPr>
          <w:rFonts w:hint="eastAsia"/>
          <w:szCs w:val="21"/>
          <w:lang w:eastAsia="zh-CN"/>
        </w:rPr>
        <w:t>技术条款响应/偏离表</w:t>
      </w:r>
    </w:p>
    <w:p>
      <w:pPr>
        <w:ind w:left="151" w:leftChars="68" w:firstLine="444"/>
        <w:rPr>
          <w:szCs w:val="21"/>
          <w:lang w:eastAsia="zh-CN"/>
        </w:rPr>
      </w:pPr>
      <w:r>
        <w:rPr>
          <w:rFonts w:hint="eastAsia"/>
          <w:szCs w:val="21"/>
          <w:lang w:eastAsia="zh-CN"/>
        </w:rPr>
        <w:t>未提交技术条款响应/偏离表，或未按投标书格式要求响应的，将视为非响应性投标而予以拒绝。</w:t>
      </w:r>
    </w:p>
    <w:p>
      <w:pPr>
        <w:pStyle w:val="73"/>
        <w:rPr>
          <w:rFonts w:ascii="Times New Roman" w:hAnsi="Times New Roman"/>
          <w:szCs w:val="28"/>
          <w:lang w:eastAsia="zh-CN"/>
        </w:rPr>
      </w:pPr>
      <w:bookmarkStart w:id="641" w:name="_Toc94001345"/>
      <w:r>
        <w:rPr>
          <w:sz w:val="24"/>
          <w:szCs w:val="24"/>
          <w:lang w:eastAsia="zh-CN"/>
        </w:rPr>
        <w:br w:type="page"/>
      </w:r>
      <w:bookmarkStart w:id="642" w:name="_Toc169254376"/>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41"/>
      <w:bookmarkEnd w:id="642"/>
    </w:p>
    <w:p>
      <w:pPr>
        <w:pStyle w:val="107"/>
        <w:snapToGrid w:val="0"/>
        <w:ind w:firstLine="446"/>
        <w:rPr>
          <w:rFonts w:ascii="宋体" w:hAnsi="宋体"/>
          <w:b/>
          <w:lang w:eastAsia="zh-CN"/>
        </w:rPr>
      </w:pPr>
      <w:r>
        <w:rPr>
          <w:rFonts w:hint="eastAsia" w:ascii="宋体" w:hAnsi="宋体"/>
          <w:b/>
          <w:lang w:eastAsia="zh-CN"/>
        </w:rPr>
        <w:t>1. 处罚情形</w:t>
      </w:r>
    </w:p>
    <w:p>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pPr>
        <w:snapToGrid w:val="0"/>
        <w:ind w:firstLine="444"/>
        <w:rPr>
          <w:szCs w:val="21"/>
          <w:lang w:eastAsia="zh-CN"/>
        </w:rPr>
      </w:pPr>
      <w:r>
        <w:rPr>
          <w:szCs w:val="21"/>
          <w:lang w:eastAsia="zh-CN"/>
        </w:rPr>
        <w:t>1、为配合其他供应商中标，投标文件中明显漏报、少报或不报有得分项的资质资料的；</w:t>
      </w:r>
    </w:p>
    <w:p>
      <w:pPr>
        <w:snapToGrid w:val="0"/>
        <w:ind w:firstLine="444"/>
        <w:rPr>
          <w:szCs w:val="21"/>
          <w:lang w:eastAsia="zh-CN"/>
        </w:rPr>
      </w:pPr>
      <w:r>
        <w:rPr>
          <w:szCs w:val="21"/>
          <w:lang w:eastAsia="zh-CN"/>
        </w:rPr>
        <w:t>2、无正当理由不及时签订合同；</w:t>
      </w:r>
    </w:p>
    <w:p>
      <w:pPr>
        <w:snapToGrid w:val="0"/>
        <w:ind w:firstLine="444"/>
        <w:rPr>
          <w:szCs w:val="21"/>
          <w:lang w:eastAsia="zh-CN"/>
        </w:rPr>
      </w:pPr>
      <w:r>
        <w:rPr>
          <w:szCs w:val="21"/>
          <w:lang w:eastAsia="zh-CN"/>
        </w:rPr>
        <w:t>3、无正当理由延期供货；</w:t>
      </w:r>
    </w:p>
    <w:p>
      <w:pPr>
        <w:snapToGrid w:val="0"/>
        <w:ind w:firstLine="444"/>
        <w:rPr>
          <w:szCs w:val="21"/>
          <w:lang w:eastAsia="zh-CN"/>
        </w:rPr>
      </w:pPr>
      <w:r>
        <w:rPr>
          <w:szCs w:val="21"/>
          <w:lang w:eastAsia="zh-CN"/>
        </w:rPr>
        <w:t>4、中标后无正当理由不向用户供货或不遵守投标文件相应条款；</w:t>
      </w:r>
    </w:p>
    <w:p>
      <w:pPr>
        <w:snapToGrid w:val="0"/>
        <w:ind w:firstLine="444"/>
        <w:rPr>
          <w:szCs w:val="21"/>
          <w:lang w:eastAsia="zh-CN"/>
        </w:rPr>
      </w:pPr>
      <w:r>
        <w:rPr>
          <w:szCs w:val="21"/>
          <w:lang w:eastAsia="zh-CN"/>
        </w:rPr>
        <w:t>5、不按投标文件质量要求供货、向用户提供假冒伪劣产品或产品存在质量问题严格按照油田公司相关质量管理办法进行相关处理。</w:t>
      </w:r>
    </w:p>
    <w:p>
      <w:pPr>
        <w:snapToGrid w:val="0"/>
        <w:ind w:firstLine="444"/>
        <w:rPr>
          <w:szCs w:val="21"/>
          <w:lang w:eastAsia="zh-CN"/>
        </w:rPr>
      </w:pPr>
      <w:r>
        <w:rPr>
          <w:szCs w:val="21"/>
          <w:lang w:eastAsia="zh-CN"/>
        </w:rPr>
        <w:t>6、到货物资使用过程中非人为原因出现质量问题，影响正常生产；</w:t>
      </w:r>
    </w:p>
    <w:p>
      <w:pPr>
        <w:snapToGrid w:val="0"/>
        <w:ind w:firstLine="444"/>
        <w:rPr>
          <w:szCs w:val="21"/>
          <w:lang w:eastAsia="zh-CN"/>
        </w:rPr>
      </w:pPr>
      <w:r>
        <w:rPr>
          <w:szCs w:val="21"/>
          <w:lang w:eastAsia="zh-CN"/>
        </w:rPr>
        <w:t>7、质量保证、售后服务未达到招标文件或合同要求。</w:t>
      </w:r>
    </w:p>
    <w:p>
      <w:pPr>
        <w:pStyle w:val="107"/>
        <w:snapToGrid w:val="0"/>
        <w:ind w:firstLine="446"/>
        <w:rPr>
          <w:rFonts w:ascii="宋体" w:hAnsi="宋体"/>
          <w:b/>
          <w:lang w:eastAsia="zh-CN"/>
        </w:rPr>
      </w:pPr>
      <w:r>
        <w:rPr>
          <w:rFonts w:hint="eastAsia" w:ascii="宋体" w:hAnsi="宋体"/>
          <w:b/>
          <w:lang w:eastAsia="zh-CN"/>
        </w:rPr>
        <w:t>2. 其他处罚情形</w:t>
      </w:r>
    </w:p>
    <w:p>
      <w:pPr>
        <w:snapToGrid w:val="0"/>
        <w:ind w:firstLine="444"/>
        <w:rPr>
          <w:szCs w:val="21"/>
          <w:lang w:eastAsia="zh-CN"/>
        </w:rPr>
      </w:pPr>
      <w:r>
        <w:rPr>
          <w:szCs w:val="21"/>
          <w:lang w:eastAsia="zh-CN"/>
        </w:rPr>
        <w:t>1、中标供应商必须按用户要求及时供货，如发生个别产品无中标供应商供货情形，则由该单项产品中标供应商中最低报价供应商负责供货，否则取消该中标供应商本包别本轮次全部产品供货资格。</w:t>
      </w:r>
    </w:p>
    <w:p>
      <w:pPr>
        <w:snapToGrid w:val="0"/>
        <w:ind w:firstLine="444"/>
        <w:rPr>
          <w:szCs w:val="21"/>
          <w:lang w:eastAsia="zh-CN"/>
        </w:rPr>
      </w:pPr>
      <w:r>
        <w:rPr>
          <w:szCs w:val="21"/>
          <w:lang w:eastAsia="zh-CN"/>
        </w:rPr>
        <w:t>2、中标供应商质量管理体系应该有效运行，确保所供产品质量合格。招标结果有效期内，中标供应商若发生三次送货检验不合格，取消其中标资格。</w:t>
      </w:r>
    </w:p>
    <w:p>
      <w:pPr>
        <w:snapToGrid w:val="0"/>
        <w:ind w:firstLine="444"/>
        <w:rPr>
          <w:szCs w:val="21"/>
          <w:lang w:eastAsia="zh-CN"/>
        </w:rPr>
      </w:pPr>
      <w:r>
        <w:rPr>
          <w:rFonts w:hint="eastAsia"/>
          <w:szCs w:val="21"/>
          <w:lang w:eastAsia="zh-CN"/>
        </w:rPr>
        <w:t>中标供应商给招标人带来损失的按相关条款进行处罚。</w:t>
      </w:r>
    </w:p>
    <w:p>
      <w:pPr>
        <w:snapToGrid w:val="0"/>
        <w:ind w:firstLine="446"/>
        <w:rPr>
          <w:b/>
          <w:szCs w:val="21"/>
          <w:lang w:eastAsia="zh-CN"/>
        </w:rPr>
      </w:pPr>
      <w:r>
        <w:rPr>
          <w:rFonts w:hint="eastAsia"/>
          <w:b/>
          <w:szCs w:val="21"/>
          <w:lang w:eastAsia="zh-CN"/>
        </w:rPr>
        <w:t>3.QHSE管理要求</w:t>
      </w:r>
    </w:p>
    <w:p>
      <w:pPr>
        <w:snapToGrid w:val="0"/>
        <w:ind w:firstLine="444"/>
        <w:rPr>
          <w:szCs w:val="21"/>
          <w:lang w:eastAsia="zh-CN"/>
        </w:rPr>
      </w:pPr>
      <w:r>
        <w:rPr>
          <w:szCs w:val="21"/>
          <w:lang w:eastAsia="zh-CN"/>
        </w:rPr>
        <w:t>投标人应加强产品的生产、检验环节控制，按照要求提供相应的QHSE体系认证和与其产品相适应的检验报告。</w:t>
      </w:r>
    </w:p>
    <w:p>
      <w:pPr>
        <w:snapToGrid w:val="0"/>
        <w:ind w:firstLine="446"/>
        <w:rPr>
          <w:b/>
          <w:szCs w:val="21"/>
          <w:lang w:eastAsia="zh-CN"/>
        </w:rPr>
      </w:pPr>
      <w:r>
        <w:rPr>
          <w:rFonts w:hint="eastAsia"/>
          <w:b/>
          <w:szCs w:val="21"/>
          <w:lang w:eastAsia="zh-CN"/>
        </w:rPr>
        <w:t>4.异议与投诉</w:t>
      </w:r>
    </w:p>
    <w:p>
      <w:pPr>
        <w:snapToGrid w:val="0"/>
        <w:ind w:firstLine="444"/>
        <w:rPr>
          <w:szCs w:val="21"/>
          <w:lang w:eastAsia="zh-CN"/>
        </w:rPr>
      </w:pPr>
      <w:bookmarkStart w:id="643" w:name="_Toc363454562"/>
      <w:bookmarkStart w:id="644" w:name="_Toc363127823"/>
      <w:bookmarkStart w:id="645" w:name="_Toc363125369"/>
      <w:bookmarkStart w:id="646" w:name="_Toc363059673"/>
      <w:bookmarkStart w:id="647" w:name="_Toc363128963"/>
      <w:bookmarkStart w:id="648" w:name="_Toc363134261"/>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szCs w:val="21"/>
          <w:lang w:eastAsia="zh-CN"/>
        </w:rPr>
        <w:t>(见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rFonts w:hint="eastAsia"/>
          <w:szCs w:val="21"/>
          <w:lang w:eastAsia="zh-CN"/>
        </w:rPr>
        <w:t>。</w:t>
      </w:r>
    </w:p>
    <w:p>
      <w:pPr>
        <w:snapToGrid w:val="0"/>
        <w:ind w:firstLine="446"/>
        <w:rPr>
          <w:b/>
          <w:szCs w:val="21"/>
          <w:lang w:eastAsia="zh-CN"/>
        </w:rPr>
      </w:pPr>
      <w:r>
        <w:rPr>
          <w:rFonts w:hint="eastAsia"/>
          <w:b/>
          <w:szCs w:val="21"/>
          <w:lang w:eastAsia="zh-CN"/>
        </w:rPr>
        <w:t>5.其他要求</w:t>
      </w:r>
    </w:p>
    <w:p>
      <w:pPr>
        <w:snapToGrid w:val="0"/>
        <w:ind w:firstLine="444"/>
        <w:rPr>
          <w:szCs w:val="21"/>
          <w:lang w:eastAsia="zh-CN"/>
        </w:rPr>
      </w:pPr>
      <w:r>
        <w:rPr>
          <w:rFonts w:hint="eastAsia"/>
          <w:szCs w:val="21"/>
          <w:lang w:eastAsia="zh-CN"/>
        </w:rPr>
        <w:t>中标人对招标人的电子采购系统</w:t>
      </w:r>
      <w:r>
        <w:rPr>
          <w:szCs w:val="21"/>
          <w:lang w:eastAsia="zh-CN"/>
        </w:rPr>
        <w:t>2.0相关管理要求应给予配合。。</w:t>
      </w:r>
    </w:p>
    <w:p>
      <w:pPr>
        <w:snapToGrid w:val="0"/>
        <w:ind w:firstLine="504"/>
        <w:rPr>
          <w:szCs w:val="21"/>
          <w:lang w:eastAsia="zh-CN"/>
        </w:rPr>
      </w:pPr>
      <w:r>
        <w:rPr>
          <w:sz w:val="24"/>
          <w:szCs w:val="24"/>
          <w:lang w:eastAsia="zh-CN"/>
        </w:rPr>
        <w:br w:type="page"/>
      </w:r>
    </w:p>
    <w:bookmarkEnd w:id="643"/>
    <w:bookmarkEnd w:id="644"/>
    <w:bookmarkEnd w:id="645"/>
    <w:bookmarkEnd w:id="646"/>
    <w:bookmarkEnd w:id="647"/>
    <w:bookmarkEnd w:id="648"/>
    <w:p>
      <w:pPr>
        <w:pStyle w:val="73"/>
        <w:rPr>
          <w:rFonts w:ascii="Times New Roman" w:hAnsi="Times New Roman"/>
          <w:sz w:val="24"/>
          <w:szCs w:val="28"/>
          <w:lang w:eastAsia="zh-CN"/>
        </w:rPr>
      </w:pPr>
      <w:bookmarkStart w:id="649" w:name="_Toc169254377"/>
      <w:r>
        <w:rPr>
          <w:rFonts w:hint="eastAsia" w:ascii="Times New Roman" w:hAnsi="Times New Roman"/>
          <w:sz w:val="24"/>
          <w:szCs w:val="28"/>
          <w:lang w:eastAsia="zh-CN"/>
        </w:rPr>
        <w:t>附件</w:t>
      </w:r>
      <w:r>
        <w:rPr>
          <w:rFonts w:ascii="Times New Roman" w:hAnsi="Times New Roman"/>
          <w:sz w:val="24"/>
          <w:szCs w:val="28"/>
          <w:lang w:eastAsia="zh-CN"/>
        </w:rPr>
        <w:t>1：2024年二级物资集中采购09大类保温材料（JC2024-WⅡ-09-03包）招标项目明细表</w:t>
      </w:r>
      <w:bookmarkEnd w:id="649"/>
    </w:p>
    <w:p>
      <w:pPr>
        <w:pStyle w:val="73"/>
        <w:rPr>
          <w:rFonts w:ascii="Times New Roman" w:hAnsi="Times New Roman"/>
          <w:sz w:val="24"/>
          <w:szCs w:val="28"/>
          <w:lang w:eastAsia="zh-CN"/>
        </w:rPr>
      </w:pPr>
      <w:bookmarkStart w:id="650" w:name="_Toc169254378"/>
      <w:r>
        <w:rPr>
          <w:rFonts w:hint="eastAsia" w:ascii="Times New Roman" w:hAnsi="Times New Roman"/>
          <w:sz w:val="24"/>
          <w:szCs w:val="28"/>
          <w:lang w:eastAsia="zh-CN"/>
        </w:rPr>
        <w:t>附件</w:t>
      </w:r>
      <w:r>
        <w:rPr>
          <w:rFonts w:ascii="Times New Roman" w:hAnsi="Times New Roman"/>
          <w:sz w:val="24"/>
          <w:szCs w:val="28"/>
          <w:lang w:eastAsia="zh-CN"/>
        </w:rPr>
        <w:t>2：2024年二级物资集中采购09大类保温材料（JC2024-WⅡ-09-03包）招标项目投标报价表</w:t>
      </w:r>
      <w:bookmarkEnd w:id="650"/>
    </w:p>
    <w:p>
      <w:pPr>
        <w:pStyle w:val="73"/>
        <w:rPr>
          <w:rFonts w:ascii="Times New Roman" w:hAnsi="Times New Roman"/>
          <w:sz w:val="24"/>
          <w:szCs w:val="28"/>
          <w:lang w:eastAsia="zh-CN"/>
        </w:rPr>
      </w:pPr>
      <w:bookmarkStart w:id="651" w:name="_Toc169254379"/>
      <w:r>
        <w:rPr>
          <w:rFonts w:hint="eastAsia" w:ascii="Times New Roman" w:hAnsi="Times New Roman"/>
          <w:sz w:val="24"/>
          <w:szCs w:val="28"/>
          <w:lang w:eastAsia="zh-CN"/>
        </w:rPr>
        <w:t>附件</w:t>
      </w:r>
      <w:r>
        <w:rPr>
          <w:rFonts w:ascii="Times New Roman" w:hAnsi="Times New Roman"/>
          <w:sz w:val="24"/>
          <w:szCs w:val="28"/>
          <w:lang w:eastAsia="zh-CN"/>
        </w:rPr>
        <w:t>3：2024年二级物资集中采购09大类保温材料（JC2024-WⅡ-09-03包）招标最高限价表</w:t>
      </w:r>
      <w:bookmarkEnd w:id="651"/>
    </w:p>
    <w:p>
      <w:pPr>
        <w:pStyle w:val="73"/>
        <w:rPr>
          <w:rFonts w:ascii="Times New Roman" w:hAnsi="Times New Roman"/>
          <w:sz w:val="24"/>
          <w:szCs w:val="28"/>
          <w:lang w:eastAsia="zh-CN"/>
        </w:rPr>
      </w:pPr>
      <w:bookmarkStart w:id="652" w:name="_Toc169254380"/>
      <w:r>
        <w:rPr>
          <w:rFonts w:hint="eastAsia" w:ascii="Times New Roman" w:hAnsi="Times New Roman"/>
          <w:sz w:val="24"/>
          <w:szCs w:val="28"/>
          <w:lang w:eastAsia="zh-CN"/>
        </w:rPr>
        <w:t>附件</w:t>
      </w:r>
      <w:r>
        <w:rPr>
          <w:rFonts w:ascii="Times New Roman" w:hAnsi="Times New Roman"/>
          <w:sz w:val="24"/>
          <w:szCs w:val="28"/>
          <w:lang w:eastAsia="zh-CN"/>
        </w:rPr>
        <w:t>4：2024年二级物资集中采购09大类保温材料（JC2024-WⅡ-09-03包）招标技术文件</w:t>
      </w:r>
      <w:bookmarkEnd w:id="652"/>
    </w:p>
    <w:p>
      <w:pPr>
        <w:pStyle w:val="73"/>
        <w:rPr>
          <w:rFonts w:ascii="Times New Roman" w:hAnsi="Times New Roman"/>
          <w:sz w:val="24"/>
          <w:szCs w:val="28"/>
          <w:lang w:eastAsia="zh-CN"/>
        </w:rPr>
      </w:pPr>
      <w:bookmarkStart w:id="653" w:name="_Toc169254381"/>
      <w:r>
        <w:rPr>
          <w:rFonts w:hint="eastAsia" w:ascii="Times New Roman" w:hAnsi="Times New Roman"/>
          <w:sz w:val="24"/>
          <w:szCs w:val="28"/>
          <w:lang w:eastAsia="zh-CN"/>
        </w:rPr>
        <w:t>附件</w:t>
      </w:r>
      <w:r>
        <w:rPr>
          <w:rFonts w:ascii="Times New Roman" w:hAnsi="Times New Roman"/>
          <w:sz w:val="24"/>
          <w:szCs w:val="28"/>
          <w:lang w:eastAsia="zh-CN"/>
        </w:rPr>
        <w:t>5：2024年二级物资集中采购09大类保温材料（JC2024-WⅡ-09-03包）招标项目综合评分细则</w:t>
      </w:r>
      <w:bookmarkEnd w:id="653"/>
    </w:p>
    <w:p>
      <w:pPr>
        <w:pStyle w:val="73"/>
        <w:rPr>
          <w:rFonts w:ascii="Times New Roman" w:hAnsi="Times New Roman"/>
          <w:sz w:val="24"/>
          <w:szCs w:val="28"/>
          <w:lang w:eastAsia="zh-CN"/>
        </w:rPr>
      </w:pPr>
      <w:bookmarkStart w:id="654" w:name="_Toc169254382"/>
      <w:r>
        <w:rPr>
          <w:rFonts w:hint="eastAsia" w:ascii="Times New Roman" w:hAnsi="Times New Roman"/>
          <w:sz w:val="24"/>
          <w:szCs w:val="28"/>
          <w:lang w:eastAsia="zh-CN"/>
        </w:rPr>
        <w:t>附件</w:t>
      </w:r>
      <w:r>
        <w:rPr>
          <w:rFonts w:ascii="Times New Roman" w:hAnsi="Times New Roman"/>
          <w:sz w:val="24"/>
          <w:szCs w:val="28"/>
          <w:lang w:eastAsia="zh-CN"/>
        </w:rPr>
        <w:t>6：合规承诺书</w:t>
      </w:r>
      <w:bookmarkEnd w:id="654"/>
    </w:p>
    <w:p>
      <w:pPr>
        <w:pStyle w:val="73"/>
        <w:rPr>
          <w:rFonts w:ascii="Times New Roman" w:hAnsi="Times New Roman"/>
          <w:sz w:val="24"/>
          <w:szCs w:val="28"/>
          <w:lang w:eastAsia="zh-CN"/>
        </w:rPr>
      </w:pPr>
      <w:bookmarkStart w:id="655" w:name="_Toc169254383"/>
      <w:r>
        <w:rPr>
          <w:rFonts w:hint="eastAsia" w:ascii="Times New Roman" w:hAnsi="Times New Roman"/>
          <w:sz w:val="24"/>
          <w:szCs w:val="28"/>
          <w:lang w:eastAsia="zh-CN"/>
        </w:rPr>
        <w:t>附件</w:t>
      </w:r>
      <w:r>
        <w:rPr>
          <w:rFonts w:ascii="Times New Roman" w:hAnsi="Times New Roman"/>
          <w:sz w:val="24"/>
          <w:szCs w:val="28"/>
          <w:lang w:eastAsia="zh-CN"/>
        </w:rPr>
        <w:t>7：投标人自律守则</w:t>
      </w:r>
      <w:bookmarkEnd w:id="655"/>
    </w:p>
    <w:p>
      <w:pPr>
        <w:pStyle w:val="73"/>
        <w:rPr>
          <w:rFonts w:ascii="Times New Roman" w:hAnsi="Times New Roman"/>
          <w:sz w:val="24"/>
          <w:szCs w:val="28"/>
          <w:lang w:eastAsia="zh-CN"/>
        </w:rPr>
      </w:pPr>
      <w:bookmarkStart w:id="656" w:name="_Toc169254384"/>
      <w:r>
        <w:rPr>
          <w:rFonts w:hint="eastAsia" w:ascii="Times New Roman" w:hAnsi="Times New Roman"/>
          <w:sz w:val="24"/>
          <w:szCs w:val="28"/>
          <w:lang w:eastAsia="zh-CN"/>
        </w:rPr>
        <w:t>附件</w:t>
      </w:r>
      <w:r>
        <w:rPr>
          <w:rFonts w:ascii="Times New Roman" w:hAnsi="Times New Roman"/>
          <w:sz w:val="24"/>
          <w:szCs w:val="28"/>
          <w:lang w:eastAsia="zh-CN"/>
        </w:rPr>
        <w:t>8：销售业绩统计表</w:t>
      </w:r>
      <w:bookmarkEnd w:id="656"/>
    </w:p>
    <w:p>
      <w:pPr>
        <w:pStyle w:val="73"/>
        <w:rPr>
          <w:rFonts w:ascii="Times New Roman" w:hAnsi="Times New Roman"/>
          <w:sz w:val="24"/>
          <w:szCs w:val="28"/>
          <w:lang w:eastAsia="zh-CN"/>
        </w:rPr>
      </w:pPr>
    </w:p>
    <w:sectPr>
      <w:headerReference r:id="rId16" w:type="default"/>
      <w:footerReference r:id="rId17" w:type="default"/>
      <w:pgSz w:w="11907" w:h="16840"/>
      <w:pgMar w:top="1474" w:right="1474" w:bottom="1531" w:left="1474" w:header="720" w:footer="720" w:gutter="397"/>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黑体简体">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2000000000000000000"/>
    <w:charset w:val="86"/>
    <w:family w:val="auto"/>
    <w:pitch w:val="default"/>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w:rPr>
        <w:lang w:eastAsia="zh-CN"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pPr>
                            <w:snapToGrid w:val="0"/>
                            <w:ind w:firstLine="0" w:firstLineChars="0"/>
                            <w:rPr>
                              <w:color w:val="0000FF"/>
                              <w:sz w:val="18"/>
                              <w:lang w:eastAsia="zh-C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9.05pt;mso-position-horizontal:center;mso-position-horizontal-relative:margin;mso-wrap-style:none;z-index:251656192;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EfUpT7QEAALYDAAAOAAAAZHJzL2Uyb0RvYy54bWytU82O0zAQviPx&#10;DpbvNG1hEURNV8uuipCWH2nhAaaOk1gkHmvsNikPAG/AiQt3nqvPwdhpygI3RA7W2J75/M03X1aX&#10;Q9eKvSZv0BZyMZtLoa3C0ti6kB/ebx49k8IHsCW0aHUhD9rLy/XDB6ve5XqJDbalJsEg1ue9K2QT&#10;gsuzzKtGd+Bn6LTlywqpg8BbqrOSoGf0rs2W8/nTrEcqHaHS3vPpzXgp1wm/qrQKb6vK6yDaQjK3&#10;kFZK6zau2XoFeU3gGqNONOAfWHRgLD96hrqBAGJH5i+ozihCj1WYKewyrCqjdOqBu1nM/+jmrgGn&#10;Uy8sjndnmfz/g1Vv9u9ImJJnx/JY6HhGx69fjt9+HL9/FnzGAvXO55x35zgzDC9w4OTUrHe3qD56&#10;YfG6AVvrKyLsGw0lE1zEyuxe6YjjI8i2f40lPwS7gAloqKiL6rEegtGZyeE8HD0EoeKTiyfPH19I&#10;ofhqyd9F4pZBPhU78uGlxk7EoJDEs0/gsL/1IZKBfEqJb1ncmLZN82/tbwecGE8S+ch3ZB6G7XAS&#10;Y4vlgdsgHO3E9uegQfokRc9WKqRlr0vRvrIsRHTdFNAUbKcArOLCQgYpxvA6jO7cOTJ1w7iT1Fcs&#10;1sakRqKqI4cTSzZH6u9k5Oi++/uU9et3W/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T0Qt9EA&#10;AAADAQAADwAAAAAAAAABACAAAAAiAAAAZHJzL2Rvd25yZXYueG1sUEsBAhQAFAAAAAgAh07iQAR9&#10;SlPtAQAAtgMAAA4AAAAAAAAAAQAgAAAAIAEAAGRycy9lMm9Eb2MueG1sUEsFBgAAAAAGAAYAWQEA&#10;AH8FAAAAAA==&#10;">
              <v:fill on="f" focussize="0,0"/>
              <v:stroke on="f"/>
              <v:imagedata o:title=""/>
              <o:lock v:ext="edit" aspectratio="f"/>
              <v:textbox inset="0mm,0mm,0mm,0mm" style="mso-fit-shape-to-text:t;">
                <w:txbxContent>
                  <w:p>
                    <w:pPr>
                      <w:snapToGrid w:val="0"/>
                      <w:ind w:firstLine="0" w:firstLineChars="0"/>
                      <w:rPr>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0" r="0" b="12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58240;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D6T0377gEAALQDAAAOAAAAZHJzL2Uyb0RvYy54bWytU82O0zAQviPx&#10;DpbvNGmlRTRqulp2VYS0/EgLD+A6TmIRe6yx26Q8ALwBJy7c97n6HIydpuwuN0QO1tie+fzNN19W&#10;l4Pp2F6h12BLPp/lnCkrodK2KfnnT5sXrzjzQdhKdGBVyQ/K88v182er3hVqAS10lUJGINYXvSt5&#10;G4IrsszLVhnhZ+CUpcsa0IhAW2yyCkVP6KbLFnn+MusBK4cglfd0ejNe8nXCr2slw4e69iqwruTE&#10;LaQV07qNa7ZeiaJB4VotTzTEP7AwQlt69Ax1I4JgO9R/QRktETzUYSbBZFDXWqrUA3Uzz590c9cK&#10;p1IvJI53Z5n8/4OV7/cfkemq5EvOrDA0ouOP78ef98df39gyytM7X1DWnaO8MLyGgcacWvXuFuQX&#10;zyxct8I26goR+laJiujNY2X2oHTE8RFk27+Dit4RuwAJaKjRRO1IDUboNKbDeTRqCEzS4WKZz5cX&#10;nEm6WtB3kUaXiWIqdujDGwWGxaDkSJNP4GJ/60MkI4opJb5lYaO7Lk2/s48OKDGeJPKR78g8DNvh&#10;JMYWqgO1gTCaicxPQQv4lbOejFRyS07nrHtrSYjouSnAKdhOgbCSCkseOBvD6zB6c+dQNy3hTlJf&#10;kVgbnRqJqo4cTizJGqm/k42j9x7uU9afn23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67TXR&#10;AAAAAwEAAA8AAAAAAAAAAQAgAAAAIgAAAGRycy9kb3ducmV2LnhtbFBLAQIUABQAAAAIAIdO4kD6&#10;T037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0" r="0" b="12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58240;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C+v657QEAALQDAAAOAAAAZHJzL2Uyb0RvYy54bWytU82O0zAQviPx&#10;DpbvNGmlRbtR09WyqyKk5UdaeADHcRKL2GON3SblAeANOHHhznP1ORg7TVnghsjBGtszn7/55sv6&#10;ejQ92yv0GmzJl4ucM2Ul1Nq2Jf/wfvvskjMfhK1FD1aV/KA8v948fbIeXKFW0EFfK2QEYn0xuJJ3&#10;Ibgiy7zslBF+AU5ZumwAjQi0xTarUQyEbvpslefPswGwdghSeU+nd9Ml3yT8plEyvG0arwLrS07c&#10;QloxrVVcs81aFC0K12l5oiH+gYUR2tKjZ6g7EQTbof4LymiJ4KEJCwkmg6bRUqUeqJtl/kc3D51w&#10;KvVC4nh3lsn/P1j5Zv8Oma5LToOywtCIjl+/HL/9OH7/zC6jPIPzBWU9OMoL4wsYacypVe/uQX70&#10;zMJtJ2yrbhBh6JSoid4yVmaPSiccH0Gq4TXU9I7YBUhAY4MmakdqMEKnMR3Oo1FjYJIOV1f58uqC&#10;M0lXK/ou0ugyUczFDn14qcCwGJQcafIJXOzvfYhkRDGnxLcsbHXfp+n39rcDSowniXzkOzEPYzWe&#10;xKigPlAbCJOZyPwUdICfOBvISCW35HTO+leWhIiemwOcg2oOhJVUWPLA2RTehsmbO4e67Qh3lvqG&#10;xNrq1EhUdeJwYknWSP2dbBy993ifsn79bJ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jrtNdEA&#10;AAADAQAADwAAAAAAAAABACAAAAAiAAAAZHJzL2Rvd25yZXYueG1sUEsBAhQAFAAAAAgAh07iQIL6&#10;/rn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59264;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JLJyV7gEAALQDAAAOAAAAZHJzL2Uyb0RvYy54bWytU82O0zAQviPx&#10;DpbvNG1RWRQ1XS27KkJafqSFB3AcJ7GIPdbYbVIeAN6AExfuPFefg7HTdHfhhsjBGtszn7/55sv6&#10;cjAd2yv0GmzBF7M5Z8pKqLRtCv7p4/bZS858ELYSHVhV8IPy/HLz9Mm6d7laQgtdpZARiPV57wre&#10;huDyLPOyVUb4GThl6bIGNCLQFpusQtETuumy5Xz+IusBK4cglfd0ejNe8k3Cr2slw/u69iqwruDE&#10;LaQV01rGNdusRd6gcK2WJxriH1gYoS09eoa6EUGwHeq/oIyWCB7qMJNgMqhrLVXqgbpZzP/o5q4V&#10;TqVeSBzvzjL5/wcr3+0/INNVwS84s8LQiI7fvx1//Dr+/Mouojy98zll3TnKC8MrGGjMqVXvbkF+&#10;9szCdStso64QoW+VqIjeIlZmD0pHHB9Byv4tVPSO2AVIQEONJmpHajBCpzEdzqNRQ2CSDp+vFovV&#10;ijNJV0v6Vml0mcinYoc+vFZgWAwKjjT5BC72tz5EMiKfUuJbFra669L0O/vogBLjSSIf+Y7Mw1AO&#10;JzFKqA7UBsJoJjI/BS3gF856MlLBLTmds+6NJSGi56YAp6CcAmElFRY8cDaG12H05s6hblrCnaS+&#10;IrG2OjUSVR05nFiSNVJ/JxtH7z3cp6z7n23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uIqzfR&#10;AAAAAwEAAA8AAAAAAAAAAQAgAAAAIgAAAGRycy9kb3ducmV2LnhtbFBLAQIUABQAAAAIAIdO4kAJ&#10;LJyV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rPr>
      <w:t>38</w:t>
    </w:r>
    <w:r>
      <w:rPr>
        <w:rFonts w:ascii="Times New Roman"/>
      </w:rPr>
      <w:fldChar w:fldCharType="end"/>
    </w:r>
  </w:p>
  <w:p>
    <w:pPr>
      <w:pStyle w:val="21"/>
      <w:tabs>
        <w:tab w:val="center" w:pos="4320"/>
        <w:tab w:val="right" w:pos="8640"/>
        <w:tab w:val="clear" w:pos="4153"/>
        <w:tab w:val="clear" w:pos="8306"/>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57216;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xmS/X7QEAALQDAAAOAAAAZHJzL2Uyb0RvYy54bWytU82O0zAQviPx&#10;DpbvNG1RKxQ1XS27KkJafqSFB3AcJ7GIPdbYbVIeAN6AExfu+1x9DsZOUxa4IXKwxvbM52+++bK5&#10;GkzHDgq9BlvwxWzOmbISKm2bgn/8sHv2gjMfhK1EB1YV/Kg8v9o+fbLpXa6W0EJXKWQEYn3eu4K3&#10;Ibg8y7xslRF+Bk5ZuqwBjQi0xSarUPSEbrpsOZ+vsx6wcghSeU+nt+Ml3yb8ulYyvKtrrwLrCk7c&#10;QloxrWVcs+1G5A0K12p5piH+gYUR2tKjF6hbEQTbo/4LymiJ4KEOMwkmg7rWUqUeqJvF/I9u7lvh&#10;VOqFxPHuIpP/f7Dy7eE9Ml0VfM2ZFYZGdPr29fT94fTjC1tHeXrnc8q6d5QXhpcw0JhTq97dgfzk&#10;mYWbVthGXSNC3ypREb1FrMwelY44PoKU/Ruo6B2xD5CAhhpN1I7UYIROYzpeRqOGwCQdPl8tFqsV&#10;Z5KulvSt0ugykU/FDn14pcCwGBQcafIJXBzufIhkRD6lxLcs7HTXpel39rcDSowniXzkOzIPQzmc&#10;xSihOlIbCKOZyPwUtICfOevJSAW35HTOuteWhIiemwKcgnIKhJVUWPDA2RjehNGbe4e6aQl3kvqa&#10;xNrp1EhUdeRwZknWSP2dbRy993ifsn79b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4irN9EA&#10;AAADAQAADwAAAAAAAAABACAAAAAiAAAAZHJzL2Rvd25yZXYueG1sUEsBAhQAFAAAAAgAh07iQHGZ&#10;L9f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B4ED8"/>
    <w:rsid w:val="000D4D40"/>
    <w:rsid w:val="000E57A3"/>
    <w:rsid w:val="000F1F98"/>
    <w:rsid w:val="00107AC5"/>
    <w:rsid w:val="00172B33"/>
    <w:rsid w:val="0018087C"/>
    <w:rsid w:val="001A42F8"/>
    <w:rsid w:val="001C7559"/>
    <w:rsid w:val="002006DE"/>
    <w:rsid w:val="002458CC"/>
    <w:rsid w:val="002961D5"/>
    <w:rsid w:val="002A3AF8"/>
    <w:rsid w:val="002A6AEF"/>
    <w:rsid w:val="002B043E"/>
    <w:rsid w:val="002E2878"/>
    <w:rsid w:val="00347EA2"/>
    <w:rsid w:val="003B1119"/>
    <w:rsid w:val="003E6DD6"/>
    <w:rsid w:val="003F39A8"/>
    <w:rsid w:val="004205AF"/>
    <w:rsid w:val="00425E63"/>
    <w:rsid w:val="00426CF0"/>
    <w:rsid w:val="00440D59"/>
    <w:rsid w:val="004B040D"/>
    <w:rsid w:val="004C07AB"/>
    <w:rsid w:val="004C0F1E"/>
    <w:rsid w:val="00507E9D"/>
    <w:rsid w:val="0052289A"/>
    <w:rsid w:val="0055590E"/>
    <w:rsid w:val="00565ACF"/>
    <w:rsid w:val="0058273F"/>
    <w:rsid w:val="005D6BEA"/>
    <w:rsid w:val="00617F67"/>
    <w:rsid w:val="00633895"/>
    <w:rsid w:val="00646C93"/>
    <w:rsid w:val="0066208E"/>
    <w:rsid w:val="00663D1A"/>
    <w:rsid w:val="0069262B"/>
    <w:rsid w:val="006D1493"/>
    <w:rsid w:val="006E793B"/>
    <w:rsid w:val="006F4962"/>
    <w:rsid w:val="006F5523"/>
    <w:rsid w:val="00732FC2"/>
    <w:rsid w:val="0074392B"/>
    <w:rsid w:val="0077765B"/>
    <w:rsid w:val="007D735E"/>
    <w:rsid w:val="007F4E15"/>
    <w:rsid w:val="0081383B"/>
    <w:rsid w:val="008665E1"/>
    <w:rsid w:val="00893527"/>
    <w:rsid w:val="008A4276"/>
    <w:rsid w:val="008B627B"/>
    <w:rsid w:val="00952C98"/>
    <w:rsid w:val="0098153C"/>
    <w:rsid w:val="009F1E11"/>
    <w:rsid w:val="00A12C0D"/>
    <w:rsid w:val="00A307B8"/>
    <w:rsid w:val="00A40FD8"/>
    <w:rsid w:val="00A93D5D"/>
    <w:rsid w:val="00AC14A4"/>
    <w:rsid w:val="00AC5AC1"/>
    <w:rsid w:val="00AD6FF8"/>
    <w:rsid w:val="00AD7621"/>
    <w:rsid w:val="00B11F58"/>
    <w:rsid w:val="00B210C5"/>
    <w:rsid w:val="00B40303"/>
    <w:rsid w:val="00B636FB"/>
    <w:rsid w:val="00B95914"/>
    <w:rsid w:val="00BB64F1"/>
    <w:rsid w:val="00BF3D73"/>
    <w:rsid w:val="00C64AC5"/>
    <w:rsid w:val="00CA1DF4"/>
    <w:rsid w:val="00D011C2"/>
    <w:rsid w:val="00D06801"/>
    <w:rsid w:val="00D1299A"/>
    <w:rsid w:val="00D758F7"/>
    <w:rsid w:val="00DB0424"/>
    <w:rsid w:val="00DF3457"/>
    <w:rsid w:val="00DF7F9B"/>
    <w:rsid w:val="00E3055C"/>
    <w:rsid w:val="00E348F7"/>
    <w:rsid w:val="00E42641"/>
    <w:rsid w:val="00E84122"/>
    <w:rsid w:val="00EA0C71"/>
    <w:rsid w:val="00F867A5"/>
    <w:rsid w:val="00F94636"/>
    <w:rsid w:val="00FB7247"/>
    <w:rsid w:val="350F316C"/>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qFormat="1" w:unhideWhenUsed="0" w:uiPriority="99" w:semiHidden="0" w:name="Normal Indent"/>
    <w:lsdException w:uiPriority="99" w:name="footnote text"/>
    <w:lsdException w:unhideWhenUsed="0" w:uiPriority="0" w:semiHidden="0"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4">
    <w:name w:val="heading 1"/>
    <w:basedOn w:val="1"/>
    <w:next w:val="1"/>
    <w:link w:val="39"/>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3">
    <w:name w:val="heading 2"/>
    <w:basedOn w:val="1"/>
    <w:next w:val="1"/>
    <w:link w:val="40"/>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1"/>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2">
    <w:name w:val="heading 4"/>
    <w:basedOn w:val="3"/>
    <w:next w:val="1"/>
    <w:link w:val="42"/>
    <w:qFormat/>
    <w:uiPriority w:val="0"/>
    <w:pPr>
      <w:spacing w:before="78" w:beforeLines="25" w:after="78" w:afterLines="25"/>
      <w:ind w:firstLine="100" w:firstLineChars="100"/>
      <w:outlineLvl w:val="3"/>
    </w:pPr>
    <w:rPr>
      <w:rFonts w:eastAsia="方正黑体简体"/>
      <w:bCs w:val="0"/>
      <w:iCs/>
    </w:rPr>
  </w:style>
  <w:style w:type="paragraph" w:styleId="6">
    <w:name w:val="heading 5"/>
    <w:basedOn w:val="1"/>
    <w:next w:val="1"/>
    <w:link w:val="43"/>
    <w:qFormat/>
    <w:uiPriority w:val="0"/>
    <w:pPr>
      <w:keepNext/>
      <w:keepLines/>
      <w:outlineLvl w:val="4"/>
    </w:pPr>
    <w:rPr>
      <w:rFonts w:ascii="Cambria" w:hAnsi="Cambria"/>
      <w:b/>
      <w:spacing w:val="0"/>
    </w:rPr>
  </w:style>
  <w:style w:type="paragraph" w:styleId="7">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8">
    <w:name w:val="heading 7"/>
    <w:basedOn w:val="1"/>
    <w:next w:val="1"/>
    <w:link w:val="45"/>
    <w:qFormat/>
    <w:uiPriority w:val="0"/>
    <w:pPr>
      <w:keepNext/>
      <w:keepLines/>
      <w:spacing w:before="200"/>
      <w:outlineLvl w:val="6"/>
    </w:pPr>
    <w:rPr>
      <w:rFonts w:ascii="Cambria" w:hAnsi="Cambria"/>
      <w:i/>
      <w:iCs/>
      <w:color w:val="404040"/>
      <w:spacing w:val="0"/>
      <w:sz w:val="20"/>
      <w:szCs w:val="20"/>
      <w:lang w:bidi="ar-SA"/>
    </w:rPr>
  </w:style>
  <w:style w:type="paragraph" w:styleId="9">
    <w:name w:val="heading 8"/>
    <w:basedOn w:val="1"/>
    <w:next w:val="1"/>
    <w:link w:val="46"/>
    <w:qFormat/>
    <w:uiPriority w:val="0"/>
    <w:pPr>
      <w:keepNext/>
      <w:keepLines/>
      <w:spacing w:before="200"/>
      <w:outlineLvl w:val="7"/>
    </w:pPr>
    <w:rPr>
      <w:rFonts w:ascii="Cambria" w:hAnsi="Cambria"/>
      <w:color w:val="4F81BD"/>
      <w:spacing w:val="0"/>
      <w:sz w:val="20"/>
      <w:szCs w:val="20"/>
      <w:lang w:bidi="ar-SA"/>
    </w:rPr>
  </w:style>
  <w:style w:type="paragraph" w:styleId="10">
    <w:name w:val="heading 9"/>
    <w:basedOn w:val="1"/>
    <w:next w:val="1"/>
    <w:link w:val="47"/>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
    <w:next w:val="1"/>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styleId="12">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3">
    <w:name w:val="Normal Indent"/>
    <w:basedOn w:val="1"/>
    <w:qFormat/>
    <w:uiPriority w:val="99"/>
    <w:pPr>
      <w:ind w:firstLine="420"/>
    </w:pPr>
  </w:style>
  <w:style w:type="paragraph" w:styleId="14">
    <w:name w:val="annotation text"/>
    <w:basedOn w:val="1"/>
    <w:link w:val="75"/>
    <w:uiPriority w:val="0"/>
    <w:rPr>
      <w:rFonts w:eastAsiaTheme="minorEastAsia" w:cstheme="minorBidi"/>
      <w:kern w:val="2"/>
    </w:rPr>
  </w:style>
  <w:style w:type="paragraph" w:styleId="15">
    <w:name w:val="Body Text 3"/>
    <w:basedOn w:val="1"/>
    <w:link w:val="88"/>
    <w:qFormat/>
    <w:uiPriority w:val="0"/>
    <w:rPr>
      <w:sz w:val="24"/>
      <w:szCs w:val="20"/>
    </w:rPr>
  </w:style>
  <w:style w:type="paragraph" w:styleId="16">
    <w:name w:val="toc 5"/>
    <w:basedOn w:val="1"/>
    <w:next w:val="1"/>
    <w:qFormat/>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styleId="17">
    <w:name w:val="toc 3"/>
    <w:basedOn w:val="1"/>
    <w:next w:val="1"/>
    <w:qFormat/>
    <w:uiPriority w:val="39"/>
    <w:pPr>
      <w:ind w:left="840" w:leftChars="400"/>
    </w:pPr>
  </w:style>
  <w:style w:type="paragraph" w:styleId="18">
    <w:name w:val="Plain Text"/>
    <w:basedOn w:val="1"/>
    <w:link w:val="89"/>
    <w:qFormat/>
    <w:uiPriority w:val="0"/>
    <w:rPr>
      <w:rFonts w:hAnsi="Courier New" w:cs="Courier New"/>
      <w:kern w:val="2"/>
      <w:szCs w:val="21"/>
      <w:lang w:eastAsia="zh-CN" w:bidi="ar-SA"/>
    </w:rPr>
  </w:style>
  <w:style w:type="paragraph" w:styleId="19">
    <w:name w:val="toc 8"/>
    <w:basedOn w:val="1"/>
    <w:next w:val="1"/>
    <w:qFormat/>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styleId="20">
    <w:name w:val="Balloon Text"/>
    <w:basedOn w:val="1"/>
    <w:link w:val="55"/>
    <w:qFormat/>
    <w:uiPriority w:val="0"/>
    <w:pPr>
      <w:spacing w:line="240" w:lineRule="auto"/>
    </w:pPr>
    <w:rPr>
      <w:rFonts w:cstheme="minorBidi"/>
      <w:kern w:val="2"/>
      <w:sz w:val="18"/>
      <w:szCs w:val="18"/>
    </w:rPr>
  </w:style>
  <w:style w:type="paragraph" w:styleId="21">
    <w:name w:val="footer"/>
    <w:basedOn w:val="1"/>
    <w:link w:val="38"/>
    <w:unhideWhenUsed/>
    <w:qFormat/>
    <w:uiPriority w:val="0"/>
    <w:pPr>
      <w:tabs>
        <w:tab w:val="center" w:pos="4153"/>
        <w:tab w:val="right" w:pos="8306"/>
      </w:tabs>
      <w:snapToGrid w:val="0"/>
    </w:pPr>
    <w:rPr>
      <w:sz w:val="18"/>
      <w:szCs w:val="18"/>
    </w:rPr>
  </w:style>
  <w:style w:type="paragraph" w:styleId="22">
    <w:name w:val="header"/>
    <w:basedOn w:val="1"/>
    <w:link w:val="37"/>
    <w:unhideWhenUsed/>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b/>
    </w:rPr>
  </w:style>
  <w:style w:type="paragraph" w:styleId="24">
    <w:name w:val="toc 4"/>
    <w:basedOn w:val="1"/>
    <w:next w:val="1"/>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styleId="25">
    <w:name w:val="Subtitle"/>
    <w:basedOn w:val="1"/>
    <w:next w:val="1"/>
    <w:link w:val="91"/>
    <w:qFormat/>
    <w:uiPriority w:val="0"/>
    <w:pPr>
      <w:spacing w:before="120" w:after="120"/>
      <w:outlineLvl w:val="1"/>
    </w:pPr>
    <w:rPr>
      <w:rFonts w:ascii="Cambria" w:hAnsi="Cambria" w:eastAsia="黑体"/>
      <w:bCs/>
      <w:kern w:val="28"/>
      <w:sz w:val="24"/>
      <w:szCs w:val="32"/>
    </w:rPr>
  </w:style>
  <w:style w:type="paragraph" w:styleId="26">
    <w:name w:val="toc 6"/>
    <w:basedOn w:val="1"/>
    <w:next w:val="1"/>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styleId="27">
    <w:name w:val="toc 2"/>
    <w:basedOn w:val="1"/>
    <w:next w:val="1"/>
    <w:qFormat/>
    <w:uiPriority w:val="39"/>
    <w:pPr>
      <w:ind w:left="420" w:leftChars="200"/>
    </w:pPr>
  </w:style>
  <w:style w:type="paragraph" w:styleId="28">
    <w:name w:val="toc 9"/>
    <w:basedOn w:val="1"/>
    <w:next w:val="1"/>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styleId="29">
    <w:name w:val="Normal (Web)"/>
    <w:basedOn w:val="1"/>
    <w:qFormat/>
    <w:uiPriority w:val="0"/>
    <w:rPr>
      <w:rFonts w:cs="宋体"/>
      <w:sz w:val="24"/>
    </w:rPr>
  </w:style>
  <w:style w:type="paragraph" w:styleId="30">
    <w:name w:val="Title"/>
    <w:basedOn w:val="1"/>
    <w:next w:val="1"/>
    <w:link w:val="87"/>
    <w:qFormat/>
    <w:uiPriority w:val="0"/>
    <w:pPr>
      <w:tabs>
        <w:tab w:val="left" w:pos="0"/>
      </w:tabs>
      <w:spacing w:before="240" w:after="240"/>
      <w:ind w:firstLine="0"/>
      <w:outlineLvl w:val="0"/>
    </w:pPr>
    <w:rPr>
      <w:rFonts w:ascii="Cambria" w:hAnsi="Cambria" w:eastAsia="黑体"/>
      <w:b/>
      <w:bCs/>
      <w:sz w:val="28"/>
      <w:szCs w:val="32"/>
    </w:rPr>
  </w:style>
  <w:style w:type="paragraph" w:styleId="31">
    <w:name w:val="annotation subject"/>
    <w:basedOn w:val="14"/>
    <w:next w:val="14"/>
    <w:link w:val="52"/>
    <w:uiPriority w:val="0"/>
    <w:rPr>
      <w:b/>
      <w:bCs/>
    </w:rPr>
  </w:style>
  <w:style w:type="character" w:styleId="34">
    <w:name w:val="page number"/>
    <w:basedOn w:val="33"/>
    <w:uiPriority w:val="0"/>
  </w:style>
  <w:style w:type="character" w:styleId="35">
    <w:name w:val="Hyperlink"/>
    <w:uiPriority w:val="99"/>
    <w:rPr>
      <w:color w:val="0000FF"/>
      <w:u w:val="single"/>
    </w:rPr>
  </w:style>
  <w:style w:type="character" w:styleId="36">
    <w:name w:val="annotation reference"/>
    <w:qFormat/>
    <w:uiPriority w:val="0"/>
    <w:rPr>
      <w:sz w:val="21"/>
    </w:rPr>
  </w:style>
  <w:style w:type="character" w:customStyle="1" w:styleId="37">
    <w:name w:val="页眉 Char"/>
    <w:basedOn w:val="33"/>
    <w:link w:val="22"/>
    <w:qFormat/>
    <w:uiPriority w:val="0"/>
    <w:rPr>
      <w:sz w:val="18"/>
      <w:szCs w:val="18"/>
    </w:rPr>
  </w:style>
  <w:style w:type="character" w:customStyle="1" w:styleId="38">
    <w:name w:val="页脚 Char"/>
    <w:basedOn w:val="33"/>
    <w:link w:val="21"/>
    <w:uiPriority w:val="0"/>
    <w:rPr>
      <w:sz w:val="18"/>
      <w:szCs w:val="18"/>
    </w:rPr>
  </w:style>
  <w:style w:type="character" w:customStyle="1" w:styleId="39">
    <w:name w:val="标题 1 Char"/>
    <w:basedOn w:val="33"/>
    <w:link w:val="4"/>
    <w:qFormat/>
    <w:uiPriority w:val="0"/>
    <w:rPr>
      <w:rFonts w:ascii="Cambria" w:hAnsi="Cambria" w:eastAsia="方正大标宋简体" w:cs="Times New Roman"/>
      <w:b/>
      <w:bCs/>
      <w:kern w:val="0"/>
      <w:sz w:val="44"/>
      <w:szCs w:val="28"/>
      <w:lang w:eastAsia="en-US" w:bidi="en-US"/>
    </w:rPr>
  </w:style>
  <w:style w:type="character" w:customStyle="1" w:styleId="40">
    <w:name w:val="标题 2 Char"/>
    <w:basedOn w:val="33"/>
    <w:link w:val="3"/>
    <w:qFormat/>
    <w:uiPriority w:val="0"/>
    <w:rPr>
      <w:rFonts w:ascii="Cambria" w:hAnsi="Cambria" w:eastAsia="方正宋黑简体" w:cs="Times New Roman"/>
      <w:bCs/>
      <w:kern w:val="0"/>
      <w:sz w:val="28"/>
      <w:szCs w:val="26"/>
      <w:lang w:eastAsia="en-US" w:bidi="en-US"/>
    </w:rPr>
  </w:style>
  <w:style w:type="character" w:customStyle="1" w:styleId="41">
    <w:name w:val="标题 3 Char"/>
    <w:basedOn w:val="33"/>
    <w:link w:val="5"/>
    <w:uiPriority w:val="0"/>
    <w:rPr>
      <w:rFonts w:ascii="Cambria" w:hAnsi="Cambria" w:eastAsia="方正黑体简体" w:cs="Times New Roman"/>
      <w:bCs/>
      <w:kern w:val="0"/>
      <w:sz w:val="24"/>
      <w:lang w:eastAsia="en-US" w:bidi="en-US"/>
    </w:rPr>
  </w:style>
  <w:style w:type="character" w:customStyle="1" w:styleId="42">
    <w:name w:val="标题 4 Char"/>
    <w:basedOn w:val="33"/>
    <w:link w:val="2"/>
    <w:qFormat/>
    <w:uiPriority w:val="0"/>
    <w:rPr>
      <w:rFonts w:ascii="Cambria" w:hAnsi="Cambria" w:eastAsia="方正黑体简体" w:cs="Times New Roman"/>
      <w:iCs/>
      <w:kern w:val="0"/>
      <w:sz w:val="28"/>
      <w:szCs w:val="26"/>
      <w:lang w:eastAsia="en-US" w:bidi="en-US"/>
    </w:rPr>
  </w:style>
  <w:style w:type="character" w:customStyle="1" w:styleId="43">
    <w:name w:val="标题 5 Char"/>
    <w:basedOn w:val="33"/>
    <w:link w:val="6"/>
    <w:qFormat/>
    <w:uiPriority w:val="0"/>
    <w:rPr>
      <w:rFonts w:ascii="Cambria" w:hAnsi="Cambria" w:eastAsia="宋体" w:cs="Times New Roman"/>
      <w:b/>
      <w:kern w:val="0"/>
      <w:lang w:eastAsia="en-US" w:bidi="en-US"/>
    </w:rPr>
  </w:style>
  <w:style w:type="character" w:customStyle="1" w:styleId="44">
    <w:name w:val="标题 6 Char"/>
    <w:basedOn w:val="33"/>
    <w:link w:val="7"/>
    <w:uiPriority w:val="0"/>
    <w:rPr>
      <w:rFonts w:ascii="Cambria" w:hAnsi="Cambria" w:eastAsia="宋体" w:cs="Times New Roman"/>
      <w:i/>
      <w:iCs/>
      <w:color w:val="243F60"/>
      <w:kern w:val="0"/>
      <w:sz w:val="20"/>
      <w:szCs w:val="20"/>
      <w:lang w:eastAsia="en-US"/>
    </w:rPr>
  </w:style>
  <w:style w:type="character" w:customStyle="1" w:styleId="45">
    <w:name w:val="标题 7 Char"/>
    <w:basedOn w:val="33"/>
    <w:link w:val="8"/>
    <w:uiPriority w:val="0"/>
    <w:rPr>
      <w:rFonts w:ascii="Cambria" w:hAnsi="Cambria" w:eastAsia="宋体" w:cs="Times New Roman"/>
      <w:i/>
      <w:iCs/>
      <w:color w:val="404040"/>
      <w:kern w:val="0"/>
      <w:sz w:val="20"/>
      <w:szCs w:val="20"/>
      <w:lang w:eastAsia="en-US"/>
    </w:rPr>
  </w:style>
  <w:style w:type="character" w:customStyle="1" w:styleId="46">
    <w:name w:val="标题 8 Char"/>
    <w:basedOn w:val="33"/>
    <w:link w:val="9"/>
    <w:uiPriority w:val="0"/>
    <w:rPr>
      <w:rFonts w:ascii="Cambria" w:hAnsi="Cambria" w:eastAsia="宋体" w:cs="Times New Roman"/>
      <w:color w:val="4F81BD"/>
      <w:kern w:val="0"/>
      <w:sz w:val="20"/>
      <w:szCs w:val="20"/>
      <w:lang w:eastAsia="en-US"/>
    </w:rPr>
  </w:style>
  <w:style w:type="character" w:customStyle="1" w:styleId="47">
    <w:name w:val="标题 9 Char"/>
    <w:basedOn w:val="33"/>
    <w:link w:val="10"/>
    <w:qFormat/>
    <w:uiPriority w:val="0"/>
    <w:rPr>
      <w:rFonts w:ascii="Cambria" w:hAnsi="Cambria" w:eastAsia="宋体" w:cs="Times New Roman"/>
      <w:i/>
      <w:iCs/>
      <w:color w:val="404040"/>
      <w:kern w:val="0"/>
      <w:sz w:val="20"/>
      <w:szCs w:val="20"/>
      <w:lang w:eastAsia="en-US"/>
    </w:rPr>
  </w:style>
  <w:style w:type="character" w:customStyle="1" w:styleId="48">
    <w:name w:val="投标文件 Char Char"/>
    <w:link w:val="49"/>
    <w:uiPriority w:val="0"/>
    <w:rPr>
      <w:rFonts w:ascii="方正黑体简体" w:hAnsi="宋体" w:eastAsia="方正黑体简体"/>
      <w:spacing w:val="6"/>
      <w:sz w:val="30"/>
      <w:szCs w:val="36"/>
      <w:lang w:bidi="en-US"/>
    </w:rPr>
  </w:style>
  <w:style w:type="paragraph" w:customStyle="1" w:styleId="49">
    <w:name w:val="投标文件"/>
    <w:basedOn w:val="50"/>
    <w:link w:val="48"/>
    <w:qFormat/>
    <w:uiPriority w:val="0"/>
    <w:rPr>
      <w:sz w:val="30"/>
    </w:rPr>
  </w:style>
  <w:style w:type="paragraph" w:customStyle="1" w:styleId="50">
    <w:name w:val="章标题"/>
    <w:basedOn w:val="1"/>
    <w:next w:val="51"/>
    <w:link w:val="85"/>
    <w:qFormat/>
    <w:uiPriority w:val="0"/>
    <w:pPr>
      <w:ind w:left="442" w:firstLine="0" w:firstLineChars="0"/>
      <w:jc w:val="center"/>
    </w:pPr>
    <w:rPr>
      <w:rFonts w:ascii="方正黑体简体" w:eastAsia="方正黑体简体" w:cstheme="minorBidi"/>
      <w:kern w:val="2"/>
      <w:sz w:val="36"/>
      <w:szCs w:val="36"/>
      <w:lang w:eastAsia="zh-CN"/>
    </w:rPr>
  </w:style>
  <w:style w:type="paragraph" w:customStyle="1" w:styleId="51">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批注主题 Char"/>
    <w:link w:val="31"/>
    <w:qFormat/>
    <w:uiPriority w:val="0"/>
    <w:rPr>
      <w:rFonts w:ascii="宋体" w:hAnsi="宋体"/>
      <w:b/>
      <w:bCs/>
      <w:spacing w:val="6"/>
      <w:lang w:eastAsia="en-US" w:bidi="en-US"/>
    </w:rPr>
  </w:style>
  <w:style w:type="character" w:customStyle="1" w:styleId="53">
    <w:name w:val="font51"/>
    <w:qFormat/>
    <w:uiPriority w:val="0"/>
    <w:rPr>
      <w:rFonts w:hint="eastAsia" w:ascii="宋体" w:hAnsi="宋体" w:eastAsia="宋体" w:cs="宋体"/>
      <w:b/>
      <w:color w:val="000000"/>
      <w:sz w:val="21"/>
      <w:szCs w:val="21"/>
      <w:u w:val="none"/>
    </w:rPr>
  </w:style>
  <w:style w:type="character" w:customStyle="1" w:styleId="54">
    <w:name w:val="下划线 Char"/>
    <w:qFormat/>
    <w:uiPriority w:val="0"/>
    <w:rPr>
      <w:rFonts w:ascii="方正黑体简体" w:hAnsi="方正黑体简体" w:cs="方正黑体简体"/>
      <w:spacing w:val="6"/>
      <w:sz w:val="32"/>
      <w:szCs w:val="32"/>
      <w:u w:val="single"/>
      <w:lang w:bidi="en-US"/>
    </w:rPr>
  </w:style>
  <w:style w:type="character" w:customStyle="1" w:styleId="55">
    <w:name w:val="批注框文本 Char"/>
    <w:link w:val="20"/>
    <w:qFormat/>
    <w:uiPriority w:val="0"/>
    <w:rPr>
      <w:rFonts w:ascii="宋体" w:hAnsi="宋体" w:eastAsia="宋体"/>
      <w:spacing w:val="6"/>
      <w:sz w:val="18"/>
      <w:szCs w:val="18"/>
      <w:lang w:eastAsia="en-US" w:bidi="en-US"/>
    </w:rPr>
  </w:style>
  <w:style w:type="character" w:customStyle="1" w:styleId="56">
    <w:name w:val="附件左上标题 Char Char"/>
    <w:link w:val="57"/>
    <w:uiPriority w:val="0"/>
    <w:rPr>
      <w:rFonts w:ascii="方正黑体简体" w:hAnsi="宋体" w:eastAsia="方正黑体简体"/>
      <w:spacing w:val="2"/>
      <w:sz w:val="24"/>
      <w:lang w:bidi="en-US"/>
    </w:rPr>
  </w:style>
  <w:style w:type="paragraph" w:customStyle="1" w:styleId="57">
    <w:name w:val="附件左上标题"/>
    <w:basedOn w:val="1"/>
    <w:link w:val="56"/>
    <w:qFormat/>
    <w:uiPriority w:val="0"/>
    <w:pPr>
      <w:ind w:firstLine="0" w:firstLineChars="0"/>
    </w:pPr>
    <w:rPr>
      <w:rFonts w:ascii="方正黑体简体" w:eastAsia="方正黑体简体" w:cstheme="minorBidi"/>
      <w:spacing w:val="2"/>
      <w:kern w:val="2"/>
      <w:sz w:val="24"/>
      <w:lang w:eastAsia="zh-CN"/>
    </w:rPr>
  </w:style>
  <w:style w:type="character" w:customStyle="1" w:styleId="58">
    <w:name w:val="正文带序号刷 Char Char"/>
    <w:link w:val="59"/>
    <w:uiPriority w:val="0"/>
    <w:rPr>
      <w:rFonts w:ascii="宋体" w:hAnsi="宋体"/>
      <w:spacing w:val="6"/>
      <w:lang w:bidi="en-US"/>
    </w:rPr>
  </w:style>
  <w:style w:type="paragraph" w:customStyle="1" w:styleId="59">
    <w:name w:val="正文带序号刷"/>
    <w:basedOn w:val="1"/>
    <w:link w:val="58"/>
    <w:qFormat/>
    <w:uiPriority w:val="0"/>
    <w:pPr>
      <w:jc w:val="both"/>
    </w:pPr>
    <w:rPr>
      <w:rFonts w:eastAsiaTheme="minorEastAsia" w:cstheme="minorBidi"/>
      <w:kern w:val="2"/>
      <w:lang w:eastAsia="zh-CN"/>
    </w:rPr>
  </w:style>
  <w:style w:type="character" w:customStyle="1" w:styleId="60">
    <w:name w:val="投标文件副标题 Char Char"/>
    <w:link w:val="61"/>
    <w:uiPriority w:val="0"/>
    <w:rPr>
      <w:rFonts w:ascii="宋体" w:hAnsi="宋体" w:eastAsia="宋体"/>
      <w:spacing w:val="6"/>
      <w:sz w:val="30"/>
      <w:szCs w:val="30"/>
      <w:lang w:bidi="en-US"/>
    </w:rPr>
  </w:style>
  <w:style w:type="paragraph" w:customStyle="1" w:styleId="61">
    <w:name w:val="投标文件副标题"/>
    <w:basedOn w:val="1"/>
    <w:link w:val="60"/>
    <w:uiPriority w:val="0"/>
    <w:pPr>
      <w:ind w:firstLine="0" w:firstLineChars="0"/>
    </w:pPr>
    <w:rPr>
      <w:rFonts w:cstheme="minorBidi"/>
      <w:kern w:val="2"/>
      <w:sz w:val="30"/>
      <w:szCs w:val="30"/>
      <w:lang w:eastAsia="zh-CN"/>
    </w:rPr>
  </w:style>
  <w:style w:type="character" w:customStyle="1" w:styleId="62">
    <w:name w:val="章副标题 Char Char"/>
    <w:link w:val="63"/>
    <w:qFormat/>
    <w:uiPriority w:val="0"/>
    <w:rPr>
      <w:rFonts w:ascii="方正黑体简体" w:hAnsi="宋体" w:eastAsia="方正黑体简体"/>
      <w:spacing w:val="6"/>
      <w:sz w:val="32"/>
      <w:szCs w:val="32"/>
      <w:lang w:bidi="en-US"/>
    </w:rPr>
  </w:style>
  <w:style w:type="paragraph" w:customStyle="1" w:styleId="63">
    <w:name w:val="章副标题"/>
    <w:basedOn w:val="1"/>
    <w:link w:val="62"/>
    <w:qFormat/>
    <w:uiPriority w:val="0"/>
    <w:pPr>
      <w:ind w:firstLine="640"/>
    </w:pPr>
    <w:rPr>
      <w:rFonts w:ascii="方正黑体简体" w:eastAsia="方正黑体简体" w:cstheme="minorBidi"/>
      <w:kern w:val="2"/>
      <w:sz w:val="32"/>
      <w:szCs w:val="32"/>
      <w:lang w:eastAsia="zh-CN"/>
    </w:rPr>
  </w:style>
  <w:style w:type="character" w:customStyle="1" w:styleId="64">
    <w:name w:val="卷标题 Char Char"/>
    <w:link w:val="65"/>
    <w:uiPriority w:val="0"/>
    <w:rPr>
      <w:rFonts w:ascii="方正黑体简体" w:hAnsi="方正黑体简体" w:eastAsia="方正黑体简体" w:cs="方正黑体简体"/>
      <w:b/>
      <w:bCs/>
      <w:spacing w:val="140"/>
      <w:sz w:val="84"/>
      <w:szCs w:val="84"/>
      <w:lang w:eastAsia="en-US" w:bidi="en-US"/>
    </w:rPr>
  </w:style>
  <w:style w:type="paragraph" w:customStyle="1" w:styleId="65">
    <w:name w:val="卷标题"/>
    <w:basedOn w:val="4"/>
    <w:link w:val="64"/>
    <w:qFormat/>
    <w:uiPriority w:val="0"/>
    <w:rPr>
      <w:rFonts w:ascii="方正黑体简体" w:hAnsi="方正黑体简体" w:eastAsia="方正黑体简体" w:cs="方正黑体简体"/>
      <w:spacing w:val="140"/>
      <w:kern w:val="2"/>
      <w:sz w:val="84"/>
      <w:szCs w:val="84"/>
    </w:rPr>
  </w:style>
  <w:style w:type="character" w:customStyle="1" w:styleId="66">
    <w:name w:val="表标题 Char Char"/>
    <w:link w:val="67"/>
    <w:qFormat/>
    <w:uiPriority w:val="0"/>
    <w:rPr>
      <w:rFonts w:ascii="方正黑体简体" w:hAnsi="宋体" w:eastAsia="方正黑体简体"/>
      <w:bCs/>
      <w:spacing w:val="6"/>
      <w:sz w:val="28"/>
      <w:szCs w:val="28"/>
      <w:lang w:eastAsia="en-US" w:bidi="en-US"/>
    </w:rPr>
  </w:style>
  <w:style w:type="paragraph" w:customStyle="1" w:styleId="67">
    <w:name w:val="表标题"/>
    <w:basedOn w:val="1"/>
    <w:link w:val="66"/>
    <w:uiPriority w:val="0"/>
    <w:pPr>
      <w:spacing w:line="240" w:lineRule="auto"/>
      <w:ind w:firstLine="0" w:firstLineChars="0"/>
    </w:pPr>
    <w:rPr>
      <w:rFonts w:ascii="方正黑体简体" w:eastAsia="方正黑体简体" w:cstheme="minorBidi"/>
      <w:bCs/>
      <w:kern w:val="2"/>
      <w:sz w:val="28"/>
      <w:szCs w:val="28"/>
    </w:rPr>
  </w:style>
  <w:style w:type="character" w:customStyle="1" w:styleId="68">
    <w:name w:val="下划线 Char Char"/>
    <w:link w:val="69"/>
    <w:qFormat/>
    <w:uiPriority w:val="0"/>
    <w:rPr>
      <w:rFonts w:ascii="方正黑体简体" w:hAnsi="方正黑体简体" w:cs="方正黑体简体"/>
      <w:spacing w:val="6"/>
      <w:sz w:val="32"/>
      <w:szCs w:val="32"/>
      <w:u w:val="single"/>
      <w:lang w:bidi="en-US"/>
    </w:rPr>
  </w:style>
  <w:style w:type="paragraph" w:customStyle="1" w:styleId="69">
    <w:name w:val="下划线"/>
    <w:basedOn w:val="1"/>
    <w:link w:val="68"/>
    <w:qFormat/>
    <w:uiPriority w:val="0"/>
    <w:pPr>
      <w:spacing w:before="120" w:after="120"/>
      <w:ind w:firstLine="0" w:firstLineChars="0"/>
    </w:pPr>
    <w:rPr>
      <w:rFonts w:ascii="方正黑体简体" w:hAnsi="方正黑体简体" w:cs="方正黑体简体" w:eastAsiaTheme="minorEastAsia"/>
      <w:kern w:val="2"/>
      <w:sz w:val="32"/>
      <w:szCs w:val="32"/>
      <w:u w:val="single"/>
      <w:lang w:eastAsia="zh-CN"/>
    </w:rPr>
  </w:style>
  <w:style w:type="character" w:customStyle="1" w:styleId="70">
    <w:name w:val="合同节标题 Char Char"/>
    <w:link w:val="71"/>
    <w:uiPriority w:val="0"/>
    <w:rPr>
      <w:rFonts w:ascii="方正黑体简体" w:hAnsi="宋体" w:eastAsia="方正黑体简体"/>
      <w:spacing w:val="6"/>
      <w:sz w:val="36"/>
      <w:szCs w:val="36"/>
      <w:lang w:eastAsia="en-US" w:bidi="en-US"/>
    </w:rPr>
  </w:style>
  <w:style w:type="paragraph" w:customStyle="1" w:styleId="71">
    <w:name w:val="合同节标题"/>
    <w:basedOn w:val="1"/>
    <w:link w:val="70"/>
    <w:qFormat/>
    <w:uiPriority w:val="0"/>
    <w:pPr>
      <w:ind w:firstLine="0" w:firstLineChars="0"/>
      <w:jc w:val="center"/>
    </w:pPr>
    <w:rPr>
      <w:rFonts w:ascii="方正黑体简体" w:eastAsia="方正黑体简体" w:cstheme="minorBidi"/>
      <w:kern w:val="2"/>
      <w:sz w:val="36"/>
      <w:szCs w:val="36"/>
    </w:rPr>
  </w:style>
  <w:style w:type="character" w:customStyle="1" w:styleId="72">
    <w:name w:val="节标题 Char Char"/>
    <w:link w:val="73"/>
    <w:uiPriority w:val="0"/>
    <w:rPr>
      <w:rFonts w:ascii="方正黑体简体" w:hAnsi="宋体" w:eastAsia="方正黑体简体"/>
      <w:spacing w:val="6"/>
      <w:sz w:val="30"/>
      <w:szCs w:val="30"/>
      <w:lang w:eastAsia="en-US" w:bidi="en-US"/>
    </w:rPr>
  </w:style>
  <w:style w:type="paragraph" w:customStyle="1" w:styleId="73">
    <w:name w:val="节标题"/>
    <w:basedOn w:val="1"/>
    <w:next w:val="1"/>
    <w:link w:val="72"/>
    <w:uiPriority w:val="0"/>
    <w:pPr>
      <w:ind w:firstLine="0" w:firstLineChars="0"/>
    </w:pPr>
    <w:rPr>
      <w:rFonts w:ascii="方正黑体简体" w:eastAsia="方正黑体简体" w:cstheme="minorBidi"/>
      <w:kern w:val="2"/>
      <w:sz w:val="30"/>
      <w:szCs w:val="30"/>
    </w:rPr>
  </w:style>
  <w:style w:type="character" w:customStyle="1" w:styleId="74">
    <w:name w:val="段标题 Char Char"/>
    <w:uiPriority w:val="0"/>
    <w:rPr>
      <w:rFonts w:ascii="方正黑体简体" w:hAnsi="宋体" w:eastAsia="方正黑体简体"/>
      <w:spacing w:val="6"/>
      <w:sz w:val="28"/>
      <w:szCs w:val="28"/>
      <w:lang w:bidi="en-US"/>
    </w:rPr>
  </w:style>
  <w:style w:type="character" w:customStyle="1" w:styleId="75">
    <w:name w:val="批注文字 Char"/>
    <w:link w:val="14"/>
    <w:uiPriority w:val="0"/>
    <w:rPr>
      <w:rFonts w:ascii="宋体" w:hAnsi="宋体"/>
      <w:spacing w:val="6"/>
      <w:lang w:eastAsia="en-US" w:bidi="en-US"/>
    </w:rPr>
  </w:style>
  <w:style w:type="character" w:customStyle="1" w:styleId="76">
    <w:name w:val="font61"/>
    <w:uiPriority w:val="0"/>
    <w:rPr>
      <w:rFonts w:hint="eastAsia" w:ascii="宋体" w:hAnsi="宋体" w:eastAsia="宋体" w:cs="宋体"/>
      <w:color w:val="000000"/>
      <w:sz w:val="18"/>
      <w:szCs w:val="18"/>
      <w:u w:val="none"/>
    </w:rPr>
  </w:style>
  <w:style w:type="character" w:customStyle="1" w:styleId="77">
    <w:name w:val="表内正文 Char Char"/>
    <w:link w:val="78"/>
    <w:qFormat/>
    <w:uiPriority w:val="0"/>
    <w:rPr>
      <w:rFonts w:ascii="宋体" w:hAnsi="宋体" w:eastAsia="宋体"/>
      <w:spacing w:val="2"/>
      <w:szCs w:val="21"/>
      <w:lang w:eastAsia="en-US" w:bidi="en-US"/>
    </w:rPr>
  </w:style>
  <w:style w:type="paragraph" w:customStyle="1" w:styleId="78">
    <w:name w:val="表内正文"/>
    <w:basedOn w:val="1"/>
    <w:link w:val="77"/>
    <w:uiPriority w:val="0"/>
    <w:pPr>
      <w:spacing w:line="320" w:lineRule="atLeast"/>
      <w:ind w:firstLine="0" w:firstLineChars="0"/>
    </w:pPr>
    <w:rPr>
      <w:rFonts w:cstheme="minorBidi"/>
      <w:spacing w:val="2"/>
      <w:kern w:val="2"/>
      <w:szCs w:val="21"/>
    </w:rPr>
  </w:style>
  <w:style w:type="character" w:customStyle="1" w:styleId="79">
    <w:name w:val="表内正文左两列 Char Char"/>
    <w:basedOn w:val="77"/>
    <w:link w:val="80"/>
    <w:uiPriority w:val="0"/>
    <w:rPr>
      <w:rFonts w:ascii="宋体" w:hAnsi="宋体" w:eastAsia="宋体"/>
      <w:spacing w:val="2"/>
      <w:szCs w:val="21"/>
      <w:lang w:eastAsia="en-US" w:bidi="en-US"/>
    </w:rPr>
  </w:style>
  <w:style w:type="paragraph" w:customStyle="1" w:styleId="80">
    <w:name w:val="表内正文左两列"/>
    <w:basedOn w:val="78"/>
    <w:link w:val="79"/>
    <w:qFormat/>
    <w:uiPriority w:val="0"/>
    <w:pPr>
      <w:jc w:val="center"/>
    </w:pPr>
  </w:style>
  <w:style w:type="character" w:customStyle="1" w:styleId="81">
    <w:name w:val="附件大标题 Char Char"/>
    <w:link w:val="82"/>
    <w:uiPriority w:val="0"/>
    <w:rPr>
      <w:rFonts w:ascii="方正黑体简体" w:hAnsi="黑体" w:eastAsia="方正黑体简体"/>
      <w:spacing w:val="100"/>
      <w:sz w:val="32"/>
      <w:szCs w:val="32"/>
      <w:lang w:eastAsia="en-US" w:bidi="en-US"/>
    </w:rPr>
  </w:style>
  <w:style w:type="paragraph" w:customStyle="1" w:styleId="82">
    <w:name w:val="附件大标题"/>
    <w:basedOn w:val="1"/>
    <w:link w:val="81"/>
    <w:uiPriority w:val="0"/>
    <w:pPr>
      <w:spacing w:before="120" w:after="120"/>
      <w:ind w:firstLine="0" w:firstLineChars="0"/>
      <w:jc w:val="center"/>
    </w:pPr>
    <w:rPr>
      <w:rFonts w:ascii="方正黑体简体" w:hAnsi="黑体" w:eastAsia="方正黑体简体" w:cstheme="minorBidi"/>
      <w:spacing w:val="100"/>
      <w:kern w:val="2"/>
      <w:sz w:val="32"/>
      <w:szCs w:val="32"/>
    </w:rPr>
  </w:style>
  <w:style w:type="character" w:customStyle="1" w:styleId="83">
    <w:name w:val="段标题 Char"/>
    <w:link w:val="84"/>
    <w:uiPriority w:val="0"/>
    <w:rPr>
      <w:rFonts w:ascii="方正黑体简体" w:hAnsi="宋体" w:eastAsia="方正黑体简体"/>
      <w:spacing w:val="6"/>
      <w:sz w:val="28"/>
      <w:szCs w:val="28"/>
      <w:lang w:bidi="en-US"/>
    </w:rPr>
  </w:style>
  <w:style w:type="paragraph" w:customStyle="1" w:styleId="84">
    <w:name w:val="段标题"/>
    <w:basedOn w:val="1"/>
    <w:link w:val="83"/>
    <w:qFormat/>
    <w:uiPriority w:val="0"/>
    <w:pPr>
      <w:ind w:firstLine="0" w:firstLineChars="0"/>
    </w:pPr>
    <w:rPr>
      <w:rFonts w:ascii="方正黑体简体" w:eastAsia="方正黑体简体" w:cstheme="minorBidi"/>
      <w:kern w:val="2"/>
      <w:sz w:val="28"/>
      <w:szCs w:val="28"/>
      <w:lang w:eastAsia="zh-CN"/>
    </w:rPr>
  </w:style>
  <w:style w:type="character" w:customStyle="1" w:styleId="85">
    <w:name w:val="章标题 Char Char"/>
    <w:link w:val="50"/>
    <w:uiPriority w:val="0"/>
    <w:rPr>
      <w:rFonts w:ascii="方正黑体简体" w:hAnsi="宋体" w:eastAsia="方正黑体简体"/>
      <w:spacing w:val="6"/>
      <w:sz w:val="36"/>
      <w:szCs w:val="36"/>
      <w:lang w:bidi="en-US"/>
    </w:rPr>
  </w:style>
  <w:style w:type="character" w:customStyle="1" w:styleId="86">
    <w:name w:val="批注框文本 Char1"/>
    <w:basedOn w:val="33"/>
    <w:semiHidden/>
    <w:qFormat/>
    <w:uiPriority w:val="99"/>
    <w:rPr>
      <w:rFonts w:ascii="宋体" w:hAnsi="宋体" w:eastAsia="宋体" w:cs="Times New Roman"/>
      <w:spacing w:val="6"/>
      <w:kern w:val="0"/>
      <w:sz w:val="18"/>
      <w:szCs w:val="18"/>
      <w:lang w:eastAsia="en-US" w:bidi="en-US"/>
    </w:rPr>
  </w:style>
  <w:style w:type="character" w:customStyle="1" w:styleId="87">
    <w:name w:val="标题 Char"/>
    <w:basedOn w:val="33"/>
    <w:link w:val="30"/>
    <w:qFormat/>
    <w:uiPriority w:val="0"/>
    <w:rPr>
      <w:rFonts w:ascii="Cambria" w:hAnsi="Cambria" w:eastAsia="黑体" w:cs="Times New Roman"/>
      <w:b/>
      <w:bCs/>
      <w:spacing w:val="6"/>
      <w:kern w:val="0"/>
      <w:sz w:val="28"/>
      <w:szCs w:val="32"/>
      <w:lang w:eastAsia="en-US" w:bidi="en-US"/>
    </w:rPr>
  </w:style>
  <w:style w:type="character" w:customStyle="1" w:styleId="88">
    <w:name w:val="正文文本 3 Char"/>
    <w:basedOn w:val="33"/>
    <w:link w:val="15"/>
    <w:uiPriority w:val="0"/>
    <w:rPr>
      <w:rFonts w:ascii="宋体" w:hAnsi="宋体" w:eastAsia="宋体" w:cs="Times New Roman"/>
      <w:spacing w:val="6"/>
      <w:kern w:val="0"/>
      <w:sz w:val="24"/>
      <w:szCs w:val="20"/>
      <w:lang w:eastAsia="en-US" w:bidi="en-US"/>
    </w:rPr>
  </w:style>
  <w:style w:type="character" w:customStyle="1" w:styleId="89">
    <w:name w:val="纯文本 Char"/>
    <w:basedOn w:val="33"/>
    <w:link w:val="18"/>
    <w:uiPriority w:val="0"/>
    <w:rPr>
      <w:rFonts w:ascii="宋体" w:hAnsi="Courier New" w:eastAsia="宋体" w:cs="Courier New"/>
      <w:spacing w:val="6"/>
      <w:szCs w:val="21"/>
    </w:rPr>
  </w:style>
  <w:style w:type="character" w:customStyle="1" w:styleId="90">
    <w:name w:val="批注文字 Char1"/>
    <w:basedOn w:val="33"/>
    <w:semiHidden/>
    <w:uiPriority w:val="99"/>
    <w:rPr>
      <w:rFonts w:ascii="宋体" w:hAnsi="宋体" w:eastAsia="宋体" w:cs="Times New Roman"/>
      <w:spacing w:val="6"/>
      <w:kern w:val="0"/>
      <w:lang w:eastAsia="en-US" w:bidi="en-US"/>
    </w:rPr>
  </w:style>
  <w:style w:type="character" w:customStyle="1" w:styleId="91">
    <w:name w:val="副标题 Char"/>
    <w:basedOn w:val="33"/>
    <w:link w:val="25"/>
    <w:uiPriority w:val="0"/>
    <w:rPr>
      <w:rFonts w:ascii="Cambria" w:hAnsi="Cambria" w:eastAsia="黑体" w:cs="Times New Roman"/>
      <w:bCs/>
      <w:spacing w:val="6"/>
      <w:kern w:val="28"/>
      <w:sz w:val="24"/>
      <w:szCs w:val="32"/>
      <w:lang w:eastAsia="en-US" w:bidi="en-US"/>
    </w:rPr>
  </w:style>
  <w:style w:type="character" w:customStyle="1" w:styleId="92">
    <w:name w:val="批注主题 Char1"/>
    <w:basedOn w:val="90"/>
    <w:semiHidden/>
    <w:uiPriority w:val="99"/>
    <w:rPr>
      <w:rFonts w:ascii="宋体" w:hAnsi="宋体" w:eastAsia="宋体" w:cs="Times New Roman"/>
      <w:b/>
      <w:bCs/>
      <w:spacing w:val="6"/>
      <w:kern w:val="0"/>
      <w:lang w:eastAsia="en-US" w:bidi="en-US"/>
    </w:rPr>
  </w:style>
  <w:style w:type="paragraph" w:customStyle="1" w:styleId="93">
    <w:name w:val="附录二级条标题"/>
    <w:basedOn w:val="1"/>
    <w:next w:val="1"/>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4">
    <w:name w:val="规格书"/>
    <w:basedOn w:val="1"/>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95">
    <w:name w:val="标题一、"/>
    <w:basedOn w:val="1"/>
    <w:uiPriority w:val="0"/>
    <w:pPr>
      <w:spacing w:before="312" w:beforeLines="100" w:after="312" w:afterLines="100"/>
      <w:jc w:val="center"/>
      <w:outlineLvl w:val="0"/>
    </w:pPr>
    <w:rPr>
      <w:rFonts w:ascii="黑体" w:hAnsi="Calibri" w:eastAsia="黑体"/>
      <w:kern w:val="2"/>
      <w:sz w:val="32"/>
      <w:szCs w:val="32"/>
    </w:rPr>
  </w:style>
  <w:style w:type="paragraph" w:customStyle="1" w:styleId="96">
    <w:name w:val="样式2"/>
    <w:basedOn w:val="25"/>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97">
    <w:name w:val="列出段落1"/>
    <w:basedOn w:val="1"/>
    <w:uiPriority w:val="0"/>
    <w:pPr>
      <w:ind w:firstLine="420"/>
    </w:pPr>
    <w:rPr>
      <w:rFonts w:ascii="Calibri" w:hAnsi="Calibri"/>
    </w:rPr>
  </w:style>
  <w:style w:type="paragraph" w:customStyle="1" w:styleId="98">
    <w:name w:val="修订1"/>
    <w:uiPriority w:val="0"/>
    <w:rPr>
      <w:rFonts w:ascii="宋体" w:hAnsi="宋体" w:eastAsia="宋体" w:cs="Times New Roman"/>
      <w:spacing w:val="6"/>
      <w:sz w:val="21"/>
      <w:szCs w:val="22"/>
      <w:lang w:val="en-US" w:eastAsia="en-US" w:bidi="en-US"/>
    </w:rPr>
  </w:style>
  <w:style w:type="paragraph" w:customStyle="1" w:styleId="99">
    <w:name w:val="规格书段标题"/>
    <w:basedOn w:val="84"/>
    <w:uiPriority w:val="0"/>
    <w:rPr>
      <w:lang w:bidi="ar-SA"/>
    </w:rPr>
  </w:style>
  <w:style w:type="paragraph" w:customStyle="1" w:styleId="100">
    <w:name w:val="表内列标题"/>
    <w:basedOn w:val="1"/>
    <w:uiPriority w:val="0"/>
    <w:pPr>
      <w:spacing w:line="320" w:lineRule="atLeast"/>
      <w:ind w:firstLine="0" w:firstLineChars="0"/>
      <w:jc w:val="center"/>
    </w:pPr>
    <w:rPr>
      <w:rFonts w:ascii="方正黑体简体" w:hAnsi="黑体" w:eastAsia="方正黑体简体"/>
      <w:spacing w:val="2"/>
    </w:rPr>
  </w:style>
  <w:style w:type="paragraph" w:customStyle="1" w:styleId="101">
    <w:name w:val="二级条标题"/>
    <w:basedOn w:val="102"/>
    <w:next w:val="51"/>
    <w:uiPriority w:val="0"/>
    <w:pPr>
      <w:tabs>
        <w:tab w:val="left" w:pos="0"/>
      </w:tabs>
      <w:spacing w:before="156" w:beforeLines="50" w:after="156" w:afterLines="50"/>
      <w:ind w:firstLine="0"/>
      <w:outlineLvl w:val="3"/>
    </w:pPr>
    <w:rPr>
      <w:rFonts w:cs="黑体"/>
      <w:kern w:val="44"/>
      <w:szCs w:val="21"/>
    </w:rPr>
  </w:style>
  <w:style w:type="paragraph" w:customStyle="1" w:styleId="102">
    <w:name w:val="一级条标题"/>
    <w:basedOn w:val="1"/>
    <w:next w:val="1"/>
    <w:uiPriority w:val="0"/>
    <w:pPr>
      <w:outlineLvl w:val="2"/>
    </w:pPr>
    <w:rPr>
      <w:rFonts w:ascii="黑体" w:hAnsi="Times New Roman" w:eastAsia="黑体"/>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ZB标题"/>
    <w:basedOn w:val="1"/>
    <w:uiPriority w:val="0"/>
    <w:pPr>
      <w:jc w:val="center"/>
    </w:pPr>
    <w:rPr>
      <w:rFonts w:ascii="Times New Roman" w:hAnsi="Times New Roman" w:eastAsia="黑体"/>
      <w:b/>
      <w:sz w:val="72"/>
      <w:szCs w:val="24"/>
    </w:rPr>
  </w:style>
  <w:style w:type="paragraph" w:customStyle="1" w:styleId="105">
    <w:name w:val="三级条标题"/>
    <w:basedOn w:val="101"/>
    <w:next w:val="51"/>
    <w:uiPriority w:val="0"/>
    <w:pPr>
      <w:ind w:firstLine="200"/>
      <w:outlineLvl w:val="4"/>
    </w:pPr>
  </w:style>
  <w:style w:type="paragraph" w:styleId="106">
    <w:name w:val="List Paragraph"/>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7">
    <w:name w:val="中文正文、"/>
    <w:basedOn w:val="1"/>
    <w:uiPriority w:val="0"/>
    <w:pPr>
      <w:ind w:firstLine="420"/>
    </w:pPr>
    <w:rPr>
      <w:rFonts w:ascii="Times New Roman" w:hAnsi="Times New Roman"/>
      <w:szCs w:val="21"/>
    </w:rPr>
  </w:style>
  <w:style w:type="paragraph" w:customStyle="1" w:styleId="108">
    <w:name w:val="表内左两列正文"/>
    <w:basedOn w:val="78"/>
    <w:uiPriority w:val="0"/>
    <w:pPr>
      <w:spacing w:line="320" w:lineRule="exact"/>
      <w:jc w:val="center"/>
    </w:pPr>
    <w:rPr>
      <w:w w:val="99"/>
    </w:rPr>
  </w:style>
  <w:style w:type="paragraph" w:customStyle="1" w:styleId="109">
    <w:name w:val="通用技术标题"/>
    <w:basedOn w:val="1"/>
    <w:uiPriority w:val="0"/>
    <w:pPr>
      <w:ind w:firstLine="0" w:firstLineChars="0"/>
      <w:jc w:val="center"/>
    </w:pPr>
    <w:rPr>
      <w:rFonts w:ascii="Times New Roman" w:eastAsia="方正黑体简体"/>
      <w:b/>
      <w:sz w:val="36"/>
      <w:szCs w:val="36"/>
      <w:lang w:eastAsia="zh-CN"/>
    </w:rPr>
  </w:style>
  <w:style w:type="paragraph" w:customStyle="1" w:styleId="110">
    <w:name w:val="002"/>
    <w:basedOn w:val="1"/>
    <w:uiPriority w:val="0"/>
    <w:pPr>
      <w:spacing w:line="500" w:lineRule="exact"/>
      <w:ind w:firstLine="560"/>
    </w:pPr>
    <w:rPr>
      <w:rFonts w:ascii="Times New Roman" w:hAnsi="Times New Roman" w:eastAsia="仿宋_GB2312"/>
      <w:sz w:val="28"/>
      <w:szCs w:val="28"/>
    </w:rPr>
  </w:style>
  <w:style w:type="paragraph" w:customStyle="1" w:styleId="111">
    <w:name w:val="_Style 8"/>
    <w:basedOn w:val="4"/>
    <w:next w:val="1"/>
    <w:uiPriority w:val="0"/>
    <w:pPr>
      <w:spacing w:before="480" w:beforeLines="0" w:line="276" w:lineRule="auto"/>
      <w:jc w:val="left"/>
      <w:outlineLvl w:val="9"/>
    </w:pPr>
    <w:rPr>
      <w:color w:val="365F91"/>
      <w:sz w:val="28"/>
    </w:rPr>
  </w:style>
  <w:style w:type="paragraph" w:customStyle="1" w:styleId="112">
    <w:name w:val="规格书节标题"/>
    <w:basedOn w:val="73"/>
    <w:uiPriority w:val="0"/>
    <w:rPr>
      <w:lang w:eastAsia="zh-CN"/>
    </w:rPr>
  </w:style>
  <w:style w:type="paragraph" w:customStyle="1" w:styleId="113">
    <w:name w:val="附件、"/>
    <w:basedOn w:val="1"/>
    <w:qFormat/>
    <w:uiPriority w:val="0"/>
    <w:pPr>
      <w:outlineLvl w:val="0"/>
    </w:pPr>
    <w:rPr>
      <w:rFonts w:ascii="黑体" w:eastAsia="黑体"/>
      <w:kern w:val="2"/>
      <w:sz w:val="28"/>
      <w:szCs w:val="28"/>
    </w:rPr>
  </w:style>
  <w:style w:type="paragraph" w:customStyle="1" w:styleId="114">
    <w:name w:val="列出段落2"/>
    <w:basedOn w:val="1"/>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wmf"/><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64</Pages>
  <Words>6336</Words>
  <Characters>36118</Characters>
  <Lines>300</Lines>
  <Paragraphs>84</Paragraphs>
  <TotalTime>0</TotalTime>
  <ScaleCrop>false</ScaleCrop>
  <LinksUpToDate>false</LinksUpToDate>
  <CharactersWithSpaces>42370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2023-01-20T02:49:00Z</dcterms:created>
  <dc:creator>123</dc:creator>
  <cp:lastModifiedBy>JonMMx 2000</cp:lastModifiedBy>
  <cp:lastPrinted>2023-01-20T03:37:00Z</cp:lastPrinted>
  <dcterms:modified xsi:type="dcterms:W3CDTF">2024-06-17T01:27:45Z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