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glossary/fontTable.xml" ContentType="application/vnd.openxmlformats-officedocument.wordprocessingml.fontTable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document.xml" ContentType="application/vnd.openxmlformats-officedocument.wordprocessingml.document.glossary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/>
        <w:spacing w:after="319" w:before="319" w:line="360" w:lineRule="auto"/>
        <w:ind w:right="-21"/>
        <w:jc w:val="center"/>
        <w:rPr>
          <w:rFonts w:ascii="仿宋_GB2312" w:hAnsi="仿宋_GB2312" w:eastAsia="仿宋_GB2312" w:cs="仿宋_GB2312"/>
          <w:b/>
          <w:sz w:val="32"/>
          <w:szCs w:val="32"/>
        </w:rPr>
      </w:pPr>
      <w:r/>
      <w:bookmarkStart w:id="94" w:name="_Toc21414_WPSOffice_Level2"/>
      <w:r/>
      <w:bookmarkStart w:id="95" w:name="_Toc2304_WPSOffice_Level2"/>
      <w:r>
        <w:rPr>
          <w:rFonts w:hint="eastAsia" w:ascii="仿宋_GB2312" w:hAnsi="仿宋_GB2312" w:eastAsia="仿宋_GB2312" w:cs="仿宋_GB2312"/>
          <w:b/>
          <w:sz w:val="32"/>
          <w:szCs w:val="32"/>
        </w:rPr>
        <w:t xml:space="preserve">目  录</w:t>
      </w:r>
      <w:bookmarkEnd w:id="94"/>
      <w:r/>
      <w:bookmarkEnd w:id="95"/>
      <w:r>
        <w:rPr>
          <w:rFonts w:ascii="仿宋_GB2312" w:hAnsi="仿宋_GB2312" w:eastAsia="仿宋_GB2312" w:cs="仿宋_GB2312"/>
          <w:b/>
          <w:sz w:val="32"/>
          <w:szCs w:val="32"/>
        </w:rPr>
      </w:r>
      <w:r>
        <w:rPr>
          <w:rFonts w:ascii="仿宋_GB2312" w:hAnsi="仿宋_GB2312" w:eastAsia="仿宋_GB2312" w:cs="仿宋_GB2312"/>
          <w:b/>
          <w:sz w:val="32"/>
          <w:szCs w:val="32"/>
        </w:rPr>
      </w:r>
    </w:p>
    <w:p>
      <w:pPr>
        <w:pBdr/>
        <w:spacing/>
        <w:ind/>
        <w:rPr>
          <w:rFonts w:ascii="仿宋_GB2312" w:hAnsi="仿宋_GB2312" w:eastAsia="仿宋_GB2312" w:cs="仿宋_GB2312"/>
        </w:rPr>
      </w:pPr>
      <w:r/>
      <w:bookmarkStart w:id="96" w:name="_Toc30940_WPSOffice_Level2"/>
      <w:r/>
      <w:bookmarkStart w:id="97" w:name="_Toc7636_WPSOffice_Level2"/>
      <w:r>
        <w:rPr>
          <w:rFonts w:hint="eastAsia" w:ascii="仿宋_GB2312" w:hAnsi="仿宋_GB2312" w:eastAsia="仿宋_GB2312" w:cs="仿宋_GB2312"/>
        </w:rPr>
        <w:t xml:space="preserve">一、资格证明材料</w:t>
      </w:r>
      <w:bookmarkEnd w:id="96"/>
      <w:r/>
      <w:bookmarkEnd w:id="97"/>
      <w:r>
        <w:rPr>
          <w:rFonts w:ascii="仿宋_GB2312" w:hAnsi="仿宋_GB2312" w:eastAsia="仿宋_GB2312" w:cs="仿宋_GB2312"/>
        </w:rPr>
      </w:r>
      <w:r>
        <w:rPr>
          <w:rFonts w:ascii="仿宋_GB2312" w:hAnsi="仿宋_GB2312" w:eastAsia="仿宋_GB2312" w:cs="仿宋_GB2312"/>
        </w:rPr>
      </w:r>
    </w:p>
    <w:p>
      <w:pPr>
        <w:pBdr/>
        <w:spacing/>
        <w:ind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 xml:space="preserve">……</w:t>
      </w:r>
      <w:r>
        <w:rPr>
          <w:rFonts w:ascii="仿宋_GB2312" w:hAnsi="仿宋_GB2312" w:eastAsia="仿宋_GB2312" w:cs="仿宋_GB2312"/>
        </w:rPr>
      </w:r>
      <w:r>
        <w:rPr>
          <w:rFonts w:ascii="仿宋_GB2312" w:hAnsi="仿宋_GB2312" w:eastAsia="仿宋_GB2312" w:cs="仿宋_GB2312"/>
        </w:rPr>
      </w:r>
    </w:p>
    <w:p>
      <w:pPr>
        <w:pBdr/>
        <w:spacing/>
        <w:ind/>
        <w:rPr>
          <w:rFonts w:ascii="仿宋_GB2312" w:hAnsi="仿宋_GB2312" w:eastAsia="仿宋_GB2312" w:cs="仿宋_GB2312"/>
        </w:rPr>
      </w:pPr>
      <w:r/>
      <w:bookmarkStart w:id="98" w:name="_Toc13950_WPSOffice_Level2"/>
      <w:r/>
      <w:bookmarkStart w:id="99" w:name="_Toc31702_WPSOffice_Level2"/>
      <w:r>
        <w:rPr>
          <w:rFonts w:hint="eastAsia" w:ascii="仿宋_GB2312" w:hAnsi="仿宋_GB2312" w:eastAsia="仿宋_GB2312" w:cs="仿宋_GB2312"/>
        </w:rPr>
        <w:t xml:space="preserve">二、符合性证明材料</w:t>
      </w:r>
      <w:bookmarkEnd w:id="98"/>
      <w:r/>
      <w:bookmarkEnd w:id="99"/>
      <w:r>
        <w:rPr>
          <w:rFonts w:ascii="仿宋_GB2312" w:hAnsi="仿宋_GB2312" w:eastAsia="仿宋_GB2312" w:cs="仿宋_GB2312"/>
        </w:rPr>
      </w:r>
      <w:r>
        <w:rPr>
          <w:rFonts w:ascii="仿宋_GB2312" w:hAnsi="仿宋_GB2312" w:eastAsia="仿宋_GB2312" w:cs="仿宋_GB2312"/>
        </w:rPr>
      </w:r>
    </w:p>
    <w:p>
      <w:pPr>
        <w:pBdr/>
        <w:spacing/>
        <w:ind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 xml:space="preserve">……</w:t>
      </w:r>
      <w:r>
        <w:rPr>
          <w:rFonts w:ascii="仿宋_GB2312" w:hAnsi="仿宋_GB2312" w:eastAsia="仿宋_GB2312" w:cs="仿宋_GB2312"/>
        </w:rPr>
      </w:r>
      <w:r>
        <w:rPr>
          <w:rFonts w:ascii="仿宋_GB2312" w:hAnsi="仿宋_GB2312" w:eastAsia="仿宋_GB2312" w:cs="仿宋_GB2312"/>
        </w:rPr>
      </w:r>
    </w:p>
    <w:p>
      <w:pPr>
        <w:pBdr/>
        <w:spacing/>
        <w:ind/>
        <w:rPr>
          <w:rFonts w:ascii="仿宋_GB2312" w:hAnsi="仿宋_GB2312" w:eastAsia="仿宋_GB2312" w:cs="仿宋_GB2312"/>
        </w:rPr>
      </w:pPr>
      <w:r/>
      <w:bookmarkStart w:id="100" w:name="_Toc14854_WPSOffice_Level2"/>
      <w:r/>
      <w:bookmarkStart w:id="101" w:name="_Toc9090_WPSOffice_Level2"/>
      <w:r>
        <w:rPr>
          <w:rFonts w:hint="eastAsia" w:ascii="仿宋_GB2312" w:hAnsi="仿宋_GB2312" w:eastAsia="仿宋_GB2312" w:cs="仿宋_GB2312"/>
        </w:rPr>
        <w:t xml:space="preserve">三、其它材料</w:t>
      </w:r>
      <w:bookmarkEnd w:id="100"/>
      <w:r/>
      <w:bookmarkEnd w:id="101"/>
      <w:r>
        <w:rPr>
          <w:rFonts w:ascii="仿宋_GB2312" w:hAnsi="仿宋_GB2312" w:eastAsia="仿宋_GB2312" w:cs="仿宋_GB2312"/>
        </w:rPr>
      </w:r>
      <w:r>
        <w:rPr>
          <w:rFonts w:ascii="仿宋_GB2312" w:hAnsi="仿宋_GB2312" w:eastAsia="仿宋_GB2312" w:cs="仿宋_GB2312"/>
        </w:rPr>
      </w:r>
    </w:p>
    <w:p>
      <w:pPr>
        <w:pBdr/>
        <w:spacing/>
        <w:ind/>
        <w:rPr>
          <w:rFonts w:ascii="仿宋_GB2312" w:hAnsi="仿宋_GB2312" w:eastAsia="仿宋_GB2312" w:cs="仿宋_GB2312"/>
          <w:szCs w:val="21"/>
        </w:rPr>
      </w:pPr>
      <w:r>
        <w:rPr>
          <w:rFonts w:hint="eastAsia" w:ascii="仿宋_GB2312" w:hAnsi="仿宋_GB2312" w:eastAsia="仿宋_GB2312" w:cs="仿宋_GB2312"/>
          <w:szCs w:val="21"/>
        </w:rPr>
        <w:t xml:space="preserve">……</w:t>
      </w:r>
      <w:r>
        <w:rPr>
          <w:rFonts w:ascii="仿宋_GB2312" w:hAnsi="仿宋_GB2312" w:eastAsia="仿宋_GB2312" w:cs="仿宋_GB2312"/>
          <w:szCs w:val="21"/>
        </w:rPr>
      </w:r>
      <w:r>
        <w:rPr>
          <w:rFonts w:ascii="仿宋_GB2312" w:hAnsi="仿宋_GB2312" w:eastAsia="仿宋_GB2312" w:cs="仿宋_GB2312"/>
          <w:szCs w:val="21"/>
        </w:rPr>
      </w:r>
    </w:p>
    <w:p>
      <w:pPr>
        <w:pBdr/>
        <w:spacing/>
        <w:ind/>
        <w:rPr>
          <w:rFonts w:ascii="仿宋_GB2312" w:hAnsi="仿宋_GB2312" w:eastAsia="仿宋_GB2312" w:cs="仿宋_GB2312"/>
          <w:szCs w:val="21"/>
        </w:rPr>
      </w:pPr>
      <w:r>
        <w:rPr>
          <w:rFonts w:ascii="仿宋_GB2312" w:hAnsi="仿宋_GB2312" w:eastAsia="仿宋_GB2312" w:cs="仿宋_GB2312"/>
          <w:szCs w:val="21"/>
        </w:rPr>
      </w:r>
      <w:r>
        <w:rPr>
          <w:rFonts w:ascii="仿宋_GB2312" w:hAnsi="仿宋_GB2312" w:eastAsia="仿宋_GB2312" w:cs="仿宋_GB2312"/>
          <w:szCs w:val="21"/>
        </w:rPr>
      </w:r>
      <w:r>
        <w:rPr>
          <w:rFonts w:ascii="仿宋_GB2312" w:hAnsi="仿宋_GB2312" w:eastAsia="仿宋_GB2312" w:cs="仿宋_GB2312"/>
          <w:szCs w:val="21"/>
        </w:rPr>
      </w:r>
    </w:p>
    <w:p>
      <w:pPr>
        <w:pBdr/>
        <w:spacing/>
        <w:ind/>
        <w:rPr>
          <w:rFonts w:ascii="仿宋_GB2312" w:hAnsi="仿宋_GB2312" w:eastAsia="仿宋_GB2312" w:cs="仿宋_GB2312"/>
          <w:szCs w:val="21"/>
        </w:rPr>
      </w:pPr>
      <w:r>
        <w:rPr>
          <w:rFonts w:ascii="仿宋_GB2312" w:hAnsi="仿宋_GB2312" w:eastAsia="仿宋_GB2312" w:cs="仿宋_GB2312"/>
          <w:szCs w:val="21"/>
        </w:rPr>
      </w:r>
      <w:r>
        <w:rPr>
          <w:rFonts w:ascii="仿宋_GB2312" w:hAnsi="仿宋_GB2312" w:eastAsia="仿宋_GB2312" w:cs="仿宋_GB2312"/>
          <w:szCs w:val="21"/>
        </w:rPr>
      </w:r>
      <w:r>
        <w:rPr>
          <w:rFonts w:ascii="仿宋_GB2312" w:hAnsi="仿宋_GB2312" w:eastAsia="仿宋_GB2312" w:cs="仿宋_GB2312"/>
          <w:szCs w:val="21"/>
        </w:rPr>
      </w:r>
    </w:p>
    <w:p>
      <w:pPr>
        <w:pBdr/>
        <w:spacing/>
        <w:ind/>
        <w:rPr>
          <w:rFonts w:ascii="仿宋_GB2312" w:hAnsi="仿宋_GB2312" w:eastAsia="仿宋_GB2312" w:cs="仿宋_GB2312"/>
          <w:szCs w:val="21"/>
        </w:rPr>
      </w:pPr>
      <w:r>
        <w:rPr>
          <w:rFonts w:ascii="仿宋_GB2312" w:hAnsi="仿宋_GB2312" w:eastAsia="仿宋_GB2312" w:cs="仿宋_GB2312"/>
          <w:szCs w:val="21"/>
        </w:rPr>
      </w:r>
      <w:r>
        <w:rPr>
          <w:rFonts w:ascii="仿宋_GB2312" w:hAnsi="仿宋_GB2312" w:eastAsia="仿宋_GB2312" w:cs="仿宋_GB2312"/>
          <w:szCs w:val="21"/>
        </w:rPr>
      </w:r>
      <w:r>
        <w:rPr>
          <w:rFonts w:ascii="仿宋_GB2312" w:hAnsi="仿宋_GB2312" w:eastAsia="仿宋_GB2312" w:cs="仿宋_GB2312"/>
          <w:szCs w:val="21"/>
        </w:rPr>
      </w:r>
    </w:p>
    <w:p>
      <w:pPr>
        <w:pBdr/>
        <w:spacing w:line="360" w:lineRule="auto"/>
        <w:ind w:firstLine="420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 xml:space="preserve">我单位的投标文件由资格证明材料、符合性证明材料和其它材料三部分组成，在此加盖单位公章并由法定代表人（或非法人组织负责人）或其授权委托人签字，保证投标文件中所有材料真实、有效。</w:t>
      </w:r>
      <w:r>
        <w:rPr>
          <w:rFonts w:ascii="仿宋_GB2312" w:hAnsi="仿宋_GB2312" w:eastAsia="仿宋_GB2312" w:cs="仿宋_GB2312"/>
        </w:rPr>
      </w:r>
      <w:r>
        <w:rPr>
          <w:rFonts w:ascii="仿宋_GB2312" w:hAnsi="仿宋_GB2312" w:eastAsia="仿宋_GB2312" w:cs="仿宋_GB2312"/>
        </w:rPr>
      </w:r>
    </w:p>
    <w:p>
      <w:pPr>
        <w:pBdr/>
        <w:spacing w:line="360" w:lineRule="auto"/>
        <w:ind/>
        <w:rPr>
          <w:rFonts w:ascii="仿宋_GB2312" w:hAnsi="仿宋_GB2312" w:eastAsia="仿宋_GB2312" w:cs="仿宋_GB2312"/>
        </w:rPr>
      </w:pPr>
      <w:r>
        <w:rPr>
          <w:rFonts w:ascii="仿宋_GB2312" w:hAnsi="仿宋_GB2312" w:eastAsia="仿宋_GB2312" w:cs="仿宋_GB2312"/>
        </w:rPr>
      </w:r>
      <w:r>
        <w:rPr>
          <w:rFonts w:ascii="仿宋_GB2312" w:hAnsi="仿宋_GB2312" w:eastAsia="仿宋_GB2312" w:cs="仿宋_GB2312"/>
        </w:rPr>
      </w:r>
      <w:r>
        <w:rPr>
          <w:rFonts w:ascii="仿宋_GB2312" w:hAnsi="仿宋_GB2312" w:eastAsia="仿宋_GB2312" w:cs="仿宋_GB2312"/>
        </w:rPr>
      </w:r>
    </w:p>
    <w:p>
      <w:pPr>
        <w:pBdr/>
        <w:spacing/>
        <w:ind/>
        <w:rPr>
          <w:rFonts w:ascii="仿宋_GB2312" w:hAnsi="仿宋_GB2312" w:eastAsia="仿宋_GB2312" w:cs="仿宋_GB2312"/>
        </w:rPr>
      </w:pPr>
      <w:r>
        <w:rPr>
          <w:rFonts w:ascii="仿宋_GB2312" w:hAnsi="仿宋_GB2312" w:eastAsia="仿宋_GB2312" w:cs="仿宋_GB2312"/>
        </w:rPr>
      </w:r>
      <w:r>
        <w:rPr>
          <w:rFonts w:ascii="仿宋_GB2312" w:hAnsi="仿宋_GB2312" w:eastAsia="仿宋_GB2312" w:cs="仿宋_GB2312"/>
        </w:rPr>
      </w:r>
      <w:r>
        <w:rPr>
          <w:rFonts w:ascii="仿宋_GB2312" w:hAnsi="仿宋_GB2312" w:eastAsia="仿宋_GB2312" w:cs="仿宋_GB2312"/>
        </w:rPr>
      </w:r>
    </w:p>
    <w:p>
      <w:pPr>
        <w:pBdr/>
        <w:spacing/>
        <w:ind/>
        <w:rPr>
          <w:rFonts w:ascii="仿宋_GB2312" w:hAnsi="仿宋_GB2312" w:eastAsia="仿宋_GB2312" w:cs="仿宋_GB2312"/>
        </w:rPr>
      </w:pPr>
      <w:r>
        <w:rPr>
          <w:rFonts w:ascii="仿宋_GB2312" w:hAnsi="仿宋_GB2312" w:eastAsia="仿宋_GB2312" w:cs="仿宋_GB2312"/>
        </w:rPr>
      </w:r>
      <w:r>
        <w:rPr>
          <w:rFonts w:ascii="仿宋_GB2312" w:hAnsi="仿宋_GB2312" w:eastAsia="仿宋_GB2312" w:cs="仿宋_GB2312"/>
        </w:rPr>
      </w:r>
      <w:r>
        <w:rPr>
          <w:rFonts w:ascii="仿宋_GB2312" w:hAnsi="仿宋_GB2312" w:eastAsia="仿宋_GB2312" w:cs="仿宋_GB2312"/>
        </w:rPr>
      </w:r>
    </w:p>
    <w:p>
      <w:pPr>
        <w:pBdr/>
        <w:spacing/>
        <w:ind/>
        <w:rPr>
          <w:rFonts w:ascii="仿宋_GB2312" w:hAnsi="仿宋_GB2312" w:eastAsia="仿宋_GB2312" w:cs="仿宋_GB2312"/>
        </w:rPr>
      </w:pPr>
      <w:r>
        <w:rPr>
          <w:rFonts w:ascii="仿宋_GB2312" w:hAnsi="仿宋_GB2312" w:eastAsia="仿宋_GB2312" w:cs="仿宋_GB2312"/>
        </w:rPr>
      </w:r>
      <w:r>
        <w:rPr>
          <w:rFonts w:ascii="仿宋_GB2312" w:hAnsi="仿宋_GB2312" w:eastAsia="仿宋_GB2312" w:cs="仿宋_GB2312"/>
        </w:rPr>
      </w:r>
      <w:r>
        <w:rPr>
          <w:rFonts w:ascii="仿宋_GB2312" w:hAnsi="仿宋_GB2312" w:eastAsia="仿宋_GB2312" w:cs="仿宋_GB2312"/>
        </w:rPr>
      </w:r>
    </w:p>
    <w:p>
      <w:pPr>
        <w:pBdr/>
        <w:spacing w:line="480" w:lineRule="auto"/>
        <w:ind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 xml:space="preserve">投标人名称（加盖单位公章）：</w:t>
      </w:r>
      <w:r>
        <w:rPr>
          <w:rFonts w:hint="eastAsia" w:ascii="仿宋_GB2312" w:hAnsi="仿宋_GB2312" w:eastAsia="仿宋_GB2312" w:cs="仿宋_GB2312"/>
          <w:u w:val="single"/>
        </w:rPr>
        <w:t xml:space="preserve"> </w:t>
      </w:r>
      <w:sdt>
        <w:sdtPr>
          <w:alias w:val="投标人名称（加盖单位公章）"/>
          <w15:appearance w15:val="boundingBox"/>
          <w:lock w:val="unlocked"/>
          <w:placeholder>
            <w:docPart w:val="81e9ec9a33974a0aaa7884e59f8fc020"/>
          </w:placeholder>
          <w:temporary w:val="true"/>
          <w:tag w:val="投标人名称（加盖单位公章）"/>
          <w:rPr>
            <w:rFonts w:hint="eastAsia" w:ascii="仿宋_GB2312" w:hAnsi="仿宋_GB2312" w:eastAsia="仿宋_GB2312" w:cs="仿宋_GB2312"/>
            <w:u w:val="single"/>
          </w:rPr>
        </w:sdtPr>
        <w:sdtContent>
          <w:r>
            <w:rPr>
              <w:rFonts w:hint="eastAsia" w:ascii="仿宋_GB2312" w:hAnsi="仿宋_GB2312" w:eastAsia="仿宋_GB2312" w:cs="仿宋_GB2312"/>
              <w:u w:val="single"/>
            </w:rPr>
            <w:t xml:space="preserve">          </w:t>
          </w:r>
          <w:r>
            <w:rPr>
              <w:rFonts w:ascii="仿宋_GB2312" w:hAnsi="仿宋_GB2312" w:eastAsia="仿宋_GB2312" w:cs="仿宋_GB2312"/>
            </w:rPr>
          </w:r>
        </w:sdtContent>
      </w:sdt>
      <w:r>
        <w:rPr>
          <w:rFonts w:ascii="仿宋_GB2312" w:hAnsi="仿宋_GB2312" w:eastAsia="仿宋_GB2312" w:cs="仿宋_GB2312"/>
        </w:rPr>
      </w:r>
      <w:r>
        <w:rPr>
          <w:rFonts w:ascii="仿宋_GB2312" w:hAnsi="仿宋_GB2312" w:eastAsia="仿宋_GB2312" w:cs="仿宋_GB2312"/>
        </w:rPr>
      </w:r>
    </w:p>
    <w:p>
      <w:pPr>
        <w:pBdr/>
        <w:spacing w:line="480" w:lineRule="auto"/>
        <w:ind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 xml:space="preserve">法定代表人（或</w:t>
      </w:r>
      <w:r>
        <w:rPr>
          <w:rFonts w:hint="eastAsia" w:ascii="仿宋_GB2312" w:hAnsi="仿宋_GB2312" w:eastAsia="仿宋_GB2312" w:cs="仿宋_GB2312"/>
          <w:szCs w:val="21"/>
        </w:rPr>
        <w:t xml:space="preserve">非法人组织负责人）或</w:t>
      </w:r>
      <w:r>
        <w:rPr>
          <w:rFonts w:hint="eastAsia" w:ascii="仿宋_GB2312" w:hAnsi="仿宋_GB2312" w:eastAsia="仿宋_GB2312" w:cs="仿宋_GB2312"/>
        </w:rPr>
        <w:t xml:space="preserve">其授权委托人(签字或盖章)：</w:t>
      </w:r>
      <w:r>
        <w:rPr>
          <w:rFonts w:hint="eastAsia" w:ascii="仿宋_GB2312" w:hAnsi="仿宋_GB2312" w:eastAsia="仿宋_GB2312" w:cs="仿宋_GB2312"/>
          <w:u w:val="single"/>
        </w:rPr>
        <w:t xml:space="preserve"> </w:t>
      </w:r>
      <w:sdt>
        <w:sdtPr>
          <w:alias w:val="法定代表人（或非法人组织负责人）或其授权委托人(签字或盖章)："/>
          <w15:appearance w15:val="boundingBox"/>
          <w:lock w:val="unlocked"/>
          <w:placeholder>
            <w:docPart w:val="33ea1fdffe134200a3af2c4e9094eb06"/>
          </w:placeholder>
          <w:temporary w:val="true"/>
          <w:tag w:val="法定代表人（或非法人组织负责人）或其授权委托人(签字或盖章)："/>
          <w:rPr>
            <w:rFonts w:hint="eastAsia" w:ascii="仿宋_GB2312" w:hAnsi="仿宋_GB2312" w:eastAsia="仿宋_GB2312" w:cs="仿宋_GB2312"/>
            <w:u w:val="single"/>
          </w:rPr>
        </w:sdtPr>
        <w:sdtContent>
          <w:r>
            <w:rPr>
              <w:rFonts w:hint="eastAsia" w:ascii="仿宋_GB2312" w:hAnsi="仿宋_GB2312" w:eastAsia="仿宋_GB2312" w:cs="仿宋_GB2312"/>
              <w:u w:val="single"/>
            </w:rPr>
            <w:t xml:space="preserve">          </w:t>
          </w:r>
          <w:r>
            <w:rPr>
              <w:rFonts w:ascii="仿宋_GB2312" w:hAnsi="仿宋_GB2312" w:eastAsia="仿宋_GB2312" w:cs="仿宋_GB2312"/>
            </w:rPr>
          </w:r>
        </w:sdtContent>
      </w:sdt>
      <w:r>
        <w:rPr>
          <w:rFonts w:ascii="仿宋_GB2312" w:hAnsi="仿宋_GB2312" w:eastAsia="仿宋_GB2312" w:cs="仿宋_GB2312"/>
        </w:rPr>
      </w:r>
      <w:r>
        <w:rPr>
          <w:rFonts w:ascii="仿宋_GB2312" w:hAnsi="仿宋_GB2312" w:eastAsia="仿宋_GB2312" w:cs="仿宋_GB2312"/>
        </w:rPr>
      </w:r>
    </w:p>
    <w:p>
      <w:pPr>
        <w:pBdr/>
        <w:spacing w:line="480" w:lineRule="auto"/>
        <w:ind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 xml:space="preserve">日期：</w:t>
      </w:r>
      <w:sdt>
        <w:sdtPr>
          <w:alias w:val="日期"/>
          <w15:appearance w15:val="boundingBox"/>
          <w:lock w:val="unlocked"/>
          <w:placeholder>
            <w:docPart w:val="19efe5c532d7425abe33e940906c1252"/>
          </w:placeholder>
          <w:temporary w:val="true"/>
          <w:tag w:val="日期"/>
          <w:rPr>
            <w:rFonts w:hint="eastAsia" w:ascii="仿宋_GB2312" w:hAnsi="仿宋_GB2312" w:eastAsia="仿宋_GB2312" w:cs="仿宋_GB2312"/>
            <w:u w:val="single"/>
          </w:rPr>
        </w:sdtPr>
        <w:sdtContent>
          <w:r>
            <w:rPr>
              <w:rFonts w:hint="eastAsia" w:ascii="仿宋_GB2312" w:hAnsi="仿宋_GB2312" w:eastAsia="仿宋_GB2312" w:cs="仿宋_GB2312"/>
            </w:rPr>
          </w:r>
          <w:r>
            <w:rPr>
              <w:rFonts w:hint="eastAsia" w:ascii="仿宋_GB2312" w:hAnsi="仿宋_GB2312" w:eastAsia="仿宋_GB2312" w:cs="仿宋_GB2312"/>
              <w:u w:val="single"/>
            </w:rPr>
            <w:t xml:space="preserve">              </w:t>
          </w:r>
        </w:sdtContent>
      </w:sdt>
      <w:r>
        <w:rPr>
          <w:rFonts w:hint="eastAsia" w:ascii="仿宋_GB2312" w:hAnsi="仿宋_GB2312" w:eastAsia="仿宋_GB2312" w:cs="仿宋_GB2312"/>
          <w:u w:val="single"/>
        </w:rPr>
        <w:t xml:space="preserve">  </w:t>
      </w:r>
      <w:r>
        <w:rPr>
          <w:rFonts w:ascii="仿宋_GB2312" w:hAnsi="仿宋_GB2312" w:eastAsia="仿宋_GB2312" w:cs="仿宋_GB2312"/>
        </w:rPr>
      </w:r>
      <w:r>
        <w:rPr>
          <w:rFonts w:ascii="仿宋_GB2312" w:hAnsi="仿宋_GB2312" w:eastAsia="仿宋_GB2312" w:cs="仿宋_GB2312"/>
        </w:rPr>
      </w:r>
    </w:p>
    <w:p>
      <w:pPr>
        <w:pBdr/>
        <w:spacing/>
        <w:ind/>
        <w:rPr/>
      </w:pPr>
      <w:r/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仿宋_GB2312">
    <w:panose1 w:val="02010609030101010101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link w:val="655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656">
    <w:name w:val="Heading 2"/>
    <w:link w:val="65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658">
    <w:name w:val="Heading 3"/>
    <w:link w:val="659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660">
    <w:name w:val="Heading 4"/>
    <w:link w:val="661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link w:val="663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link w:val="665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link w:val="667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uiPriority w:val="34"/>
    <w:qFormat/>
    <w:pPr>
      <w:pBdr/>
      <w:spacing/>
      <w:ind w:left="720"/>
      <w:contextualSpacing w:val="true"/>
    </w:pPr>
  </w:style>
  <w:style w:type="paragraph" w:styleId="673">
    <w:name w:val="No Spacing"/>
    <w:uiPriority w:val="1"/>
    <w:qFormat/>
    <w:pPr>
      <w:pBdr/>
      <w:spacing w:after="0" w:before="0" w:line="240" w:lineRule="auto"/>
      <w:ind/>
    </w:pPr>
  </w:style>
  <w:style w:type="paragraph" w:styleId="674">
    <w:name w:val="Title"/>
    <w:link w:val="67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675">
    <w:name w:val="Title Char"/>
    <w:link w:val="674"/>
    <w:uiPriority w:val="10"/>
    <w:pPr>
      <w:pBdr/>
      <w:spacing/>
      <w:ind/>
    </w:pPr>
    <w:rPr>
      <w:sz w:val="48"/>
      <w:szCs w:val="48"/>
    </w:rPr>
  </w:style>
  <w:style w:type="paragraph" w:styleId="676">
    <w:name w:val="Subtitle"/>
    <w:link w:val="67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7">
    <w:name w:val="Subtitle Char"/>
    <w:link w:val="676"/>
    <w:uiPriority w:val="11"/>
    <w:pPr>
      <w:pBdr/>
      <w:spacing/>
      <w:ind/>
    </w:pPr>
    <w:rPr>
      <w:sz w:val="24"/>
      <w:szCs w:val="24"/>
    </w:rPr>
  </w:style>
  <w:style w:type="paragraph" w:styleId="678">
    <w:name w:val="Quote"/>
    <w:link w:val="679"/>
    <w:uiPriority w:val="29"/>
    <w:qFormat/>
    <w:pPr>
      <w:pBdr/>
      <w:spacing/>
      <w:ind w:right="720" w:left="720"/>
    </w:pPr>
    <w:rPr>
      <w:i/>
    </w:rPr>
  </w:style>
  <w:style w:type="character" w:styleId="679">
    <w:name w:val="Quote Char"/>
    <w:link w:val="678"/>
    <w:uiPriority w:val="29"/>
    <w:pPr>
      <w:pBdr/>
      <w:spacing/>
      <w:ind/>
    </w:pPr>
    <w:rPr>
      <w:i/>
    </w:rPr>
  </w:style>
  <w:style w:type="paragraph" w:styleId="680">
    <w:name w:val="Intense Quote"/>
    <w:link w:val="68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681">
    <w:name w:val="Intense Quote Char"/>
    <w:link w:val="680"/>
    <w:uiPriority w:val="30"/>
    <w:pPr>
      <w:pBdr/>
      <w:spacing/>
      <w:ind/>
    </w:pPr>
    <w:rPr>
      <w:i/>
    </w:rPr>
  </w:style>
  <w:style w:type="paragraph" w:styleId="682">
    <w:name w:val="Header"/>
    <w:link w:val="68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3">
    <w:name w:val="Header Char"/>
    <w:link w:val="682"/>
    <w:uiPriority w:val="99"/>
    <w:pPr>
      <w:pBdr/>
      <w:spacing/>
      <w:ind/>
    </w:pPr>
  </w:style>
  <w:style w:type="paragraph" w:styleId="684">
    <w:name w:val="Footer"/>
    <w:link w:val="68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5">
    <w:name w:val="Footer Char"/>
    <w:link w:val="684"/>
    <w:uiPriority w:val="99"/>
    <w:pPr>
      <w:pBdr/>
      <w:spacing/>
      <w:ind/>
    </w:pPr>
  </w:style>
  <w:style w:type="paragraph" w:styleId="686">
    <w:name w:val="Caption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  <w:pPr>
      <w:pBdr/>
      <w:spacing/>
      <w:ind/>
    </w:pPr>
  </w:style>
  <w:style w:type="table" w:styleId="688">
    <w:name w:val="Table Grid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Table Grid Light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Plain Table 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Plain Table 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Plain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Plain Table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Grid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4 - Accent 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4 - Accent 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4 - Accent 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4 - Accent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4 - Accent 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4 - Accent 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5 Dark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5 Dark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4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4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4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4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4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4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5 Dark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5 Dark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Bordered &amp; 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Bordered &amp; 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Bordered &amp; 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Bordered &amp; 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Bordered &amp; 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Bordered &amp; 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Bordered &amp; 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Bordered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Bordered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Bordered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1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15">
    <w:name w:val="footnote text"/>
    <w:link w:val="81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6">
    <w:name w:val="Footnote Text Char"/>
    <w:link w:val="815"/>
    <w:uiPriority w:val="99"/>
    <w:pPr>
      <w:pBdr/>
      <w:spacing/>
      <w:ind/>
    </w:pPr>
    <w:rPr>
      <w:sz w:val="18"/>
    </w:rPr>
  </w:style>
  <w:style w:type="character" w:styleId="817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818">
    <w:name w:val="endnote text"/>
    <w:link w:val="8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19">
    <w:name w:val="Endnote Text Char"/>
    <w:link w:val="818"/>
    <w:uiPriority w:val="99"/>
    <w:pPr>
      <w:pBdr/>
      <w:spacing/>
      <w:ind/>
    </w:pPr>
    <w:rPr>
      <w:sz w:val="20"/>
    </w:rPr>
  </w:style>
  <w:style w:type="character" w:styleId="820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21">
    <w:name w:val="toc 1"/>
    <w:uiPriority w:val="39"/>
    <w:unhideWhenUsed/>
    <w:pPr>
      <w:pBdr/>
      <w:spacing w:after="57"/>
      <w:ind w:right="0" w:firstLine="0" w:left="0"/>
    </w:pPr>
  </w:style>
  <w:style w:type="paragraph" w:styleId="822">
    <w:name w:val="toc 2"/>
    <w:uiPriority w:val="39"/>
    <w:unhideWhenUsed/>
    <w:pPr>
      <w:pBdr/>
      <w:spacing w:after="57"/>
      <w:ind w:right="0" w:firstLine="0" w:left="283"/>
    </w:pPr>
  </w:style>
  <w:style w:type="paragraph" w:styleId="823">
    <w:name w:val="toc 3"/>
    <w:uiPriority w:val="39"/>
    <w:unhideWhenUsed/>
    <w:pPr>
      <w:pBdr/>
      <w:spacing w:after="57"/>
      <w:ind w:right="0" w:firstLine="0" w:left="567"/>
    </w:pPr>
  </w:style>
  <w:style w:type="paragraph" w:styleId="824">
    <w:name w:val="toc 4"/>
    <w:uiPriority w:val="39"/>
    <w:unhideWhenUsed/>
    <w:pPr>
      <w:pBdr/>
      <w:spacing w:after="57"/>
      <w:ind w:right="0" w:firstLine="0" w:left="850"/>
    </w:pPr>
  </w:style>
  <w:style w:type="paragraph" w:styleId="825">
    <w:name w:val="toc 5"/>
    <w:uiPriority w:val="39"/>
    <w:unhideWhenUsed/>
    <w:pPr>
      <w:pBdr/>
      <w:spacing w:after="57"/>
      <w:ind w:right="0" w:firstLine="0" w:left="1134"/>
    </w:pPr>
  </w:style>
  <w:style w:type="paragraph" w:styleId="826">
    <w:name w:val="toc 6"/>
    <w:uiPriority w:val="39"/>
    <w:unhideWhenUsed/>
    <w:pPr>
      <w:pBdr/>
      <w:spacing w:after="57"/>
      <w:ind w:right="0" w:firstLine="0" w:left="1417"/>
    </w:pPr>
  </w:style>
  <w:style w:type="paragraph" w:styleId="827">
    <w:name w:val="toc 7"/>
    <w:uiPriority w:val="39"/>
    <w:unhideWhenUsed/>
    <w:pPr>
      <w:pBdr/>
      <w:spacing w:after="57"/>
      <w:ind w:right="0" w:firstLine="0" w:left="1701"/>
    </w:pPr>
  </w:style>
  <w:style w:type="paragraph" w:styleId="828">
    <w:name w:val="toc 8"/>
    <w:uiPriority w:val="39"/>
    <w:unhideWhenUsed/>
    <w:pPr>
      <w:pBdr/>
      <w:spacing w:after="57"/>
      <w:ind w:right="0" w:firstLine="0" w:left="1984"/>
    </w:pPr>
  </w:style>
  <w:style w:type="paragraph" w:styleId="829">
    <w:name w:val="toc 9"/>
    <w:uiPriority w:val="39"/>
    <w:unhideWhenUsed/>
    <w:pPr>
      <w:pBdr/>
      <w:spacing w:after="57"/>
      <w:ind w:right="0" w:firstLine="0" w:left="2268"/>
    </w:pPr>
  </w:style>
  <w:style w:type="paragraph" w:styleId="830">
    <w:name w:val="TOC Heading"/>
    <w:uiPriority w:val="39"/>
    <w:unhideWhenUsed/>
    <w:pPr>
      <w:pBdr/>
      <w:spacing/>
      <w:ind/>
    </w:pPr>
  </w:style>
  <w:style w:type="paragraph" w:styleId="831">
    <w:name w:val="table of figures"/>
    <w:uiPriority w:val="99"/>
    <w:unhideWhenUsed/>
    <w:pPr>
      <w:pBdr/>
      <w:spacing w:after="0" w:afterAutospacing="0"/>
      <w:ind/>
    </w:pPr>
  </w:style>
  <w:style w:type="character" w:styleId="832" w:default="1">
    <w:name w:val="Default Paragraph Font"/>
    <w:uiPriority w:val="1"/>
    <w:semiHidden/>
    <w:unhideWhenUsed/>
    <w:pPr>
      <w:pBdr/>
      <w:spacing/>
      <w:ind/>
    </w:pPr>
  </w:style>
  <w:style w:type="numbering" w:styleId="833" w:default="1">
    <w:name w:val="No List"/>
    <w:uiPriority w:val="99"/>
    <w:semiHidden/>
    <w:unhideWhenUsed/>
    <w:pPr>
      <w:pBdr/>
      <w:spacing/>
      <w:ind/>
    </w:pPr>
  </w:style>
  <w:style w:type="paragraph" w:styleId="834" w:default="1">
    <w:name w:val="Normal"/>
    <w:qFormat/>
    <w:pPr>
      <w:pBdr/>
      <w:spacing/>
      <w:ind/>
    </w:pPr>
  </w:style>
  <w:style w:type="table" w:styleId="835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glossaryDocument" Target="glossary/document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glossary/_rels/comments.xml.rels><?xml version="1.0" encoding="UTF-8" standalone="yes"?><Relationships xmlns="http://schemas.openxmlformats.org/package/2006/relationships"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docParts>
    <w:docPart>
      <w:docPartPr>
        <w:name w:val="81e9ec9a33974a0aaa7884e59f8fc020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投标人名称（加盖单位公章）</w:t>
          </w:r>
          <w:r/>
          <w:r/>
        </w:p>
      </w:docPartBody>
    </w:docPart>
    <w:docPart>
      <w:docPartPr>
        <w:name w:val="33ea1fdffe134200a3af2c4e9094eb06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法定代表人（或非法人组织负责人）或其授权委托人(签字或盖章)：</w:t>
          </w:r>
          <w:r/>
          <w:r/>
        </w:p>
      </w:docPartBody>
    </w:docPart>
    <w:docPart>
      <w:docPartPr>
        <w:name w:val="19efe5c532d7425abe33e940906c1252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日期</w:t>
          </w:r>
          <w:r/>
          <w:r/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</w:footnotePr>
  <w:endnotePr>
    <w:pos w:val="docEnd"/>
    <w:numFmt w:val="lowerRoman"/>
    <w:numStart w:val="1"/>
    <w:numRestart w:val="continuous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247" w:default="1">
    <w:name w:val="Normal"/>
    <w:qFormat/>
    <w:pPr>
      <w:pBdr/>
      <w:spacing/>
      <w:ind/>
    </w:pPr>
  </w:style>
  <w:style w:type="character" w:styleId="248" w:default="1">
    <w:name w:val="Default Paragraph Font"/>
    <w:uiPriority w:val="1"/>
    <w:semiHidden/>
    <w:unhideWhenUsed/>
    <w:pPr>
      <w:pBdr/>
      <w:spacing/>
      <w:ind/>
    </w:pPr>
  </w:style>
  <w:style w:type="numbering" w:styleId="249" w:default="1">
    <w:name w:val="No List"/>
    <w:uiPriority w:val="99"/>
    <w:semiHidden/>
    <w:unhideWhenUsed/>
    <w:pPr>
      <w:pBdr/>
      <w:spacing/>
      <w:ind/>
    </w:pPr>
  </w:style>
  <w:style w:type="paragraph" w:styleId="250">
    <w:name w:val="Heading 1"/>
    <w:basedOn w:val="247"/>
    <w:next w:val="247"/>
    <w:link w:val="251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251">
    <w:name w:val="Heading 1 Char"/>
    <w:basedOn w:val="248"/>
    <w:link w:val="250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252">
    <w:name w:val="Heading 2"/>
    <w:basedOn w:val="247"/>
    <w:next w:val="247"/>
    <w:link w:val="253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253">
    <w:name w:val="Heading 2 Char"/>
    <w:basedOn w:val="248"/>
    <w:link w:val="252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254">
    <w:name w:val="Heading 3"/>
    <w:basedOn w:val="247"/>
    <w:next w:val="247"/>
    <w:link w:val="255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255">
    <w:name w:val="Heading 3 Char"/>
    <w:basedOn w:val="248"/>
    <w:link w:val="254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256">
    <w:name w:val="Heading 4"/>
    <w:basedOn w:val="247"/>
    <w:next w:val="247"/>
    <w:link w:val="257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57">
    <w:name w:val="Heading 4 Char"/>
    <w:basedOn w:val="248"/>
    <w:link w:val="256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58">
    <w:name w:val="Heading 5"/>
    <w:basedOn w:val="247"/>
    <w:next w:val="247"/>
    <w:link w:val="259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59">
    <w:name w:val="Heading 5 Char"/>
    <w:basedOn w:val="248"/>
    <w:link w:val="258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60">
    <w:name w:val="Heading 6"/>
    <w:basedOn w:val="247"/>
    <w:next w:val="247"/>
    <w:link w:val="261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61">
    <w:name w:val="Heading 6 Char"/>
    <w:basedOn w:val="248"/>
    <w:link w:val="260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62">
    <w:name w:val="Heading 7"/>
    <w:basedOn w:val="247"/>
    <w:next w:val="247"/>
    <w:link w:val="263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3">
    <w:name w:val="Heading 7 Char"/>
    <w:basedOn w:val="248"/>
    <w:link w:val="262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64">
    <w:name w:val="Heading 8"/>
    <w:basedOn w:val="247"/>
    <w:next w:val="247"/>
    <w:link w:val="265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65">
    <w:name w:val="Heading 8 Char"/>
    <w:basedOn w:val="248"/>
    <w:link w:val="264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66">
    <w:name w:val="Heading 9"/>
    <w:basedOn w:val="247"/>
    <w:next w:val="247"/>
    <w:link w:val="267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267">
    <w:name w:val="Heading 9 Char"/>
    <w:basedOn w:val="248"/>
    <w:link w:val="266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268">
    <w:name w:val="List Paragraph"/>
    <w:basedOn w:val="247"/>
    <w:uiPriority w:val="34"/>
    <w:qFormat/>
    <w:pPr>
      <w:pBdr/>
      <w:spacing/>
      <w:ind w:left="720"/>
      <w:contextualSpacing w:val="true"/>
    </w:pPr>
  </w:style>
  <w:style w:type="table" w:styleId="269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270">
    <w:name w:val="No Spacing"/>
    <w:uiPriority w:val="1"/>
    <w:qFormat/>
    <w:pPr>
      <w:pBdr/>
      <w:spacing w:after="0" w:before="0" w:line="240" w:lineRule="auto"/>
      <w:ind/>
    </w:pPr>
  </w:style>
  <w:style w:type="paragraph" w:styleId="271">
    <w:name w:val="Title"/>
    <w:basedOn w:val="247"/>
    <w:next w:val="247"/>
    <w:link w:val="272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272">
    <w:name w:val="Title Char"/>
    <w:basedOn w:val="248"/>
    <w:link w:val="271"/>
    <w:uiPriority w:val="10"/>
    <w:pPr>
      <w:pBdr/>
      <w:spacing/>
      <w:ind/>
    </w:pPr>
    <w:rPr>
      <w:sz w:val="48"/>
      <w:szCs w:val="48"/>
    </w:rPr>
  </w:style>
  <w:style w:type="paragraph" w:styleId="273">
    <w:name w:val="Subtitle"/>
    <w:basedOn w:val="247"/>
    <w:next w:val="247"/>
    <w:link w:val="274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274">
    <w:name w:val="Subtitle Char"/>
    <w:basedOn w:val="248"/>
    <w:link w:val="273"/>
    <w:uiPriority w:val="11"/>
    <w:pPr>
      <w:pBdr/>
      <w:spacing/>
      <w:ind/>
    </w:pPr>
    <w:rPr>
      <w:sz w:val="24"/>
      <w:szCs w:val="24"/>
    </w:rPr>
  </w:style>
  <w:style w:type="paragraph" w:styleId="275">
    <w:name w:val="Quote"/>
    <w:basedOn w:val="247"/>
    <w:next w:val="247"/>
    <w:link w:val="276"/>
    <w:uiPriority w:val="29"/>
    <w:qFormat/>
    <w:pPr>
      <w:pBdr/>
      <w:spacing/>
      <w:ind w:right="720" w:left="720"/>
    </w:pPr>
    <w:rPr>
      <w:i/>
    </w:rPr>
  </w:style>
  <w:style w:type="character" w:styleId="276">
    <w:name w:val="Quote Char"/>
    <w:link w:val="275"/>
    <w:uiPriority w:val="29"/>
    <w:pPr>
      <w:pBdr/>
      <w:spacing/>
      <w:ind/>
    </w:pPr>
    <w:rPr>
      <w:i/>
    </w:rPr>
  </w:style>
  <w:style w:type="paragraph" w:styleId="277">
    <w:name w:val="Intense Quote"/>
    <w:basedOn w:val="247"/>
    <w:next w:val="247"/>
    <w:link w:val="278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278">
    <w:name w:val="Intense Quote Char"/>
    <w:link w:val="277"/>
    <w:uiPriority w:val="30"/>
    <w:pPr>
      <w:pBdr/>
      <w:spacing/>
      <w:ind/>
    </w:pPr>
    <w:rPr>
      <w:i/>
    </w:rPr>
  </w:style>
  <w:style w:type="paragraph" w:styleId="279">
    <w:name w:val="Header"/>
    <w:basedOn w:val="247"/>
    <w:link w:val="280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280">
    <w:name w:val="Header Char"/>
    <w:basedOn w:val="248"/>
    <w:link w:val="279"/>
    <w:uiPriority w:val="99"/>
    <w:pPr>
      <w:pBdr/>
      <w:spacing/>
      <w:ind/>
    </w:pPr>
  </w:style>
  <w:style w:type="paragraph" w:styleId="281">
    <w:name w:val="Footer"/>
    <w:basedOn w:val="247"/>
    <w:link w:val="284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282">
    <w:name w:val="Footer Char"/>
    <w:basedOn w:val="248"/>
    <w:link w:val="281"/>
    <w:uiPriority w:val="99"/>
    <w:pPr>
      <w:pBdr/>
      <w:spacing/>
      <w:ind/>
    </w:pPr>
  </w:style>
  <w:style w:type="paragraph" w:styleId="283">
    <w:name w:val="Caption"/>
    <w:basedOn w:val="247"/>
    <w:next w:val="247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284">
    <w:name w:val="Caption Char"/>
    <w:basedOn w:val="283"/>
    <w:link w:val="281"/>
    <w:uiPriority w:val="99"/>
    <w:pPr>
      <w:pBdr/>
      <w:spacing/>
      <w:ind/>
    </w:pPr>
  </w:style>
  <w:style w:type="table" w:styleId="285">
    <w:name w:val="Table Grid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6">
    <w:name w:val="Table Grid Light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7">
    <w:name w:val="Plain Table 1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8">
    <w:name w:val="Plain Table 2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9">
    <w:name w:val="Plain Table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0">
    <w:name w:val="Plain Table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1">
    <w:name w:val="Plain Table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2">
    <w:name w:val="Grid Table 1 Light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3">
    <w:name w:val="Grid Table 1 Light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4">
    <w:name w:val="Grid Table 1 Light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5">
    <w:name w:val="Grid Table 1 Light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6">
    <w:name w:val="Grid Table 1 Light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7">
    <w:name w:val="Grid Table 1 Light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8">
    <w:name w:val="Grid Table 1 Light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9">
    <w:name w:val="Grid Table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0">
    <w:name w:val="Grid Table 2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1">
    <w:name w:val="Grid Table 2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2">
    <w:name w:val="Grid Table 2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3">
    <w:name w:val="Grid Table 2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4">
    <w:name w:val="Grid Table 2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5">
    <w:name w:val="Grid Table 2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6">
    <w:name w:val="Grid Table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7">
    <w:name w:val="Grid Table 3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8">
    <w:name w:val="Grid Table 3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9">
    <w:name w:val="Grid Table 3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0">
    <w:name w:val="Grid Table 3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1">
    <w:name w:val="Grid Table 3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2">
    <w:name w:val="Grid Table 3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3">
    <w:name w:val="Grid Table 4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4">
    <w:name w:val="Grid Table 4 - Accent 1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5">
    <w:name w:val="Grid Table 4 - Accent 2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6">
    <w:name w:val="Grid Table 4 - Accent 3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7">
    <w:name w:val="Grid Table 4 - Accent 4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8">
    <w:name w:val="Grid Table 4 - Accent 5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9">
    <w:name w:val="Grid Table 4 - Accent 6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0">
    <w:name w:val="Grid Table 5 Dark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1">
    <w:name w:val="Grid Table 5 Dark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2">
    <w:name w:val="Grid Table 5 Dark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3">
    <w:name w:val="Grid Table 5 Dark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4">
    <w:name w:val="Grid Table 5 Dark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5">
    <w:name w:val="Grid Table 5 Dark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6">
    <w:name w:val="Grid Table 5 Dark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7">
    <w:name w:val="Grid Table 6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28">
    <w:name w:val="Grid Table 6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29">
    <w:name w:val="Grid Table 6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0">
    <w:name w:val="Grid Table 6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1">
    <w:name w:val="Grid Table 6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2">
    <w:name w:val="Grid Table 6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3">
    <w:name w:val="Grid Table 6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4">
    <w:name w:val="Grid Table 7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5">
    <w:name w:val="Grid Table 7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6">
    <w:name w:val="Grid Table 7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7">
    <w:name w:val="Grid Table 7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8">
    <w:name w:val="Grid Table 7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9">
    <w:name w:val="Grid Table 7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0">
    <w:name w:val="Grid Table 7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1">
    <w:name w:val="List Table 1 Light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2">
    <w:name w:val="List Table 1 Light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3">
    <w:name w:val="List Table 1 Light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4">
    <w:name w:val="List Table 1 Light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5">
    <w:name w:val="List Table 1 Light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6">
    <w:name w:val="List Table 1 Light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7">
    <w:name w:val="List Table 1 Light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8">
    <w:name w:val="List Table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9">
    <w:name w:val="List Table 2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0">
    <w:name w:val="List Table 2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1">
    <w:name w:val="List Table 2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2">
    <w:name w:val="List Table 2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3">
    <w:name w:val="List Table 2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4">
    <w:name w:val="List Table 2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5">
    <w:name w:val="List Table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6">
    <w:name w:val="List Table 3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7">
    <w:name w:val="List Table 3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8">
    <w:name w:val="List Table 3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9">
    <w:name w:val="List Table 3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0">
    <w:name w:val="List Table 3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1">
    <w:name w:val="List Table 3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2">
    <w:name w:val="List Table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3">
    <w:name w:val="List Table 4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4">
    <w:name w:val="List Table 4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5">
    <w:name w:val="List Table 4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6">
    <w:name w:val="List Table 4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7">
    <w:name w:val="List Table 4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8">
    <w:name w:val="List Table 4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9">
    <w:name w:val="List Table 5 Dark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0">
    <w:name w:val="List Table 5 Dark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1">
    <w:name w:val="List Table 5 Dark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2">
    <w:name w:val="List Table 5 Dark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3">
    <w:name w:val="List Table 5 Dark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4">
    <w:name w:val="List Table 5 Dark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5">
    <w:name w:val="List Table 5 Dark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6">
    <w:name w:val="List Table 6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7">
    <w:name w:val="List Table 6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8">
    <w:name w:val="List Table 6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9">
    <w:name w:val="List Table 6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0">
    <w:name w:val="List Table 6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1">
    <w:name w:val="List Table 6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2">
    <w:name w:val="List Table 6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3">
    <w:name w:val="List Table 7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4">
    <w:name w:val="List Table 7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5">
    <w:name w:val="List Table 7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6">
    <w:name w:val="List Table 7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7">
    <w:name w:val="List Table 7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8">
    <w:name w:val="List Table 7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9">
    <w:name w:val="List Table 7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90">
    <w:name w:val="Lined - Accent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1">
    <w:name w:val="Lined - Accent 1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2">
    <w:name w:val="Lined - Accent 2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3">
    <w:name w:val="Lined - Accent 3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4">
    <w:name w:val="Lined - Accent 4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5">
    <w:name w:val="Lined - Accent 5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6">
    <w:name w:val="Lined - Accent 6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7">
    <w:name w:val="Bordered &amp; Lined - Accent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8">
    <w:name w:val="Bordered &amp; Lined - Accent 1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9">
    <w:name w:val="Bordered &amp; Lined - Accent 2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0">
    <w:name w:val="Bordered &amp; Lined - Accent 3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1">
    <w:name w:val="Bordered &amp; Lined - Accent 4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2">
    <w:name w:val="Bordered &amp; Lined - Accent 5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3">
    <w:name w:val="Bordered &amp; Lined - Accent 6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4">
    <w:name w:val="Bordered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5">
    <w:name w:val="Bordered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6">
    <w:name w:val="Bordered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7">
    <w:name w:val="Bordered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8">
    <w:name w:val="Bordered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9">
    <w:name w:val="Bordered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0">
    <w:name w:val="Bordered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411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412">
    <w:name w:val="footnote text"/>
    <w:basedOn w:val="247"/>
    <w:link w:val="413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413">
    <w:name w:val="Footnote Text Char"/>
    <w:link w:val="412"/>
    <w:uiPriority w:val="99"/>
    <w:pPr>
      <w:pBdr/>
      <w:spacing/>
      <w:ind/>
    </w:pPr>
    <w:rPr>
      <w:sz w:val="18"/>
    </w:rPr>
  </w:style>
  <w:style w:type="character" w:styleId="414">
    <w:name w:val="footnote reference"/>
    <w:basedOn w:val="248"/>
    <w:uiPriority w:val="99"/>
    <w:unhideWhenUsed/>
    <w:pPr>
      <w:pBdr/>
      <w:spacing/>
      <w:ind/>
    </w:pPr>
    <w:rPr>
      <w:vertAlign w:val="superscript"/>
    </w:rPr>
  </w:style>
  <w:style w:type="paragraph" w:styleId="415">
    <w:name w:val="endnote text"/>
    <w:basedOn w:val="247"/>
    <w:link w:val="416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416">
    <w:name w:val="Endnote Text Char"/>
    <w:link w:val="415"/>
    <w:uiPriority w:val="99"/>
    <w:pPr>
      <w:pBdr/>
      <w:spacing/>
      <w:ind/>
    </w:pPr>
    <w:rPr>
      <w:sz w:val="20"/>
    </w:rPr>
  </w:style>
  <w:style w:type="character" w:styleId="417">
    <w:name w:val="endnote reference"/>
    <w:basedOn w:val="248"/>
    <w:uiPriority w:val="99"/>
    <w:semiHidden/>
    <w:unhideWhenUsed/>
    <w:pPr>
      <w:pBdr/>
      <w:spacing/>
      <w:ind/>
    </w:pPr>
    <w:rPr>
      <w:vertAlign w:val="superscript"/>
    </w:rPr>
  </w:style>
  <w:style w:type="paragraph" w:styleId="418">
    <w:name w:val="toc 1"/>
    <w:basedOn w:val="247"/>
    <w:next w:val="247"/>
    <w:uiPriority w:val="39"/>
    <w:unhideWhenUsed/>
    <w:pPr>
      <w:pBdr/>
      <w:spacing w:after="57"/>
      <w:ind w:right="0" w:firstLine="0" w:left="0"/>
    </w:pPr>
  </w:style>
  <w:style w:type="paragraph" w:styleId="419">
    <w:name w:val="toc 2"/>
    <w:basedOn w:val="247"/>
    <w:next w:val="247"/>
    <w:uiPriority w:val="39"/>
    <w:unhideWhenUsed/>
    <w:pPr>
      <w:pBdr/>
      <w:spacing w:after="57"/>
      <w:ind w:right="0" w:firstLine="0" w:left="283"/>
    </w:pPr>
  </w:style>
  <w:style w:type="paragraph" w:styleId="420">
    <w:name w:val="toc 3"/>
    <w:basedOn w:val="247"/>
    <w:next w:val="247"/>
    <w:uiPriority w:val="39"/>
    <w:unhideWhenUsed/>
    <w:pPr>
      <w:pBdr/>
      <w:spacing w:after="57"/>
      <w:ind w:right="0" w:firstLine="0" w:left="567"/>
    </w:pPr>
  </w:style>
  <w:style w:type="paragraph" w:styleId="421">
    <w:name w:val="toc 4"/>
    <w:basedOn w:val="247"/>
    <w:next w:val="247"/>
    <w:uiPriority w:val="39"/>
    <w:unhideWhenUsed/>
    <w:pPr>
      <w:pBdr/>
      <w:spacing w:after="57"/>
      <w:ind w:right="0" w:firstLine="0" w:left="850"/>
    </w:pPr>
  </w:style>
  <w:style w:type="paragraph" w:styleId="422">
    <w:name w:val="toc 5"/>
    <w:basedOn w:val="247"/>
    <w:next w:val="247"/>
    <w:uiPriority w:val="39"/>
    <w:unhideWhenUsed/>
    <w:pPr>
      <w:pBdr/>
      <w:spacing w:after="57"/>
      <w:ind w:right="0" w:firstLine="0" w:left="1134"/>
    </w:pPr>
  </w:style>
  <w:style w:type="paragraph" w:styleId="423">
    <w:name w:val="toc 6"/>
    <w:basedOn w:val="247"/>
    <w:next w:val="247"/>
    <w:uiPriority w:val="39"/>
    <w:unhideWhenUsed/>
    <w:pPr>
      <w:pBdr/>
      <w:spacing w:after="57"/>
      <w:ind w:right="0" w:firstLine="0" w:left="1417"/>
    </w:pPr>
  </w:style>
  <w:style w:type="paragraph" w:styleId="424">
    <w:name w:val="toc 7"/>
    <w:basedOn w:val="247"/>
    <w:next w:val="247"/>
    <w:uiPriority w:val="39"/>
    <w:unhideWhenUsed/>
    <w:pPr>
      <w:pBdr/>
      <w:spacing w:after="57"/>
      <w:ind w:right="0" w:firstLine="0" w:left="1701"/>
    </w:pPr>
  </w:style>
  <w:style w:type="paragraph" w:styleId="425">
    <w:name w:val="toc 8"/>
    <w:basedOn w:val="247"/>
    <w:next w:val="247"/>
    <w:uiPriority w:val="39"/>
    <w:unhideWhenUsed/>
    <w:pPr>
      <w:pBdr/>
      <w:spacing w:after="57"/>
      <w:ind w:right="0" w:firstLine="0" w:left="1984"/>
    </w:pPr>
  </w:style>
  <w:style w:type="paragraph" w:styleId="426">
    <w:name w:val="toc 9"/>
    <w:basedOn w:val="247"/>
    <w:next w:val="247"/>
    <w:uiPriority w:val="39"/>
    <w:unhideWhenUsed/>
    <w:pPr>
      <w:pBdr/>
      <w:spacing w:after="57"/>
      <w:ind w:right="0" w:firstLine="0" w:left="2268"/>
    </w:pPr>
  </w:style>
  <w:style w:type="paragraph" w:styleId="427">
    <w:name w:val="TOC Heading"/>
    <w:uiPriority w:val="39"/>
    <w:unhideWhenUsed/>
    <w:pPr>
      <w:pBdr/>
      <w:spacing/>
      <w:ind/>
    </w:pPr>
  </w:style>
  <w:style w:type="paragraph" w:styleId="428">
    <w:name w:val="table of figures"/>
    <w:basedOn w:val="247"/>
    <w:next w:val="247"/>
    <w:uiPriority w:val="99"/>
    <w:unhideWhenUsed/>
    <w:pPr>
      <w:pBdr/>
      <w:spacing w:after="0" w:afterAutospacing="0"/>
      <w:ind/>
    </w:pPr>
  </w:style>
</w:styles>
</file>

<file path=word/glossary/webSettings.xml><?xml version="1.0" encoding="utf-8"?>
<w:webSettings xmlns:w="http://schemas.openxmlformats.org/wordprocessingml/2006/main">
  <w:optimizeForBrowser/>
</w:webSetting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admin</cp:lastModifiedBy>
  <cp:revision>2</cp:revision>
  <dcterms:created xsi:type="dcterms:W3CDTF">2024-06-19T06:51:06Z</dcterms:created>
  <dcterms:modified xsi:type="dcterms:W3CDTF">2024-06-19T07:29:29Z</dcterms:modified>
</cp:coreProperties>
</file>