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2022、2023年本包招标产品的销售额之和：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