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4C" w:rsidRPr="00483778" w:rsidRDefault="00BE024C" w:rsidP="00483778"/>
    <w:p w:rsidR="00BE024C" w:rsidRPr="00D3764F" w:rsidRDefault="00BE024C" w:rsidP="00BE024C">
      <w:pPr>
        <w:adjustRightInd w:val="0"/>
        <w:snapToGrid w:val="0"/>
        <w:ind w:rightChars="50" w:right="105"/>
        <w:jc w:val="center"/>
        <w:rPr>
          <w:rFonts w:ascii="宋体" w:hAnsi="宋体" w:cs="仿宋_GB2312"/>
          <w:b/>
          <w:bCs/>
          <w:sz w:val="32"/>
          <w:szCs w:val="32"/>
        </w:rPr>
      </w:pPr>
      <w:bookmarkStart w:id="0" w:name="_Toc8488_WPSOffice_Level2"/>
      <w:bookmarkStart w:id="1" w:name="_Toc4431_WPSOffice_Level2"/>
      <w:bookmarkStart w:id="2" w:name="_GoBack"/>
      <w:bookmarkEnd w:id="2"/>
      <w:r w:rsidRPr="00D3764F">
        <w:rPr>
          <w:rFonts w:ascii="宋体" w:hAnsi="宋体" w:cs="仿宋_GB2312" w:hint="eastAsia"/>
          <w:b/>
          <w:bCs/>
          <w:sz w:val="32"/>
          <w:szCs w:val="32"/>
        </w:rPr>
        <w:t>商务条款偏离表</w:t>
      </w:r>
      <w:bookmarkEnd w:id="0"/>
      <w:bookmarkEnd w:id="1"/>
    </w:p>
    <w:p w:rsidR="00BE024C" w:rsidRPr="00D3764F" w:rsidRDefault="00BE024C" w:rsidP="00BE024C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b/>
          <w:bCs/>
          <w:szCs w:val="21"/>
        </w:rPr>
      </w:pPr>
      <w:r w:rsidRPr="00D3764F">
        <w:rPr>
          <w:rFonts w:ascii="宋体" w:hAnsi="宋体" w:cs="仿宋_GB2312" w:hint="eastAsia"/>
          <w:b/>
          <w:bCs/>
          <w:szCs w:val="21"/>
        </w:rPr>
        <w:t xml:space="preserve">包号：001 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420"/>
        <w:gridCol w:w="2370"/>
        <w:gridCol w:w="1032"/>
        <w:gridCol w:w="993"/>
      </w:tblGrid>
      <w:tr w:rsidR="00BE024C" w:rsidRPr="00D3764F" w:rsidTr="00A93B04">
        <w:trPr>
          <w:trHeight w:val="1053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-23" w:right="-48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招标文件的商务条款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-35" w:right="-73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（</w:t>
            </w: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实质性要求及重要指标用★标注，★标注项不得负偏离，如果负偏离，则投标文件无效。</w:t>
            </w:r>
            <w:r w:rsidRPr="00D3764F"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237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投标文件响应内容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leftChars="-28" w:left="-59" w:rightChars="-50" w:right="-105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偏离程度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leftChars="-28" w:left="-59" w:rightChars="-50" w:right="-105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偏离说明</w:t>
            </w:r>
          </w:p>
        </w:tc>
      </w:tr>
      <w:tr w:rsidR="00BE024C" w:rsidRPr="00D3764F" w:rsidTr="00A93B04">
        <w:trPr>
          <w:trHeight w:val="345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1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交货时间：自签订合同之日起15个自然日内</w:t>
            </w:r>
          </w:p>
        </w:tc>
        <w:tc>
          <w:tcPr>
            <w:tcW w:w="237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交货时间：自签订合同之日起15个自然日内</w:t>
            </w:r>
            <w:r>
              <w:rPr>
                <w:rFonts w:ascii="宋体" w:hAnsi="宋体" w:cs="仿宋_GB2312" w:hint="eastAsia"/>
                <w:szCs w:val="21"/>
              </w:rPr>
              <w:t>。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345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2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交货地点：</w:t>
            </w:r>
            <w:r w:rsidRPr="00D3764F">
              <w:rPr>
                <w:rFonts w:ascii="宋体" w:hAnsi="宋体" w:cs="仿宋_GB2312" w:hint="eastAsia"/>
                <w:bCs/>
                <w:szCs w:val="21"/>
              </w:rPr>
              <w:t>盘锦市传染病医院</w:t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交货地点：</w:t>
            </w:r>
            <w:r w:rsidRPr="00D3764F">
              <w:rPr>
                <w:rFonts w:ascii="宋体" w:hAnsi="宋体" w:cs="仿宋_GB2312" w:hint="eastAsia"/>
                <w:bCs/>
                <w:szCs w:val="21"/>
              </w:rPr>
              <w:t>盘锦市传染病医院</w:t>
            </w:r>
            <w:r>
              <w:rPr>
                <w:rFonts w:ascii="宋体" w:hAnsi="宋体" w:cs="仿宋_GB2312" w:hint="eastAsia"/>
                <w:bCs/>
                <w:szCs w:val="21"/>
              </w:rPr>
              <w:t>。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345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3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付款方式及条件：验收合格后，一次性支付合同金额的100%</w:t>
            </w:r>
            <w:r w:rsidRPr="00D76139">
              <w:rPr>
                <w:rFonts w:ascii="宋体" w:hAnsi="宋体" w:cs="仿宋_GB2312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C490CDF" wp14:editId="697F6C8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436245</wp:posOffset>
                  </wp:positionV>
                  <wp:extent cx="1511935" cy="1511935"/>
                  <wp:effectExtent l="0" t="0" r="0" b="0"/>
                  <wp:wrapNone/>
                  <wp:docPr id="488431939" name="图片 48843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付款方式及条件：验收合格后，一次性支付合同金额的100%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1367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4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验收标准：按照《关于印发辽宁省政府采购履约验收管理办法的通知》【辽政采（2017）603号】规定执行。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验收程序：采购人组织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验收报告：采购人出具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验收标准：按照《关于印发辽宁省政府采购履约验收管理办法的通知》【辽政采（2017）603号】规定执行。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验收程序：采购人组织</w:t>
            </w:r>
          </w:p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验收报告：采购人出具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组织验收主体：本项目的履约验收工作由采购人依法组织实施。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345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5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质量保证期：（3）年</w:t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质量保证期：（3）年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559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6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保修期内上门免费服务，终身维修，提供配件：（3）年</w:t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保修期内上门免费服务，终身维修，提供配件：（3）年，免费维保期三年，免费提供技术咨询，软件升级。遇设备故障中标人在接到通知后及时响应优先电话指导处理，电话未能解决的，需在</w:t>
            </w:r>
            <w:r w:rsidRPr="00D3764F">
              <w:rPr>
                <w:rFonts w:ascii="宋体" w:hAnsi="宋体" w:cs="仿宋_GB2312"/>
                <w:szCs w:val="21"/>
              </w:rPr>
              <w:t>48小时内安</w:t>
            </w:r>
            <w:r w:rsidRPr="00D3764F">
              <w:rPr>
                <w:rFonts w:ascii="宋体" w:hAnsi="宋体" w:cs="仿宋_GB2312"/>
                <w:szCs w:val="21"/>
              </w:rPr>
              <w:lastRenderedPageBreak/>
              <w:t>排技术人员到达现场处理。如需更换零配件，只能收取材料成本费，不得以任何理由收取上门服务费。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lastRenderedPageBreak/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829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lastRenderedPageBreak/>
              <w:t>7</w:t>
            </w:r>
          </w:p>
        </w:tc>
        <w:tc>
          <w:tcPr>
            <w:tcW w:w="3420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热线支持：</w:t>
            </w:r>
          </w:p>
          <w:p w:rsidR="00BE024C" w:rsidRPr="00D3764F" w:rsidRDefault="00BE024C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b/>
                <w:sz w:val="18"/>
                <w:szCs w:val="18"/>
              </w:rPr>
              <w:t>★</w:t>
            </w:r>
            <w:r w:rsidRPr="00D3764F">
              <w:rPr>
                <w:rFonts w:ascii="宋体" w:hAnsi="宋体" w:cs="仿宋_GB2312" w:hint="eastAsia"/>
                <w:szCs w:val="21"/>
              </w:rPr>
              <w:t>现场支持：（48）小时内到达</w:t>
            </w:r>
          </w:p>
        </w:tc>
        <w:tc>
          <w:tcPr>
            <w:tcW w:w="2370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CC3335">
              <w:rPr>
                <w:rFonts w:ascii="宋体" w:hAnsi="宋体" w:cs="仿宋_GB2312" w:hint="eastAsia"/>
                <w:b/>
                <w:bCs/>
                <w:szCs w:val="21"/>
              </w:rPr>
              <w:t>我公司完全响应此条款。</w:t>
            </w:r>
          </w:p>
          <w:p w:rsidR="00BE024C" w:rsidRPr="00D3764F" w:rsidRDefault="00BE024C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热线支持：</w:t>
            </w:r>
            <w:r>
              <w:rPr>
                <w:rFonts w:ascii="宋体" w:hAnsi="宋体" w:cs="仿宋_GB2312" w:hint="eastAsia"/>
                <w:szCs w:val="21"/>
              </w:rPr>
              <w:t>1</w:t>
            </w:r>
            <w:r>
              <w:rPr>
                <w:rFonts w:ascii="宋体" w:hAnsi="宋体" w:cs="仿宋_GB2312"/>
                <w:szCs w:val="21"/>
              </w:rPr>
              <w:t>5641273321</w:t>
            </w:r>
          </w:p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现场支持：（48）小时内到达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无偏离</w:t>
            </w:r>
          </w:p>
        </w:tc>
      </w:tr>
      <w:tr w:rsidR="00BE024C" w:rsidRPr="00D3764F" w:rsidTr="00A93B04">
        <w:trPr>
          <w:trHeight w:val="345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8</w:t>
            </w: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售后服务网络：</w:t>
            </w:r>
          </w:p>
        </w:tc>
        <w:tc>
          <w:tcPr>
            <w:tcW w:w="2370" w:type="dxa"/>
          </w:tcPr>
          <w:p w:rsidR="00BE024C" w:rsidRPr="00E55AD5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负偏离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1834C5">
              <w:rPr>
                <w:rFonts w:ascii="宋体" w:hAnsi="宋体" w:cs="仿宋_GB2312" w:hint="eastAsia"/>
                <w:szCs w:val="21"/>
              </w:rPr>
              <w:t>投标文件中无此部分</w:t>
            </w:r>
          </w:p>
        </w:tc>
      </w:tr>
      <w:tr w:rsidR="00BE024C" w:rsidRPr="00D3764F" w:rsidTr="00A93B04">
        <w:trPr>
          <w:trHeight w:val="559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9</w:t>
            </w: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维修技术人员及设备方面的保证措施及收费标准的要求：</w:t>
            </w:r>
          </w:p>
        </w:tc>
        <w:tc>
          <w:tcPr>
            <w:tcW w:w="2370" w:type="dxa"/>
          </w:tcPr>
          <w:p w:rsidR="00BE024C" w:rsidRPr="00E55AD5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1C6266">
              <w:rPr>
                <w:rFonts w:ascii="宋体" w:hAnsi="宋体" w:cs="仿宋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32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1F300B">
              <w:rPr>
                <w:rFonts w:ascii="宋体" w:hAnsi="宋体" w:cs="仿宋_GB2312" w:hint="eastAsia"/>
                <w:szCs w:val="21"/>
              </w:rPr>
              <w:t>负偏离</w:t>
            </w:r>
          </w:p>
        </w:tc>
        <w:tc>
          <w:tcPr>
            <w:tcW w:w="993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413AD4">
              <w:rPr>
                <w:rFonts w:ascii="宋体" w:hAnsi="宋体" w:cs="仿宋_GB2312" w:hint="eastAsia"/>
                <w:szCs w:val="21"/>
              </w:rPr>
              <w:t>投标文件中无此部分</w:t>
            </w:r>
          </w:p>
        </w:tc>
      </w:tr>
      <w:tr w:rsidR="00BE024C" w:rsidRPr="00D3764F" w:rsidTr="00A93B04">
        <w:trPr>
          <w:trHeight w:val="416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10</w:t>
            </w: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备品备件供应及优惠价格要求：</w:t>
            </w:r>
          </w:p>
        </w:tc>
        <w:tc>
          <w:tcPr>
            <w:tcW w:w="2370" w:type="dxa"/>
          </w:tcPr>
          <w:p w:rsidR="00BE024C" w:rsidRPr="00E55AD5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1C6266">
              <w:rPr>
                <w:rFonts w:ascii="宋体" w:hAnsi="宋体" w:cs="仿宋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32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1F300B">
              <w:rPr>
                <w:rFonts w:ascii="宋体" w:hAnsi="宋体" w:cs="仿宋_GB2312" w:hint="eastAsia"/>
                <w:szCs w:val="21"/>
              </w:rPr>
              <w:t>负偏离</w:t>
            </w:r>
          </w:p>
        </w:tc>
        <w:tc>
          <w:tcPr>
            <w:tcW w:w="993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413AD4">
              <w:rPr>
                <w:rFonts w:ascii="宋体" w:hAnsi="宋体" w:cs="仿宋_GB2312" w:hint="eastAsia"/>
                <w:szCs w:val="21"/>
              </w:rPr>
              <w:t>投标文件中无此部分</w:t>
            </w:r>
          </w:p>
        </w:tc>
      </w:tr>
      <w:tr w:rsidR="00BE024C" w:rsidRPr="00D3764F" w:rsidTr="00A93B04">
        <w:trPr>
          <w:trHeight w:val="416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11</w:t>
            </w: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培训人员现场培训（操作、维护等）：</w:t>
            </w:r>
          </w:p>
        </w:tc>
        <w:tc>
          <w:tcPr>
            <w:tcW w:w="2370" w:type="dxa"/>
          </w:tcPr>
          <w:p w:rsidR="00BE024C" w:rsidRPr="00E55AD5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1C6266">
              <w:rPr>
                <w:rFonts w:ascii="宋体" w:hAnsi="宋体" w:cs="仿宋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32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1F300B">
              <w:rPr>
                <w:rFonts w:ascii="宋体" w:hAnsi="宋体" w:cs="仿宋_GB2312" w:hint="eastAsia"/>
                <w:szCs w:val="21"/>
              </w:rPr>
              <w:t>负偏离</w:t>
            </w:r>
          </w:p>
        </w:tc>
        <w:tc>
          <w:tcPr>
            <w:tcW w:w="993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413AD4">
              <w:rPr>
                <w:rFonts w:ascii="宋体" w:hAnsi="宋体" w:cs="仿宋_GB2312" w:hint="eastAsia"/>
                <w:szCs w:val="21"/>
              </w:rPr>
              <w:t>投标文件中无此部分</w:t>
            </w:r>
          </w:p>
        </w:tc>
      </w:tr>
      <w:tr w:rsidR="00BE024C" w:rsidRPr="00D3764F" w:rsidTr="00A93B04">
        <w:trPr>
          <w:trHeight w:val="416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12</w:t>
            </w: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系统扩展、升级服务要求：</w:t>
            </w:r>
          </w:p>
        </w:tc>
        <w:tc>
          <w:tcPr>
            <w:tcW w:w="2370" w:type="dxa"/>
          </w:tcPr>
          <w:p w:rsidR="00BE024C" w:rsidRPr="00E55AD5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1C6266">
              <w:rPr>
                <w:rFonts w:ascii="宋体" w:hAnsi="宋体" w:cs="仿宋_GB2312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32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1F300B">
              <w:rPr>
                <w:rFonts w:ascii="宋体" w:hAnsi="宋体" w:cs="仿宋_GB2312" w:hint="eastAsia"/>
                <w:szCs w:val="21"/>
              </w:rPr>
              <w:t>负偏离</w:t>
            </w:r>
          </w:p>
        </w:tc>
        <w:tc>
          <w:tcPr>
            <w:tcW w:w="993" w:type="dxa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413AD4">
              <w:rPr>
                <w:rFonts w:ascii="宋体" w:hAnsi="宋体" w:cs="仿宋_GB2312" w:hint="eastAsia"/>
                <w:szCs w:val="21"/>
              </w:rPr>
              <w:t>投标文件中无此部分</w:t>
            </w:r>
          </w:p>
        </w:tc>
      </w:tr>
      <w:tr w:rsidR="00BE024C" w:rsidRPr="00D3764F" w:rsidTr="00A93B04">
        <w:trPr>
          <w:trHeight w:val="836"/>
          <w:jc w:val="center"/>
        </w:trPr>
        <w:tc>
          <w:tcPr>
            <w:tcW w:w="544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hanging="1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其它</w:t>
            </w:r>
          </w:p>
        </w:tc>
        <w:tc>
          <w:tcPr>
            <w:tcW w:w="2370" w:type="dxa"/>
            <w:vAlign w:val="center"/>
          </w:tcPr>
          <w:p w:rsidR="00BE024C" w:rsidRPr="00E55AD5" w:rsidRDefault="00BE024C" w:rsidP="00A93B04">
            <w:pPr>
              <w:adjustRightInd w:val="0"/>
              <w:snapToGrid w:val="0"/>
              <w:ind w:leftChars="-25" w:left="-53" w:rightChars="-8" w:right="-17"/>
              <w:jc w:val="left"/>
              <w:rPr>
                <w:rFonts w:ascii="宋体" w:hAnsi="宋体" w:cs="仿宋_GB2312"/>
                <w:color w:val="000000" w:themeColor="text1"/>
                <w:szCs w:val="21"/>
              </w:rPr>
            </w:pPr>
            <w:r w:rsidRPr="00E55AD5">
              <w:rPr>
                <w:rFonts w:ascii="宋体" w:hAnsi="宋体" w:cs="仿宋_GB2312" w:hint="eastAsia"/>
                <w:color w:val="000000" w:themeColor="text1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1032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:rsidR="00BE024C" w:rsidRPr="00D3764F" w:rsidRDefault="00BE024C" w:rsidP="00A93B04">
            <w:pPr>
              <w:adjustRightInd w:val="0"/>
              <w:snapToGrid w:val="0"/>
              <w:ind w:rightChars="50" w:right="105"/>
              <w:jc w:val="center"/>
              <w:rPr>
                <w:rFonts w:ascii="宋体" w:hAnsi="宋体" w:cs="仿宋_GB2312"/>
                <w:szCs w:val="21"/>
              </w:rPr>
            </w:pPr>
            <w:r w:rsidRPr="00D3764F">
              <w:rPr>
                <w:rFonts w:ascii="宋体" w:hAnsi="宋体" w:cs="仿宋_GB2312" w:hint="eastAsia"/>
                <w:szCs w:val="21"/>
              </w:rPr>
              <w:t>/</w:t>
            </w:r>
          </w:p>
        </w:tc>
      </w:tr>
    </w:tbl>
    <w:p w:rsidR="00BE024C" w:rsidRPr="00D3764F" w:rsidRDefault="00BE024C" w:rsidP="00BE024C">
      <w:pPr>
        <w:adjustRightInd w:val="0"/>
        <w:snapToGrid w:val="0"/>
        <w:spacing w:line="360" w:lineRule="auto"/>
        <w:ind w:rightChars="50" w:right="105"/>
        <w:jc w:val="left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b/>
          <w:szCs w:val="21"/>
        </w:rPr>
        <w:t>填表要求：</w:t>
      </w:r>
    </w:p>
    <w:p w:rsidR="00BE024C" w:rsidRPr="00D3764F" w:rsidRDefault="00BE024C" w:rsidP="00BE024C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1．“投标文件响应内容”一栏由投标人按照招标文件要求填写，进行响应。</w:t>
      </w:r>
    </w:p>
    <w:p w:rsidR="00BE024C" w:rsidRPr="00D3764F" w:rsidRDefault="00BE024C" w:rsidP="00BE024C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3764F">
        <w:rPr>
          <w:rFonts w:ascii="宋体" w:hAnsi="宋体" w:cs="仿宋_GB2312" w:hint="eastAsia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:rsidR="00BE024C" w:rsidRPr="00D3764F" w:rsidRDefault="00BE024C" w:rsidP="00BE024C">
      <w:pPr>
        <w:adjustRightInd w:val="0"/>
        <w:snapToGrid w:val="0"/>
        <w:spacing w:line="360" w:lineRule="auto"/>
        <w:rPr>
          <w:rFonts w:ascii="宋体" w:hAnsi="宋体" w:cs="仿宋_GB2312"/>
          <w:szCs w:val="21"/>
        </w:rPr>
      </w:pPr>
      <w:r w:rsidRPr="00D76139">
        <w:rPr>
          <w:rFonts w:ascii="宋体" w:hAnsi="宋体"/>
          <w:noProof/>
        </w:rPr>
        <w:drawing>
          <wp:anchor distT="0" distB="0" distL="114300" distR="114300" simplePos="0" relativeHeight="251659264" behindDoc="0" locked="0" layoutInCell="1" allowOverlap="1" wp14:anchorId="58743723" wp14:editId="7D74125A">
            <wp:simplePos x="0" y="0"/>
            <wp:positionH relativeFrom="column">
              <wp:posOffset>1787721</wp:posOffset>
            </wp:positionH>
            <wp:positionV relativeFrom="paragraph">
              <wp:posOffset>140873</wp:posOffset>
            </wp:positionV>
            <wp:extent cx="1512000" cy="1512000"/>
            <wp:effectExtent l="0" t="0" r="0" b="0"/>
            <wp:wrapNone/>
            <wp:docPr id="1306822660" name="图片 130682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  <w:szCs w:val="21"/>
        </w:rPr>
        <w:t>3．“偏离说明”一栏由投标人对偏离的情况做详细说明。</w:t>
      </w:r>
    </w:p>
    <w:p w:rsidR="00BE024C" w:rsidRPr="00D3764F" w:rsidRDefault="00BE024C" w:rsidP="00BE024C">
      <w:pPr>
        <w:spacing w:line="480" w:lineRule="auto"/>
        <w:rPr>
          <w:rFonts w:ascii="宋体" w:hAnsi="宋体" w:cs="仿宋_GB2312"/>
        </w:rPr>
      </w:pPr>
      <w:r w:rsidRPr="00D76139">
        <w:rPr>
          <w:rFonts w:ascii="宋体" w:hAnsi="宋体"/>
          <w:noProof/>
        </w:rPr>
        <w:drawing>
          <wp:anchor distT="0" distB="0" distL="114300" distR="114300" simplePos="0" relativeHeight="251660288" behindDoc="0" locked="0" layoutInCell="1" allowOverlap="1" wp14:anchorId="68F10253" wp14:editId="00F31F45">
            <wp:simplePos x="0" y="0"/>
            <wp:positionH relativeFrom="column">
              <wp:posOffset>3923048</wp:posOffset>
            </wp:positionH>
            <wp:positionV relativeFrom="paragraph">
              <wp:posOffset>231121</wp:posOffset>
            </wp:positionV>
            <wp:extent cx="858520" cy="819150"/>
            <wp:effectExtent l="0" t="0" r="0" b="0"/>
            <wp:wrapNone/>
            <wp:docPr id="1306822661" name="图片 130682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4F">
        <w:rPr>
          <w:rFonts w:ascii="宋体" w:hAnsi="宋体" w:cs="仿宋_GB2312" w:hint="eastAsia"/>
        </w:rPr>
        <w:t>投标人名称（加盖单位公章）：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 w:rsidRPr="00D3764F">
        <w:rPr>
          <w:rFonts w:ascii="宋体" w:hAnsi="宋体" w:cs="仿宋_GB2312" w:hint="eastAsia"/>
          <w:b/>
          <w:bCs/>
          <w:szCs w:val="21"/>
          <w:u w:val="single"/>
        </w:rPr>
        <w:t>辽宁荣康科技有限公司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BE024C" w:rsidRPr="00D3764F" w:rsidRDefault="00BE024C" w:rsidP="00BE024C">
      <w:pPr>
        <w:spacing w:line="480" w:lineRule="auto"/>
        <w:rPr>
          <w:rFonts w:ascii="宋体" w:hAnsi="宋体" w:cs="仿宋_GB2312"/>
        </w:rPr>
      </w:pPr>
      <w:r w:rsidRPr="00D3764F">
        <w:rPr>
          <w:rFonts w:ascii="宋体" w:hAnsi="宋体" w:cs="仿宋_GB2312" w:hint="eastAsia"/>
        </w:rPr>
        <w:t>法定代表人（或</w:t>
      </w:r>
      <w:r w:rsidRPr="00D3764F">
        <w:rPr>
          <w:rFonts w:ascii="宋体" w:hAnsi="宋体" w:cs="仿宋_GB2312" w:hint="eastAsia"/>
          <w:szCs w:val="21"/>
        </w:rPr>
        <w:t>非法人组织负责人）或</w:t>
      </w:r>
      <w:r w:rsidRPr="00D3764F">
        <w:rPr>
          <w:rFonts w:ascii="宋体" w:hAnsi="宋体" w:cs="仿宋_GB2312" w:hint="eastAsia"/>
        </w:rPr>
        <w:t>其</w:t>
      </w:r>
      <w:r w:rsidRPr="00D3764F">
        <w:rPr>
          <w:rFonts w:ascii="宋体" w:hAnsi="宋体" w:cs="仿宋_GB2312" w:hint="eastAsia"/>
          <w:szCs w:val="21"/>
        </w:rPr>
        <w:t>授权</w:t>
      </w:r>
      <w:r w:rsidRPr="00D3764F">
        <w:rPr>
          <w:rFonts w:ascii="宋体" w:hAnsi="宋体" w:cs="仿宋_GB2312" w:hint="eastAsia"/>
        </w:rPr>
        <w:t>委托</w:t>
      </w:r>
      <w:r w:rsidRPr="00D3764F">
        <w:rPr>
          <w:rFonts w:ascii="宋体" w:hAnsi="宋体" w:cs="仿宋_GB2312" w:hint="eastAsia"/>
          <w:szCs w:val="21"/>
        </w:rPr>
        <w:t>人</w:t>
      </w:r>
      <w:r w:rsidRPr="00D3764F">
        <w:rPr>
          <w:rFonts w:ascii="宋体" w:hAnsi="宋体" w:cs="仿宋_GB2312" w:hint="eastAsia"/>
        </w:rPr>
        <w:t>(签字或盖章)：</w:t>
      </w:r>
      <w:r w:rsidRPr="00D3764F">
        <w:rPr>
          <w:rFonts w:ascii="宋体" w:hAnsi="宋体" w:cs="仿宋_GB2312" w:hint="eastAsia"/>
          <w:u w:val="single"/>
        </w:rPr>
        <w:t xml:space="preserve">           </w:t>
      </w:r>
    </w:p>
    <w:p w:rsidR="00BE024C" w:rsidRPr="00D3764F" w:rsidRDefault="00BE024C" w:rsidP="00BE024C">
      <w:pPr>
        <w:rPr>
          <w:rFonts w:ascii="宋体" w:hAnsi="宋体"/>
        </w:rPr>
      </w:pPr>
      <w:r w:rsidRPr="00D3764F">
        <w:rPr>
          <w:rFonts w:ascii="宋体" w:hAnsi="宋体" w:cs="仿宋_GB2312" w:hint="eastAsia"/>
        </w:rPr>
        <w:t>日期：</w:t>
      </w:r>
      <w:r w:rsidRPr="00D3764F">
        <w:rPr>
          <w:rFonts w:ascii="宋体" w:hAnsi="宋体" w:cs="仿宋_GB2312" w:hint="eastAsia"/>
          <w:u w:val="single"/>
        </w:rPr>
        <w:t xml:space="preserve">  </w:t>
      </w:r>
      <w:r>
        <w:rPr>
          <w:rFonts w:ascii="宋体" w:hAnsi="宋体" w:cs="仿宋_GB2312" w:hint="eastAsia"/>
          <w:b/>
          <w:bCs/>
          <w:szCs w:val="24"/>
          <w:u w:val="single"/>
        </w:rPr>
        <w:t>2024年05月24日</w:t>
      </w:r>
      <w:r w:rsidRPr="00D3764F">
        <w:rPr>
          <w:rFonts w:ascii="宋体" w:hAnsi="宋体" w:cs="仿宋_GB2312" w:hint="eastAsia"/>
          <w:u w:val="single"/>
        </w:rPr>
        <w:t xml:space="preserve">  </w:t>
      </w:r>
    </w:p>
    <w:p w:rsidR="00BE024C" w:rsidRPr="00D3764F" w:rsidRDefault="00BE024C" w:rsidP="00BE024C">
      <w:pPr>
        <w:rPr>
          <w:rFonts w:ascii="宋体" w:hAnsi="宋体"/>
        </w:rPr>
      </w:pPr>
    </w:p>
    <w:p w:rsidR="00BE024C" w:rsidRDefault="00BE024C" w:rsidP="00BE024C">
      <w:pPr>
        <w:rPr>
          <w:rFonts w:ascii="宋体" w:hAnsi="宋体"/>
        </w:rPr>
      </w:pPr>
    </w:p>
    <w:p w:rsidR="00BE024C" w:rsidRDefault="00BE024C" w:rsidP="00BE024C">
      <w:pPr>
        <w:rPr>
          <w:rFonts w:ascii="宋体" w:hAnsi="宋体"/>
        </w:rPr>
      </w:pPr>
    </w:p>
    <w:p w:rsidR="008A56A3" w:rsidRDefault="008A56A3"/>
    <w:sectPr w:rsidR="008A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4C" w:rsidRDefault="00BE024C" w:rsidP="00BE024C">
      <w:r>
        <w:separator/>
      </w:r>
    </w:p>
  </w:endnote>
  <w:endnote w:type="continuationSeparator" w:id="0">
    <w:p w:rsidR="00BE024C" w:rsidRDefault="00BE024C" w:rsidP="00BE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4C" w:rsidRDefault="00BE024C" w:rsidP="00BE024C">
      <w:r>
        <w:separator/>
      </w:r>
    </w:p>
  </w:footnote>
  <w:footnote w:type="continuationSeparator" w:id="0">
    <w:p w:rsidR="00BE024C" w:rsidRDefault="00BE024C" w:rsidP="00BE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1651C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64"/>
    <w:rsid w:val="00180D64"/>
    <w:rsid w:val="00483778"/>
    <w:rsid w:val="008A56A3"/>
    <w:rsid w:val="00B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B2F12-553D-43AF-AFF2-1F23545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4C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Char"/>
    <w:uiPriority w:val="9"/>
    <w:qFormat/>
    <w:rsid w:val="00BE024C"/>
    <w:pPr>
      <w:keepNext/>
      <w:keepLines/>
      <w:numPr>
        <w:numId w:val="1"/>
      </w:numPr>
      <w:ind w:left="0" w:firstLine="0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024C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024C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E024C"/>
    <w:pPr>
      <w:keepNext/>
      <w:keepLines/>
      <w:numPr>
        <w:ilvl w:val="3"/>
        <w:numId w:val="1"/>
      </w:numPr>
      <w:outlineLvl w:val="3"/>
    </w:pPr>
    <w:rPr>
      <w:rFonts w:asciiTheme="majorHAnsi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E024C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024C"/>
    <w:pPr>
      <w:keepNext/>
      <w:keepLines/>
      <w:numPr>
        <w:ilvl w:val="5"/>
        <w:numId w:val="1"/>
      </w:numPr>
      <w:ind w:left="0" w:firstLine="0"/>
      <w:outlineLvl w:val="5"/>
    </w:pPr>
    <w:rPr>
      <w:rFonts w:asciiTheme="majorHAnsi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BE024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024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024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24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E024C"/>
    <w:rPr>
      <w:rFonts w:eastAsia="宋体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BE024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E024C"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E024C"/>
    <w:rPr>
      <w:rFonts w:asciiTheme="majorHAnsi" w:eastAsia="宋体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E024C"/>
    <w:rPr>
      <w:rFonts w:eastAsia="宋体"/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rsid w:val="00BE024C"/>
    <w:rPr>
      <w:rFonts w:asciiTheme="majorHAnsi" w:eastAsia="宋体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E024C"/>
    <w:rPr>
      <w:rFonts w:eastAsia="宋体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E0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E024C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675</Characters>
  <Application>Microsoft Office Word</Application>
  <DocSecurity>0</DocSecurity>
  <Lines>96</Lines>
  <Paragraphs>80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3</cp:revision>
  <dcterms:created xsi:type="dcterms:W3CDTF">2024-06-11T08:13:00Z</dcterms:created>
  <dcterms:modified xsi:type="dcterms:W3CDTF">2024-06-11T08:19:00Z</dcterms:modified>
</cp:coreProperties>
</file>