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10E" w:rsidRPr="00402991" w:rsidRDefault="00B0410E" w:rsidP="00B0410E">
      <w:pPr>
        <w:adjustRightInd w:val="0"/>
        <w:snapToGrid w:val="0"/>
        <w:ind w:rightChars="50" w:right="105"/>
        <w:jc w:val="center"/>
        <w:rPr>
          <w:rFonts w:ascii="宋体" w:hAnsi="宋体" w:cs="仿宋_GB2312"/>
          <w:b/>
          <w:bCs/>
          <w:sz w:val="32"/>
          <w:szCs w:val="32"/>
        </w:rPr>
      </w:pPr>
      <w:bookmarkStart w:id="0" w:name="_Toc8488_WPSOffice_Level2"/>
      <w:bookmarkStart w:id="1" w:name="_Toc4431_WPSOffice_Level2"/>
      <w:r w:rsidRPr="00402991">
        <w:rPr>
          <w:rFonts w:ascii="宋体" w:hAnsi="宋体" w:cs="仿宋_GB2312" w:hint="eastAsia"/>
          <w:b/>
          <w:bCs/>
          <w:sz w:val="32"/>
          <w:szCs w:val="32"/>
        </w:rPr>
        <w:t>商务条款偏离表</w:t>
      </w:r>
      <w:bookmarkEnd w:id="0"/>
      <w:bookmarkEnd w:id="1"/>
    </w:p>
    <w:p w:rsidR="00B0410E" w:rsidRPr="00402991" w:rsidRDefault="00B0410E" w:rsidP="00B0410E">
      <w:pPr>
        <w:adjustRightInd w:val="0"/>
        <w:snapToGrid w:val="0"/>
        <w:spacing w:line="360" w:lineRule="auto"/>
        <w:ind w:rightChars="50" w:right="105"/>
        <w:jc w:val="left"/>
        <w:rPr>
          <w:rFonts w:ascii="宋体" w:hAnsi="宋体" w:cs="仿宋_GB2312"/>
          <w:b/>
          <w:bCs/>
          <w:szCs w:val="21"/>
        </w:rPr>
      </w:pPr>
      <w:r w:rsidRPr="00402991">
        <w:rPr>
          <w:rFonts w:ascii="宋体" w:hAnsi="宋体" w:cs="仿宋_GB2312" w:hint="eastAsia"/>
          <w:b/>
          <w:bCs/>
          <w:szCs w:val="21"/>
        </w:rPr>
        <w:t>包号： 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847"/>
        <w:gridCol w:w="3972"/>
        <w:gridCol w:w="1702"/>
        <w:gridCol w:w="1534"/>
      </w:tblGrid>
      <w:tr w:rsidR="00B0410E" w:rsidRPr="00402991" w:rsidTr="00D34D14">
        <w:trPr>
          <w:trHeight w:val="1053"/>
          <w:jc w:val="center"/>
        </w:trPr>
        <w:tc>
          <w:tcPr>
            <w:tcW w:w="320" w:type="pct"/>
            <w:vAlign w:val="center"/>
          </w:tcPr>
          <w:p w:rsidR="00B0410E" w:rsidRPr="00402991" w:rsidRDefault="00B0410E" w:rsidP="00D34D14">
            <w:pPr>
              <w:adjustRightInd w:val="0"/>
              <w:snapToGrid w:val="0"/>
              <w:ind w:rightChars="-23" w:right="-48"/>
              <w:jc w:val="center"/>
              <w:rPr>
                <w:rFonts w:ascii="宋体" w:hAnsi="宋体" w:cs="仿宋_GB2312"/>
                <w:szCs w:val="21"/>
              </w:rPr>
            </w:pPr>
            <w:r w:rsidRPr="00402991">
              <w:rPr>
                <w:rFonts w:ascii="宋体" w:hAnsi="宋体" w:cs="仿宋_GB2312" w:hint="eastAsia"/>
                <w:szCs w:val="21"/>
              </w:rPr>
              <w:t>序号</w:t>
            </w:r>
          </w:p>
        </w:tc>
        <w:tc>
          <w:tcPr>
            <w:tcW w:w="2096" w:type="pct"/>
            <w:vAlign w:val="center"/>
          </w:tcPr>
          <w:p w:rsidR="00B0410E" w:rsidRPr="00402991" w:rsidRDefault="00B0410E" w:rsidP="00D34D14">
            <w:pPr>
              <w:adjustRightInd w:val="0"/>
              <w:snapToGrid w:val="0"/>
              <w:ind w:rightChars="-35" w:right="-73"/>
              <w:jc w:val="center"/>
              <w:rPr>
                <w:rFonts w:ascii="宋体" w:hAnsi="宋体" w:cs="仿宋_GB2312"/>
                <w:szCs w:val="21"/>
              </w:rPr>
            </w:pPr>
            <w:r w:rsidRPr="00402991">
              <w:rPr>
                <w:rFonts w:ascii="宋体" w:hAnsi="宋体" w:cs="仿宋_GB2312" w:hint="eastAsia"/>
                <w:szCs w:val="21"/>
              </w:rPr>
              <w:t>招标文件的商务条款</w:t>
            </w:r>
          </w:p>
          <w:p w:rsidR="00B0410E" w:rsidRPr="00402991" w:rsidRDefault="00B0410E" w:rsidP="00D34D14">
            <w:pPr>
              <w:adjustRightInd w:val="0"/>
              <w:snapToGrid w:val="0"/>
              <w:ind w:rightChars="-35" w:right="-73"/>
              <w:jc w:val="center"/>
              <w:rPr>
                <w:rFonts w:ascii="宋体" w:hAnsi="宋体" w:cs="仿宋_GB2312"/>
                <w:szCs w:val="21"/>
              </w:rPr>
            </w:pPr>
            <w:r w:rsidRPr="00402991">
              <w:rPr>
                <w:rFonts w:ascii="宋体" w:hAnsi="宋体" w:cs="仿宋_GB2312" w:hint="eastAsia"/>
                <w:szCs w:val="21"/>
              </w:rPr>
              <w:t>（</w:t>
            </w:r>
            <w:r w:rsidRPr="00402991">
              <w:rPr>
                <w:rFonts w:ascii="宋体" w:hAnsi="宋体" w:cs="仿宋_GB2312" w:hint="eastAsia"/>
                <w:b/>
                <w:sz w:val="18"/>
                <w:szCs w:val="18"/>
              </w:rPr>
              <w:t>实质性要求及重要指标用★标注，★标注项不得负偏离，如果负偏离，则投标文件无效。</w:t>
            </w:r>
            <w:r w:rsidRPr="00402991">
              <w:rPr>
                <w:rFonts w:ascii="宋体" w:hAnsi="宋体" w:cs="仿宋_GB2312" w:hint="eastAsia"/>
                <w:szCs w:val="21"/>
              </w:rPr>
              <w:t>）</w:t>
            </w:r>
          </w:p>
        </w:tc>
        <w:tc>
          <w:tcPr>
            <w:tcW w:w="1424" w:type="pct"/>
            <w:vAlign w:val="center"/>
          </w:tcPr>
          <w:p w:rsidR="00B0410E" w:rsidRPr="00402991" w:rsidRDefault="00B0410E" w:rsidP="00D34D14">
            <w:pPr>
              <w:adjustRightInd w:val="0"/>
              <w:snapToGrid w:val="0"/>
              <w:ind w:rightChars="-51" w:right="-107"/>
              <w:jc w:val="center"/>
              <w:rPr>
                <w:rFonts w:ascii="宋体" w:hAnsi="宋体" w:cs="仿宋_GB2312"/>
                <w:szCs w:val="21"/>
              </w:rPr>
            </w:pPr>
            <w:r w:rsidRPr="00402991">
              <w:rPr>
                <w:rFonts w:ascii="宋体" w:hAnsi="宋体" w:cs="仿宋_GB2312" w:hint="eastAsia"/>
                <w:szCs w:val="21"/>
              </w:rPr>
              <w:t>投标文件响应内容</w:t>
            </w:r>
          </w:p>
        </w:tc>
        <w:tc>
          <w:tcPr>
            <w:tcW w:w="610" w:type="pct"/>
            <w:vAlign w:val="center"/>
          </w:tcPr>
          <w:p w:rsidR="00B0410E" w:rsidRPr="00402991" w:rsidRDefault="00B0410E" w:rsidP="00D34D14">
            <w:pPr>
              <w:adjustRightInd w:val="0"/>
              <w:snapToGrid w:val="0"/>
              <w:ind w:leftChars="-28" w:left="-59" w:rightChars="-50" w:right="-105"/>
              <w:rPr>
                <w:rFonts w:ascii="宋体" w:hAnsi="宋体" w:cs="仿宋_GB2312"/>
                <w:szCs w:val="21"/>
              </w:rPr>
            </w:pPr>
            <w:r w:rsidRPr="00402991">
              <w:rPr>
                <w:rFonts w:ascii="宋体" w:hAnsi="宋体" w:cs="仿宋_GB2312" w:hint="eastAsia"/>
                <w:szCs w:val="21"/>
              </w:rPr>
              <w:t>偏离程度</w:t>
            </w:r>
          </w:p>
        </w:tc>
        <w:tc>
          <w:tcPr>
            <w:tcW w:w="550" w:type="pct"/>
            <w:vAlign w:val="center"/>
          </w:tcPr>
          <w:p w:rsidR="00B0410E" w:rsidRPr="00402991" w:rsidRDefault="00B0410E" w:rsidP="00D34D14">
            <w:pPr>
              <w:adjustRightInd w:val="0"/>
              <w:snapToGrid w:val="0"/>
              <w:ind w:leftChars="-28" w:left="-59" w:rightChars="-50" w:right="-105"/>
              <w:rPr>
                <w:rFonts w:ascii="宋体" w:hAnsi="宋体" w:cs="仿宋_GB2312"/>
                <w:szCs w:val="21"/>
              </w:rPr>
            </w:pPr>
            <w:r w:rsidRPr="00402991">
              <w:rPr>
                <w:rFonts w:ascii="宋体" w:hAnsi="宋体" w:cs="仿宋_GB2312" w:hint="eastAsia"/>
                <w:szCs w:val="21"/>
              </w:rPr>
              <w:t>偏离说明</w:t>
            </w:r>
          </w:p>
        </w:tc>
      </w:tr>
      <w:tr w:rsidR="00B0410E" w:rsidRPr="00402991" w:rsidTr="00D34D14">
        <w:trPr>
          <w:trHeight w:val="345"/>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1</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交货时间：自签订合同之日起15个自然日内</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交货时间：自签订合同之日起15个自然日内。</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345"/>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2</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交货地点：</w:t>
            </w:r>
            <w:r w:rsidRPr="00402991">
              <w:rPr>
                <w:rFonts w:ascii="宋体" w:hAnsi="宋体" w:cs="仿宋_GB2312" w:hint="eastAsia"/>
                <w:bCs/>
                <w:szCs w:val="21"/>
              </w:rPr>
              <w:t>盘锦市传染病医院</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交货地点：</w:t>
            </w:r>
            <w:r w:rsidRPr="00402991">
              <w:rPr>
                <w:rFonts w:ascii="宋体" w:hAnsi="宋体" w:cs="仿宋_GB2312" w:hint="eastAsia"/>
                <w:bCs/>
                <w:szCs w:val="21"/>
              </w:rPr>
              <w:t>盘锦市传染病医院</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345"/>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3</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付款方式及条件：验收合格后，一次性支付合同金额的100%</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付款方式及条件：验收合格后，一次性支付合同金额的100%。</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1367"/>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4</w:t>
            </w:r>
          </w:p>
        </w:tc>
        <w:tc>
          <w:tcPr>
            <w:tcW w:w="2096" w:type="pct"/>
            <w:vAlign w:val="center"/>
          </w:tcPr>
          <w:p w:rsidR="00B0410E" w:rsidRPr="00402991" w:rsidRDefault="00B0410E" w:rsidP="00D34D14">
            <w:pPr>
              <w:adjustRightInd w:val="0"/>
              <w:snapToGrid w:val="0"/>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验收标准：按照《关于印发辽宁省政府采购履约验收管理办法的通知》【辽政采（2017）603号】规定执行。</w:t>
            </w:r>
          </w:p>
          <w:p w:rsidR="00B0410E" w:rsidRPr="00402991" w:rsidRDefault="00B0410E" w:rsidP="00D34D14">
            <w:pPr>
              <w:adjustRightInd w:val="0"/>
              <w:snapToGrid w:val="0"/>
              <w:rPr>
                <w:rFonts w:ascii="宋体" w:hAnsi="宋体" w:cs="仿宋_GB2312"/>
                <w:szCs w:val="21"/>
              </w:rPr>
            </w:pPr>
            <w:r w:rsidRPr="00402991">
              <w:rPr>
                <w:rFonts w:ascii="宋体" w:hAnsi="宋体" w:cs="仿宋_GB2312" w:hint="eastAsia"/>
                <w:szCs w:val="21"/>
              </w:rPr>
              <w:t>验收程序：采购人组织</w:t>
            </w:r>
          </w:p>
          <w:p w:rsidR="00B0410E" w:rsidRPr="00402991" w:rsidRDefault="00B0410E" w:rsidP="00D34D14">
            <w:pPr>
              <w:adjustRightInd w:val="0"/>
              <w:snapToGrid w:val="0"/>
              <w:rPr>
                <w:rFonts w:ascii="宋体" w:hAnsi="宋体" w:cs="仿宋_GB2312"/>
                <w:szCs w:val="21"/>
              </w:rPr>
            </w:pPr>
            <w:r w:rsidRPr="00402991">
              <w:rPr>
                <w:rFonts w:ascii="宋体" w:hAnsi="宋体" w:cs="仿宋_GB2312" w:hint="eastAsia"/>
                <w:szCs w:val="21"/>
              </w:rPr>
              <w:t>验收报告：采购人出具</w:t>
            </w:r>
          </w:p>
          <w:p w:rsidR="00B0410E" w:rsidRPr="00402991" w:rsidRDefault="00B0410E" w:rsidP="00D34D14">
            <w:pPr>
              <w:adjustRightInd w:val="0"/>
              <w:snapToGrid w:val="0"/>
              <w:rPr>
                <w:rFonts w:ascii="宋体" w:hAnsi="宋体" w:cs="仿宋_GB2312"/>
                <w:szCs w:val="21"/>
              </w:rPr>
            </w:pPr>
            <w:r w:rsidRPr="00402991">
              <w:rPr>
                <w:rFonts w:ascii="宋体" w:hAnsi="宋体" w:cs="仿宋_GB2312" w:hint="eastAsia"/>
                <w:szCs w:val="21"/>
              </w:rPr>
              <w:t>组织验收主体：本项目的履约验收工作由采购人依法组织实施。</w:t>
            </w:r>
            <w:bookmarkStart w:id="2" w:name="_GoBack"/>
            <w:bookmarkEnd w:id="2"/>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jc w:val="left"/>
              <w:rPr>
                <w:rFonts w:ascii="宋体" w:hAnsi="宋体" w:cs="仿宋_GB2312"/>
                <w:szCs w:val="21"/>
              </w:rPr>
            </w:pPr>
            <w:r w:rsidRPr="00402991">
              <w:rPr>
                <w:rFonts w:ascii="宋体" w:hAnsi="宋体" w:cs="仿宋_GB2312" w:hint="eastAsia"/>
                <w:szCs w:val="21"/>
              </w:rPr>
              <w:t>验收标准：按照《关于印发辽宁省政府采购履约验收管理办法的通知》【辽政采（2017）603号】规定执行。</w:t>
            </w:r>
          </w:p>
          <w:p w:rsidR="00B0410E" w:rsidRPr="00402991" w:rsidRDefault="00B0410E" w:rsidP="00D34D14">
            <w:pPr>
              <w:adjustRightInd w:val="0"/>
              <w:snapToGrid w:val="0"/>
              <w:jc w:val="left"/>
              <w:rPr>
                <w:rFonts w:ascii="宋体" w:hAnsi="宋体" w:cs="仿宋_GB2312"/>
                <w:szCs w:val="21"/>
              </w:rPr>
            </w:pPr>
            <w:r w:rsidRPr="00402991">
              <w:rPr>
                <w:rFonts w:ascii="宋体" w:hAnsi="宋体" w:cs="仿宋_GB2312" w:hint="eastAsia"/>
                <w:szCs w:val="21"/>
              </w:rPr>
              <w:t>验收程序：采购人组织</w:t>
            </w:r>
          </w:p>
          <w:p w:rsidR="00B0410E" w:rsidRPr="00402991" w:rsidRDefault="00B0410E" w:rsidP="00D34D14">
            <w:pPr>
              <w:adjustRightInd w:val="0"/>
              <w:snapToGrid w:val="0"/>
              <w:jc w:val="left"/>
              <w:rPr>
                <w:rFonts w:ascii="宋体" w:hAnsi="宋体" w:cs="仿宋_GB2312"/>
                <w:szCs w:val="21"/>
              </w:rPr>
            </w:pPr>
            <w:r w:rsidRPr="00402991">
              <w:rPr>
                <w:rFonts w:ascii="宋体" w:hAnsi="宋体" w:cs="仿宋_GB2312" w:hint="eastAsia"/>
                <w:szCs w:val="21"/>
              </w:rPr>
              <w:t>验收报告：采购人出具</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组织验收主体：本项目的履约验收工作由采购人依法组织实施。</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345"/>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5</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质量保证期：（3）年</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质量保证期：（3）年</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559"/>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6</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保修期内上门免费服务，终身维修，提供配件：（3）年</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保修期内上门免费服务，终身维修，提供配件：（3）年</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829"/>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lastRenderedPageBreak/>
              <w:t>7</w:t>
            </w:r>
          </w:p>
        </w:tc>
        <w:tc>
          <w:tcPr>
            <w:tcW w:w="2096" w:type="pct"/>
            <w:vAlign w:val="center"/>
          </w:tcPr>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热线支持：</w:t>
            </w:r>
          </w:p>
          <w:p w:rsidR="00B0410E" w:rsidRPr="00402991" w:rsidRDefault="00B0410E" w:rsidP="00D34D14">
            <w:pPr>
              <w:adjustRightInd w:val="0"/>
              <w:snapToGrid w:val="0"/>
              <w:ind w:firstLine="361"/>
              <w:rPr>
                <w:rFonts w:ascii="宋体" w:hAnsi="宋体" w:cs="仿宋_GB2312"/>
                <w:szCs w:val="21"/>
              </w:rPr>
            </w:pPr>
            <w:r w:rsidRPr="00402991">
              <w:rPr>
                <w:rFonts w:ascii="宋体" w:hAnsi="宋体" w:cs="仿宋_GB2312" w:hint="eastAsia"/>
                <w:b/>
                <w:sz w:val="18"/>
                <w:szCs w:val="18"/>
              </w:rPr>
              <w:t>★</w:t>
            </w:r>
            <w:r w:rsidRPr="00402991">
              <w:rPr>
                <w:rFonts w:ascii="宋体" w:hAnsi="宋体" w:cs="仿宋_GB2312" w:hint="eastAsia"/>
                <w:szCs w:val="21"/>
              </w:rPr>
              <w:t>现场支持：（48）小时内到达</w:t>
            </w:r>
          </w:p>
        </w:tc>
        <w:tc>
          <w:tcPr>
            <w:tcW w:w="1424" w:type="pct"/>
            <w:vAlign w:val="center"/>
          </w:tcPr>
          <w:p w:rsidR="00B0410E" w:rsidRPr="00402991" w:rsidRDefault="00B0410E" w:rsidP="00D34D14">
            <w:pPr>
              <w:adjustRightInd w:val="0"/>
              <w:snapToGrid w:val="0"/>
              <w:ind w:hanging="1"/>
              <w:jc w:val="left"/>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jc w:val="left"/>
              <w:rPr>
                <w:rFonts w:ascii="宋体" w:hAnsi="宋体" w:cs="仿宋_GB2312"/>
                <w:szCs w:val="21"/>
              </w:rPr>
            </w:pPr>
            <w:r w:rsidRPr="00402991">
              <w:rPr>
                <w:rFonts w:ascii="宋体" w:hAnsi="宋体" w:cs="仿宋_GB2312" w:hint="eastAsia"/>
                <w:szCs w:val="21"/>
              </w:rPr>
              <w:t>热线支持：4008851698/010-85866762</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现场支持：（48）小时内到达。</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345"/>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8</w:t>
            </w: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售后服务网络：</w:t>
            </w:r>
          </w:p>
        </w:tc>
        <w:tc>
          <w:tcPr>
            <w:tcW w:w="1424" w:type="pct"/>
            <w:vAlign w:val="center"/>
          </w:tcPr>
          <w:p w:rsidR="00B0410E" w:rsidRPr="00402991" w:rsidRDefault="00B0410E" w:rsidP="00D34D14">
            <w:pPr>
              <w:adjustRightInd w:val="0"/>
              <w:snapToGrid w:val="0"/>
              <w:ind w:hanging="1"/>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售后服务网络：</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 xml:space="preserve">我公司在辽宁省内有直属的售后服务机构,地址： </w:t>
            </w:r>
            <w:r w:rsidRPr="00402991">
              <w:rPr>
                <w:rFonts w:ascii="宋体" w:hAnsi="宋体" w:cs="仿宋" w:hint="eastAsia"/>
                <w:szCs w:val="21"/>
              </w:rPr>
              <w:t>辽宁省盘锦市大洼区大洼街道兴顺社区（泰山中路西公路沥青拌合站北侧）</w:t>
            </w:r>
          </w:p>
          <w:p w:rsidR="00B0410E" w:rsidRPr="00402991" w:rsidRDefault="00B0410E" w:rsidP="00D34D14">
            <w:pPr>
              <w:adjustRightInd w:val="0"/>
              <w:snapToGrid w:val="0"/>
              <w:ind w:rightChars="50" w:right="105"/>
              <w:jc w:val="left"/>
              <w:rPr>
                <w:rFonts w:ascii="宋体" w:hAnsi="宋体" w:cs="仿宋_GB2312"/>
                <w:szCs w:val="21"/>
              </w:rPr>
            </w:pP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厂商设有售后服务中心，各省均有维修点，贝朗：辽宁维修站位于沈阳市和平区文化路77号华航大厦2905-2906室</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北京悦琦：辽宁省沈阳市于洪区白山路华润橡树湾三期12-1-2202</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559"/>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9</w:t>
            </w: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维修技术人员及设备方面的保证措施及收费标准的要求：</w:t>
            </w:r>
          </w:p>
        </w:tc>
        <w:tc>
          <w:tcPr>
            <w:tcW w:w="1424" w:type="pct"/>
            <w:vAlign w:val="center"/>
          </w:tcPr>
          <w:p w:rsidR="00B0410E" w:rsidRPr="00402991" w:rsidRDefault="00B0410E" w:rsidP="00D34D14">
            <w:pPr>
              <w:adjustRightInd w:val="0"/>
              <w:snapToGrid w:val="0"/>
              <w:ind w:hanging="1"/>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维修技术人员及设备方面的保证措施及收费标准的要求：</w:t>
            </w:r>
          </w:p>
          <w:p w:rsidR="00B0410E" w:rsidRPr="00402991" w:rsidRDefault="00B0410E" w:rsidP="00D34D14">
            <w:pPr>
              <w:adjustRightInd w:val="0"/>
              <w:snapToGrid w:val="0"/>
              <w:ind w:rightChars="50" w:right="105" w:firstLine="422"/>
              <w:jc w:val="left"/>
              <w:rPr>
                <w:rFonts w:ascii="宋体" w:hAnsi="宋体" w:cs="仿宋_GB2312"/>
                <w:szCs w:val="21"/>
              </w:rPr>
            </w:pPr>
            <w:r w:rsidRPr="00402991">
              <w:rPr>
                <w:rFonts w:ascii="宋体" w:hAnsi="宋体" w:cs="仿宋_GB2312" w:hint="eastAsia"/>
                <w:b/>
                <w:bCs/>
                <w:szCs w:val="21"/>
              </w:rPr>
              <w:t>1.维修技术人员</w:t>
            </w:r>
            <w:r w:rsidRPr="00402991">
              <w:rPr>
                <w:rFonts w:ascii="宋体" w:hAnsi="宋体" w:cs="仿宋_GB2312" w:hint="eastAsia"/>
                <w:szCs w:val="21"/>
              </w:rPr>
              <w:t>:</w:t>
            </w:r>
          </w:p>
          <w:p w:rsidR="00B0410E" w:rsidRPr="00402991" w:rsidRDefault="00B0410E" w:rsidP="00D34D14">
            <w:pPr>
              <w:rPr>
                <w:rFonts w:ascii="宋体" w:hAnsi="宋体" w:cs="仿宋_GB2312"/>
                <w:szCs w:val="21"/>
              </w:rPr>
            </w:pPr>
            <w:r w:rsidRPr="00402991">
              <w:rPr>
                <w:rFonts w:ascii="宋体" w:hAnsi="宋体" w:cs="仿宋_GB2312" w:hint="eastAsia"/>
                <w:szCs w:val="21"/>
              </w:rPr>
              <w:t>贾传鸣13840159165/沈峰13840291712/董静思18602473933/谭春林13940019486/刘承然18611072898</w:t>
            </w:r>
          </w:p>
          <w:p w:rsidR="00B0410E" w:rsidRPr="00402991" w:rsidRDefault="00B0410E" w:rsidP="00D34D14">
            <w:pPr>
              <w:ind w:firstLine="422"/>
              <w:rPr>
                <w:rFonts w:ascii="宋体" w:hAnsi="宋体" w:cs="仿宋_GB2312"/>
                <w:b/>
                <w:bCs/>
                <w:szCs w:val="21"/>
              </w:rPr>
            </w:pPr>
            <w:r w:rsidRPr="00402991">
              <w:rPr>
                <w:rFonts w:ascii="宋体" w:hAnsi="宋体" w:cs="仿宋_GB2312" w:hint="eastAsia"/>
                <w:b/>
                <w:bCs/>
                <w:szCs w:val="21"/>
              </w:rPr>
              <w:t>2.设备保证措施:</w:t>
            </w:r>
          </w:p>
          <w:p w:rsidR="00B0410E" w:rsidRPr="00402991" w:rsidRDefault="00B0410E" w:rsidP="00D34D14">
            <w:pPr>
              <w:rPr>
                <w:rFonts w:ascii="宋体" w:hAnsi="宋体" w:cs="仿宋_GB2312"/>
                <w:szCs w:val="21"/>
              </w:rPr>
            </w:pPr>
            <w:r w:rsidRPr="00402991">
              <w:rPr>
                <w:rFonts w:ascii="宋体" w:hAnsi="宋体" w:cs="仿宋_GB2312" w:hint="eastAsia"/>
                <w:szCs w:val="21"/>
              </w:rPr>
              <w:t>我公司承诺保证严格按照采购方的交货时间及产品质量要求及时供货；按照国家标准、行业规程或其他相关标准进行产品验收、按照企业产品说明书进行产品验收；按合同要求及装箱清单、产品配置清</w:t>
            </w:r>
            <w:r w:rsidRPr="00402991">
              <w:rPr>
                <w:rFonts w:ascii="宋体" w:hAnsi="宋体" w:cs="仿宋_GB2312" w:hint="eastAsia"/>
                <w:szCs w:val="21"/>
              </w:rPr>
              <w:lastRenderedPageBreak/>
              <w:t>单与产品组件三者一致并且随附产品说明书、产品出厂合格证等技术资料；公司负责物资统一采购、供应与管理，并对所需采购的物资进行严格的质量检验和控制，保证按时、按质、按量完成任务。</w:t>
            </w:r>
          </w:p>
          <w:p w:rsidR="00B0410E" w:rsidRPr="00402991" w:rsidRDefault="00B0410E" w:rsidP="00D34D14">
            <w:pPr>
              <w:ind w:firstLine="422"/>
              <w:rPr>
                <w:rFonts w:ascii="宋体" w:hAnsi="宋体" w:cs="仿宋_GB2312"/>
                <w:b/>
                <w:bCs/>
                <w:szCs w:val="21"/>
              </w:rPr>
            </w:pPr>
            <w:r w:rsidRPr="00402991">
              <w:rPr>
                <w:rFonts w:ascii="宋体" w:hAnsi="宋体" w:cs="仿宋_GB2312" w:hint="eastAsia"/>
                <w:b/>
                <w:bCs/>
                <w:szCs w:val="21"/>
              </w:rPr>
              <w:t>3.收费标准：</w:t>
            </w:r>
          </w:p>
          <w:p w:rsidR="00B0410E" w:rsidRPr="00402991" w:rsidRDefault="00B0410E" w:rsidP="00D34D14">
            <w:pPr>
              <w:adjustRightInd w:val="0"/>
              <w:snapToGrid w:val="0"/>
              <w:ind w:rightChars="50" w:right="105"/>
              <w:jc w:val="left"/>
              <w:rPr>
                <w:rFonts w:ascii="宋体" w:hAnsi="宋体" w:cs="仿宋_GB2312"/>
                <w:szCs w:val="21"/>
              </w:rPr>
            </w:pPr>
            <w:r w:rsidRPr="00402991">
              <w:rPr>
                <w:rFonts w:ascii="宋体" w:hAnsi="宋体" w:cs="仿宋_GB2312" w:hint="eastAsia"/>
                <w:szCs w:val="21"/>
              </w:rPr>
              <w:t>质保期三年，质保期内因正常使用出现质量问题，提供免费维修或更换，质保期外，如需更换零配件，只能收取材料成本费，不得以任何理由收取上门服务费。</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lastRenderedPageBreak/>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416"/>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lastRenderedPageBreak/>
              <w:t>10</w:t>
            </w: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备品备件供应及优惠价格要求：</w:t>
            </w:r>
          </w:p>
        </w:tc>
        <w:tc>
          <w:tcPr>
            <w:tcW w:w="1424" w:type="pct"/>
            <w:vAlign w:val="center"/>
          </w:tcPr>
          <w:p w:rsidR="00B0410E" w:rsidRPr="00402991" w:rsidRDefault="00B0410E" w:rsidP="00D34D14">
            <w:pPr>
              <w:adjustRightInd w:val="0"/>
              <w:snapToGrid w:val="0"/>
              <w:ind w:hanging="1"/>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rightChars="50" w:right="105" w:firstLine="422"/>
              <w:jc w:val="left"/>
              <w:rPr>
                <w:rFonts w:ascii="宋体" w:hAnsi="宋体" w:cs="仿宋_GB2312"/>
                <w:szCs w:val="21"/>
              </w:rPr>
            </w:pPr>
            <w:r w:rsidRPr="00402991">
              <w:rPr>
                <w:rFonts w:ascii="宋体" w:hAnsi="宋体" w:cs="仿宋_GB2312" w:hint="eastAsia"/>
                <w:b/>
                <w:bCs/>
                <w:szCs w:val="21"/>
              </w:rPr>
              <w:t>备品备件供应及优惠价格要求：</w:t>
            </w:r>
            <w:r w:rsidRPr="00402991">
              <w:rPr>
                <w:rFonts w:ascii="宋体" w:hAnsi="宋体" w:cs="仿宋_GB2312" w:hint="eastAsia"/>
                <w:szCs w:val="21"/>
              </w:rPr>
              <w:t>为保证维修的及时性和有效性，厂商设置配件总库存，在内个省份都有多名常驻工程师，并有备用配件库存，每个工程师也配有常用配件。保修期内免人工费及材料费等一切费用</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416"/>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11</w:t>
            </w: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培训人员现场培训（操作、维护等）：</w:t>
            </w:r>
          </w:p>
        </w:tc>
        <w:tc>
          <w:tcPr>
            <w:tcW w:w="1424" w:type="pct"/>
            <w:vAlign w:val="center"/>
          </w:tcPr>
          <w:p w:rsidR="00B0410E" w:rsidRPr="00402991" w:rsidRDefault="00B0410E" w:rsidP="00D34D14">
            <w:pPr>
              <w:adjustRightInd w:val="0"/>
              <w:snapToGrid w:val="0"/>
              <w:ind w:hanging="1"/>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firstLine="422"/>
              <w:jc w:val="left"/>
              <w:rPr>
                <w:rFonts w:ascii="宋体" w:hAnsi="宋体" w:cs="仿宋_GB2312"/>
                <w:szCs w:val="21"/>
              </w:rPr>
            </w:pPr>
            <w:r w:rsidRPr="00402991">
              <w:rPr>
                <w:rFonts w:ascii="宋体" w:hAnsi="宋体" w:cs="仿宋_GB2312" w:hint="eastAsia"/>
                <w:b/>
                <w:bCs/>
                <w:szCs w:val="21"/>
              </w:rPr>
              <w:t>培训人员现场培训（操作、维护等）：</w:t>
            </w:r>
            <w:r w:rsidRPr="00402991">
              <w:rPr>
                <w:rFonts w:ascii="宋体" w:hAnsi="宋体" w:cs="仿宋_GB2312" w:hint="eastAsia"/>
                <w:szCs w:val="21"/>
              </w:rPr>
              <w:t>免费在现场为医护人员或工程师提供培训，并且提供培训资料、操作手册及设备维修手册</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416"/>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12</w:t>
            </w: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系统扩展、升级服务要求：</w:t>
            </w:r>
          </w:p>
        </w:tc>
        <w:tc>
          <w:tcPr>
            <w:tcW w:w="1424" w:type="pct"/>
            <w:vAlign w:val="center"/>
          </w:tcPr>
          <w:p w:rsidR="00B0410E" w:rsidRPr="00402991" w:rsidRDefault="00B0410E" w:rsidP="00D34D14">
            <w:pPr>
              <w:adjustRightInd w:val="0"/>
              <w:snapToGrid w:val="0"/>
              <w:ind w:hanging="1"/>
              <w:rPr>
                <w:rFonts w:ascii="宋体" w:hAnsi="宋体" w:cs="仿宋_GB2312"/>
                <w:szCs w:val="21"/>
              </w:rPr>
            </w:pPr>
            <w:r w:rsidRPr="00402991">
              <w:rPr>
                <w:rFonts w:ascii="宋体" w:hAnsi="宋体" w:cs="仿宋_GB2312" w:hint="eastAsia"/>
                <w:szCs w:val="21"/>
              </w:rPr>
              <w:t>响应：</w:t>
            </w:r>
            <w:r w:rsidRPr="00402991">
              <w:rPr>
                <w:rFonts w:ascii="宋体" w:hAnsi="宋体" w:cs="仿宋_GB2312" w:hint="eastAsia"/>
                <w:b/>
                <w:bCs/>
                <w:szCs w:val="21"/>
              </w:rPr>
              <w:t>我公司完全响应以下条款。</w:t>
            </w:r>
          </w:p>
          <w:p w:rsidR="00B0410E" w:rsidRPr="00402991" w:rsidRDefault="00B0410E" w:rsidP="00D34D14">
            <w:pPr>
              <w:adjustRightInd w:val="0"/>
              <w:snapToGrid w:val="0"/>
              <w:ind w:firstLine="422"/>
              <w:jc w:val="left"/>
              <w:rPr>
                <w:rFonts w:ascii="宋体" w:hAnsi="宋体" w:cs="仿宋_GB2312"/>
                <w:szCs w:val="21"/>
              </w:rPr>
            </w:pPr>
            <w:r w:rsidRPr="00402991">
              <w:rPr>
                <w:rFonts w:ascii="宋体" w:hAnsi="宋体" w:cs="仿宋_GB2312" w:hint="eastAsia"/>
                <w:b/>
                <w:bCs/>
                <w:szCs w:val="21"/>
              </w:rPr>
              <w:t>系统扩展、升级服务要求：</w:t>
            </w:r>
            <w:r w:rsidRPr="00402991">
              <w:rPr>
                <w:rFonts w:ascii="宋体" w:hAnsi="宋体" w:cs="仿宋_GB2312" w:hint="eastAsia"/>
                <w:szCs w:val="21"/>
              </w:rPr>
              <w:t>我方对所供产品进行免费安装、调试、系统拓展、软件升级服务.</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无偏离</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无</w:t>
            </w:r>
          </w:p>
        </w:tc>
      </w:tr>
      <w:tr w:rsidR="00B0410E" w:rsidRPr="00402991" w:rsidTr="00D34D14">
        <w:trPr>
          <w:trHeight w:val="836"/>
          <w:jc w:val="center"/>
        </w:trPr>
        <w:tc>
          <w:tcPr>
            <w:tcW w:w="320" w:type="pct"/>
            <w:vAlign w:val="center"/>
          </w:tcPr>
          <w:p w:rsidR="00B0410E" w:rsidRPr="00402991" w:rsidRDefault="00B0410E" w:rsidP="00D34D14">
            <w:pPr>
              <w:adjustRightInd w:val="0"/>
              <w:snapToGrid w:val="0"/>
              <w:ind w:rightChars="50" w:right="105"/>
              <w:jc w:val="center"/>
              <w:rPr>
                <w:rFonts w:ascii="宋体" w:hAnsi="宋体" w:cs="仿宋_GB2312"/>
                <w:szCs w:val="21"/>
              </w:rPr>
            </w:pPr>
          </w:p>
        </w:tc>
        <w:tc>
          <w:tcPr>
            <w:tcW w:w="2096" w:type="pct"/>
            <w:vAlign w:val="center"/>
          </w:tcPr>
          <w:p w:rsidR="00B0410E" w:rsidRPr="00402991" w:rsidRDefault="00B0410E" w:rsidP="00D34D14">
            <w:pPr>
              <w:adjustRightInd w:val="0"/>
              <w:snapToGrid w:val="0"/>
              <w:ind w:firstLine="420"/>
              <w:rPr>
                <w:rFonts w:ascii="宋体" w:hAnsi="宋体" w:cs="仿宋_GB2312"/>
                <w:szCs w:val="21"/>
              </w:rPr>
            </w:pPr>
            <w:r w:rsidRPr="00402991">
              <w:rPr>
                <w:rFonts w:ascii="宋体" w:hAnsi="宋体" w:cs="仿宋_GB2312" w:hint="eastAsia"/>
                <w:szCs w:val="21"/>
              </w:rPr>
              <w:t>其它</w:t>
            </w:r>
          </w:p>
        </w:tc>
        <w:tc>
          <w:tcPr>
            <w:tcW w:w="1424" w:type="pct"/>
            <w:vAlign w:val="center"/>
          </w:tcPr>
          <w:p w:rsidR="00B0410E" w:rsidRPr="00402991" w:rsidRDefault="00B0410E" w:rsidP="00D34D14">
            <w:pPr>
              <w:adjustRightInd w:val="0"/>
              <w:snapToGrid w:val="0"/>
              <w:ind w:leftChars="-25" w:left="-53" w:rightChars="-8" w:right="-17"/>
              <w:jc w:val="left"/>
              <w:rPr>
                <w:rFonts w:ascii="宋体" w:hAnsi="宋体" w:cs="仿宋_GB2312"/>
                <w:szCs w:val="21"/>
              </w:rPr>
            </w:pPr>
            <w:r w:rsidRPr="00402991">
              <w:rPr>
                <w:rFonts w:ascii="宋体" w:hAnsi="宋体" w:cs="仿宋_GB2312" w:hint="eastAsia"/>
                <w:szCs w:val="21"/>
              </w:rPr>
              <w:t>采购单位未提供需求而投标人认为需说明及补充的内容在此填列</w:t>
            </w:r>
          </w:p>
          <w:p w:rsidR="00B0410E" w:rsidRPr="00402991" w:rsidRDefault="00B0410E" w:rsidP="00D34D14">
            <w:pPr>
              <w:adjustRightInd w:val="0"/>
              <w:snapToGrid w:val="0"/>
              <w:ind w:leftChars="-25" w:left="-53" w:rightChars="-8" w:right="-17"/>
              <w:jc w:val="left"/>
              <w:rPr>
                <w:rFonts w:ascii="宋体" w:hAnsi="宋体" w:cs="仿宋_GB2312"/>
                <w:szCs w:val="21"/>
              </w:rPr>
            </w:pPr>
          </w:p>
          <w:p w:rsidR="00B0410E" w:rsidRPr="00402991" w:rsidRDefault="00B0410E" w:rsidP="00D34D14">
            <w:pPr>
              <w:adjustRightInd w:val="0"/>
              <w:snapToGrid w:val="0"/>
              <w:ind w:leftChars="-25" w:left="-53" w:rightChars="-8" w:right="-17"/>
              <w:jc w:val="left"/>
              <w:rPr>
                <w:rFonts w:ascii="宋体" w:hAnsi="宋体" w:cs="仿宋_GB2312"/>
                <w:szCs w:val="21"/>
              </w:rPr>
            </w:pPr>
            <w:r w:rsidRPr="00402991">
              <w:rPr>
                <w:rFonts w:ascii="宋体" w:hAnsi="宋体" w:cs="仿宋_GB2312" w:hint="eastAsia"/>
                <w:szCs w:val="21"/>
              </w:rPr>
              <w:t>无</w:t>
            </w:r>
          </w:p>
        </w:tc>
        <w:tc>
          <w:tcPr>
            <w:tcW w:w="61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w:t>
            </w:r>
          </w:p>
        </w:tc>
        <w:tc>
          <w:tcPr>
            <w:tcW w:w="550" w:type="pct"/>
            <w:vAlign w:val="center"/>
          </w:tcPr>
          <w:p w:rsidR="00B0410E" w:rsidRPr="00402991" w:rsidRDefault="00B0410E" w:rsidP="00D34D14">
            <w:pPr>
              <w:adjustRightInd w:val="0"/>
              <w:snapToGrid w:val="0"/>
              <w:ind w:rightChars="50" w:right="105"/>
              <w:jc w:val="center"/>
              <w:rPr>
                <w:rFonts w:ascii="宋体" w:hAnsi="宋体" w:cs="仿宋_GB2312"/>
                <w:szCs w:val="21"/>
              </w:rPr>
            </w:pPr>
            <w:r w:rsidRPr="00402991">
              <w:rPr>
                <w:rFonts w:ascii="宋体" w:hAnsi="宋体" w:cs="仿宋_GB2312" w:hint="eastAsia"/>
                <w:szCs w:val="21"/>
              </w:rPr>
              <w:t>/</w:t>
            </w:r>
          </w:p>
        </w:tc>
      </w:tr>
    </w:tbl>
    <w:p w:rsidR="00B0410E" w:rsidRPr="00402991" w:rsidRDefault="00B0410E" w:rsidP="00B0410E">
      <w:pPr>
        <w:adjustRightInd w:val="0"/>
        <w:snapToGrid w:val="0"/>
        <w:spacing w:line="360" w:lineRule="auto"/>
        <w:ind w:rightChars="50" w:right="105"/>
        <w:jc w:val="left"/>
        <w:rPr>
          <w:rFonts w:ascii="宋体" w:hAnsi="宋体" w:cs="仿宋_GB2312"/>
          <w:szCs w:val="21"/>
        </w:rPr>
      </w:pPr>
      <w:r w:rsidRPr="00402991">
        <w:rPr>
          <w:rFonts w:ascii="宋体" w:hAnsi="宋体" w:cs="仿宋_GB2312" w:hint="eastAsia"/>
          <w:b/>
          <w:szCs w:val="21"/>
        </w:rPr>
        <w:t>填表要求：</w:t>
      </w:r>
    </w:p>
    <w:p w:rsidR="00B0410E" w:rsidRPr="00402991" w:rsidRDefault="00B0410E" w:rsidP="00B0410E">
      <w:pPr>
        <w:adjustRightInd w:val="0"/>
        <w:snapToGrid w:val="0"/>
        <w:spacing w:line="360" w:lineRule="auto"/>
        <w:rPr>
          <w:rFonts w:ascii="宋体" w:hAnsi="宋体" w:cs="仿宋_GB2312"/>
          <w:szCs w:val="21"/>
        </w:rPr>
      </w:pPr>
      <w:r w:rsidRPr="00402991">
        <w:rPr>
          <w:rFonts w:ascii="宋体" w:hAnsi="宋体" w:cs="仿宋_GB2312" w:hint="eastAsia"/>
          <w:szCs w:val="21"/>
        </w:rPr>
        <w:t>1．“投标文件响应内容”一栏由投标人按照招标文件要求填写，进行响应。</w:t>
      </w:r>
    </w:p>
    <w:p w:rsidR="00B0410E" w:rsidRPr="00402991" w:rsidRDefault="00B0410E" w:rsidP="00B0410E">
      <w:pPr>
        <w:adjustRightInd w:val="0"/>
        <w:snapToGrid w:val="0"/>
        <w:spacing w:line="360" w:lineRule="auto"/>
        <w:rPr>
          <w:rFonts w:ascii="宋体" w:hAnsi="宋体" w:cs="仿宋_GB2312"/>
          <w:szCs w:val="21"/>
        </w:rPr>
      </w:pPr>
      <w:r w:rsidRPr="00402991">
        <w:rPr>
          <w:rFonts w:ascii="宋体" w:hAnsi="宋体" w:cs="仿宋_GB2312" w:hint="eastAsia"/>
          <w:szCs w:val="21"/>
        </w:rPr>
        <w:t>2．“偏离程度”一栏根据“投标文件响应内容”与招标文件逐项对照的结果填写。偏离必须用 “正偏离、负偏离或无偏离”三个名称中的一种进行标注。</w:t>
      </w:r>
    </w:p>
    <w:p w:rsidR="00B0410E" w:rsidRPr="00402991" w:rsidRDefault="00B0410E" w:rsidP="00B0410E">
      <w:pPr>
        <w:adjustRightInd w:val="0"/>
        <w:snapToGrid w:val="0"/>
        <w:spacing w:line="360" w:lineRule="auto"/>
        <w:rPr>
          <w:rFonts w:ascii="宋体" w:hAnsi="宋体" w:cs="仿宋_GB2312"/>
          <w:szCs w:val="21"/>
        </w:rPr>
      </w:pPr>
      <w:r w:rsidRPr="00402991">
        <w:rPr>
          <w:rFonts w:ascii="宋体" w:hAnsi="宋体" w:cs="宋体" w:hint="eastAsia"/>
          <w:noProof/>
          <w:sz w:val="28"/>
          <w:szCs w:val="28"/>
        </w:rPr>
        <w:drawing>
          <wp:anchor distT="0" distB="0" distL="114300" distR="114300" simplePos="0" relativeHeight="251659264" behindDoc="1" locked="0" layoutInCell="1" allowOverlap="1" wp14:anchorId="7BFB3CA3" wp14:editId="70522EED">
            <wp:simplePos x="0" y="0"/>
            <wp:positionH relativeFrom="column">
              <wp:posOffset>2402959</wp:posOffset>
            </wp:positionH>
            <wp:positionV relativeFrom="paragraph">
              <wp:posOffset>63294</wp:posOffset>
            </wp:positionV>
            <wp:extent cx="1581785" cy="1581785"/>
            <wp:effectExtent l="0" t="0" r="3175" b="3175"/>
            <wp:wrapNone/>
            <wp:docPr id="15" name="图片 15" descr="b169d9297846f5efc89f03c9edf6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b169d9297846f5efc89f03c9edf693c"/>
                    <pic:cNvPicPr>
                      <a:picLocks noChangeAspect="1"/>
                    </pic:cNvPicPr>
                  </pic:nvPicPr>
                  <pic:blipFill>
                    <a:blip r:embed="rId6"/>
                    <a:stretch>
                      <a:fillRect/>
                    </a:stretch>
                  </pic:blipFill>
                  <pic:spPr>
                    <a:xfrm>
                      <a:off x="0" y="0"/>
                      <a:ext cx="1581785" cy="1581785"/>
                    </a:xfrm>
                    <a:prstGeom prst="rect">
                      <a:avLst/>
                    </a:prstGeom>
                  </pic:spPr>
                </pic:pic>
              </a:graphicData>
            </a:graphic>
          </wp:anchor>
        </w:drawing>
      </w:r>
      <w:r w:rsidRPr="00402991">
        <w:rPr>
          <w:rFonts w:ascii="宋体" w:hAnsi="宋体" w:cs="仿宋_GB2312" w:hint="eastAsia"/>
          <w:szCs w:val="21"/>
        </w:rPr>
        <w:t>3．“偏离说明”一栏由投标人对偏离的情况做详细说明。</w:t>
      </w:r>
    </w:p>
    <w:p w:rsidR="00B0410E" w:rsidRPr="00402991" w:rsidRDefault="00B0410E" w:rsidP="00B0410E">
      <w:pPr>
        <w:adjustRightInd w:val="0"/>
        <w:snapToGrid w:val="0"/>
        <w:spacing w:line="360" w:lineRule="auto"/>
        <w:rPr>
          <w:rFonts w:ascii="宋体" w:hAnsi="宋体" w:cs="仿宋_GB2312"/>
          <w:szCs w:val="21"/>
        </w:rPr>
      </w:pPr>
    </w:p>
    <w:p w:rsidR="00B0410E" w:rsidRPr="00402991" w:rsidRDefault="00B0410E" w:rsidP="00B0410E">
      <w:pPr>
        <w:adjustRightInd w:val="0"/>
        <w:snapToGrid w:val="0"/>
        <w:spacing w:line="360" w:lineRule="auto"/>
        <w:rPr>
          <w:rFonts w:ascii="宋体" w:hAnsi="宋体" w:cs="仿宋_GB2312"/>
          <w:szCs w:val="21"/>
        </w:rPr>
      </w:pPr>
    </w:p>
    <w:p w:rsidR="00B0410E" w:rsidRPr="00402991" w:rsidRDefault="00B0410E" w:rsidP="00B0410E">
      <w:pPr>
        <w:adjustRightInd w:val="0"/>
        <w:snapToGrid w:val="0"/>
        <w:spacing w:line="360" w:lineRule="auto"/>
        <w:rPr>
          <w:rFonts w:ascii="宋体" w:hAnsi="宋体" w:cs="仿宋_GB2312"/>
          <w:szCs w:val="21"/>
        </w:rPr>
      </w:pPr>
      <w:r w:rsidRPr="00402991">
        <w:rPr>
          <w:rFonts w:ascii="仿宋" w:eastAsia="仿宋" w:hAnsi="仿宋" w:cs="仿宋" w:hint="eastAsia"/>
          <w:noProof/>
        </w:rPr>
        <w:drawing>
          <wp:anchor distT="0" distB="0" distL="114300" distR="114300" simplePos="0" relativeHeight="251660288" behindDoc="1" locked="0" layoutInCell="1" allowOverlap="1" wp14:anchorId="1BDF21BA" wp14:editId="5A1D9823">
            <wp:simplePos x="0" y="0"/>
            <wp:positionH relativeFrom="column">
              <wp:posOffset>4210493</wp:posOffset>
            </wp:positionH>
            <wp:positionV relativeFrom="paragraph">
              <wp:posOffset>71563</wp:posOffset>
            </wp:positionV>
            <wp:extent cx="623570" cy="596265"/>
            <wp:effectExtent l="0" t="0" r="1270" b="13335"/>
            <wp:wrapNone/>
            <wp:docPr id="1858273283" name="图片 1858273283" descr="57a9918d5a1ff4e914226654656cf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57a9918d5a1ff4e914226654656cf49"/>
                    <pic:cNvPicPr>
                      <a:picLocks noChangeAspect="1"/>
                    </pic:cNvPicPr>
                  </pic:nvPicPr>
                  <pic:blipFill>
                    <a:blip r:embed="rId7"/>
                    <a:stretch>
                      <a:fillRect/>
                    </a:stretch>
                  </pic:blipFill>
                  <pic:spPr>
                    <a:xfrm>
                      <a:off x="0" y="0"/>
                      <a:ext cx="623570" cy="596265"/>
                    </a:xfrm>
                    <a:prstGeom prst="rect">
                      <a:avLst/>
                    </a:prstGeom>
                  </pic:spPr>
                </pic:pic>
              </a:graphicData>
            </a:graphic>
          </wp:anchor>
        </w:drawing>
      </w:r>
    </w:p>
    <w:p w:rsidR="00B0410E" w:rsidRPr="00402991" w:rsidRDefault="00B0410E" w:rsidP="00B0410E">
      <w:pPr>
        <w:snapToGrid w:val="0"/>
        <w:spacing w:line="480" w:lineRule="auto"/>
        <w:rPr>
          <w:rFonts w:ascii="宋体" w:hAnsi="宋体" w:cs="仿宋"/>
        </w:rPr>
      </w:pPr>
      <w:r w:rsidRPr="00402991">
        <w:rPr>
          <w:rFonts w:ascii="宋体" w:hAnsi="宋体" w:cs="仿宋" w:hint="eastAsia"/>
        </w:rPr>
        <w:t>投标人名称（加盖单位公章）：</w:t>
      </w:r>
      <w:r w:rsidRPr="00402991">
        <w:rPr>
          <w:rFonts w:ascii="宋体" w:hAnsi="宋体" w:cs="仿宋" w:hint="eastAsia"/>
          <w:u w:val="single"/>
        </w:rPr>
        <w:t xml:space="preserve">  </w:t>
      </w:r>
      <w:r w:rsidRPr="00402991">
        <w:rPr>
          <w:rFonts w:ascii="宋体" w:hAnsi="宋体" w:cs="仿宋" w:hint="eastAsia"/>
          <w:b/>
          <w:bCs/>
          <w:u w:val="single"/>
        </w:rPr>
        <w:t xml:space="preserve">辽宁洋行商贸有限公司  </w:t>
      </w:r>
    </w:p>
    <w:p w:rsidR="00B0410E" w:rsidRPr="00402991" w:rsidRDefault="00B0410E" w:rsidP="00B0410E">
      <w:pPr>
        <w:snapToGrid w:val="0"/>
        <w:spacing w:line="480" w:lineRule="auto"/>
        <w:rPr>
          <w:rFonts w:ascii="宋体" w:hAnsi="宋体" w:cs="仿宋"/>
        </w:rPr>
      </w:pPr>
      <w:r w:rsidRPr="00402991">
        <w:rPr>
          <w:rFonts w:ascii="宋体" w:hAnsi="宋体" w:cs="仿宋" w:hint="eastAsia"/>
        </w:rPr>
        <w:t>法定代表人（或</w:t>
      </w:r>
      <w:r w:rsidRPr="00402991">
        <w:rPr>
          <w:rFonts w:ascii="宋体" w:hAnsi="宋体" w:cs="仿宋" w:hint="eastAsia"/>
          <w:szCs w:val="21"/>
        </w:rPr>
        <w:t>非法人组织负责人）或</w:t>
      </w:r>
      <w:r w:rsidRPr="00402991">
        <w:rPr>
          <w:rFonts w:ascii="宋体" w:hAnsi="宋体" w:cs="仿宋" w:hint="eastAsia"/>
        </w:rPr>
        <w:t>其授权委托人(签字或盖章)：</w:t>
      </w:r>
      <w:r w:rsidRPr="00402991">
        <w:rPr>
          <w:rFonts w:ascii="宋体" w:hAnsi="宋体" w:cs="仿宋" w:hint="eastAsia"/>
          <w:u w:val="single"/>
        </w:rPr>
        <w:t xml:space="preserve">           </w:t>
      </w:r>
    </w:p>
    <w:p w:rsidR="00B0410E" w:rsidRPr="00402991" w:rsidRDefault="00B0410E" w:rsidP="00B0410E">
      <w:pPr>
        <w:adjustRightInd w:val="0"/>
        <w:snapToGrid w:val="0"/>
        <w:spacing w:line="360" w:lineRule="auto"/>
        <w:ind w:rightChars="50" w:right="105"/>
        <w:jc w:val="left"/>
        <w:rPr>
          <w:rFonts w:ascii="宋体" w:hAnsi="宋体" w:cs="仿宋"/>
          <w:u w:val="single"/>
        </w:rPr>
      </w:pPr>
      <w:r w:rsidRPr="00402991">
        <w:rPr>
          <w:rFonts w:ascii="宋体" w:hAnsi="宋体" w:cs="仿宋" w:hint="eastAsia"/>
        </w:rPr>
        <w:t>日期：</w:t>
      </w:r>
      <w:r w:rsidRPr="00402991">
        <w:rPr>
          <w:rFonts w:ascii="宋体" w:hAnsi="宋体" w:cs="仿宋" w:hint="eastAsia"/>
          <w:u w:val="single"/>
        </w:rPr>
        <w:t xml:space="preserve">  </w:t>
      </w:r>
      <w:r w:rsidRPr="00402991">
        <w:rPr>
          <w:rFonts w:ascii="宋体" w:hAnsi="宋体" w:cs="宋体" w:hint="eastAsia"/>
          <w:b/>
          <w:bCs/>
          <w:szCs w:val="21"/>
          <w:u w:val="single"/>
        </w:rPr>
        <w:t>2024年6月 10日</w:t>
      </w:r>
      <w:r w:rsidRPr="00402991">
        <w:rPr>
          <w:rFonts w:ascii="宋体" w:hAnsi="宋体" w:cs="仿宋" w:hint="eastAsia"/>
          <w:u w:val="single"/>
        </w:rPr>
        <w:t xml:space="preserve">  </w:t>
      </w:r>
    </w:p>
    <w:p w:rsidR="008A56A3" w:rsidRDefault="008A56A3"/>
    <w:sectPr w:rsidR="008A56A3" w:rsidSect="00B0410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10E" w:rsidRDefault="00B0410E" w:rsidP="00B0410E">
      <w:r>
        <w:separator/>
      </w:r>
    </w:p>
  </w:endnote>
  <w:endnote w:type="continuationSeparator" w:id="0">
    <w:p w:rsidR="00B0410E" w:rsidRDefault="00B0410E" w:rsidP="00B0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10E" w:rsidRDefault="00B0410E" w:rsidP="00B0410E">
      <w:r>
        <w:separator/>
      </w:r>
    </w:p>
  </w:footnote>
  <w:footnote w:type="continuationSeparator" w:id="0">
    <w:p w:rsidR="00B0410E" w:rsidRDefault="00B0410E" w:rsidP="00B04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64"/>
    <w:rsid w:val="00180D64"/>
    <w:rsid w:val="008A56A3"/>
    <w:rsid w:val="00B0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7B2F12-553D-43AF-AFF2-1F235455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10E"/>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10E"/>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rsid w:val="00B0410E"/>
    <w:rPr>
      <w:sz w:val="18"/>
      <w:szCs w:val="18"/>
    </w:rPr>
  </w:style>
  <w:style w:type="paragraph" w:styleId="a4">
    <w:name w:val="footer"/>
    <w:basedOn w:val="a"/>
    <w:link w:val="Char0"/>
    <w:uiPriority w:val="99"/>
    <w:unhideWhenUsed/>
    <w:rsid w:val="00B0410E"/>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B04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1003</Characters>
  <Application>Microsoft Office Word</Application>
  <DocSecurity>0</DocSecurity>
  <Lines>143</Lines>
  <Paragraphs>69</Paragraphs>
  <ScaleCrop>false</ScaleCrop>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2024-06-11T08:13:00Z</dcterms:created>
  <dcterms:modified xsi:type="dcterms:W3CDTF">2024-06-11T11:19:00Z</dcterms:modified>
</cp:coreProperties>
</file>