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商务条款响应偏离表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sdt>
        <w:sdtPr>
          <w:alias w:val="项目名称"/>
          <w15:appearance w15:val="boundingBox"/>
          <w:lock w:val="unlocked"/>
          <w:placeholder>
            <w:docPart w:val="46d20b23c71c40b3b6a8fbebbaa2f305"/>
          </w:placeholder>
          <w:temporary w:val="true"/>
          <w:tag w:val="项目名称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t xml:space="preserve">地方心理服务采购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a0cf8e3ef48b46c1800b2f7fc64a8add"/>
          </w:placeholder>
          <w:temporary w:val="true"/>
          <w:tag w:val="项目编号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t xml:space="preserve">2024-JLBTHJ-F4002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</w:t>
      </w:r>
      <w:r>
        <w:rPr>
          <w:rFonts w:ascii="SimSun" w:hAnsi="SimSun" w:eastAsia="SimSun" w:cs="SimSun"/>
          <w:color w:val="000000"/>
          <w:sz w:val="28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sdt>
        <w:sdtPr>
          <w:alias w:val="包号"/>
          <w15:appearance w15:val="boundingBox"/>
          <w:lock w:val="unlocked"/>
          <w:placeholder>
            <w:docPart w:val="9994c8ef17154cb9935a6d5c7149255d"/>
          </w:placeholder>
          <w:temporary w:val="true"/>
          <w:tag w:val="包号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t xml:space="preserve">第1包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06"/>
        <w:gridCol w:w="1113"/>
        <w:gridCol w:w="1477"/>
        <w:gridCol w:w="1360"/>
        <w:gridCol w:w="983"/>
        <w:gridCol w:w="1867"/>
        <w:gridCol w:w="749"/>
      </w:tblGrid>
      <w:tr>
        <w:trPr>
          <w:trHeight w:val="90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评审项目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商务评审要求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商务响应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文件名称∕页码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247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  <w:u w:val="none"/>
              </w:rPr>
              <w:t xml:space="preserve">说明：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报价供应商应当对照询价文件规定的商务要求，逐条如实填写所投物资的具体响应，注明无偏离、正偏离或负偏离，并在备注中注明偏离的具体内容。负偏离应当如实注明。本表中带“★”号条款出现负偏离，视为无效报价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9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9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93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报价供应商全称：</w:t>
      </w:r>
      <w:sdt>
        <w:sdtPr>
          <w:alias w:val="报价供应商全称"/>
          <w15:appearance w15:val="boundingBox"/>
          <w:lock w:val="unlocked"/>
          <w:placeholder>
            <w:docPart w:val="5e4b3bae095c48f68a5fd4bde2e2e63a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</w:rPr>
        </w:sdtPr>
        <w:sdtContent>
          <w:r>
            <w:t xml:space="preserve">沈阳施宇心港心理咨询有限公司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-85" w:hanging="4060" w:left="7739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法定代表人（或授权代表）：</w:t>
      </w:r>
      <w:sdt>
        <w:sdtPr>
          <w:alias w:val="法定代表人"/>
          <w15:appearance w15:val="boundingBox"/>
          <w:lock w:val="unlocked"/>
          <w:placeholder>
            <w:docPart w:val="24ed0a15bb1f41f2be3d225835b9ec30"/>
          </w:placeholder>
          <w:temporary w:val="true"/>
          <w:tag w:val="法定代表人"/>
          <w:rPr>
            <w:rFonts w:ascii="SimSun" w:hAnsi="SimSun" w:eastAsia="SimSun" w:cs="SimSun"/>
            <w:color w:val="000000"/>
            <w:sz w:val="28"/>
          </w:rPr>
        </w:sdtPr>
        <w:sdtContent>
          <w:r>
            <w:t xml:space="preserve">朱开宇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0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sdt>
        <w:sdtPr>
          <w:alias w:val="授权日期"/>
          <w15:appearance w15:val="boundingBox"/>
          <w:lock w:val="unlocked"/>
          <w:placeholder>
            <w:docPart w:val="984f7527569b439a84409bffe6778d96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t xml:space="preserve">2024年03月27日</w:t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6d20b23c71c40b3b6a8fbebbaa2f3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a0cf8e3ef48b46c1800b2f7fc64a8a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9994c8ef17154cb9935a6d5c714925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包号</w:t>
          </w:r>
          <w:r/>
        </w:p>
      </w:docPartBody>
    </w:docPart>
    <w:docPart>
      <w:docPartPr>
        <w:name w:val="5e4b3bae095c48f68a5fd4bde2e2e6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报价供应商全称</w:t>
          </w:r>
          <w:r/>
        </w:p>
      </w:docPartBody>
    </w:docPart>
    <w:docPart>
      <w:docPartPr>
        <w:name w:val="24ed0a15bb1f41f2be3d225835b9ec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984f7527569b439a84409bffe6778d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2024-03-27T06:04:42Z</dcterms:created>
  <dcterms:modified xsi:type="dcterms:W3CDTF">2024-03-27T07:04:17Z</dcterms:modified>
</cp:coreProperties>
</file>