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关于自觉远离围标串标活动的承诺函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line="360" w:lineRule="auto"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中国邮政集团有限公司沈阳市分公司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 </w:t>
      </w:r>
      <w:sdt>
        <w:sdtPr>
          <w:alias w:val="投标人名称"/>
          <w15:appearance w15:val="boundingBox"/>
          <w:lock w:val="unlocked"/>
          <w:placeholder>
            <w:docPart w:val="02492e8e726c418788cf0fcd11f62b42"/>
          </w:placeholder>
          <w:temporary w:val="true"/>
          <w:tag w:val="12585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       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公司全名，以下简称我公司）</w:t>
      </w:r>
      <w:r>
        <w:rPr>
          <w:rFonts w:ascii="FangSong" w:hAnsi="FangSong" w:eastAsia="FangSong" w:cs="FangSong"/>
          <w:color w:val="000000"/>
          <w:sz w:val="24"/>
        </w:rPr>
        <w:t xml:space="preserve">经慎重考虑，决定参与贵行（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项目名称、包号）</w:t>
      </w:r>
      <w:sdt>
        <w:sdtPr>
          <w:alias w:val="项目名称、包号"/>
          <w15:appearance w15:val="boundingBox"/>
          <w:lock w:val="unlocked"/>
          <w:placeholder>
            <w:docPart w:val="e59818fcc3404ddc90bef5288a52f9b1"/>
          </w:placeholder>
          <w:temporary w:val="true"/>
          <w:tag w:val="12586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            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：</w:t>
      </w:r>
      <w:r>
        <w:rPr>
          <w:rFonts w:ascii="FangSong" w:hAnsi="FangSong" w:eastAsia="FangSong" w:cs="FangSong"/>
          <w:color w:val="000000"/>
          <w:sz w:val="24"/>
        </w:rPr>
        <w:t xml:space="preserve">，为确保招投标环节公平公正，特做以下承诺。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我公司完全知晓并严格遵守招标公告各项条款，尤其知晓“单位负责人为同一人或者存在控股、管理关系的不同单位，不得参加同一招标项目包投标”条款。如违反任一条款，我公司自愿承担一切后果。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我公司承诺在整个投标环节中，一切问题均与招标代理公司沟通咨询，不私下联系招标人。如违反，我公司自愿承担全部后果。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我公司完全知晓将会被认定为围标串标的所有行为，并承诺绝不参与围标串标。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有下列情形之一的，视为投标人相互串通投标：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①不同投标人的投标文件由同一单位或者个人编制；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②不同投标人委托同一单位或者个人办理投标事宜；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③不同投标人的投标文件载明的项目管理成员为同一人；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④不同投标人的投标文件异常一致或者投标报价呈规律性差异；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⑤不同投标人的投标文件相互混装；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⑥不同投标人的投标保证金从同一单位或者个人的账户转出。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48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我公司承诺如违反以上条款，可不退还我公司投标保证金并自愿承担一切后果。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承诺人(盖章) 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承诺人（盖章）"/>
          <w15:appearance w15:val="boundingBox"/>
          <w:lock w:val="unlocked"/>
          <w:placeholder>
            <w:docPart w:val="3ca67a8783de4274a4f9932135112ece"/>
          </w:placeholder>
          <w:temporary w:val="true"/>
          <w:tag w:val="12587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法定代表人（负责人）或其授权委托人（签字或盖章）：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法定代表人（负责人）或其授权委托人（签字或盖章）"/>
          <w15:appearance w15:val="boundingBox"/>
          <w:lock w:val="unlocked"/>
          <w:placeholder>
            <w:docPart w:val="c8e62a8b59bb40e8a225bd9273164d43"/>
          </w:placeholder>
          <w:temporary w:val="true"/>
          <w:tag w:val="12588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d55b053bd78c4113969eeb231b66963d"/>
          </w:placeholder>
          <w:temporary w:val="true"/>
          <w:tag w:val="12589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                        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2492e8e726c418788cf0fcd11f62b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12585</w:t>
          </w:r>
          <w:r/>
          <w:r/>
        </w:p>
      </w:docPartBody>
    </w:docPart>
    <w:docPart>
      <w:docPartPr>
        <w:name w:val="e59818fcc3404ddc90bef5288a52f9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12586</w:t>
          </w:r>
          <w:r/>
          <w:r/>
        </w:p>
      </w:docPartBody>
    </w:docPart>
    <w:docPart>
      <w:docPartPr>
        <w:name w:val="3ca67a8783de4274a4f9932135112e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12587</w:t>
          </w:r>
          <w:r/>
          <w:r/>
        </w:p>
      </w:docPartBody>
    </w:docPart>
    <w:docPart>
      <w:docPartPr>
        <w:name w:val="c8e62a8b59bb40e8a225bd9273164d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12588</w:t>
          </w:r>
          <w:r/>
          <w:r/>
        </w:p>
      </w:docPartBody>
    </w:docPart>
    <w:docPart>
      <w:docPartPr>
        <w:name w:val="d55b053bd78c4113969eeb231b6696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12589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2024-03-11T02:15:15Z</dcterms:created>
  <dcterms:modified xsi:type="dcterms:W3CDTF">2024-03-11T02:20:48Z</dcterms:modified>
</cp:coreProperties>
</file>