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成功案例一览表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招标编号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：</w:t>
      </w:r>
      <w:sdt>
        <w:sdtPr>
          <w:alias w:val="招标编号"/>
          <w15:appearance w15:val="boundingBox"/>
          <w:lock w:val="unlocked"/>
          <w:placeholder>
            <w:docPart w:val="a2b74fc896ac4c3ebbd94968f0f6632e"/>
          </w:placeholder>
          <w:temporary w:val="true"/>
          <w:tag w:val="12547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4"/>
        </w:rPr>
        <w:t xml:space="preserve"> 包号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：</w:t>
      </w:r>
      <w:sdt>
        <w:sdtPr>
          <w:alias w:val="包号"/>
          <w15:appearance w15:val="boundingBox"/>
          <w:lock w:val="unlocked"/>
          <w:placeholder>
            <w:docPart w:val="f75734baf8914868905f163ab5aead08"/>
          </w:placeholder>
          <w:temporary w:val="true"/>
          <w:tag w:val="12548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 </w:t>
      </w:r>
      <w:r>
        <w:rPr>
          <w:rFonts w:ascii="宋体" w:hAnsi="宋体" w:eastAsia="宋体" w:cs="宋体"/>
          <w:color w:val="000000"/>
          <w:sz w:val="24"/>
        </w:rPr>
        <w:t xml:space="preserve">            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03"/>
        <w:gridCol w:w="705"/>
        <w:gridCol w:w="737"/>
        <w:gridCol w:w="836"/>
        <w:gridCol w:w="721"/>
        <w:gridCol w:w="885"/>
        <w:gridCol w:w="1608"/>
        <w:gridCol w:w="1296"/>
      </w:tblGrid>
      <w:tr>
        <w:trPr>
          <w:trHeight w:val="630"/>
        </w:trPr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序号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项目名称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项目单位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联系人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联系电话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项目起止时间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合同金额</w:t>
              <w:br/>
              <w:t xml:space="preserve"> （万元）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备注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1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　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　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　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　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　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2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  <w:tr>
        <w:trPr>
          <w:trHeight w:val="550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03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...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0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37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721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85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08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29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  <w:r>
              <w:rPr>
                <w:rFonts w:ascii="宋体" w:hAnsi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投标人名称(盖章) 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投标人名称"/>
          <w15:appearance w15:val="boundingBox"/>
          <w:lock w:val="unlocked"/>
          <w:placeholder>
            <w:docPart w:val="1fea773d903a4b7d8716b223fe4f63a1"/>
          </w:placeholder>
          <w:temporary w:val="true"/>
          <w:tag w:val="12557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     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法定代表人（负责人）或其授权委托人（签字或盖章）：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法定代表人（负责人）或其授权委托人（签字或盖章）"/>
          <w15:appearance w15:val="boundingBox"/>
          <w:lock w:val="unlocked"/>
          <w:placeholder>
            <w:docPart w:val="2d453e1407574536a16b52b27142d1bd"/>
          </w:placeholder>
          <w:temporary w:val="true"/>
          <w:tag w:val="12558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日期：</w:t>
      </w:r>
      <w:r>
        <w:rPr>
          <w:rFonts w:ascii="宋体" w:hAnsi="宋体" w:eastAsia="宋体" w:cs="宋体"/>
          <w:color w:val="000000"/>
          <w:sz w:val="24"/>
          <w:u w:val="single"/>
        </w:rPr>
        <w:t xml:space="preserve"> </w:t>
      </w:r>
      <w:sdt>
        <w:sdtPr>
          <w:alias w:val="标书编制日期"/>
          <w15:appearance w15:val="boundingBox"/>
          <w:lock w:val="unlocked"/>
          <w:placeholder>
            <w:docPart w:val="f33dd5f5223d41d98bbef909120fab59"/>
          </w:placeholder>
          <w:temporary w:val="true"/>
          <w:tag w:val="12559"/>
          <w:rPr>
            <w:rFonts w:ascii="宋体" w:hAnsi="宋体" w:eastAsia="宋体" w:cs="宋体"/>
            <w:color w:val="000000"/>
            <w:sz w:val="24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z w:val="24"/>
              <w:u w:val="single"/>
            </w:rPr>
            <w:t xml:space="preserve">             </w:t>
          </w:r>
        </w:sdtContent>
      </w:sdt>
      <w:r>
        <w:rPr>
          <w:rFonts w:ascii="宋体" w:hAnsi="宋体" w:eastAsia="宋体" w:cs="宋体"/>
          <w:color w:val="000000"/>
          <w:sz w:val="24"/>
          <w:u w:val="single"/>
        </w:rPr>
        <w:t xml:space="preserve">  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248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注：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248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1、投标人所提供业绩须是已签约完成项目。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248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4"/>
        </w:rPr>
        <w:t xml:space="preserve">2、业绩证明文件须按照业绩表序号顺序提供。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24"/>
        </w:rPr>
        <w:t xml:space="preserve"> </w:t>
      </w:r>
      <w:r>
        <w:rPr>
          <w:rFonts w:ascii="宋体" w:hAnsi="宋体" w:eastAsia="宋体" w:cs="宋体"/>
        </w:rPr>
      </w:r>
      <w:r>
        <w:rPr>
          <w:rFonts w:ascii="宋体" w:hAnsi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rPr/>
      </w:pPr>
      <w:r>
        <w:rPr>
          <w:rFonts w:ascii="FangSong" w:hAnsi="FangSong" w:eastAsia="FangSong" w:cs="FangSong"/>
          <w:b/>
          <w:color w:val="000000"/>
          <w:sz w:val="24"/>
        </w:rPr>
        <w:t xml:space="preserve"> </w:t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angSong">
    <w:panose1 w:val="02010609000101010101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a2b74fc896ac4c3ebbd94968f0f6632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12547</w:t>
          </w:r>
          <w:r/>
          <w:r/>
        </w:p>
      </w:docPartBody>
    </w:docPart>
    <w:docPart>
      <w:docPartPr>
        <w:name w:val="f75734baf8914868905f163ab5aead0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12548</w:t>
          </w:r>
          <w:r/>
          <w:r/>
        </w:p>
      </w:docPartBody>
    </w:docPart>
    <w:docPart>
      <w:docPartPr>
        <w:name w:val="1fea773d903a4b7d8716b223fe4f63a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12557</w:t>
          </w:r>
          <w:r/>
          <w:r/>
        </w:p>
      </w:docPartBody>
    </w:docPart>
    <w:docPart>
      <w:docPartPr>
        <w:name w:val="2d453e1407574536a16b52b27142d1b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12558</w:t>
          </w:r>
          <w:r/>
          <w:r/>
        </w:p>
      </w:docPartBody>
    </w:docPart>
    <w:docPart>
      <w:docPartPr>
        <w:name w:val="f33dd5f5223d41d98bbef909120fab5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12559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3</cp:revision>
  <dcterms:created xsi:type="dcterms:W3CDTF">2024-03-11T01:37:36Z</dcterms:created>
  <dcterms:modified xsi:type="dcterms:W3CDTF">2024-03-11T01:45:22Z</dcterms:modified>
</cp:coreProperties>
</file>