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646"/>
        <w:pBdr/>
        <w:spacing w:after="0" w:before="0" w:line="360" w:lineRule="auto"/>
        <w:ind w:firstLine="420"/>
        <w:rPr/>
      </w:pPr>
      <w:r>
        <w:t xml:space="preserve">投标函</w:t>
      </w:r>
      <w:r/>
    </w:p>
    <w:p>
      <w:pPr>
        <w:pBdr/>
        <w:spacing w:after="0" w:before="0" w:line="360" w:lineRule="auto"/>
        <w:ind w:firstLine="420"/>
        <w:rPr/>
      </w:pPr>
      <w:r>
        <w:t xml:space="preserve">一、投标函111</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64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eastAsia="宋体" w:cs="宋体"/>
        </w:rPr>
      </w:r>
      <w:r>
        <w:rPr>
          <w:rFonts w:ascii="宋体" w:hAnsi="宋体" w:cs="宋体"/>
        </w:rPr>
      </w:r>
    </w:p>
    <w:p>
      <w:pPr>
        <w:pStyle w:val="64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646"/>
        <w:pBdr/>
        <w:spacing w:after="0" w:before="0" w:line="360" w:lineRule="auto"/>
        <w:ind w:firstLine="420"/>
        <w:rPr/>
      </w:pPr>
      <w:r>
        <w:t xml:space="preserve">投标保证金</w:t>
      </w:r>
      <w:r/>
    </w:p>
    <w:p>
      <w:pPr>
        <w:pStyle w:val="647"/>
        <w:pBdr/>
        <w:spacing w:after="0" w:before="0" w:line="360" w:lineRule="auto"/>
        <w:ind w:firstLine="420"/>
        <w:rPr/>
      </w:pPr>
      <w:r>
        <w:t xml:space="preserve">投标保证金</w:t>
      </w:r>
      <w:r/>
    </w:p>
    <w:p>
      <w:pPr>
        <w:pStyle w:val="64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646"/>
        <w:pBdr/>
        <w:spacing w:after="0" w:before="0" w:line="360" w:lineRule="auto"/>
        <w:ind w:firstLine="420"/>
        <w:rPr/>
      </w:pPr>
      <w:r>
        <w:t xml:space="preserve">报价表</w:t>
      </w:r>
      <w:r/>
    </w:p>
    <w:p>
      <w:pPr>
        <w:pStyle w:val="64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646"/>
        <w:pBdr/>
        <w:spacing w:after="0" w:before="0" w:line="360" w:lineRule="auto"/>
        <w:ind w:firstLine="420"/>
        <w:rPr/>
      </w:pPr>
      <w:r>
        <w:t xml:space="preserve">资格审查资料</w:t>
      </w:r>
      <w:r/>
    </w:p>
    <w:p>
      <w:pPr>
        <w:pStyle w:val="64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647"/>
        <w:pBdr/>
        <w:spacing w:after="0" w:before="0" w:line="360" w:lineRule="auto"/>
        <w:ind w:firstLine="420"/>
        <w:rPr/>
      </w:pPr>
      <w:r>
        <w:t xml:space="preserve">近年财务状况表</w:t>
      </w:r>
      <w:r/>
    </w:p>
    <w:p>
      <w:pPr>
        <w:pStyle w:val="647"/>
        <w:pBdr/>
        <w:spacing w:after="0" w:before="0" w:line="360" w:lineRule="auto"/>
        <w:ind w:firstLine="420"/>
        <w:rPr/>
      </w:pPr>
      <w:r>
        <w:t xml:space="preserve">近年完成的类似项目情况表</w:t>
      </w:r>
      <w:r/>
    </w:p>
    <w:p>
      <w:pPr>
        <w:pStyle w:val="647"/>
        <w:pBdr/>
        <w:spacing w:after="0" w:before="0" w:line="360" w:lineRule="auto"/>
        <w:ind w:firstLine="420"/>
        <w:rPr/>
      </w:pPr>
      <w:r>
        <w:t xml:space="preserve">正在供货和新承接的项目情况表</w:t>
      </w:r>
      <w:r/>
    </w:p>
    <w:p>
      <w:pPr>
        <w:pStyle w:val="647"/>
        <w:pBdr/>
        <w:spacing w:after="0" w:before="0" w:line="360" w:lineRule="auto"/>
        <w:ind w:firstLine="420"/>
        <w:rPr/>
      </w:pPr>
      <w:r>
        <w:t xml:space="preserve">近年发生的诉讼及仲裁情况</w:t>
      </w:r>
      <w:r/>
    </w:p>
    <w:p>
      <w:pPr>
        <w:pStyle w:val="646"/>
        <w:pBdr/>
        <w:spacing w:after="0" w:before="0" w:line="360" w:lineRule="auto"/>
        <w:ind w:firstLine="420"/>
        <w:rPr/>
      </w:pPr>
      <w:r>
        <w:t xml:space="preserve">技术性能指标的详细描述</w:t>
      </w:r>
      <w:r/>
    </w:p>
    <w:p>
      <w:pPr>
        <w:pStyle w:val="647"/>
        <w:pBdr/>
        <w:spacing w:after="0" w:before="0" w:line="360" w:lineRule="auto"/>
        <w:ind w:firstLine="420"/>
        <w:rPr/>
      </w:pPr>
      <w:r>
        <w:t xml:space="preserve">投标产品技术性能指标的详细描述</w:t>
      </w:r>
      <w:r/>
    </w:p>
    <w:p>
      <w:pPr>
        <w:pStyle w:val="64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646"/>
        <w:pBdr/>
        <w:spacing w:after="0" w:before="0" w:line="360" w:lineRule="auto"/>
        <w:ind w:firstLine="420"/>
        <w:rPr/>
      </w:pPr>
      <w:r>
        <w:t xml:space="preserve">技术支持资料</w:t>
      </w:r>
      <w:r/>
    </w:p>
    <w:p>
      <w:pPr>
        <w:pStyle w:val="647"/>
        <w:pBdr/>
        <w:spacing w:after="0" w:before="0" w:line="360" w:lineRule="auto"/>
        <w:ind w:firstLine="420"/>
        <w:rPr/>
      </w:pPr>
      <w:r>
        <w:t xml:space="preserve">技术支持资料</w:t>
      </w:r>
      <w:r/>
    </w:p>
    <w:p>
      <w:pPr>
        <w:pStyle w:val="649"/>
        <w:pBdr/>
        <w:spacing w:after="0" w:before="0" w:line="360" w:lineRule="auto"/>
        <w:ind w:firstLine="420"/>
        <w:rPr/>
      </w:pPr>
      <w:r>
        <w:t xml:space="preserve">上传</w:t>
      </w:r>
      <w:r/>
    </w:p>
    <w:p>
      <w:pPr>
        <w:pStyle w:val="64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646"/>
        <w:pBdr/>
        <w:spacing w:after="0" w:before="0" w:line="360" w:lineRule="auto"/>
        <w:ind w:firstLine="420"/>
        <w:rPr/>
      </w:pPr>
      <w:r>
        <w:t xml:space="preserve">技术服务和质保期服务计划</w:t>
      </w:r>
      <w:r/>
    </w:p>
    <w:p>
      <w:pPr>
        <w:pStyle w:val="647"/>
        <w:pBdr/>
        <w:spacing w:after="0" w:before="0" w:line="360" w:lineRule="auto"/>
        <w:ind w:firstLine="420"/>
        <w:rPr/>
      </w:pPr>
      <w:r>
        <w:t xml:space="preserve">技术服务和质保期服务计划</w:t>
      </w:r>
      <w:r/>
    </w:p>
    <w:p>
      <w:pPr>
        <w:pStyle w:val="646"/>
        <w:pBdr/>
        <w:spacing w:after="0" w:before="0" w:line="360" w:lineRule="auto"/>
        <w:ind w:firstLine="420"/>
        <w:rPr/>
      </w:pPr>
      <w:r>
        <w:t xml:space="preserve">其他资料</w:t>
      </w:r>
      <w:r/>
    </w:p>
    <w:p>
      <w:pPr>
        <w:pStyle w:val="64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70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64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647"/>
        <w:pBdr/>
        <w:spacing w:after="0" w:before="0" w:line="360" w:lineRule="auto"/>
        <w:ind w:firstLine="420"/>
        <w:rPr/>
      </w:pPr>
      <w:r>
        <w:t xml:space="preserve">初步评审响应情况</w:t>
      </w:r>
      <w:r/>
    </w:p>
    <w:p>
      <w:pPr>
        <w:pStyle w:val="648"/>
        <w:pBdr/>
        <w:spacing w:after="0" w:before="0" w:line="360" w:lineRule="auto"/>
        <w:ind w:firstLine="420"/>
        <w:rPr/>
      </w:pPr>
      <w:r>
        <w:t xml:space="preserve">营业执照</w:t>
      </w:r>
      <w:r/>
    </w:p>
    <w:p>
      <w:pPr>
        <w:pBdr/>
        <w:spacing w:after="0" w:before="0" w:line="360" w:lineRule="auto"/>
        <w:ind w:firstLine="420"/>
        <w:rPr/>
      </w:pPr>
      <w:r>
        <w:t xml:space="preserve"> 你好?！我是人工智能助手智谱清言，可以叫我小智?，很高兴见到你，欢迎问我任何问题。我是基于智谱 AI 开发的，智谱 AI 是一家专注于人工智能领域的公司，我的任务是为你提供帮助和解答你的问题。请问有什么我可以帮您的吗？</w:t>
      </w:r>
      <w:r/>
    </w:p>
    <w:p>
      <w:pPr>
        <w:pStyle w:val="649"/>
        <w:pBdr/>
        <w:spacing w:after="0" w:before="0" w:line="360" w:lineRule="auto"/>
        <w:ind w:firstLine="420"/>
        <w:rPr/>
      </w:pPr>
      <w:r>
        <w:t xml:space="preserve">盘锦新隆发实业有限公司</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营业执照.jpg"/>
                        <pic:cNvPicPr>
                          <a:picLocks noChangeAspect="1"/>
                        </pic:cNvPicPr>
                        <pic:nvPr/>
                      </pic:nvPicPr>
                      <pic:blipFill>
                        <a:blip r:embed="rId10"/>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0" o:title=""/>
                <o:lock v:ext="edit" rotation="t"/>
              </v:shape>
            </w:pict>
          </mc:Fallback>
        </mc:AlternateContent>
      </w:r>
      <w:r/>
    </w:p>
    <w:p>
      <w:pPr>
        <w:pStyle w:val="648"/>
        <w:pBdr/>
        <w:spacing w:after="0" w:before="0" w:line="360" w:lineRule="auto"/>
        <w:ind w:firstLine="420"/>
        <w:rPr/>
      </w:pPr>
      <w:r>
        <w:t xml:space="preserve">资质要求</w:t>
      </w:r>
      <w:r/>
    </w:p>
    <w:p>
      <w:pPr>
        <w:pStyle w:val="649"/>
        <w:pBdr/>
        <w:spacing w:after="0" w:before="0" w:line="360" w:lineRule="auto"/>
        <w:ind w:firstLine="420"/>
        <w:rPr/>
      </w:pPr>
      <w:r>
        <w:t xml:space="preserve">2022年度主营业务收入</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649"/>
        <w:pBdr/>
        <w:spacing w:after="0" w:before="0" w:line="360" w:lineRule="auto"/>
        <w:ind w:firstLine="420"/>
        <w:rPr/>
      </w:pPr>
      <w:r>
        <w:t xml:space="preserve">增值税发票</w:t>
      </w:r>
      <w:r/>
    </w:p>
    <w:p>
      <w:pPr>
        <w:pStyle w:val="649"/>
        <w:pBdr/>
        <w:spacing w:after="0" w:before="0" w:line="360" w:lineRule="auto"/>
        <w:ind w:firstLine="420"/>
        <w:rPr/>
      </w:pPr>
      <w:r>
        <w:t xml:space="preserve">配送能力</w:t>
      </w:r>
      <w:r/>
    </w:p>
    <w:p>
      <w:pPr>
        <w:pStyle w:val="649"/>
        <w:pBdr/>
        <w:spacing w:after="0" w:before="0" w:line="360" w:lineRule="auto"/>
        <w:ind w:firstLine="420"/>
        <w:rPr/>
      </w:pPr>
      <w:r>
        <w:t xml:space="preserve">售后服务能力</w:t>
      </w:r>
      <w:r/>
    </w:p>
    <w:p>
      <w:pPr>
        <w:pStyle w:val="649"/>
        <w:pBdr/>
        <w:spacing w:after="0" w:before="0" w:line="360" w:lineRule="auto"/>
        <w:ind w:firstLine="420"/>
        <w:rPr/>
      </w:pPr>
      <w:r>
        <w:t xml:space="preserve">账期结算能力</w:t>
      </w:r>
      <w:r/>
    </w:p>
    <w:p>
      <w:pPr>
        <w:pStyle w:val="648"/>
        <w:pBdr/>
        <w:spacing w:after="0" w:before="0" w:line="360" w:lineRule="auto"/>
        <w:ind w:firstLine="420"/>
        <w:rPr/>
      </w:pPr>
      <w:r>
        <w:t xml:space="preserve">近三年区域内相关品类销售业绩</w:t>
      </w:r>
      <w:r/>
    </w:p>
    <w:p>
      <w:pPr>
        <w:pStyle w:val="648"/>
        <w:pBdr/>
        <w:spacing w:after="0" w:before="0" w:line="360" w:lineRule="auto"/>
        <w:ind w:firstLine="420"/>
        <w:rPr/>
      </w:pPr>
      <w:r>
        <w:t xml:space="preserve">财务审计报告</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Style w:val="648"/>
        <w:pBdr/>
        <w:spacing w:after="0" w:before="0" w:line="360" w:lineRule="auto"/>
        <w:ind w:firstLine="420"/>
        <w:rPr/>
      </w:pPr>
      <w:r>
        <w:t xml:space="preserve">相关承诺</w:t>
      </w:r>
      <w:r/>
    </w:p>
    <w:p>
      <w:pPr>
        <w:pStyle w:val="649"/>
        <w:pBdr/>
        <w:spacing w:after="0" w:before="0" w:line="360" w:lineRule="auto"/>
        <w:ind w:firstLine="420"/>
        <w:rPr/>
      </w:pPr>
      <w:r>
        <w:t xml:space="preserve">品类折扣率</w:t>
      </w:r>
      <w:r/>
    </w:p>
    <w:p>
      <w:pPr>
        <w:pStyle w:val="649"/>
        <w:pBdr/>
        <w:spacing w:after="0" w:before="0" w:line="360" w:lineRule="auto"/>
        <w:ind w:firstLine="420"/>
        <w:rPr/>
      </w:pPr>
      <w:r>
        <w:t xml:space="preserve">合同账期要求</w:t>
      </w:r>
      <w:r/>
    </w:p>
    <w:p>
      <w:pPr>
        <w:pStyle w:val="648"/>
        <w:pBdr/>
        <w:spacing w:after="0" w:before="0" w:line="360" w:lineRule="auto"/>
        <w:ind w:firstLine="420"/>
        <w:rPr/>
      </w:pPr>
      <w:r>
        <w:t xml:space="preserve">信誉要求</w:t>
      </w:r>
      <w:r/>
    </w:p>
    <w:p>
      <w:pPr>
        <w:pStyle w:val="649"/>
        <w:pBdr/>
        <w:spacing w:after="0" w:before="0" w:line="360" w:lineRule="auto"/>
        <w:ind w:firstLine="420"/>
        <w:rPr/>
      </w:pPr>
      <w:r>
        <w:t xml:space="preserve">未发生质量安全责任事故</w:t>
      </w:r>
      <w:r/>
    </w:p>
    <w:p>
      <w:pPr>
        <w:pStyle w:val="649"/>
        <w:pBdr/>
        <w:spacing w:after="0" w:before="0" w:line="360" w:lineRule="auto"/>
        <w:ind w:firstLine="420"/>
        <w:rPr/>
      </w:pPr>
      <w:r>
        <w:t xml:space="preserve">全国企业信用信息公示系统</w:t>
      </w:r>
      <w:r/>
    </w:p>
    <w:p>
      <w:pPr>
        <w:pStyle w:val="649"/>
        <w:pBdr/>
        <w:spacing w:after="0" w:before="0" w:line="360" w:lineRule="auto"/>
        <w:ind w:firstLine="420"/>
        <w:rPr/>
      </w:pPr>
      <w:r>
        <w:t xml:space="preserve">信用中国</w:t>
      </w:r>
      <w:r/>
    </w:p>
    <w:p>
      <w:pPr>
        <w:pStyle w:val="649"/>
        <w:pBdr/>
        <w:spacing w:after="0" w:before="0" w:line="360" w:lineRule="auto"/>
        <w:ind w:firstLine="420"/>
        <w:rPr/>
      </w:pPr>
      <w:r>
        <w:t xml:space="preserve">中国裁判文书网</w:t>
      </w:r>
      <w:r/>
    </w:p>
    <w:p>
      <w:pPr>
        <w:pStyle w:val="649"/>
        <w:pBdr/>
        <w:spacing w:after="0" w:before="0" w:line="360" w:lineRule="auto"/>
        <w:ind w:firstLine="420"/>
        <w:rPr/>
      </w:pPr>
      <w:r>
        <w:t xml:space="preserve">投标资格</w:t>
      </w:r>
      <w:r/>
    </w:p>
    <w:p>
      <w:pPr>
        <w:pStyle w:val="648"/>
        <w:pBdr/>
        <w:spacing w:after="0" w:before="0" w:line="360" w:lineRule="auto"/>
        <w:ind w:firstLine="420"/>
        <w:rPr/>
      </w:pPr>
      <w:r>
        <w:t xml:space="preserve">非联合体投标声明</w:t>
      </w:r>
      <w:r/>
    </w:p>
    <w:p>
      <w:pPr>
        <w:pStyle w:val="648"/>
        <w:pBdr/>
        <w:spacing w:after="0" w:before="0" w:line="360" w:lineRule="auto"/>
        <w:ind w:firstLine="420"/>
        <w:rPr/>
      </w:pPr>
      <w:r>
        <w:t xml:space="preserve">其他资格条件响应声明</w:t>
      </w:r>
      <w:r/>
    </w:p>
    <w:p>
      <w:pPr>
        <w:pStyle w:val="647"/>
        <w:pBdr/>
        <w:spacing w:after="0" w:before="0" w:line="360" w:lineRule="auto"/>
        <w:ind w:firstLine="420"/>
        <w:rPr/>
      </w:pPr>
      <w:r>
        <w:t xml:space="preserve">详细评审响应情况</w:t>
      </w:r>
      <w:r/>
    </w:p>
    <w:p>
      <w:pPr>
        <w:pStyle w:val="648"/>
        <w:pBdr/>
        <w:spacing w:after="0" w:before="0" w:line="360" w:lineRule="auto"/>
        <w:ind w:firstLine="420"/>
        <w:rPr/>
      </w:pPr>
      <w:r>
        <w:t xml:space="preserve">商务评分标准</w:t>
      </w:r>
      <w:r/>
    </w:p>
    <w:p>
      <w:pPr>
        <w:pStyle w:val="649"/>
        <w:pBdr/>
        <w:spacing w:after="0" w:before="0" w:line="360" w:lineRule="auto"/>
        <w:ind w:firstLine="420"/>
        <w:rPr/>
      </w:pPr>
      <w:r>
        <w:t xml:space="preserve">用户评价</w:t>
      </w:r>
      <w:r/>
    </w:p>
    <w:p>
      <w:pPr>
        <w:pStyle w:val="649"/>
        <w:pBdr/>
        <w:spacing w:after="0" w:before="0" w:line="360" w:lineRule="auto"/>
        <w:ind w:firstLine="420"/>
        <w:rPr/>
      </w:pPr>
      <w:r>
        <w:t xml:space="preserve">体系认证</w:t>
      </w:r>
      <w:r/>
    </w:p>
    <w:p>
      <w:pPr>
        <w:pStyle w:val="650"/>
        <w:pBdr/>
        <w:spacing w:after="0" w:before="0" w:line="360" w:lineRule="auto"/>
        <w:ind w:firstLine="420"/>
        <w:rPr/>
      </w:pPr>
      <w:r>
        <w:t xml:space="preserve">质量管理体系认证</w:t>
      </w:r>
      <w:r/>
    </w:p>
    <w:p>
      <w:pPr>
        <w:pStyle w:val="64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650"/>
        <w:pBdr/>
        <w:spacing w:after="0" w:before="0" w:line="360" w:lineRule="auto"/>
        <w:ind w:firstLine="420"/>
        <w:rPr/>
      </w:pPr>
      <w:r>
        <w:t xml:space="preserve">环境管理体系认证</w:t>
      </w:r>
      <w:r/>
    </w:p>
    <w:p>
      <w:pPr>
        <w:pStyle w:val="64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650"/>
        <w:pBdr/>
        <w:spacing w:after="0" w:before="0" w:line="360" w:lineRule="auto"/>
        <w:ind w:firstLine="420"/>
        <w:rPr/>
      </w:pPr>
      <w:r>
        <w:t xml:space="preserve">职业健康管理体系认证</w:t>
      </w:r>
      <w:r/>
    </w:p>
    <w:p>
      <w:pPr>
        <w:pStyle w:val="64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35"/>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5" o:title=""/>
                <o:lock v:ext="edit" rotation="t"/>
              </v:shape>
            </w:pict>
          </mc:Fallback>
        </mc:AlternateContent>
      </w:r>
      <w:r/>
    </w:p>
    <w:p>
      <w:pPr>
        <w:pStyle w:val="649"/>
        <w:pBdr/>
        <w:spacing w:after="0" w:before="0" w:line="360" w:lineRule="auto"/>
        <w:ind w:firstLine="420"/>
        <w:rPr/>
      </w:pPr>
      <w:r>
        <w:t xml:space="preserve">历史业绩</w:t>
      </w:r>
      <w:r/>
    </w:p>
    <w:p>
      <w:pPr>
        <w:pStyle w:val="649"/>
        <w:pBdr/>
        <w:spacing w:after="0" w:before="0" w:line="360" w:lineRule="auto"/>
        <w:ind w:firstLine="420"/>
        <w:rPr/>
      </w:pPr>
      <w:r>
        <w:t xml:space="preserve">财务状况</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Style w:val="650"/>
        <w:pBdr/>
        <w:spacing w:after="0" w:before="0" w:line="360" w:lineRule="auto"/>
        <w:ind w:firstLine="420"/>
        <w:rPr/>
      </w:pPr>
      <w:r>
        <w:t xml:space="preserve">2022年度资产负债率</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16" o:title=""/>
                <o:lock v:ext="edit" rotation="t"/>
              </v:shape>
            </w:pict>
          </mc:Fallback>
        </mc:AlternateContent>
      </w:r>
      <w:r/>
    </w:p>
    <w:p>
      <w:pPr>
        <w:pStyle w:val="650"/>
        <w:pBdr/>
        <w:spacing w:after="0" w:before="0" w:line="360" w:lineRule="auto"/>
        <w:ind w:firstLine="420"/>
        <w:rPr/>
      </w:pPr>
      <w:r>
        <w:t xml:space="preserve">年度纳税信用</w:t>
      </w:r>
      <w:r/>
    </w:p>
    <w:p>
      <w:pPr>
        <w:pStyle w:val="650"/>
        <w:pBdr/>
        <w:spacing w:after="0" w:before="0" w:line="360" w:lineRule="auto"/>
        <w:ind w:firstLine="420"/>
        <w:rPr/>
      </w:pPr>
      <w:r>
        <w:t xml:space="preserve">净利润</w:t>
      </w:r>
      <w:r/>
    </w:p>
    <w:p>
      <w:pPr>
        <w:pStyle w:val="64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4.jpg"/>
                        <pic:cNvPicPr>
                          <a:picLocks noChangeAspect="1"/>
                        </pic:cNvPicPr>
                        <pic:nvPr/>
                      </pic:nvPicPr>
                      <pic:blipFill>
                        <a:blip r:embed="rId20"/>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292.8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18.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7.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1.jpg"/>
                        <pic:cNvPicPr>
                          <a:picLocks noChangeAspect="1"/>
                        </pic:cNvPicPr>
                        <pic:nvPr/>
                      </pic:nvPicPr>
                      <pic:blipFill>
                        <a:blip r:embed="rId3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64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9.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20.jpg"/>
                        <pic:cNvPicPr>
                          <a:picLocks noChangeAspect="1"/>
                        </pic:cNvPicPr>
                        <pic:nvPr/>
                      </pic:nvPicPr>
                      <pic:blipFill>
                        <a:blip r:embed="rId1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588.64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9cba46a-8811-48e7-b668-f91883cb5b37.jpg"/>
                        <pic:cNvPicPr>
                          <a:picLocks noChangeAspect="1"/>
                        </pic:cNvPicPr>
                        <pic:nvPr/>
                      </pic:nvPicPr>
                      <pic:blipFill>
                        <a:blip r:embed="rId21"/>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292.97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16.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22.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e5e59ca-fbcf-464b-9493-cdfa150d42d3.jpg"/>
                        <pic:cNvPicPr>
                          <a:picLocks noChangeAspect="1"/>
                        </pic:cNvPicPr>
                        <pic:nvPr/>
                      </pic:nvPicPr>
                      <pic:blipFill>
                        <a:blip r:embed="rId27"/>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292.97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9.jpg"/>
                        <pic:cNvPicPr>
                          <a:picLocks noChangeAspect="1"/>
                        </pic:cNvPicPr>
                        <pic:nvPr/>
                      </pic:nvPicPr>
                      <pic:blipFill>
                        <a:blip r:embed="rId1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64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5.jpg"/>
                        <pic:cNvPicPr>
                          <a:picLocks noChangeAspect="1"/>
                        </pic:cNvPicPr>
                        <pic:nvPr/>
                      </pic:nvPicPr>
                      <pic:blipFill>
                        <a:blip r:embed="rId13"/>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3.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4.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17.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3.jpg"/>
                        <pic:cNvPicPr>
                          <a:picLocks noChangeAspect="1"/>
                        </pic:cNvPicPr>
                        <pic:nvPr/>
                      </pic:nvPicPr>
                      <pic:blipFill>
                        <a:blip r:embed="rId2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64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12.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8.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2.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1.jpg"/>
                        <pic:cNvPicPr>
                          <a:picLocks noChangeAspect="1"/>
                        </pic:cNvPicPr>
                        <pic:nvPr/>
                      </pic:nvPicPr>
                      <pic:blipFill>
                        <a:blip r:embed="rId2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10.jpg"/>
                        <pic:cNvPicPr>
                          <a:picLocks noChangeAspect="1"/>
                        </pic:cNvPicPr>
                        <pic:nvPr/>
                      </pic:nvPicPr>
                      <pic:blipFill>
                        <a:blip r:embed="rId1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25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5.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 o:spid="_x0000_s11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Style w:val="649"/>
        <w:pBdr/>
        <w:spacing w:after="0" w:before="0" w:line="360" w:lineRule="auto"/>
        <w:ind w:firstLine="420"/>
        <w:rPr/>
      </w:pPr>
      <w:r>
        <w:t xml:space="preserve">品牌授权</w:t>
      </w:r>
      <w:r/>
    </w:p>
    <w:p>
      <w:pPr>
        <w:pStyle w:val="649"/>
        <w:pBdr/>
        <w:spacing w:after="0" w:before="0" w:line="360" w:lineRule="auto"/>
        <w:ind w:firstLine="420"/>
        <w:rPr/>
      </w:pPr>
      <w:r>
        <w:t xml:space="preserve">自有品牌</w:t>
      </w:r>
      <w:r/>
    </w:p>
    <w:p>
      <w:pPr>
        <w:pStyle w:val="648"/>
        <w:pBdr/>
        <w:spacing w:after="0" w:before="0" w:line="360" w:lineRule="auto"/>
        <w:ind w:firstLine="420"/>
        <w:rPr/>
      </w:pPr>
      <w:r>
        <w:t xml:space="preserve">技术评分标准</w:t>
      </w:r>
      <w:r/>
    </w:p>
    <w:p>
      <w:pPr>
        <w:pStyle w:val="649"/>
        <w:pBdr/>
        <w:spacing w:after="0" w:before="0" w:line="360" w:lineRule="auto"/>
        <w:ind w:firstLine="420"/>
        <w:rPr/>
      </w:pPr>
      <w:r>
        <w:t xml:space="preserve">服务方案</w:t>
      </w:r>
      <w:r/>
    </w:p>
    <w:p>
      <w:pPr>
        <w:pStyle w:val="650"/>
        <w:pBdr/>
        <w:spacing w:after="0" w:before="0" w:line="360" w:lineRule="auto"/>
        <w:ind w:firstLine="420"/>
        <w:rPr/>
      </w:pPr>
      <w:r>
        <w:t xml:space="preserve">整体服务方案</w:t>
      </w:r>
      <w:r/>
    </w:p>
    <w:p>
      <w:pPr>
        <w:pStyle w:val="650"/>
        <w:pBdr/>
        <w:spacing w:after="0" w:before="0" w:line="360" w:lineRule="auto"/>
        <w:ind w:firstLine="420"/>
        <w:rPr/>
      </w:pPr>
      <w:r>
        <w:t xml:space="preserve">配送方案</w:t>
      </w:r>
      <w:r/>
    </w:p>
    <w:p>
      <w:pPr>
        <w:pStyle w:val="650"/>
        <w:pBdr/>
        <w:spacing w:after="0" w:before="0" w:line="360" w:lineRule="auto"/>
        <w:ind w:firstLine="420"/>
        <w:rPr/>
      </w:pPr>
      <w:r>
        <w:t xml:space="preserve">退换货承诺</w:t>
      </w:r>
      <w:r/>
    </w:p>
    <w:p>
      <w:pPr>
        <w:pStyle w:val="650"/>
        <w:pBdr/>
        <w:spacing w:after="0" w:before="0" w:line="360" w:lineRule="auto"/>
        <w:ind w:firstLine="420"/>
        <w:rPr/>
      </w:pPr>
      <w:r>
        <w:t xml:space="preserve">营销方案</w:t>
      </w:r>
      <w:r/>
    </w:p>
    <w:p>
      <w:pPr>
        <w:pStyle w:val="649"/>
        <w:pBdr/>
        <w:spacing w:after="0" w:before="0" w:line="360" w:lineRule="auto"/>
        <w:ind w:firstLine="420"/>
        <w:rPr/>
      </w:pPr>
      <w:r>
        <w:t xml:space="preserve">运营能力</w:t>
      </w:r>
      <w:r/>
    </w:p>
    <w:p>
      <w:pPr>
        <w:pStyle w:val="650"/>
        <w:pBdr/>
        <w:spacing w:after="0" w:before="0" w:line="360" w:lineRule="auto"/>
        <w:ind w:firstLine="420"/>
        <w:rPr/>
      </w:pPr>
      <w:r>
        <w:t xml:space="preserve">商品基础信息管理</w:t>
      </w:r>
      <w:r/>
    </w:p>
    <w:p>
      <w:pPr>
        <w:pStyle w:val="650"/>
        <w:pBdr/>
        <w:spacing w:after="0" w:before="0" w:line="360" w:lineRule="auto"/>
        <w:ind w:firstLine="420"/>
        <w:rPr/>
      </w:pPr>
      <w:r>
        <w:t xml:space="preserve">商品价格管控体系</w:t>
      </w:r>
      <w:r/>
    </w:p>
    <w:p>
      <w:pPr>
        <w:pStyle w:val="650"/>
        <w:pBdr/>
        <w:spacing w:after="0" w:before="0" w:line="360" w:lineRule="auto"/>
        <w:ind w:firstLine="420"/>
        <w:rPr/>
      </w:pPr>
      <w:r>
        <w:t xml:space="preserve">商品管理运营团队</w:t>
      </w:r>
      <w:r/>
    </w:p>
    <w:p>
      <w:pPr>
        <w:pStyle w:val="650"/>
        <w:pBdr/>
        <w:spacing w:after="0" w:before="0" w:line="360" w:lineRule="auto"/>
        <w:ind w:firstLine="420"/>
        <w:rPr/>
      </w:pPr>
      <w:r>
        <w:t xml:space="preserve">结算团队</w:t>
      </w:r>
      <w:r/>
    </w:p>
    <w:p>
      <w:pPr>
        <w:pStyle w:val="650"/>
        <w:pBdr/>
        <w:spacing w:after="0" w:before="0" w:line="360" w:lineRule="auto"/>
        <w:ind w:firstLine="420"/>
        <w:rPr/>
      </w:pPr>
      <w:r>
        <w:t xml:space="preserve">赊销额度承诺</w:t>
      </w:r>
      <w:r/>
    </w:p>
    <w:p>
      <w:pPr>
        <w:pStyle w:val="650"/>
        <w:pBdr/>
        <w:spacing w:after="0" w:before="0" w:line="360" w:lineRule="auto"/>
        <w:ind w:firstLine="420"/>
        <w:rPr/>
      </w:pPr>
      <w:r>
        <w:t xml:space="preserve">开票时效</w:t>
      </w:r>
      <w:r/>
    </w:p>
    <w:p>
      <w:pPr>
        <w:pStyle w:val="650"/>
        <w:pBdr/>
        <w:spacing w:after="0" w:before="0" w:line="360" w:lineRule="auto"/>
        <w:ind w:firstLine="420"/>
        <w:rPr/>
      </w:pPr>
      <w:r>
        <w:t xml:space="preserve">订单履约管理</w:t>
      </w:r>
      <w:r/>
    </w:p>
    <w:p>
      <w:pPr>
        <w:pStyle w:val="650"/>
        <w:pBdr/>
        <w:spacing w:after="0" w:before="0" w:line="360" w:lineRule="auto"/>
        <w:ind w:firstLine="420"/>
        <w:rPr/>
      </w:pPr>
      <w:r>
        <w:t xml:space="preserve">合理库存</w:t>
      </w:r>
      <w:r/>
    </w:p>
    <w:p>
      <w:pPr>
        <w:pStyle w:val="650"/>
        <w:pBdr/>
        <w:spacing w:after="0" w:before="0" w:line="360" w:lineRule="auto"/>
        <w:ind w:firstLine="420"/>
        <w:rPr/>
      </w:pPr>
      <w:r>
        <w:t xml:space="preserve">项目管理</w:t>
      </w:r>
      <w:r/>
    </w:p>
    <w:p>
      <w:pPr>
        <w:pStyle w:val="649"/>
        <w:pBdr/>
        <w:spacing w:after="0" w:before="0" w:line="360" w:lineRule="auto"/>
        <w:ind w:firstLine="420"/>
        <w:rPr/>
      </w:pPr>
      <w:r>
        <w:t xml:space="preserve">仓储能力</w:t>
      </w:r>
      <w:r/>
    </w:p>
    <w:p>
      <w:pPr>
        <w:pStyle w:val="649"/>
        <w:pBdr/>
        <w:spacing w:after="0" w:before="0" w:line="360" w:lineRule="auto"/>
        <w:ind w:firstLine="420"/>
        <w:rPr/>
      </w:pPr>
      <w:r>
        <w:t xml:space="preserve">房产证</w:t>
      </w:r>
      <w:r/>
    </w:p>
    <w:p>
      <w:pPr>
        <w:pStyle w:val="64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68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68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67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67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67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67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47">
    <w:name w:val="Caption Char"/>
    <w:basedOn w:val="695"/>
    <w:link w:val="644"/>
    <w:uiPriority w:val="99"/>
    <w:pPr>
      <w:pBdr/>
      <w:spacing/>
      <w:ind/>
    </w:pPr>
  </w:style>
  <w:style w:type="table" w:styleId="49">
    <w:name w:val="Table Grid Light"/>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65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65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65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65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65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65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65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65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65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65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65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65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65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65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65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65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65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65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65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65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65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65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65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65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65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65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65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65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65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65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65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65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65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65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65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65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65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65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65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65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65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65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65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65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65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65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65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65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65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65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65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65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65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65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65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65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65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65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65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65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65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65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65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65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65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65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65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65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65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65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65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65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65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65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65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65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65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65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65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65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65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65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65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65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41"/>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655"/>
    <w:uiPriority w:val="99"/>
    <w:unhideWhenUsed/>
    <w:pPr>
      <w:pBdr/>
      <w:spacing/>
      <w:ind/>
    </w:pPr>
    <w:rPr>
      <w:vertAlign w:val="superscript"/>
    </w:rPr>
  </w:style>
  <w:style w:type="paragraph" w:styleId="178">
    <w:name w:val="endnote text"/>
    <w:basedOn w:val="641"/>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655"/>
    <w:uiPriority w:val="99"/>
    <w:semiHidden/>
    <w:unhideWhenUsed/>
    <w:pPr>
      <w:pBdr/>
      <w:spacing/>
      <w:ind/>
    </w:pPr>
    <w:rPr>
      <w:vertAlign w:val="superscript"/>
    </w:rPr>
  </w:style>
  <w:style w:type="paragraph" w:styleId="181">
    <w:name w:val="toc 1"/>
    <w:basedOn w:val="641"/>
    <w:next w:val="641"/>
    <w:uiPriority w:val="39"/>
    <w:unhideWhenUsed/>
    <w:pPr>
      <w:pBdr/>
      <w:spacing w:after="57"/>
      <w:ind w:right="0" w:firstLine="0" w:left="0"/>
    </w:pPr>
  </w:style>
  <w:style w:type="paragraph" w:styleId="182">
    <w:name w:val="toc 2"/>
    <w:basedOn w:val="641"/>
    <w:next w:val="641"/>
    <w:uiPriority w:val="39"/>
    <w:unhideWhenUsed/>
    <w:pPr>
      <w:pBdr/>
      <w:spacing w:after="57"/>
      <w:ind w:right="0" w:firstLine="0" w:left="283"/>
    </w:pPr>
  </w:style>
  <w:style w:type="paragraph" w:styleId="183">
    <w:name w:val="toc 3"/>
    <w:basedOn w:val="641"/>
    <w:next w:val="641"/>
    <w:uiPriority w:val="39"/>
    <w:unhideWhenUsed/>
    <w:pPr>
      <w:pBdr/>
      <w:spacing w:after="57"/>
      <w:ind w:right="0" w:firstLine="0" w:left="567"/>
    </w:pPr>
  </w:style>
  <w:style w:type="paragraph" w:styleId="184">
    <w:name w:val="toc 4"/>
    <w:basedOn w:val="641"/>
    <w:next w:val="641"/>
    <w:uiPriority w:val="39"/>
    <w:unhideWhenUsed/>
    <w:pPr>
      <w:pBdr/>
      <w:spacing w:after="57"/>
      <w:ind w:right="0" w:firstLine="0" w:left="850"/>
    </w:pPr>
  </w:style>
  <w:style w:type="paragraph" w:styleId="185">
    <w:name w:val="toc 5"/>
    <w:basedOn w:val="641"/>
    <w:next w:val="641"/>
    <w:uiPriority w:val="39"/>
    <w:unhideWhenUsed/>
    <w:pPr>
      <w:pBdr/>
      <w:spacing w:after="57"/>
      <w:ind w:right="0" w:firstLine="0" w:left="1134"/>
    </w:pPr>
  </w:style>
  <w:style w:type="paragraph" w:styleId="186">
    <w:name w:val="toc 6"/>
    <w:basedOn w:val="641"/>
    <w:next w:val="641"/>
    <w:uiPriority w:val="39"/>
    <w:unhideWhenUsed/>
    <w:pPr>
      <w:pBdr/>
      <w:spacing w:after="57"/>
      <w:ind w:right="0" w:firstLine="0" w:left="1417"/>
    </w:pPr>
  </w:style>
  <w:style w:type="paragraph" w:styleId="187">
    <w:name w:val="toc 7"/>
    <w:basedOn w:val="641"/>
    <w:next w:val="641"/>
    <w:uiPriority w:val="39"/>
    <w:unhideWhenUsed/>
    <w:pPr>
      <w:pBdr/>
      <w:spacing w:after="57"/>
      <w:ind w:right="0" w:firstLine="0" w:left="1701"/>
    </w:pPr>
  </w:style>
  <w:style w:type="paragraph" w:styleId="188">
    <w:name w:val="toc 8"/>
    <w:basedOn w:val="641"/>
    <w:next w:val="641"/>
    <w:uiPriority w:val="39"/>
    <w:unhideWhenUsed/>
    <w:pPr>
      <w:pBdr/>
      <w:spacing w:after="57"/>
      <w:ind w:right="0" w:firstLine="0" w:left="1984"/>
    </w:pPr>
  </w:style>
  <w:style w:type="paragraph" w:styleId="189">
    <w:name w:val="toc 9"/>
    <w:basedOn w:val="641"/>
    <w:next w:val="641"/>
    <w:uiPriority w:val="39"/>
    <w:unhideWhenUsed/>
    <w:pPr>
      <w:pBdr/>
      <w:spacing w:after="57"/>
      <w:ind w:right="0" w:firstLine="0" w:left="2268"/>
    </w:pPr>
  </w:style>
  <w:style w:type="paragraph" w:styleId="191">
    <w:name w:val="table of figures"/>
    <w:basedOn w:val="641"/>
    <w:next w:val="641"/>
    <w:uiPriority w:val="99"/>
    <w:unhideWhenUsed/>
    <w:pPr>
      <w:pBdr/>
      <w:spacing w:after="0" w:afterAutospacing="0"/>
      <w:ind/>
    </w:pPr>
  </w:style>
  <w:style w:type="paragraph" w:styleId="641" w:default="1">
    <w:name w:val="Normal"/>
    <w:qFormat/>
    <w:pPr>
      <w:pBdr/>
      <w:spacing/>
      <w:ind/>
    </w:pPr>
    <w:rPr>
      <w:rFonts w:ascii="宋体" w:hAnsi="宋体" w:eastAsia="宋体"/>
      <w:color w:val="000000"/>
      <w:sz w:val="21"/>
    </w:rPr>
  </w:style>
  <w:style w:type="paragraph" w:styleId="642">
    <w:name w:val="Header"/>
    <w:basedOn w:val="641"/>
    <w:link w:val="643"/>
    <w:uiPriority w:val="99"/>
    <w:unhideWhenUsed/>
    <w:pPr>
      <w:pBdr/>
      <w:tabs>
        <w:tab w:val="center" w:leader="none" w:pos="4680"/>
        <w:tab w:val="right" w:leader="none" w:pos="9360"/>
      </w:tabs>
      <w:spacing w:after="0" w:line="240" w:lineRule="auto"/>
      <w:ind/>
    </w:pPr>
  </w:style>
  <w:style w:type="character" w:styleId="643" w:customStyle="1">
    <w:name w:val="Header Char"/>
    <w:basedOn w:val="655"/>
    <w:link w:val="642"/>
    <w:uiPriority w:val="99"/>
    <w:pPr>
      <w:pBdr/>
      <w:spacing/>
      <w:ind/>
    </w:pPr>
  </w:style>
  <w:style w:type="paragraph" w:styleId="644">
    <w:name w:val="Footer"/>
    <w:basedOn w:val="641"/>
    <w:link w:val="645"/>
    <w:uiPriority w:val="99"/>
    <w:unhideWhenUsed/>
    <w:pPr>
      <w:pBdr/>
      <w:tabs>
        <w:tab w:val="center" w:leader="none" w:pos="4680"/>
        <w:tab w:val="right" w:leader="none" w:pos="9360"/>
      </w:tabs>
      <w:spacing w:after="0" w:line="240" w:lineRule="auto"/>
      <w:ind/>
    </w:pPr>
  </w:style>
  <w:style w:type="character" w:styleId="645" w:customStyle="1">
    <w:name w:val="Footer Char"/>
    <w:basedOn w:val="655"/>
    <w:link w:val="644"/>
    <w:uiPriority w:val="99"/>
    <w:pPr>
      <w:pBdr/>
      <w:spacing/>
      <w:ind/>
    </w:pPr>
  </w:style>
  <w:style w:type="paragraph" w:styleId="646">
    <w:name w:val="Heading 1"/>
    <w:basedOn w:val="641"/>
    <w:next w:val="641"/>
    <w:link w:val="65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647">
    <w:name w:val="Heading 2"/>
    <w:basedOn w:val="641"/>
    <w:next w:val="641"/>
    <w:link w:val="66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648">
    <w:name w:val="Heading 3"/>
    <w:basedOn w:val="641"/>
    <w:next w:val="641"/>
    <w:link w:val="66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649">
    <w:name w:val="Heading 4"/>
    <w:basedOn w:val="641"/>
    <w:next w:val="641"/>
    <w:link w:val="68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650">
    <w:name w:val="Heading 5"/>
    <w:basedOn w:val="641"/>
    <w:next w:val="641"/>
    <w:link w:val="69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651">
    <w:name w:val="Heading 6"/>
    <w:basedOn w:val="641"/>
    <w:next w:val="641"/>
    <w:link w:val="69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652">
    <w:name w:val="Heading 7"/>
    <w:basedOn w:val="641"/>
    <w:next w:val="641"/>
    <w:link w:val="69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653">
    <w:name w:val="Heading 8"/>
    <w:basedOn w:val="641"/>
    <w:next w:val="641"/>
    <w:link w:val="69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654">
    <w:name w:val="Heading 9"/>
    <w:basedOn w:val="641"/>
    <w:next w:val="641"/>
    <w:link w:val="69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655" w:default="1">
    <w:name w:val="Default Paragraph Font"/>
    <w:uiPriority w:val="1"/>
    <w:semiHidden/>
    <w:unhideWhenUsed/>
    <w:pPr>
      <w:pBdr/>
      <w:spacing/>
      <w:ind/>
    </w:pPr>
  </w:style>
  <w:style w:type="table" w:styleId="65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657" w:default="1">
    <w:name w:val="No List"/>
    <w:uiPriority w:val="99"/>
    <w:semiHidden/>
    <w:unhideWhenUsed/>
    <w:pPr>
      <w:pBdr/>
      <w:spacing/>
      <w:ind/>
    </w:pPr>
  </w:style>
  <w:style w:type="paragraph" w:styleId="658">
    <w:name w:val="No Spacing"/>
    <w:uiPriority w:val="1"/>
    <w:qFormat/>
    <w:pPr>
      <w:pBdr/>
      <w:spacing w:after="0" w:line="240" w:lineRule="auto"/>
      <w:ind/>
    </w:pPr>
  </w:style>
  <w:style w:type="character" w:styleId="659" w:customStyle="1">
    <w:name w:val="Heading 1 Char"/>
    <w:basedOn w:val="655"/>
    <w:link w:val="646"/>
    <w:uiPriority w:val="9"/>
    <w:pPr>
      <w:pBdr/>
      <w:spacing/>
      <w:ind/>
    </w:pPr>
    <w:rPr>
      <w:rFonts w:asciiTheme="majorHAnsi" w:hAnsiTheme="majorHAnsi" w:eastAsiaTheme="majorEastAsia" w:cstheme="majorBidi"/>
      <w:b/>
      <w:bCs/>
      <w:color w:val="365f91" w:themeColor="accent1" w:themeShade="BF"/>
      <w:sz w:val="28"/>
      <w:szCs w:val="28"/>
    </w:rPr>
  </w:style>
  <w:style w:type="character" w:styleId="660" w:customStyle="1">
    <w:name w:val="Heading 2 Char"/>
    <w:basedOn w:val="655"/>
    <w:link w:val="647"/>
    <w:uiPriority w:val="9"/>
    <w:pPr>
      <w:pBdr/>
      <w:spacing/>
      <w:ind/>
    </w:pPr>
    <w:rPr>
      <w:rFonts w:asciiTheme="majorHAnsi" w:hAnsiTheme="majorHAnsi" w:eastAsiaTheme="majorEastAsia" w:cstheme="majorBidi"/>
      <w:b/>
      <w:bCs/>
      <w:color w:val="4f81bd" w:themeColor="accent1"/>
      <w:sz w:val="26"/>
      <w:szCs w:val="26"/>
    </w:rPr>
  </w:style>
  <w:style w:type="character" w:styleId="661" w:customStyle="1">
    <w:name w:val="Heading 3 Char"/>
    <w:basedOn w:val="655"/>
    <w:link w:val="648"/>
    <w:uiPriority w:val="9"/>
    <w:pPr>
      <w:pBdr/>
      <w:spacing/>
      <w:ind/>
    </w:pPr>
    <w:rPr>
      <w:rFonts w:asciiTheme="majorHAnsi" w:hAnsiTheme="majorHAnsi" w:eastAsiaTheme="majorEastAsia" w:cstheme="majorBidi"/>
      <w:b/>
      <w:bCs/>
      <w:color w:val="4f81bd" w:themeColor="accent1"/>
    </w:rPr>
  </w:style>
  <w:style w:type="paragraph" w:styleId="662">
    <w:name w:val="Title"/>
    <w:basedOn w:val="641"/>
    <w:next w:val="641"/>
    <w:link w:val="66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663" w:customStyle="1">
    <w:name w:val="Title Char"/>
    <w:basedOn w:val="655"/>
    <w:link w:val="66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664">
    <w:name w:val="Subtitle"/>
    <w:basedOn w:val="641"/>
    <w:next w:val="641"/>
    <w:link w:val="66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665" w:customStyle="1">
    <w:name w:val="Subtitle Char"/>
    <w:basedOn w:val="655"/>
    <w:link w:val="66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666">
    <w:name w:val="List Paragraph"/>
    <w:basedOn w:val="641"/>
    <w:uiPriority w:val="34"/>
    <w:qFormat/>
    <w:pPr>
      <w:pBdr/>
      <w:spacing/>
      <w:ind w:left="720"/>
      <w:contextualSpacing w:val="true"/>
    </w:pPr>
  </w:style>
  <w:style w:type="paragraph" w:styleId="667">
    <w:name w:val="Body Text"/>
    <w:basedOn w:val="641"/>
    <w:link w:val="668"/>
    <w:uiPriority w:val="99"/>
    <w:unhideWhenUsed/>
    <w:pPr>
      <w:pBdr/>
      <w:spacing w:after="120"/>
      <w:ind/>
    </w:pPr>
  </w:style>
  <w:style w:type="character" w:styleId="668" w:customStyle="1">
    <w:name w:val="Body Text Char"/>
    <w:basedOn w:val="655"/>
    <w:link w:val="667"/>
    <w:uiPriority w:val="99"/>
    <w:pPr>
      <w:pBdr/>
      <w:spacing/>
      <w:ind/>
    </w:pPr>
  </w:style>
  <w:style w:type="paragraph" w:styleId="669">
    <w:name w:val="Body Text 2"/>
    <w:basedOn w:val="641"/>
    <w:link w:val="670"/>
    <w:uiPriority w:val="99"/>
    <w:unhideWhenUsed/>
    <w:pPr>
      <w:pBdr/>
      <w:spacing w:after="120" w:line="480" w:lineRule="auto"/>
      <w:ind/>
    </w:pPr>
  </w:style>
  <w:style w:type="character" w:styleId="670" w:customStyle="1">
    <w:name w:val="Body Text 2 Char"/>
    <w:basedOn w:val="655"/>
    <w:link w:val="669"/>
    <w:uiPriority w:val="99"/>
    <w:pPr>
      <w:pBdr/>
      <w:spacing/>
      <w:ind/>
    </w:pPr>
  </w:style>
  <w:style w:type="paragraph" w:styleId="671">
    <w:name w:val="Body Text 3"/>
    <w:basedOn w:val="641"/>
    <w:link w:val="672"/>
    <w:uiPriority w:val="99"/>
    <w:unhideWhenUsed/>
    <w:pPr>
      <w:pBdr/>
      <w:spacing w:after="120"/>
      <w:ind/>
    </w:pPr>
    <w:rPr>
      <w:sz w:val="16"/>
      <w:szCs w:val="16"/>
    </w:rPr>
  </w:style>
  <w:style w:type="character" w:styleId="672" w:customStyle="1">
    <w:name w:val="Body Text 3 Char"/>
    <w:basedOn w:val="655"/>
    <w:link w:val="671"/>
    <w:uiPriority w:val="99"/>
    <w:pPr>
      <w:pBdr/>
      <w:spacing/>
      <w:ind/>
    </w:pPr>
    <w:rPr>
      <w:sz w:val="16"/>
      <w:szCs w:val="16"/>
    </w:rPr>
  </w:style>
  <w:style w:type="paragraph" w:styleId="673">
    <w:name w:val="List"/>
    <w:basedOn w:val="641"/>
    <w:uiPriority w:val="99"/>
    <w:unhideWhenUsed/>
    <w:pPr>
      <w:pBdr/>
      <w:spacing/>
      <w:ind w:hanging="360" w:left="360"/>
      <w:contextualSpacing w:val="true"/>
    </w:pPr>
  </w:style>
  <w:style w:type="paragraph" w:styleId="674">
    <w:name w:val="List 2"/>
    <w:basedOn w:val="641"/>
    <w:uiPriority w:val="99"/>
    <w:unhideWhenUsed/>
    <w:pPr>
      <w:pBdr/>
      <w:spacing/>
      <w:ind w:hanging="360" w:left="720"/>
      <w:contextualSpacing w:val="true"/>
    </w:pPr>
  </w:style>
  <w:style w:type="paragraph" w:styleId="675">
    <w:name w:val="List 3"/>
    <w:basedOn w:val="641"/>
    <w:uiPriority w:val="99"/>
    <w:unhideWhenUsed/>
    <w:pPr>
      <w:pBdr/>
      <w:spacing/>
      <w:ind w:hanging="360" w:left="1080"/>
      <w:contextualSpacing w:val="true"/>
    </w:pPr>
  </w:style>
  <w:style w:type="paragraph" w:styleId="676">
    <w:name w:val="List Bullet"/>
    <w:basedOn w:val="641"/>
    <w:uiPriority w:val="99"/>
    <w:unhideWhenUsed/>
    <w:pPr>
      <w:numPr>
        <w:ilvl w:val="0"/>
        <w:numId w:val="1"/>
      </w:numPr>
      <w:pBdr/>
      <w:spacing/>
      <w:ind/>
      <w:contextualSpacing w:val="true"/>
    </w:pPr>
  </w:style>
  <w:style w:type="paragraph" w:styleId="677">
    <w:name w:val="List Bullet 2"/>
    <w:basedOn w:val="641"/>
    <w:uiPriority w:val="99"/>
    <w:unhideWhenUsed/>
    <w:pPr>
      <w:numPr>
        <w:ilvl w:val="0"/>
        <w:numId w:val="2"/>
      </w:numPr>
      <w:pBdr/>
      <w:spacing/>
      <w:ind/>
      <w:contextualSpacing w:val="true"/>
    </w:pPr>
  </w:style>
  <w:style w:type="paragraph" w:styleId="678">
    <w:name w:val="List Bullet 3"/>
    <w:basedOn w:val="641"/>
    <w:uiPriority w:val="99"/>
    <w:unhideWhenUsed/>
    <w:pPr>
      <w:numPr>
        <w:ilvl w:val="0"/>
        <w:numId w:val="3"/>
      </w:numPr>
      <w:pBdr/>
      <w:spacing/>
      <w:ind/>
      <w:contextualSpacing w:val="true"/>
    </w:pPr>
  </w:style>
  <w:style w:type="paragraph" w:styleId="679">
    <w:name w:val="List Number"/>
    <w:basedOn w:val="641"/>
    <w:uiPriority w:val="99"/>
    <w:unhideWhenUsed/>
    <w:pPr>
      <w:numPr>
        <w:ilvl w:val="0"/>
        <w:numId w:val="5"/>
      </w:numPr>
      <w:pBdr/>
      <w:spacing/>
      <w:ind/>
      <w:contextualSpacing w:val="true"/>
    </w:pPr>
  </w:style>
  <w:style w:type="paragraph" w:styleId="680">
    <w:name w:val="List Number 2"/>
    <w:basedOn w:val="641"/>
    <w:uiPriority w:val="99"/>
    <w:unhideWhenUsed/>
    <w:pPr>
      <w:numPr>
        <w:ilvl w:val="0"/>
        <w:numId w:val="6"/>
      </w:numPr>
      <w:pBdr/>
      <w:spacing/>
      <w:ind/>
      <w:contextualSpacing w:val="true"/>
    </w:pPr>
  </w:style>
  <w:style w:type="paragraph" w:styleId="681">
    <w:name w:val="List Number 3"/>
    <w:basedOn w:val="641"/>
    <w:uiPriority w:val="99"/>
    <w:unhideWhenUsed/>
    <w:pPr>
      <w:numPr>
        <w:ilvl w:val="0"/>
        <w:numId w:val="7"/>
      </w:numPr>
      <w:pBdr/>
      <w:spacing/>
      <w:ind/>
      <w:contextualSpacing w:val="true"/>
    </w:pPr>
  </w:style>
  <w:style w:type="paragraph" w:styleId="682">
    <w:name w:val="List Continue"/>
    <w:basedOn w:val="641"/>
    <w:uiPriority w:val="99"/>
    <w:unhideWhenUsed/>
    <w:pPr>
      <w:pBdr/>
      <w:spacing w:after="120"/>
      <w:ind w:left="360"/>
      <w:contextualSpacing w:val="true"/>
    </w:pPr>
  </w:style>
  <w:style w:type="paragraph" w:styleId="683">
    <w:name w:val="List Continue 2"/>
    <w:basedOn w:val="641"/>
    <w:uiPriority w:val="99"/>
    <w:unhideWhenUsed/>
    <w:pPr>
      <w:pBdr/>
      <w:spacing w:after="120"/>
      <w:ind w:left="720"/>
      <w:contextualSpacing w:val="true"/>
    </w:pPr>
  </w:style>
  <w:style w:type="paragraph" w:styleId="684">
    <w:name w:val="List Continue 3"/>
    <w:basedOn w:val="641"/>
    <w:uiPriority w:val="99"/>
    <w:unhideWhenUsed/>
    <w:pPr>
      <w:pBdr/>
      <w:spacing w:after="120"/>
      <w:ind w:left="1080"/>
      <w:contextualSpacing w:val="true"/>
    </w:pPr>
  </w:style>
  <w:style w:type="paragraph" w:styleId="685">
    <w:name w:val="macro"/>
    <w:link w:val="68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686" w:customStyle="1">
    <w:name w:val="Macro Text Char"/>
    <w:basedOn w:val="655"/>
    <w:link w:val="685"/>
    <w:uiPriority w:val="99"/>
    <w:pPr>
      <w:pBdr/>
      <w:spacing/>
      <w:ind/>
    </w:pPr>
    <w:rPr>
      <w:rFonts w:ascii="Courier" w:hAnsi="Courier"/>
      <w:sz w:val="20"/>
      <w:szCs w:val="20"/>
    </w:rPr>
  </w:style>
  <w:style w:type="paragraph" w:styleId="687">
    <w:name w:val="Quote"/>
    <w:basedOn w:val="641"/>
    <w:next w:val="641"/>
    <w:link w:val="688"/>
    <w:uiPriority w:val="29"/>
    <w:qFormat/>
    <w:pPr>
      <w:pBdr/>
      <w:spacing/>
      <w:ind/>
    </w:pPr>
    <w:rPr>
      <w:i/>
      <w:iCs/>
      <w:color w:val="000000" w:themeColor="text1"/>
    </w:rPr>
  </w:style>
  <w:style w:type="character" w:styleId="688" w:customStyle="1">
    <w:name w:val="Quote Char"/>
    <w:basedOn w:val="655"/>
    <w:link w:val="687"/>
    <w:uiPriority w:val="29"/>
    <w:pPr>
      <w:pBdr/>
      <w:spacing/>
      <w:ind/>
    </w:pPr>
    <w:rPr>
      <w:i/>
      <w:iCs/>
      <w:color w:val="000000" w:themeColor="text1"/>
    </w:rPr>
  </w:style>
  <w:style w:type="character" w:styleId="689" w:customStyle="1">
    <w:name w:val="Heading 4 Char"/>
    <w:basedOn w:val="655"/>
    <w:link w:val="649"/>
    <w:uiPriority w:val="9"/>
    <w:semiHidden/>
    <w:pPr>
      <w:pBdr/>
      <w:spacing/>
      <w:ind/>
    </w:pPr>
    <w:rPr>
      <w:rFonts w:asciiTheme="majorHAnsi" w:hAnsiTheme="majorHAnsi" w:eastAsiaTheme="majorEastAsia" w:cstheme="majorBidi"/>
      <w:b/>
      <w:bCs/>
      <w:i/>
      <w:iCs/>
      <w:color w:val="4f81bd" w:themeColor="accent1"/>
    </w:rPr>
  </w:style>
  <w:style w:type="character" w:styleId="690" w:customStyle="1">
    <w:name w:val="Heading 5 Char"/>
    <w:basedOn w:val="655"/>
    <w:link w:val="650"/>
    <w:uiPriority w:val="9"/>
    <w:semiHidden/>
    <w:pPr>
      <w:pBdr/>
      <w:spacing/>
      <w:ind/>
    </w:pPr>
    <w:rPr>
      <w:rFonts w:asciiTheme="majorHAnsi" w:hAnsiTheme="majorHAnsi" w:eastAsiaTheme="majorEastAsia" w:cstheme="majorBidi"/>
      <w:color w:val="243f60" w:themeColor="accent1" w:themeShade="7F"/>
    </w:rPr>
  </w:style>
  <w:style w:type="character" w:styleId="691" w:customStyle="1">
    <w:name w:val="Heading 6 Char"/>
    <w:basedOn w:val="655"/>
    <w:link w:val="651"/>
    <w:uiPriority w:val="9"/>
    <w:semiHidden/>
    <w:pPr>
      <w:pBdr/>
      <w:spacing/>
      <w:ind/>
    </w:pPr>
    <w:rPr>
      <w:rFonts w:asciiTheme="majorHAnsi" w:hAnsiTheme="majorHAnsi" w:eastAsiaTheme="majorEastAsia" w:cstheme="majorBidi"/>
      <w:i/>
      <w:iCs/>
      <w:color w:val="243f60" w:themeColor="accent1" w:themeShade="7F"/>
    </w:rPr>
  </w:style>
  <w:style w:type="character" w:styleId="692" w:customStyle="1">
    <w:name w:val="Heading 7 Char"/>
    <w:basedOn w:val="655"/>
    <w:link w:val="652"/>
    <w:uiPriority w:val="9"/>
    <w:semiHidden/>
    <w:pPr>
      <w:pBdr/>
      <w:spacing/>
      <w:ind/>
    </w:pPr>
    <w:rPr>
      <w:rFonts w:asciiTheme="majorHAnsi" w:hAnsiTheme="majorHAnsi" w:eastAsiaTheme="majorEastAsia" w:cstheme="majorBidi"/>
      <w:i/>
      <w:iCs/>
      <w:color w:val="404040" w:themeColor="text1" w:themeTint="BF"/>
    </w:rPr>
  </w:style>
  <w:style w:type="character" w:styleId="693" w:customStyle="1">
    <w:name w:val="Heading 8 Char"/>
    <w:basedOn w:val="655"/>
    <w:link w:val="653"/>
    <w:uiPriority w:val="9"/>
    <w:semiHidden/>
    <w:pPr>
      <w:pBdr/>
      <w:spacing/>
      <w:ind/>
    </w:pPr>
    <w:rPr>
      <w:rFonts w:asciiTheme="majorHAnsi" w:hAnsiTheme="majorHAnsi" w:eastAsiaTheme="majorEastAsia" w:cstheme="majorBidi"/>
      <w:color w:val="4f81bd" w:themeColor="accent1"/>
      <w:sz w:val="20"/>
      <w:szCs w:val="20"/>
    </w:rPr>
  </w:style>
  <w:style w:type="character" w:styleId="694" w:customStyle="1">
    <w:name w:val="Heading 9 Char"/>
    <w:basedOn w:val="655"/>
    <w:link w:val="65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695">
    <w:name w:val="Caption"/>
    <w:basedOn w:val="641"/>
    <w:next w:val="641"/>
    <w:uiPriority w:val="35"/>
    <w:semiHidden/>
    <w:unhideWhenUsed/>
    <w:qFormat/>
    <w:pPr>
      <w:pBdr/>
      <w:spacing w:line="240" w:lineRule="auto"/>
      <w:ind/>
    </w:pPr>
    <w:rPr>
      <w:b/>
      <w:bCs/>
      <w:color w:val="4f81bd" w:themeColor="accent1"/>
      <w:sz w:val="18"/>
      <w:szCs w:val="18"/>
    </w:rPr>
  </w:style>
  <w:style w:type="character" w:styleId="696">
    <w:name w:val="Strong"/>
    <w:basedOn w:val="655"/>
    <w:uiPriority w:val="22"/>
    <w:qFormat/>
    <w:pPr>
      <w:pBdr/>
      <w:spacing/>
      <w:ind/>
    </w:pPr>
    <w:rPr>
      <w:b/>
      <w:bCs/>
    </w:rPr>
  </w:style>
  <w:style w:type="character" w:styleId="697">
    <w:name w:val="Emphasis"/>
    <w:basedOn w:val="655"/>
    <w:uiPriority w:val="20"/>
    <w:qFormat/>
    <w:pPr>
      <w:pBdr/>
      <w:spacing/>
      <w:ind/>
    </w:pPr>
    <w:rPr>
      <w:i/>
      <w:iCs/>
    </w:rPr>
  </w:style>
  <w:style w:type="paragraph" w:styleId="698">
    <w:name w:val="Intense Quote"/>
    <w:basedOn w:val="641"/>
    <w:next w:val="641"/>
    <w:link w:val="699"/>
    <w:uiPriority w:val="30"/>
    <w:qFormat/>
    <w:pPr>
      <w:pBdr>
        <w:bottom w:val="single" w:color="4f81bd" w:themeColor="accent1" w:sz="4" w:space="4"/>
      </w:pBdr>
      <w:spacing w:after="280" w:before="200"/>
      <w:ind w:right="936" w:left="936"/>
    </w:pPr>
    <w:rPr>
      <w:b/>
      <w:bCs/>
      <w:i/>
      <w:iCs/>
      <w:color w:val="4f81bd" w:themeColor="accent1"/>
    </w:rPr>
  </w:style>
  <w:style w:type="character" w:styleId="699" w:customStyle="1">
    <w:name w:val="Intense Quote Char"/>
    <w:basedOn w:val="655"/>
    <w:link w:val="698"/>
    <w:uiPriority w:val="30"/>
    <w:pPr>
      <w:pBdr/>
      <w:spacing/>
      <w:ind/>
    </w:pPr>
    <w:rPr>
      <w:b/>
      <w:bCs/>
      <w:i/>
      <w:iCs/>
      <w:color w:val="4f81bd" w:themeColor="accent1"/>
    </w:rPr>
  </w:style>
  <w:style w:type="character" w:styleId="700">
    <w:name w:val="Subtle Emphasis"/>
    <w:basedOn w:val="655"/>
    <w:uiPriority w:val="19"/>
    <w:qFormat/>
    <w:pPr>
      <w:pBdr/>
      <w:spacing/>
      <w:ind/>
    </w:pPr>
    <w:rPr>
      <w:i/>
      <w:iCs/>
      <w:color w:val="808080" w:themeColor="text1" w:themeTint="7F"/>
    </w:rPr>
  </w:style>
  <w:style w:type="character" w:styleId="701">
    <w:name w:val="Intense Emphasis"/>
    <w:basedOn w:val="655"/>
    <w:uiPriority w:val="21"/>
    <w:qFormat/>
    <w:pPr>
      <w:pBdr/>
      <w:spacing/>
      <w:ind/>
    </w:pPr>
    <w:rPr>
      <w:b/>
      <w:bCs/>
      <w:i/>
      <w:iCs/>
      <w:color w:val="4f81bd" w:themeColor="accent1"/>
    </w:rPr>
  </w:style>
  <w:style w:type="character" w:styleId="702">
    <w:name w:val="Subtle Reference"/>
    <w:basedOn w:val="655"/>
    <w:uiPriority w:val="31"/>
    <w:qFormat/>
    <w:pPr>
      <w:pBdr/>
      <w:spacing/>
      <w:ind/>
    </w:pPr>
    <w:rPr>
      <w:smallCaps/>
      <w:color w:val="c0504d" w:themeColor="accent2"/>
      <w:u w:val="single"/>
    </w:rPr>
  </w:style>
  <w:style w:type="character" w:styleId="703">
    <w:name w:val="Intense Reference"/>
    <w:basedOn w:val="655"/>
    <w:uiPriority w:val="32"/>
    <w:qFormat/>
    <w:pPr>
      <w:pBdr/>
      <w:spacing/>
      <w:ind/>
    </w:pPr>
    <w:rPr>
      <w:b/>
      <w:bCs/>
      <w:smallCaps/>
      <w:color w:val="c0504d" w:themeColor="accent2"/>
      <w:spacing w:val="5"/>
      <w:u w:val="single"/>
    </w:rPr>
  </w:style>
  <w:style w:type="character" w:styleId="704">
    <w:name w:val="Book Title"/>
    <w:basedOn w:val="655"/>
    <w:uiPriority w:val="33"/>
    <w:qFormat/>
    <w:pPr>
      <w:pBdr/>
      <w:spacing/>
      <w:ind/>
    </w:pPr>
    <w:rPr>
      <w:b/>
      <w:bCs/>
      <w:smallCaps/>
      <w:spacing w:val="5"/>
    </w:rPr>
  </w:style>
  <w:style w:type="paragraph" w:styleId="705">
    <w:name w:val="TOC Heading"/>
    <w:basedOn w:val="646"/>
    <w:next w:val="641"/>
    <w:uiPriority w:val="39"/>
    <w:semiHidden/>
    <w:unhideWhenUsed/>
    <w:qFormat/>
    <w:pPr>
      <w:pBdr/>
      <w:spacing/>
      <w:ind/>
      <w:outlineLvl w:val="9"/>
    </w:pPr>
  </w:style>
  <w:style w:type="table" w:styleId="706">
    <w:name w:val="Table Grid"/>
    <w:basedOn w:val="65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Light Shading"/>
    <w:basedOn w:val="65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Light Shading Accent 1"/>
    <w:basedOn w:val="65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Light Shading Accent 2"/>
    <w:basedOn w:val="65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Light Shading Accent 3"/>
    <w:basedOn w:val="65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Light Shading Accent 4"/>
    <w:basedOn w:val="65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Light Shading Accent 5"/>
    <w:basedOn w:val="65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Light Shading Accent 6"/>
    <w:basedOn w:val="65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Light List"/>
    <w:basedOn w:val="65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Light List Accent 1"/>
    <w:basedOn w:val="65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Light List Accent 2"/>
    <w:basedOn w:val="65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Light List Accent 3"/>
    <w:basedOn w:val="65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Light List Accent 4"/>
    <w:basedOn w:val="65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Light List Accent 5"/>
    <w:basedOn w:val="65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Light List Accent 6"/>
    <w:basedOn w:val="65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Light Grid"/>
    <w:basedOn w:val="65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Light Grid Accent 1"/>
    <w:basedOn w:val="65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Light Grid Accent 2"/>
    <w:basedOn w:val="65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Light Grid Accent 3"/>
    <w:basedOn w:val="65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Light Grid Accent 4"/>
    <w:basedOn w:val="65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Light Grid Accent 5"/>
    <w:basedOn w:val="65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Light Grid Accent 6"/>
    <w:basedOn w:val="65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Medium Shading 1"/>
    <w:basedOn w:val="65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Medium Shading 1 Accent 1"/>
    <w:basedOn w:val="65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Medium Shading 1 Accent 2"/>
    <w:basedOn w:val="65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Medium Shading 1 Accent 3"/>
    <w:basedOn w:val="65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Medium Shading 1 Accent 4"/>
    <w:basedOn w:val="65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Medium Shading 1 Accent 5"/>
    <w:basedOn w:val="65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Medium Shading 1 Accent 6"/>
    <w:basedOn w:val="65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Medium Shading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Medium Shading 2 Accent 1"/>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Medium Shading 2 Accent 2"/>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Medium Shading 2 Accent 3"/>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Medium Shading 2 Accent 4"/>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Medium Shading 2 Accent 5"/>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Medium Shading 2 Accent 6"/>
    <w:basedOn w:val="65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Medium List 1"/>
    <w:basedOn w:val="65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Medium List 1 Accent 1"/>
    <w:basedOn w:val="65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Medium List 1 Accent 2"/>
    <w:basedOn w:val="65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Medium List 1 Accent 3"/>
    <w:basedOn w:val="65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Medium List 1 Accent 4"/>
    <w:basedOn w:val="65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Medium List 1 Accent 5"/>
    <w:basedOn w:val="65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Medium List 1 Accent 6"/>
    <w:basedOn w:val="65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Medium Lis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Medium List 2 Accent 1"/>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Medium List 2 Accent 2"/>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Medium List 2 Accent 3"/>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Medium List 2 Accent 4"/>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Medium List 2 Accent 5"/>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Medium List 2 Accent 6"/>
    <w:basedOn w:val="65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Medium Grid 1"/>
    <w:basedOn w:val="65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Medium Grid 1 Accent 1"/>
    <w:basedOn w:val="65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Medium Grid 1 Accent 2"/>
    <w:basedOn w:val="65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Medium Grid 1 Accent 3"/>
    <w:basedOn w:val="65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Medium Grid 1 Accent 4"/>
    <w:basedOn w:val="65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Medium Grid 1 Accent 5"/>
    <w:basedOn w:val="65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Medium Grid 1 Accent 6"/>
    <w:basedOn w:val="65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Medium Grid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Medium Grid 2 Accent 1"/>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Medium Grid 2 Accent 2"/>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Medium Grid 2 Accent 3"/>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Medium Grid 2 Accent 4"/>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Medium Grid 2 Accent 5"/>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Medium Grid 2 Accent 6"/>
    <w:basedOn w:val="65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Medium Grid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Medium Grid 3 Accent 1"/>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Medium Grid 3 Accent 2"/>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Medium Grid 3 Accent 3"/>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Medium Grid 3 Accent 4"/>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Medium Grid 3 Accent 5"/>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Medium Grid 3 Accent 6"/>
    <w:basedOn w:val="65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Dark List"/>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Dark List Accent 1"/>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Dark List Accent 2"/>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Dark List Accent 3"/>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Dark List Accent 4"/>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Dark List Accent 5"/>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Dark List Accent 6"/>
    <w:basedOn w:val="65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Colorful Shading"/>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Colorful Shading Accent 1"/>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Colorful Shading Accent 2"/>
    <w:basedOn w:val="65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Colorful Shading Accent 3"/>
    <w:basedOn w:val="65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Colorful Shading Accent 4"/>
    <w:basedOn w:val="65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Colorful Shading Accent 5"/>
    <w:basedOn w:val="65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Colorful Shading Accent 6"/>
    <w:basedOn w:val="65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Colorful List"/>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Colorful List Accent 1"/>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Colorful List Accent 2"/>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Colorful List Accent 3"/>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Colorful List Accent 4"/>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Colorful List Accent 5"/>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Colorful List Accent 6"/>
    <w:basedOn w:val="65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Colorful Grid"/>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Colorful Grid Accent 1"/>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Colorful Grid Accent 2"/>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Colorful Grid Accent 3"/>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Colorful Grid Accent 4"/>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Colorful Grid Accent 5"/>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Colorful Grid Accent 6"/>
    <w:basedOn w:val="65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jpg"/><Relationship Id="rId21" Type="http://schemas.openxmlformats.org/officeDocument/2006/relationships/image" Target="media/image12.pn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pn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 Id="rId35"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于鹏</cp:lastModifiedBy>
  <cp:revision>2</cp:revision>
  <dcterms:created xsi:type="dcterms:W3CDTF">2013-12-23T23:15:00Z</dcterms:created>
  <dcterms:modified xsi:type="dcterms:W3CDTF">2024-02-05T02:36:50Z</dcterms:modified>
  <cp:category/>
</cp:coreProperties>
</file>