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jc w:val="center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商务响应及偏差表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4"/>
        <w:gridCol w:w="2694"/>
        <w:gridCol w:w="2979"/>
        <w:gridCol w:w="1644"/>
      </w:tblGrid>
      <w:tr>
        <w:trPr>
          <w:trHeight w:val="4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招标文件章节及条款号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投标文件章节及条款号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偏差说明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>
              <w:rPr>
                <w:rFonts w:ascii="Arial" w:hAnsi="Arial" w:eastAsia="Arial" w:cs="Arial"/>
                <w:color w:val="000000"/>
                <w:sz w:val="24"/>
              </w:rPr>
              <w:t xml:space="preserve">响应无偏离</w:t>
            </w:r>
            <w:r>
              <w:rPr>
                <w:rFonts w:ascii="Arial" w:hAnsi="Arial" w:eastAsia="Arial" w:cs="Arial"/>
                <w:color w:val="000000"/>
                <w:sz w:val="24"/>
              </w:rPr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240"/>
        <w:ind w:right="0" w:firstLine="444" w:left="0"/>
        <w:rPr/>
      </w:pPr>
      <w:r>
        <w:rPr>
          <w:rFonts w:ascii="Arial" w:hAnsi="Arial" w:eastAsia="Arial" w:cs="Arial"/>
          <w:color w:val="000000"/>
          <w:sz w:val="24"/>
        </w:rPr>
        <w:t xml:space="preserve">投标人保证：除商务和技术偏差表列出的偏差外，投标人响应招标文件的全部要求。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匿名用户</cp:lastModifiedBy>
  <cp:revision>1</cp:revision>
  <dcterms:created xsi:type="dcterms:W3CDTF">2024-01-23T05:47:51Z</dcterms:created>
  <dcterms:modified xsi:type="dcterms:W3CDTF">2024-01-23T06:07:55Z</dcterms:modified>
</cp:coreProperties>
</file>