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pStyle w:val="Heading1"/>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95225136"/>
      <w:r>
        <w:rPr>
          <w:rFonts w:ascii="宋体" w:eastAsia="宋体" w:hAnsi="宋体" w:cs="宋体"/>
          <w:b/>
          <w:i w:val="0"/>
          <w:sz w:val="28"/>
        </w:rPr>
        <w:t xml:space="preserve">投</w:t>
      </w:r>
      <w:r>
        <w:rPr>
          <w:rFonts w:ascii="times new roman" w:eastAsia="times new roman" w:hAnsi="times new roman" w:cs="times new roman"/>
          <w:b/>
          <w:i w:val="0"/>
          <w:sz w:val="28"/>
        </w:rPr>
        <w:t xml:space="preserve"> </w:t>
      </w:r>
      <w:r>
        <w:rPr>
          <w:rFonts w:ascii="宋体" w:eastAsia="宋体" w:hAnsi="宋体" w:cs="宋体"/>
          <w:b/>
          <w:i w:val="0"/>
          <w:sz w:val="28"/>
        </w:rPr>
        <w:t xml:space="preserve">标</w:t>
      </w:r>
      <w:r>
        <w:rPr>
          <w:rFonts w:ascii="times new roman" w:eastAsia="times new roman" w:hAnsi="times new roman" w:cs="times new roman"/>
          <w:b/>
          <w:i w:val="0"/>
          <w:sz w:val="28"/>
        </w:rPr>
        <w:t xml:space="preserve"> </w:t>
      </w:r>
      <w:r>
        <w:rPr>
          <w:rFonts w:ascii="宋体" w:eastAsia="宋体" w:hAnsi="宋体" w:cs="宋体"/>
          <w:b/>
          <w:i w:val="0"/>
          <w:sz w:val="28"/>
        </w:rPr>
        <w:t xml:space="preserve">函</w:t>
      </w:r>
      <w:bookmarkEnd w:id="0"/>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      </w:t>
      </w:r>
      <w:r>
        <w:rPr>
          <w:rFonts w:ascii="宋体" w:eastAsia="宋体" w:hAnsi="宋体" w:cs="宋体"/>
          <w:b/>
          <w:u w:val="single"/>
        </w:rPr>
        <w:t xml:space="preserve"> </w:t>
      </w:r>
      <w:r>
        <w:rPr>
          <w:rFonts w:ascii="宋体" w:eastAsia="宋体" w:hAnsi="宋体" w:cs="宋体"/>
          <w:b/>
          <w:u w:val="single"/>
        </w:rPr>
        <w:t xml:space="preserve">盘锦静铭实业有限公司</w:t>
      </w:r>
      <w:r>
        <w:rPr>
          <w:rFonts w:ascii="宋体" w:eastAsia="宋体" w:hAnsi="宋体" w:cs="宋体"/>
          <w:b/>
          <w:u w:val="single"/>
        </w:rPr>
        <w:t xml:space="preserve">            </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1</w:t>
      </w:r>
      <w:r>
        <w:rPr>
          <w:rFonts w:ascii="宋体" w:eastAsia="宋体" w:hAnsi="宋体" w:cs="&#10;宋体-18030"/>
        </w:rPr>
        <w:t xml:space="preserve">、根据已收到的</w:t>
      </w:r>
      <w:r>
        <w:rPr>
          <w:rFonts w:ascii="宋体" w:eastAsia="宋体" w:hAnsi="宋体" w:cs="&#10;宋体-18030"/>
          <w:u w:val="single"/>
        </w:rPr>
        <w:t xml:space="preserve">       </w:t>
      </w:r>
      <w:r>
        <w:rPr>
          <w:rFonts w:ascii="宋体" w:eastAsia="宋体" w:hAnsi="宋体" w:cs="宋体"/>
          <w:u w:val="single"/>
        </w:rPr>
        <w:t xml:space="preserve">2024年BSK生产值班车服务</w:t>
      </w:r>
      <w:r>
        <w:rPr>
          <w:rFonts w:ascii="宋体" w:eastAsia="宋体" w:hAnsi="宋体" w:cs="宋体"/>
          <w:u w:val="single"/>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宋体" w:eastAsia="宋体" w:hAnsi="宋体" w:cs="宋体"/>
        </w:rPr>
        <w:t xml:space="preserve">日历日。</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宋体"/>
          <w:color w:val="FF0000"/>
          <w:u w:val="single"/>
        </w:rPr>
        <w:t xml:space="preserve">  2024   </w:t>
      </w:r>
      <w:r>
        <w:rPr>
          <w:rFonts w:ascii="宋体" w:eastAsia="宋体" w:hAnsi="宋体" w:cs="&#10;宋体-18030"/>
          <w:color w:val="FF0000"/>
        </w:rPr>
        <w:t xml:space="preserve">年</w:t>
      </w:r>
      <w:r>
        <w:rPr>
          <w:rFonts w:ascii="宋体" w:eastAsia="宋体" w:hAnsi="宋体" w:cs="宋体"/>
          <w:color w:val="FF0000"/>
          <w:u w:val="single"/>
        </w:rPr>
        <w:t xml:space="preserve"> 12 </w:t>
      </w:r>
      <w:r>
        <w:rPr>
          <w:rFonts w:ascii="宋体" w:eastAsia="宋体" w:hAnsi="宋体" w:cs="宋体-18030"/>
          <w:color w:val="FF0000"/>
        </w:rPr>
        <w:t xml:space="preserve">月</w:t>
      </w:r>
      <w:r>
        <w:rPr>
          <w:rFonts w:ascii="宋体" w:eastAsia="宋体" w:hAnsi="宋体" w:cs="宋体"/>
          <w:color w:val="FF0000"/>
          <w:u w:val="single"/>
        </w:rPr>
        <w:t xml:space="preserve">  31   </w:t>
      </w:r>
      <w:r>
        <w:rPr>
          <w:rFonts w:ascii="宋体" w:eastAsia="宋体" w:hAnsi="宋体" w:cs="&#10;宋体-18030"/>
          <w:color w:val="FF0000"/>
        </w:rPr>
        <w:t xml:space="preserve">日按合同约定完成服务工作</w:t>
      </w:r>
      <w:r>
        <w:rPr>
          <w:rFonts w:ascii="宋体" w:eastAsia="宋体" w:hAnsi="宋体" w:cs="宋体-18030"/>
        </w:rPr>
        <w:t xml:space="preserve">，并于中标后、签订合同前按照辽河油田公司的要求及时办理相关手续。</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投标人：盘锦静铭实业有限公司（盖章）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法定代表人或授权委托人：王静（签字或盖章）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2"/>
        <w:rPr>
          <w:vanish w:val="0"/>
        </w:rPr>
      </w:pPr>
      <w:r>
        <w:rPr>
          <w:rFonts w:ascii="宋体" w:eastAsia="宋体" w:hAnsi="宋体" w:cs="宋体-18030"/>
          <w:sz w:val="21"/>
        </w:rPr>
        <w:t xml:space="preserve">日期： </w:t>
      </w:r>
      <w:r>
        <w:rPr>
          <w:rFonts w:ascii="宋体" w:eastAsia="宋体" w:hAnsi="宋体" w:cs="宋体-18030"/>
          <w:sz w:val="21"/>
        </w:rPr>
        <w:t xml:space="preserve"> 2023  </w:t>
      </w:r>
      <w:r>
        <w:rPr>
          <w:rFonts w:ascii="宋体" w:eastAsia="宋体" w:hAnsi="宋体" w:cs="宋体-18030"/>
          <w:sz w:val="21"/>
        </w:rPr>
        <w:t xml:space="preserve">年</w:t>
      </w:r>
      <w:r>
        <w:rPr>
          <w:rFonts w:ascii="宋体" w:eastAsia="宋体" w:hAnsi="宋体" w:cs="宋体-18030"/>
          <w:sz w:val="21"/>
        </w:rPr>
        <w:t xml:space="preserve"> 12  </w:t>
      </w:r>
      <w:r>
        <w:rPr>
          <w:rFonts w:ascii="宋体" w:eastAsia="宋体" w:hAnsi="宋体" w:cs="宋体-18030"/>
          <w:sz w:val="21"/>
        </w:rPr>
        <w:t xml:space="preserve">月</w:t>
      </w:r>
      <w:r>
        <w:rPr>
          <w:rFonts w:ascii="宋体" w:eastAsia="宋体" w:hAnsi="宋体" w:cs="宋体-18030"/>
          <w:sz w:val="21"/>
        </w:rPr>
        <w:t xml:space="preserve">  13 </w:t>
      </w:r>
      <w:r>
        <w:rPr>
          <w:rFonts w:ascii="宋体" w:eastAsia="宋体" w:hAnsi="宋体" w:cs="宋体-18030"/>
          <w:sz w:val="21"/>
        </w:rPr>
        <w:t xml:space="preserve">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法定代表人身份证明（授权委托书）</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1" w:name="_Toc446595407"/>
      <w:bookmarkEnd w:id="1"/>
      <w:bookmarkStart w:id="2" w:name="_Toc446595263"/>
      <w:bookmarkEnd w:id="2"/>
      <w:bookmarkStart w:id="3" w:name="_Toc95225137"/>
      <w:r>
        <w:rPr>
          <w:rFonts w:ascii="宋体" w:eastAsia="宋体" w:hAnsi="宋体" w:cs="宋体"/>
          <w:b/>
          <w:sz w:val="28"/>
        </w:rPr>
        <w:t xml:space="preserve">法定代表人身份证明</w:t>
      </w:r>
      <w:bookmarkEnd w:id="3"/>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u w:val="single"/>
        </w:rPr>
        <w:t xml:space="preserve">     </w:t>
      </w:r>
      <w:r>
        <w:rPr>
          <w:rFonts w:eastAsia="simsun"/>
          <w:u w:val="single"/>
        </w:rPr>
        <w:t xml:space="preserve">盘锦静铭实业有限公司</w:t>
      </w:r>
      <w:r>
        <w:rPr>
          <w:u w:val="single"/>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u w:val="single"/>
        </w:rPr>
        <w:t xml:space="preserve">   </w:t>
      </w:r>
      <w:r>
        <w:rPr>
          <w:rFonts w:eastAsia="simsun"/>
          <w:u w:val="single"/>
        </w:rPr>
        <w:t xml:space="preserve">王静</w:t>
      </w:r>
      <w:r>
        <w:rPr>
          <w:u w:val="single"/>
        </w:rPr>
        <w:t xml:space="preserve">      </w:t>
      </w:r>
      <w:r>
        <w:rPr>
          <w:rFonts w:ascii="宋体" w:eastAsia="宋体" w:hAnsi="宋体" w:cs="宋体"/>
        </w:rPr>
        <w:t xml:space="preserve">性别：</w:t>
      </w:r>
      <w:r>
        <w:rPr>
          <w:rFonts w:eastAsia="simsun"/>
          <w:u w:val="single"/>
        </w:rPr>
        <w:t xml:space="preserve">    女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45      </w:t>
      </w:r>
      <w:r>
        <w:t xml:space="preserve">  </w:t>
      </w:r>
      <w:r>
        <w:rPr>
          <w:rFonts w:ascii="宋体" w:eastAsia="宋体" w:hAnsi="宋体" w:cs="宋体"/>
        </w:rPr>
        <w:t xml:space="preserve">职务：</w:t>
      </w:r>
      <w:r>
        <w:rPr>
          <w:rFonts w:eastAsia="simsun"/>
          <w:u w:val="single"/>
        </w:rPr>
        <w:t xml:space="preserve">    企业负责人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u w:val="single"/>
        </w:rPr>
        <w:t xml:space="preserve">         </w:t>
      </w:r>
      <w:r>
        <w:rPr>
          <w:rFonts w:eastAsia="simsun"/>
          <w:u w:val="single"/>
        </w:rPr>
        <w:t xml:space="preserve">盘锦静铭实业有限公司</w:t>
      </w:r>
      <w:r>
        <w:rPr>
          <w:u w:val="single"/>
        </w:rPr>
        <w:t xml:space="preserve">         </w:t>
      </w:r>
      <w:r>
        <w:rPr>
          <w:rFonts w:ascii="宋体" w:eastAsia="宋体" w:hAnsi="宋体" w:cs="宋体"/>
        </w:rPr>
        <w:t xml:space="preserve">（投标人名称）的法定代表人。</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r>
        <w:rPr>
          <w:rFonts w:ascii="宋体" w:eastAsia="宋体" w:hAnsi="宋体" w:cs="宋体"/>
        </w:rPr>
        <w:t xml:space="preserve">（电子公章）</w:t>
      </w:r>
    </w:p>
    <w:p>
      <w:pPr>
        <w:divId w:val="4"/>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13    </w:t>
      </w:r>
      <w:r>
        <w:rPr>
          <w:rFonts w:ascii="宋体" w:eastAsia="宋体" w:hAnsi="宋体" w:cs="times new roman"/>
          <w:sz w:val="21"/>
        </w:rPr>
        <w:t xml:space="preserve">日 </w:t>
      </w:r>
    </w:p>
    <w:p>
      <w:pPr/>
      <w:r>
        <w:pict>
          <v:shape id="_x0000_i1026" type="#_x0000_t75" style="width:0.75pt;height:0.75pt">
            <v:imagedata r:id="rId1" o:title=""/>
          </v:shape>
        </w:pict>
      </w:r>
    </w:p>
    <w:p>
      <w:pPr>
        <w:pStyle w:val="Heading1"/>
        <w:divId w:val="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27" type="#_x0000_t75" style="width:0.75pt;height:0.75pt">
            <v:imagedata r:id="rId1" o:title=""/>
          </v:shape>
        </w:pict>
      </w:r>
    </w:p>
    <w:p>
      <w:pPr>
        <w:pStyle w:val="Heading1"/>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40"/>
      <w:r>
        <w:rPr>
          <w:rFonts w:ascii="宋体" w:eastAsia="宋体" w:hAnsi="宋体" w:cs="宋体"/>
          <w:b/>
        </w:rPr>
        <w:t xml:space="preserve">偏差表</w:t>
      </w:r>
      <w:bookmarkEnd w:id="4"/>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10;arial"/>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招标编号：</w:t>
      </w:r>
      <w:r>
        <w:rPr>
          <w:rFonts w:ascii="宋体" w:eastAsia="宋体" w:hAnsi="宋体" w:cs="&#10;arial"/>
        </w:rPr>
        <w:t xml:space="preserve">  </w:t>
      </w:r>
      <w:r>
        <w:rPr>
          <w:rFonts w:ascii="宋体" w:eastAsia="宋体" w:hAnsi="宋体" w:cs="&#10;arial"/>
          <w:u w:val="single"/>
        </w:rPr>
        <w:t xml:space="preserve">       </w:t>
      </w:r>
      <w:r>
        <w:rPr>
          <w:rFonts w:ascii="宋体" w:eastAsia="宋体" w:hAnsi="宋体" w:cs="宋体"/>
          <w:u w:val="single"/>
        </w:rPr>
        <w:t xml:space="preserve"> LHZB2-2023-FZ316</w:t>
      </w:r>
      <w:r>
        <w:rPr>
          <w:rFonts w:ascii="宋体" w:eastAsia="宋体" w:hAnsi="宋体" w:cs="宋体"/>
          <w:u w:val="single"/>
        </w:rPr>
        <w:t xml:space="preserve">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7"/>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28"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r>
        <w:pict>
          <v:shape id="_x0000_i1029" type="#_x0000_t75" style="width:0.75pt;height:0.75pt">
            <v:imagedata r:id="rId1" o:title=""/>
          </v:shape>
        </w:pict>
      </w:r>
    </w:p>
    <w:p>
      <w:pPr>
        <w:pStyle w:val="Heading1"/>
        <w:divId w:val="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投标人基本情况表</w:t>
      </w:r>
    </w:p>
    <w:p>
      <w:pPr>
        <w:divId w:val="1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344"/>
        <w:gridCol w:w="1544"/>
        <w:gridCol w:w="1785"/>
        <w:gridCol w:w="1499"/>
        <w:gridCol w:w="280"/>
        <w:gridCol w:w="1580"/>
        <w:gridCol w:w="224"/>
        <w:gridCol w:w="242"/>
        <w:gridCol w:w="633"/>
        <w:gridCol w:w="1992"/>
      </w:tblGrid>
      <w:tr>
        <w:trPr>
          <w:trHeight w:val="463"/>
          <w:jc w:val="center"/>
          <w:divId w:val="12"/>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盘锦静铭实业有限公司</w:t>
            </w:r>
          </w:p>
        </w:tc>
      </w:tr>
      <w:tr>
        <w:trPr>
          <w:trHeight w:val="450"/>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辽宁省盘锦市兴隆台区振兴地区幸福小区1104栋3单元101号</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00"/>
          <w:jc w:val="center"/>
          <w:divId w:val="12"/>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4"/>
          <w:jc w:val="center"/>
          <w:divId w:val="12"/>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eastAsia="simsun"/>
              </w:rPr>
              <w:t xml:space="preserve">责任有限公司</w:t>
            </w:r>
          </w:p>
        </w:tc>
      </w:tr>
      <w:tr>
        <w:trPr>
          <w:trHeight w:val="601"/>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主要负责人</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2016-09-18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91211103MA0QFK6Y3T</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壹仟万元整</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盘锦银行股份有限公司辽油支行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660060130200011040</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ascii="宋体" w:eastAsia="宋体" w:hAnsi="宋体" w:cs="宋体"/>
              </w:rPr>
              <w:t xml:space="preserve">许可项目：道路货物运输（不含危险货物），公路管理与养护，危险废物经营（依法须经批准的项目，经相关部门批准后方可开展经营活动，具体经营项目以审批结果为准）</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一般项目：工程技术服务（规划管理、勘察、设计、监理除外），石油天然气技术服务，技术服务、技术开发、技术咨询、技术交流、技术转让、技术推广，气体、液体分离及纯净设备销售，石油钻采专用设备销售，石油制品销售（不含危险化学品），专用化学产品销售（不含危险化学品），建筑防水卷材产品销售，汽车零配件零售，办公用品销售，租赁服务（不含许可类租赁服务），国内货物运输代理，小微型客车租赁经营服务（除依法须经批准的项目外，凭营业执照依法自主开展经营活动）</w:t>
            </w:r>
          </w:p>
        </w:tc>
      </w:tr>
      <w:tr>
        <w:trPr>
          <w:trHeight w:hRule="auto" w:val="0"/>
          <w:jc w:val="center"/>
          <w:divId w:val="12"/>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bookmarkStart w:id="5" w:name="资格审核"/>
      <w:bookmarkEnd w:id="5"/>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divId w:val="9"/>
        <w:rPr>
          <w:vanish w:val="0"/>
        </w:rPr>
      </w:pPr>
      <w:r>
        <w:pict>
          <v:shape id="_x0000_i1030" type="#_x0000_t75" style="width:0.75pt;height:0.75pt">
            <v:imagedata r:id="rId1" o:title=""/>
          </v:shape>
        </w:pict>
      </w:r>
    </w:p>
    <w:p>
      <w:pPr>
        <w:pStyle w:val="Heading2"/>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1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14"/>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14"/>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r>
        <w:pict>
          <v:shape id="_x0000_i1031" type="#_x0000_t75" style="width:0.75pt;height:0.75pt">
            <v:imagedata r:id="rId1" o:title=""/>
          </v:shape>
        </w:pict>
      </w:r>
    </w:p>
    <w:p>
      <w:pPr>
        <w:pStyle w:val="Heading1"/>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7"/>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7"/>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7"/>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7"/>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7"/>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15"/>
        <w:rPr>
          <w:vanish w:val="0"/>
        </w:rPr>
      </w:pPr>
      <w:r>
        <w:pict>
          <v:shape id="_x0000_i1032" type="#_x0000_t75" style="width:0.75pt;height:0.75pt">
            <v:imagedata r:id="rId1" o:title=""/>
          </v:shape>
        </w:pict>
      </w:r>
    </w:p>
    <w:p>
      <w:pPr>
        <w:pStyle w:val="Heading2"/>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9"/>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9"/>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9"/>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9"/>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9"/>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r>
        <w:pict>
          <v:shape id="_x0000_i1033" type="#_x0000_t75" style="width:0.75pt;height:0.75pt">
            <v:imagedata r:id="rId1" o:title=""/>
          </v:shape>
        </w:pict>
      </w:r>
    </w:p>
    <w:p>
      <w:pPr>
        <w:pStyle w:val="Heading1"/>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pStyle w:val="Heading1"/>
        <w:divId w:val="21"/>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val="0"/>
          <w:i w:val="0"/>
          <w:sz w:val="32"/>
        </w:rPr>
        <w:t xml:space="preserve">机密信息接受承诺函</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盘锦静铭实业有限公司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宋体" w:eastAsia="宋体" w:hAnsi="宋体" w:cs="宋体"/>
          <w:i/>
          <w:color w:val="000000"/>
          <w:spacing w:val="20"/>
          <w:sz w:val="24"/>
          <w:u w:val="single"/>
        </w:rPr>
        <w:t xml:space="preserve">辽河石油勘探局有限公司通辽铀业分公司</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 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t xml:space="preserve">_____</w:t>
      </w:r>
      <w:r>
        <w:rPr>
          <w:rFonts w:eastAsia="simsun"/>
          <w:u w:val="single"/>
        </w:rPr>
        <w:t xml:space="preserve">盘锦静铭实业有限公司</w:t>
      </w:r>
      <w:r>
        <w:t xml:space="preserve">_________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sz w:val="24"/>
        </w:rPr>
        <w:t xml:space="preserve">______</w:t>
      </w:r>
      <w:r>
        <w:rPr>
          <w:rFonts w:eastAsia="simsun"/>
          <w:sz w:val="24"/>
          <w:u w:val="single"/>
        </w:rPr>
        <w:t xml:space="preserve">王静_</w:t>
      </w:r>
      <w:r>
        <w:rPr>
          <w:sz w:val="24"/>
        </w:rPr>
        <w:t xml:space="preserve">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sz w:val="24"/>
        </w:rPr>
        <w:t xml:space="preserve">____</w:t>
      </w:r>
      <w:r>
        <w:rPr>
          <w:rFonts w:eastAsia="simsun"/>
          <w:sz w:val="24"/>
          <w:u w:val="single"/>
        </w:rPr>
        <w:t xml:space="preserve">2023年12月13日</w:t>
      </w:r>
      <w:r>
        <w:rPr>
          <w:sz w:val="24"/>
        </w:rPr>
        <w:t xml:space="preserve">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color w:val="FF0000"/>
        </w:rPr>
        <w:t xml:space="preserve"> </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方正仿宋简体"/>
          <w:b/>
          <w:sz w:val="32"/>
        </w:rPr>
        <w:t xml:space="preserve"> </w:t>
      </w:r>
    </w:p>
    <w:p>
      <w:pPr/>
      <w:r>
        <w:pict>
          <v:shape id="_x0000_i1034" type="#_x0000_t75" style="width:0.75pt;height:0.75pt">
            <v:imagedata r:id="rId1" o:title=""/>
          </v:shape>
        </w:pict>
      </w:r>
    </w:p>
    <w:p>
      <w:pPr>
        <w:pStyle w:val="Heading1"/>
        <w:divId w:val="2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其他资料</w:t>
      </w:r>
    </w:p>
    <w:p>
      <w:pPr>
        <w:pStyle w:val="Heading2"/>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w:t>
      </w:r>
    </w:p>
    <w:p>
      <w:pPr>
        <w:divId w:val="23"/>
        <w:rPr>
          <w:vanish w:val="0"/>
        </w:rPr>
      </w:pPr>
      <w:r>
        <w:pict>
          <v:shape id="_x0000_i1035" type="#_x0000_t75" style="width:0.75pt;height:0.75pt">
            <v:imagedata r:id="rId1" o:title=""/>
          </v:shape>
        </w:pict>
      </w:r>
    </w:p>
    <w:p>
      <w:pPr>
        <w:pStyle w:val="Heading3"/>
        <w:divId w:val="2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独立法人</w:t>
      </w:r>
    </w:p>
    <w:p>
      <w:pPr>
        <w:divId w:val="25"/>
        <w:rPr>
          <w:vanish w:val="0"/>
        </w:rPr>
      </w:pPr>
      <w:r>
        <w:pict>
          <v:shape id="_x0000_i1036" type="#_x0000_t75" style="width:660.47pt;height:466.73pt">
            <v:imagedata r:id="rId2" o:title=""/>
          </v:shape>
        </w:pict>
      </w:r>
    </w:p>
    <w:p>
      <w:pPr>
        <w:divId w:val="23"/>
        <w:rPr>
          <w:vanish w:val="0"/>
        </w:rPr>
      </w:pPr>
      <w:r>
        <w:pict>
          <v:shape id="_x0000_i1037" type="#_x0000_t75" style="width:0.75pt;height:0.75pt">
            <v:imagedata r:id="rId1" o:title=""/>
          </v:shape>
        </w:pict>
      </w:r>
    </w:p>
    <w:p>
      <w:pPr>
        <w:pStyle w:val="Heading3"/>
        <w:divId w:val="2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26"/>
        <w:rPr>
          <w:vanish w:val="0"/>
        </w:rPr>
      </w:pPr>
      <w:r>
        <w:pict>
          <v:shape id="_x0000_i1038" type="#_x0000_t75" style="width:660.47pt;height:933.71pt">
            <v:imagedata r:id="rId3" o:title=""/>
          </v:shape>
        </w:pict>
      </w:r>
    </w:p>
    <w:p>
      <w:pPr>
        <w:divId w:val="23"/>
        <w:rPr>
          <w:vanish w:val="0"/>
        </w:rPr>
      </w:pPr>
      <w:r>
        <w:pict>
          <v:shape id="_x0000_i1039" type="#_x0000_t75" style="width:0.75pt;height:0.75pt">
            <v:imagedata r:id="rId1" o:title=""/>
          </v:shape>
        </w:pict>
      </w:r>
    </w:p>
    <w:p>
      <w:pPr>
        <w:pStyle w:val="Heading3"/>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国家企业信用信息公示系统</w:t>
      </w:r>
    </w:p>
    <w:p>
      <w:pPr>
        <w:divId w:val="23"/>
        <w:rPr>
          <w:vanish w:val="0"/>
        </w:rPr>
      </w:pPr>
      <w:r>
        <w:pict>
          <v:shape id="_x0000_i1040" type="#_x0000_t75" style="width:0.75pt;height:0.75pt">
            <v:imagedata r:id="rId1" o:title=""/>
          </v:shape>
        </w:pict>
      </w:r>
    </w:p>
    <w:p>
      <w:pPr>
        <w:pStyle w:val="Heading3"/>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人员</w:t>
      </w:r>
    </w:p>
    <w:p>
      <w:pPr>
        <w:pStyle w:val="Heading4"/>
        <w:divId w:val="2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pStyle w:val="Heading5"/>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1" type="#_x0000_t75" style="width:0.75pt;height:0.75pt">
            <v:imagedata r:id="rId1" o:title=""/>
          </v:shape>
        </w:pict>
      </w:r>
    </w:p>
    <w:p>
      <w:pPr>
        <w:pStyle w:val="Heading4"/>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安全生产负责人</w:t>
      </w:r>
    </w:p>
    <w:p>
      <w:pPr>
        <w:pStyle w:val="Heading5"/>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2" type="#_x0000_t75" style="width:0.75pt;height:0.75pt">
            <v:imagedata r:id="rId1" o:title=""/>
          </v:shape>
        </w:pict>
      </w:r>
    </w:p>
    <w:p>
      <w:pPr>
        <w:pStyle w:val="Heading4"/>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pStyle w:val="Heading5"/>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3" type="#_x0000_t75" style="width:0.75pt;height:0.75pt">
            <v:imagedata r:id="rId1" o:title=""/>
          </v:shape>
        </w:pict>
      </w:r>
    </w:p>
    <w:p>
      <w:pPr>
        <w:pStyle w:val="Heading4"/>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pStyle w:val="Heading5"/>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3"/>
        <w:rPr>
          <w:vanish w:val="0"/>
        </w:rPr>
      </w:pPr>
      <w:r>
        <w:pict>
          <v:shape id="_x0000_i1044" type="#_x0000_t75" style="width:0.75pt;height:0.75pt">
            <v:imagedata r:id="rId1" o:title=""/>
          </v:shape>
        </w:pict>
      </w:r>
    </w:p>
    <w:p>
      <w:pPr>
        <w:pStyle w:val="Heading3"/>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中国石油招标投标网</w:t>
      </w:r>
    </w:p>
    <w:p>
      <w:pPr>
        <w:divId w:val="23"/>
        <w:rPr>
          <w:vanish w:val="0"/>
        </w:rPr>
      </w:pPr>
      <w:r>
        <w:pict>
          <v:shape id="_x0000_i1045" type="#_x0000_t75" style="width:0.75pt;height:0.75pt">
            <v:imagedata r:id="rId1" o:title=""/>
          </v:shape>
        </w:pict>
      </w:r>
    </w:p>
    <w:p>
      <w:pPr>
        <w:pStyle w:val="Heading3"/>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签署合规承诺书</w:t>
      </w:r>
    </w:p>
    <w:p>
      <w:pPr>
        <w:divId w:val="23"/>
        <w:rPr>
          <w:vanish w:val="0"/>
        </w:rPr>
      </w:pPr>
      <w:r>
        <w:pict>
          <v:shape id="_x0000_i1046" type="#_x0000_t75" style="width:0.75pt;height:0.75pt">
            <v:imagedata r:id="rId1" o:title=""/>
          </v:shape>
        </w:pict>
      </w:r>
    </w:p>
    <w:p>
      <w:pPr>
        <w:pStyle w:val="Heading3"/>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连续服务能力</w:t>
      </w:r>
    </w:p>
    <w:p>
      <w:pPr>
        <w:pStyle w:val="Heading4"/>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租赁合同</w:t>
      </w:r>
    </w:p>
    <w:p>
      <w:pPr>
        <w:divId w:val="22"/>
        <w:rPr>
          <w:vanish w:val="0"/>
        </w:rPr>
      </w:pPr>
      <w:r>
        <w:pict>
          <v:shape id="_x0000_i1047" type="#_x0000_t75" style="width:0.75pt;height:0.75pt">
            <v:imagedata r:id="rId1" o:title=""/>
          </v:shape>
        </w:pict>
      </w:r>
    </w:p>
    <w:p>
      <w:pPr>
        <w:pStyle w:val="Heading2"/>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43"/>
        <w:rPr>
          <w:vanish w:val="0"/>
        </w:rPr>
      </w:pPr>
      <w:r>
        <w:pict>
          <v:shape id="_x0000_i1048" type="#_x0000_t75" style="width:660.47pt;height:933.78pt">
            <v:imagedata r:id="rId4" o:title=""/>
          </v:shape>
        </w:pict>
      </w:r>
    </w:p>
    <w:p>
      <w:pPr>
        <w:divId w:val="42"/>
        <w:rPr>
          <w:vanish w:val="0"/>
        </w:rPr>
      </w:pPr>
      <w:r>
        <w:pict>
          <v:shape id="_x0000_i1049" type="#_x0000_t75" style="width:0.75pt;height:0.75pt">
            <v:imagedata r:id="rId1" o:title=""/>
          </v:shape>
        </w:pict>
      </w:r>
    </w:p>
    <w:p>
      <w:pPr>
        <w:pStyle w:val="Heading4"/>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44"/>
        <w:rPr>
          <w:vanish w:val="0"/>
        </w:rPr>
      </w:pPr>
      <w:r>
        <w:pict>
          <v:shape id="_x0000_i1050" type="#_x0000_t75" style="width:660.47pt;height:934.21pt">
            <v:imagedata r:id="rId5" o:title=""/>
          </v:shape>
        </w:pict>
      </w:r>
    </w:p>
    <w:p>
      <w:pPr>
        <w:divId w:val="42"/>
        <w:rPr>
          <w:vanish w:val="0"/>
        </w:rPr>
      </w:pPr>
      <w:r>
        <w:pict>
          <v:shape id="_x0000_i1051" type="#_x0000_t75" style="width:0.75pt;height:0.75pt">
            <v:imagedata r:id="rId1" o:title=""/>
          </v:shape>
        </w:pict>
      </w:r>
    </w:p>
    <w:p>
      <w:pPr>
        <w:pStyle w:val="Heading4"/>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divId w:val="45"/>
        <w:rPr>
          <w:vanish w:val="0"/>
        </w:rPr>
      </w:pPr>
      <w:r>
        <w:pict>
          <v:shape id="_x0000_i1052" type="#_x0000_t75" style="width:660.47pt;height:934.21pt">
            <v:imagedata r:id="rId6" o:title=""/>
          </v:shape>
        </w:pict>
      </w:r>
    </w:p>
    <w:p>
      <w:pPr>
        <w:divId w:val="41"/>
        <w:rPr>
          <w:vanish w:val="0"/>
        </w:rPr>
      </w:pPr>
      <w:r>
        <w:pict>
          <v:shape id="_x0000_i1053" type="#_x0000_t75" style="width:0.75pt;height:0.75pt">
            <v:imagedata r:id="rId1" o:title=""/>
          </v:shape>
        </w:pict>
      </w:r>
    </w:p>
    <w:p>
      <w:pPr>
        <w:pStyle w:val="Heading3"/>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服务类</w:t>
      </w:r>
    </w:p>
    <w:p>
      <w:pPr>
        <w:pStyle w:val="Heading5"/>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divId w:val="47"/>
        <w:rPr>
          <w:vanish w:val="0"/>
        </w:rPr>
      </w:pPr>
      <w:r>
        <w:pict>
          <v:shape id="_x0000_i1054" type="#_x0000_t75" style="width:0.75pt;height:0.75pt">
            <v:imagedata r:id="rId1" o:title=""/>
          </v:shape>
        </w:pict>
      </w:r>
    </w:p>
    <w:p>
      <w:pPr>
        <w:pStyle w:val="Heading5"/>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41"/>
        <w:rPr>
          <w:vanish w:val="0"/>
        </w:rPr>
      </w:pPr>
      <w:r>
        <w:pict>
          <v:shape id="_x0000_i1055" type="#_x0000_t75" style="width:0.75pt;height:0.75pt">
            <v:imagedata r:id="rId1" o:title=""/>
          </v:shape>
        </w:pic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divId w:val="22"/>
        <w:rPr>
          <w:vanish w:val="0"/>
        </w:rPr>
      </w:pPr>
      <w:r>
        <w:pict>
          <v:shape id="_x0000_i1056" type="#_x0000_t75" style="width:0.75pt;height:0.75pt">
            <v:imagedata r:id="rId1" o:title=""/>
          </v:shape>
        </w:pict>
      </w:r>
    </w:p>
    <w:p>
      <w:pPr>
        <w:pStyle w:val="Heading2"/>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divId w:val="52"/>
        <w:rPr>
          <w:vanish w:val="0"/>
        </w:rPr>
      </w:pPr>
      <w:r>
        <w:pict>
          <v:shape id="_x0000_i1057" type="#_x0000_t75" style="width:0.75pt;height:0.75pt">
            <v:imagedata r:id="rId1" o:title=""/>
          </v:shape>
        </w:pict>
      </w:r>
    </w:p>
    <w:p>
      <w:pPr>
        <w:pStyle w:val="Heading4"/>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divId w:val="52"/>
        <w:rPr>
          <w:vanish w:val="0"/>
        </w:rPr>
      </w:pPr>
      <w:r>
        <w:pict>
          <v:shape id="_x0000_i1058" type="#_x0000_t75" style="width:0.75pt;height:0.75pt">
            <v:imagedata r:id="rId1" o:title=""/>
          </v:shape>
        </w:pict>
      </w:r>
    </w:p>
    <w:p>
      <w:pPr>
        <w:pStyle w:val="Heading4"/>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w:t>
      </w:r>
    </w:p>
    <w:p>
      <w:pPr>
        <w:divId w:val="52"/>
        <w:rPr>
          <w:vanish w:val="0"/>
        </w:rPr>
      </w:pPr>
      <w:r>
        <w:pict>
          <v:shape id="_x0000_i1059" type="#_x0000_t75" style="width:0.75pt;height:0.75pt">
            <v:imagedata r:id="rId1" o:title=""/>
          </v:shape>
        </w:pict>
      </w:r>
    </w:p>
    <w:p>
      <w:pPr>
        <w:pStyle w:val="Heading4"/>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项目相关的内容</w:t>
      </w:r>
    </w:p>
    <w:p>
      <w:pPr>
        <w:divId w:val="51"/>
        <w:rPr>
          <w:vanish w:val="0"/>
        </w:rPr>
      </w:pPr>
      <w:r>
        <w:pict>
          <v:shape id="_x0000_i1060" type="#_x0000_t75" style="width:0.75pt;height:0.75pt">
            <v:imagedata r:id="rId1" o:title=""/>
          </v:shape>
        </w:pict>
      </w:r>
    </w:p>
    <w:p>
      <w:pPr>
        <w:pStyle w:val="Heading3"/>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51"/>
        <w:rPr>
          <w:vanish w:val="0"/>
        </w:rPr>
      </w:pPr>
      <w:r>
        <w:pict>
          <v:shape id="_x0000_i1061" type="#_x0000_t75" style="width:0.75pt;height:0.75pt">
            <v:imagedata r:id="rId1" o:title=""/>
          </v:shape>
        </w:pict>
      </w:r>
    </w:p>
    <w:p>
      <w:pPr>
        <w:pStyle w:val="Heading3"/>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风险的初步评估</w:t>
      </w:r>
    </w:p>
    <w:p>
      <w:pPr>
        <w:divId w:val="59"/>
        <w:rPr>
          <w:vanish w:val="0"/>
        </w:rPr>
      </w:pPr>
      <w:r>
        <w:pict>
          <v:shape id="_x0000_i1062" type="#_x0000_t75" style="width:0.75pt;height:0.75pt">
            <v:imagedata r:id="rId1" o:title=""/>
          </v:shape>
        </w:pict>
      </w:r>
    </w:p>
    <w:p>
      <w:pPr>
        <w:pStyle w:val="Heading4"/>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HSE作业计划书</w:t>
      </w:r>
    </w:p>
    <w:p>
      <w:pPr>
        <w:divId w:val="59"/>
        <w:rPr>
          <w:vanish w:val="0"/>
        </w:rPr>
      </w:pPr>
      <w:r>
        <w:pict>
          <v:shape id="_x0000_i1063" type="#_x0000_t75" style="width:0.75pt;height:0.75pt">
            <v:imagedata r:id="rId1" o:title=""/>
          </v:shape>
        </w:pict>
      </w:r>
    </w:p>
    <w:p>
      <w:pPr>
        <w:pStyle w:val="Heading4"/>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divId w:val="59"/>
        <w:rPr>
          <w:vanish w:val="0"/>
        </w:rPr>
      </w:pPr>
      <w:r>
        <w:pict>
          <v:shape id="_x0000_i1064" type="#_x0000_t75" style="width:0.75pt;height:0.75pt">
            <v:imagedata r:id="rId1" o:title=""/>
          </v:shape>
        </w:pict>
      </w:r>
    </w:p>
    <w:p>
      <w:pPr>
        <w:pStyle w:val="Heading4"/>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应急预案</w:t>
      </w:r>
    </w:p>
    <w:p>
      <w:pPr>
        <w:divId w:val="59"/>
        <w:rPr>
          <w:vanish w:val="0"/>
        </w:rPr>
      </w:pPr>
      <w:r>
        <w:pict>
          <v:shape id="_x0000_i1065" type="#_x0000_t75" style="width:0.75pt;height:0.75pt">
            <v:imagedata r:id="rId1" o:title=""/>
          </v:shape>
        </w:pic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环境保护措施</w:t>
      </w:r>
    </w:p>
    <w:p>
      <w:pPr>
        <w:divId w:val="51"/>
        <w:rPr>
          <w:vanish w:val="0"/>
        </w:rPr>
      </w:pPr>
      <w:r>
        <w:pict>
          <v:shape id="_x0000_i1066" type="#_x0000_t75" style="width:0.75pt;height:0.75pt">
            <v:imagedata r:id="rId1" o:title=""/>
          </v:shape>
        </w:pict>
      </w:r>
    </w:p>
    <w:p>
      <w:pPr>
        <w:pStyle w:val="Heading3"/>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机动车</w:t>
      </w:r>
    </w:p>
    <w:p>
      <w:pPr>
        <w:pStyle w:val="Heading4"/>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登记证书</w:t>
      </w:r>
    </w:p>
    <w:p>
      <w:pPr>
        <w:divId w:val="65"/>
        <w:rPr>
          <w:vanish w:val="0"/>
        </w:rPr>
      </w:pPr>
      <w:r>
        <w:pict>
          <v:shape id="_x0000_i1067" type="#_x0000_t75" style="width:0.75pt;height:0.75pt">
            <v:imagedata r:id="rId1" o:title=""/>
          </v:shape>
        </w:pict>
      </w:r>
    </w:p>
    <w:p>
      <w:pPr>
        <w:pStyle w:val="Heading4"/>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行驶证</w:t>
      </w:r>
    </w:p>
    <w:p>
      <w:pPr>
        <w:divId w:val="65"/>
        <w:rPr>
          <w:vanish w:val="0"/>
        </w:rPr>
      </w:pPr>
      <w:r>
        <w:pict>
          <v:shape id="_x0000_i1068" type="#_x0000_t75" style="width:0.75pt;height:0.75pt">
            <v:imagedata r:id="rId1" o:title=""/>
          </v:shape>
        </w:pict>
      </w:r>
    </w:p>
    <w:p>
      <w:pPr>
        <w:pStyle w:val="Heading4"/>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照片</w:t>
      </w:r>
    </w:p>
    <w:p>
      <w:pPr>
        <w:divId w:val="65"/>
        <w:rPr>
          <w:vanish w:val="0"/>
        </w:rPr>
      </w:pPr>
      <w:r>
        <w:pict>
          <v:shape id="_x0000_i1069" type="#_x0000_t75" style="width:0.75pt;height:0.75pt">
            <v:imagedata r:id="rId1" o:title=""/>
          </v:shape>
        </w:pict>
      </w:r>
    </w:p>
    <w:p>
      <w:pPr>
        <w:pStyle w:val="Heading4"/>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强制保险</w:t>
      </w:r>
    </w:p>
    <w:p>
      <w:pPr>
        <w:divId w:val="65"/>
        <w:rPr>
          <w:vanish w:val="0"/>
        </w:rPr>
      </w:pPr>
      <w:r>
        <w:pict>
          <v:shape id="_x0000_i1070" type="#_x0000_t75" style="width:0.75pt;height:0.75pt">
            <v:imagedata r:id="rId1" o:title=""/>
          </v:shape>
        </w:pict>
      </w:r>
    </w:p>
    <w:p>
      <w:pPr>
        <w:pStyle w:val="Heading4"/>
        <w:divId w:val="7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商业保险</w:t>
      </w: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sChild>
        <w:div w:id="2">
          <w:marLeft w:val="0"/>
          <w:marRight w:val="0"/>
          <w:marTop w:val="-20"/>
          <w:marBottom w:val="-20"/>
          <w:divBdr>
            <w:top w:val="none" w:sz="0" w:space="0" w:color="auto"/>
            <w:left w:val="none" w:sz="0" w:space="0" w:color="auto"/>
            <w:bottom w:val="none" w:sz="0" w:space="0" w:color="auto"/>
            <w:right w:val="none" w:sz="0" w:space="0" w:color="auto"/>
          </w:divBdr>
        </w:div>
      </w:divsChild>
    </w:div>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sChild>
    </w:div>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sChild>
        <w:div w:id="7">
          <w:marLeft w:val="0"/>
          <w:marRight w:val="0"/>
          <w:marTop w:val="-20"/>
          <w:marBottom w:val="-20"/>
          <w:divBdr>
            <w:top w:val="none" w:sz="0" w:space="0" w:color="auto"/>
            <w:left w:val="none" w:sz="0" w:space="0" w:color="auto"/>
            <w:bottom w:val="none" w:sz="0" w:space="0" w:color="auto"/>
            <w:right w:val="none" w:sz="0" w:space="0" w:color="auto"/>
          </w:divBdr>
        </w:div>
      </w:divsChild>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20"/>
          <w:marBottom w:val="-20"/>
          <w:divBdr>
            <w:top w:val="none" w:sz="0" w:space="0" w:color="auto"/>
            <w:left w:val="none" w:sz="0" w:space="0" w:color="auto"/>
            <w:bottom w:val="none" w:sz="0" w:space="0" w:color="auto"/>
            <w:right w:val="none" w:sz="0" w:space="0" w:color="auto"/>
          </w:divBdr>
          <w:divsChild>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3">
          <w:marLeft w:val="0"/>
          <w:marRight w:val="0"/>
          <w:marTop w:val="-20"/>
          <w:marBottom w:val="-20"/>
          <w:divBdr>
            <w:top w:val="none" w:sz="0" w:space="0" w:color="auto"/>
            <w:left w:val="none" w:sz="0" w:space="0" w:color="auto"/>
            <w:bottom w:val="none" w:sz="0" w:space="0" w:color="auto"/>
            <w:right w:val="none" w:sz="0" w:space="0" w:color="auto"/>
          </w:divBdr>
          <w:divsChild>
            <w:div w:id="1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5">
      <w:marLeft w:val="0"/>
      <w:marRight w:val="0"/>
      <w:marTop w:val="-20"/>
      <w:marBottom w:val="-20"/>
      <w:divBdr>
        <w:top w:val="none" w:sz="0" w:space="0" w:color="auto"/>
        <w:left w:val="none" w:sz="0" w:space="0" w:color="auto"/>
        <w:bottom w:val="none" w:sz="0" w:space="0" w:color="auto"/>
        <w:right w:val="none" w:sz="0" w:space="0" w:color="auto"/>
      </w:divBdr>
      <w:divsChild>
        <w:div w:id="16">
          <w:marLeft w:val="0"/>
          <w:marRight w:val="0"/>
          <w:marTop w:val="-20"/>
          <w:marBottom w:val="-20"/>
          <w:divBdr>
            <w:top w:val="none" w:sz="0" w:space="0" w:color="auto"/>
            <w:left w:val="none" w:sz="0" w:space="0" w:color="auto"/>
            <w:bottom w:val="none" w:sz="0" w:space="0" w:color="auto"/>
            <w:right w:val="none" w:sz="0" w:space="0" w:color="auto"/>
          </w:divBdr>
          <w:divsChild>
            <w:div w:id="17">
              <w:marLeft w:val="0"/>
              <w:marRight w:val="0"/>
              <w:marTop w:val="-20"/>
              <w:marBottom w:val="-20"/>
              <w:divBdr>
                <w:top w:val="none" w:sz="0" w:space="0" w:color="auto"/>
                <w:left w:val="none" w:sz="0" w:space="0" w:color="auto"/>
                <w:bottom w:val="none" w:sz="0" w:space="0" w:color="auto"/>
                <w:right w:val="none" w:sz="0" w:space="0" w:color="auto"/>
              </w:divBdr>
            </w:div>
          </w:divsChild>
        </w:div>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
      </w:divsChild>
    </w:div>
    <w:div w:id="22">
      <w:marLeft w:val="0"/>
      <w:marRight w:val="0"/>
      <w:marTop w:val="-20"/>
      <w:marBottom w:val="-20"/>
      <w:divBdr>
        <w:top w:val="none" w:sz="0" w:space="0" w:color="auto"/>
        <w:left w:val="none" w:sz="0" w:space="0" w:color="auto"/>
        <w:bottom w:val="none" w:sz="0" w:space="0" w:color="auto"/>
        <w:right w:val="none" w:sz="0" w:space="0" w:color="auto"/>
      </w:divBdr>
      <w:divsChild>
        <w:div w:id="23">
          <w:marLeft w:val="0"/>
          <w:marRight w:val="0"/>
          <w:marTop w:val="-20"/>
          <w:marBottom w:val="-20"/>
          <w:divBdr>
            <w:top w:val="none" w:sz="0" w:space="0" w:color="auto"/>
            <w:left w:val="none" w:sz="0" w:space="0" w:color="auto"/>
            <w:bottom w:val="none" w:sz="0" w:space="0" w:color="auto"/>
            <w:right w:val="none" w:sz="0" w:space="0" w:color="auto"/>
          </w:divBdr>
          <w:divsChild>
            <w:div w:id="24">
              <w:marLeft w:val="0"/>
              <w:marRight w:val="0"/>
              <w:marTop w:val="-20"/>
              <w:marBottom w:val="-20"/>
              <w:divBdr>
                <w:top w:val="none" w:sz="0" w:space="0" w:color="auto"/>
                <w:left w:val="none" w:sz="0" w:space="0" w:color="auto"/>
                <w:bottom w:val="none" w:sz="0" w:space="0" w:color="auto"/>
                <w:right w:val="none" w:sz="0" w:space="0" w:color="auto"/>
              </w:divBdr>
            </w:div>
            <w:div w:id="25">
              <w:marLeft w:val="0"/>
              <w:marRight w:val="0"/>
              <w:marTop w:val="-20"/>
              <w:marBottom w:val="-20"/>
              <w:divBdr>
                <w:top w:val="none" w:sz="0" w:space="0" w:color="auto"/>
                <w:left w:val="none" w:sz="0" w:space="0" w:color="auto"/>
                <w:bottom w:val="none" w:sz="0" w:space="0" w:color="auto"/>
                <w:right w:val="none" w:sz="0" w:space="0" w:color="auto"/>
              </w:divBdr>
            </w:div>
            <w:div w:id="26">
              <w:marLeft w:val="0"/>
              <w:marRight w:val="0"/>
              <w:marTop w:val="-20"/>
              <w:marBottom w:val="-20"/>
              <w:divBdr>
                <w:top w:val="none" w:sz="0" w:space="0" w:color="auto"/>
                <w:left w:val="none" w:sz="0" w:space="0" w:color="auto"/>
                <w:bottom w:val="none" w:sz="0" w:space="0" w:color="auto"/>
                <w:right w:val="none" w:sz="0" w:space="0" w:color="auto"/>
              </w:divBdr>
            </w:div>
            <w:div w:id="27">
              <w:marLeft w:val="0"/>
              <w:marRight w:val="0"/>
              <w:marTop w:val="-20"/>
              <w:marBottom w:val="-20"/>
              <w:divBdr>
                <w:top w:val="none" w:sz="0" w:space="0" w:color="auto"/>
                <w:left w:val="none" w:sz="0" w:space="0" w:color="auto"/>
                <w:bottom w:val="none" w:sz="0" w:space="0" w:color="auto"/>
                <w:right w:val="none" w:sz="0" w:space="0" w:color="auto"/>
              </w:divBdr>
            </w:div>
            <w:div w:id="28">
              <w:marLeft w:val="0"/>
              <w:marRight w:val="0"/>
              <w:marTop w:val="-20"/>
              <w:marBottom w:val="-20"/>
              <w:divBdr>
                <w:top w:val="none" w:sz="0" w:space="0" w:color="auto"/>
                <w:left w:val="none" w:sz="0" w:space="0" w:color="auto"/>
                <w:bottom w:val="none" w:sz="0" w:space="0" w:color="auto"/>
                <w:right w:val="none" w:sz="0" w:space="0" w:color="auto"/>
              </w:divBdr>
              <w:divsChild>
                <w:div w:id="29">
                  <w:marLeft w:val="0"/>
                  <w:marRight w:val="0"/>
                  <w:marTop w:val="-20"/>
                  <w:marBottom w:val="-20"/>
                  <w:divBdr>
                    <w:top w:val="none" w:sz="0" w:space="0" w:color="auto"/>
                    <w:left w:val="none" w:sz="0" w:space="0" w:color="auto"/>
                    <w:bottom w:val="none" w:sz="0" w:space="0" w:color="auto"/>
                    <w:right w:val="none" w:sz="0" w:space="0" w:color="auto"/>
                  </w:divBdr>
                  <w:divsChild>
                    <w:div w:id="30">
                      <w:marLeft w:val="0"/>
                      <w:marRight w:val="0"/>
                      <w:marTop w:val="-20"/>
                      <w:marBottom w:val="-20"/>
                      <w:divBdr>
                        <w:top w:val="none" w:sz="0" w:space="0" w:color="auto"/>
                        <w:left w:val="none" w:sz="0" w:space="0" w:color="auto"/>
                        <w:bottom w:val="none" w:sz="0" w:space="0" w:color="auto"/>
                        <w:right w:val="none" w:sz="0" w:space="0" w:color="auto"/>
                      </w:divBdr>
                    </w:div>
                  </w:divsChild>
                </w:div>
                <w:div w:id="31">
                  <w:marLeft w:val="0"/>
                  <w:marRight w:val="0"/>
                  <w:marTop w:val="-20"/>
                  <w:marBottom w:val="-20"/>
                  <w:divBdr>
                    <w:top w:val="none" w:sz="0" w:space="0" w:color="auto"/>
                    <w:left w:val="none" w:sz="0" w:space="0" w:color="auto"/>
                    <w:bottom w:val="none" w:sz="0" w:space="0" w:color="auto"/>
                    <w:right w:val="none" w:sz="0" w:space="0" w:color="auto"/>
                  </w:divBdr>
                  <w:divsChild>
                    <w:div w:id="32">
                      <w:marLeft w:val="0"/>
                      <w:marRight w:val="0"/>
                      <w:marTop w:val="-20"/>
                      <w:marBottom w:val="-20"/>
                      <w:divBdr>
                        <w:top w:val="none" w:sz="0" w:space="0" w:color="auto"/>
                        <w:left w:val="none" w:sz="0" w:space="0" w:color="auto"/>
                        <w:bottom w:val="none" w:sz="0" w:space="0" w:color="auto"/>
                        <w:right w:val="none" w:sz="0" w:space="0" w:color="auto"/>
                      </w:divBdr>
                    </w:div>
                  </w:divsChild>
                </w:div>
                <w:div w:id="33">
                  <w:marLeft w:val="0"/>
                  <w:marRight w:val="0"/>
                  <w:marTop w:val="-20"/>
                  <w:marBottom w:val="-20"/>
                  <w:divBdr>
                    <w:top w:val="none" w:sz="0" w:space="0" w:color="auto"/>
                    <w:left w:val="none" w:sz="0" w:space="0" w:color="auto"/>
                    <w:bottom w:val="none" w:sz="0" w:space="0" w:color="auto"/>
                    <w:right w:val="none" w:sz="0" w:space="0" w:color="auto"/>
                  </w:divBdr>
                  <w:divsChild>
                    <w:div w:id="34">
                      <w:marLeft w:val="0"/>
                      <w:marRight w:val="0"/>
                      <w:marTop w:val="-20"/>
                      <w:marBottom w:val="-20"/>
                      <w:divBdr>
                        <w:top w:val="none" w:sz="0" w:space="0" w:color="auto"/>
                        <w:left w:val="none" w:sz="0" w:space="0" w:color="auto"/>
                        <w:bottom w:val="none" w:sz="0" w:space="0" w:color="auto"/>
                        <w:right w:val="none" w:sz="0" w:space="0" w:color="auto"/>
                      </w:divBdr>
                    </w:div>
                  </w:divsChild>
                </w:div>
                <w:div w:id="35">
                  <w:marLeft w:val="0"/>
                  <w:marRight w:val="0"/>
                  <w:marTop w:val="-20"/>
                  <w:marBottom w:val="-20"/>
                  <w:divBdr>
                    <w:top w:val="none" w:sz="0" w:space="0" w:color="auto"/>
                    <w:left w:val="none" w:sz="0" w:space="0" w:color="auto"/>
                    <w:bottom w:val="none" w:sz="0" w:space="0" w:color="auto"/>
                    <w:right w:val="none" w:sz="0" w:space="0" w:color="auto"/>
                  </w:divBdr>
                  <w:divsChild>
                    <w:div w:id="3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7">
              <w:marLeft w:val="0"/>
              <w:marRight w:val="0"/>
              <w:marTop w:val="-20"/>
              <w:marBottom w:val="-20"/>
              <w:divBdr>
                <w:top w:val="none" w:sz="0" w:space="0" w:color="auto"/>
                <w:left w:val="none" w:sz="0" w:space="0" w:color="auto"/>
                <w:bottom w:val="none" w:sz="0" w:space="0" w:color="auto"/>
                <w:right w:val="none" w:sz="0" w:space="0" w:color="auto"/>
              </w:divBdr>
            </w:div>
            <w:div w:id="38">
              <w:marLeft w:val="0"/>
              <w:marRight w:val="0"/>
              <w:marTop w:val="-20"/>
              <w:marBottom w:val="-20"/>
              <w:divBdr>
                <w:top w:val="none" w:sz="0" w:space="0" w:color="auto"/>
                <w:left w:val="none" w:sz="0" w:space="0" w:color="auto"/>
                <w:bottom w:val="none" w:sz="0" w:space="0" w:color="auto"/>
                <w:right w:val="none" w:sz="0" w:space="0" w:color="auto"/>
              </w:divBdr>
            </w:div>
            <w:div w:id="39">
              <w:marLeft w:val="0"/>
              <w:marRight w:val="0"/>
              <w:marTop w:val="-20"/>
              <w:marBottom w:val="-20"/>
              <w:divBdr>
                <w:top w:val="none" w:sz="0" w:space="0" w:color="auto"/>
                <w:left w:val="none" w:sz="0" w:space="0" w:color="auto"/>
                <w:bottom w:val="none" w:sz="0" w:space="0" w:color="auto"/>
                <w:right w:val="none" w:sz="0" w:space="0" w:color="auto"/>
              </w:divBdr>
              <w:divsChild>
                <w:div w:id="4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1">
          <w:marLeft w:val="0"/>
          <w:marRight w:val="0"/>
          <w:marTop w:val="-20"/>
          <w:marBottom w:val="-20"/>
          <w:divBdr>
            <w:top w:val="none" w:sz="0" w:space="0" w:color="auto"/>
            <w:left w:val="none" w:sz="0" w:space="0" w:color="auto"/>
            <w:bottom w:val="none" w:sz="0" w:space="0" w:color="auto"/>
            <w:right w:val="none" w:sz="0" w:space="0" w:color="auto"/>
          </w:divBdr>
          <w:divsChild>
            <w:div w:id="42">
              <w:marLeft w:val="0"/>
              <w:marRight w:val="0"/>
              <w:marTop w:val="-20"/>
              <w:marBottom w:val="-20"/>
              <w:divBdr>
                <w:top w:val="none" w:sz="0" w:space="0" w:color="auto"/>
                <w:left w:val="none" w:sz="0" w:space="0" w:color="auto"/>
                <w:bottom w:val="none" w:sz="0" w:space="0" w:color="auto"/>
                <w:right w:val="none" w:sz="0" w:space="0" w:color="auto"/>
              </w:divBdr>
              <w:divsChild>
                <w:div w:id="43">
                  <w:marLeft w:val="0"/>
                  <w:marRight w:val="0"/>
                  <w:marTop w:val="-20"/>
                  <w:marBottom w:val="-20"/>
                  <w:divBdr>
                    <w:top w:val="none" w:sz="0" w:space="0" w:color="auto"/>
                    <w:left w:val="none" w:sz="0" w:space="0" w:color="auto"/>
                    <w:bottom w:val="none" w:sz="0" w:space="0" w:color="auto"/>
                    <w:right w:val="none" w:sz="0" w:space="0" w:color="auto"/>
                  </w:divBdr>
                </w:div>
                <w:div w:id="44">
                  <w:marLeft w:val="0"/>
                  <w:marRight w:val="0"/>
                  <w:marTop w:val="-20"/>
                  <w:marBottom w:val="-20"/>
                  <w:divBdr>
                    <w:top w:val="none" w:sz="0" w:space="0" w:color="auto"/>
                    <w:left w:val="none" w:sz="0" w:space="0" w:color="auto"/>
                    <w:bottom w:val="none" w:sz="0" w:space="0" w:color="auto"/>
                    <w:right w:val="none" w:sz="0" w:space="0" w:color="auto"/>
                  </w:divBdr>
                </w:div>
                <w:div w:id="45">
                  <w:marLeft w:val="0"/>
                  <w:marRight w:val="0"/>
                  <w:marTop w:val="-20"/>
                  <w:marBottom w:val="-20"/>
                  <w:divBdr>
                    <w:top w:val="none" w:sz="0" w:space="0" w:color="auto"/>
                    <w:left w:val="none" w:sz="0" w:space="0" w:color="auto"/>
                    <w:bottom w:val="none" w:sz="0" w:space="0" w:color="auto"/>
                    <w:right w:val="none" w:sz="0" w:space="0" w:color="auto"/>
                  </w:divBdr>
                </w:div>
              </w:divsChild>
            </w:div>
            <w:div w:id="46">
              <w:marLeft w:val="0"/>
              <w:marRight w:val="0"/>
              <w:marTop w:val="-20"/>
              <w:marBottom w:val="-20"/>
              <w:divBdr>
                <w:top w:val="none" w:sz="0" w:space="0" w:color="auto"/>
                <w:left w:val="none" w:sz="0" w:space="0" w:color="auto"/>
                <w:bottom w:val="none" w:sz="0" w:space="0" w:color="auto"/>
                <w:right w:val="none" w:sz="0" w:space="0" w:color="auto"/>
              </w:divBdr>
              <w:divsChild>
                <w:div w:id="47">
                  <w:marLeft w:val="0"/>
                  <w:marRight w:val="0"/>
                  <w:marTop w:val="-20"/>
                  <w:marBottom w:val="-20"/>
                  <w:divBdr>
                    <w:top w:val="none" w:sz="0" w:space="0" w:color="auto"/>
                    <w:left w:val="none" w:sz="0" w:space="0" w:color="auto"/>
                    <w:bottom w:val="none" w:sz="0" w:space="0" w:color="auto"/>
                    <w:right w:val="none" w:sz="0" w:space="0" w:color="auto"/>
                  </w:divBdr>
                  <w:divsChild>
                    <w:div w:id="48">
                      <w:marLeft w:val="0"/>
                      <w:marRight w:val="0"/>
                      <w:marTop w:val="-20"/>
                      <w:marBottom w:val="-20"/>
                      <w:divBdr>
                        <w:top w:val="none" w:sz="0" w:space="0" w:color="auto"/>
                        <w:left w:val="none" w:sz="0" w:space="0" w:color="auto"/>
                        <w:bottom w:val="none" w:sz="0" w:space="0" w:color="auto"/>
                        <w:right w:val="none" w:sz="0" w:space="0" w:color="auto"/>
                      </w:divBdr>
                    </w:div>
                    <w:div w:id="4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50">
              <w:marLeft w:val="0"/>
              <w:marRight w:val="0"/>
              <w:marTop w:val="-20"/>
              <w:marBottom w:val="-20"/>
              <w:divBdr>
                <w:top w:val="none" w:sz="0" w:space="0" w:color="auto"/>
                <w:left w:val="none" w:sz="0" w:space="0" w:color="auto"/>
                <w:bottom w:val="none" w:sz="0" w:space="0" w:color="auto"/>
                <w:right w:val="none" w:sz="0" w:space="0" w:color="auto"/>
              </w:divBdr>
            </w:div>
          </w:divsChild>
        </w:div>
        <w:div w:id="51">
          <w:marLeft w:val="0"/>
          <w:marRight w:val="0"/>
          <w:marTop w:val="-20"/>
          <w:marBottom w:val="-20"/>
          <w:divBdr>
            <w:top w:val="none" w:sz="0" w:space="0" w:color="auto"/>
            <w:left w:val="none" w:sz="0" w:space="0" w:color="auto"/>
            <w:bottom w:val="none" w:sz="0" w:space="0" w:color="auto"/>
            <w:right w:val="none" w:sz="0" w:space="0" w:color="auto"/>
          </w:divBdr>
          <w:divsChild>
            <w:div w:id="52">
              <w:marLeft w:val="0"/>
              <w:marRight w:val="0"/>
              <w:marTop w:val="-20"/>
              <w:marBottom w:val="-20"/>
              <w:divBdr>
                <w:top w:val="none" w:sz="0" w:space="0" w:color="auto"/>
                <w:left w:val="none" w:sz="0" w:space="0" w:color="auto"/>
                <w:bottom w:val="none" w:sz="0" w:space="0" w:color="auto"/>
                <w:right w:val="none" w:sz="0" w:space="0" w:color="auto"/>
              </w:divBdr>
              <w:divsChild>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
                <w:div w:id="55">
                  <w:marLeft w:val="0"/>
                  <w:marRight w:val="0"/>
                  <w:marTop w:val="-20"/>
                  <w:marBottom w:val="-20"/>
                  <w:divBdr>
                    <w:top w:val="none" w:sz="0" w:space="0" w:color="auto"/>
                    <w:left w:val="none" w:sz="0" w:space="0" w:color="auto"/>
                    <w:bottom w:val="none" w:sz="0" w:space="0" w:color="auto"/>
                    <w:right w:val="none" w:sz="0" w:space="0" w:color="auto"/>
                  </w:divBdr>
                </w:div>
                <w:div w:id="56">
                  <w:marLeft w:val="0"/>
                  <w:marRight w:val="0"/>
                  <w:marTop w:val="-20"/>
                  <w:marBottom w:val="-20"/>
                  <w:divBdr>
                    <w:top w:val="none" w:sz="0" w:space="0" w:color="auto"/>
                    <w:left w:val="none" w:sz="0" w:space="0" w:color="auto"/>
                    <w:bottom w:val="none" w:sz="0" w:space="0" w:color="auto"/>
                    <w:right w:val="none" w:sz="0" w:space="0" w:color="auto"/>
                  </w:divBdr>
                </w:div>
              </w:divsChild>
            </w:div>
            <w:div w:id="57">
              <w:marLeft w:val="0"/>
              <w:marRight w:val="0"/>
              <w:marTop w:val="-20"/>
              <w:marBottom w:val="-20"/>
              <w:divBdr>
                <w:top w:val="none" w:sz="0" w:space="0" w:color="auto"/>
                <w:left w:val="none" w:sz="0" w:space="0" w:color="auto"/>
                <w:bottom w:val="none" w:sz="0" w:space="0" w:color="auto"/>
                <w:right w:val="none" w:sz="0" w:space="0" w:color="auto"/>
              </w:divBdr>
              <w:divsChild>
                <w:div w:id="58">
                  <w:marLeft w:val="0"/>
                  <w:marRight w:val="0"/>
                  <w:marTop w:val="-20"/>
                  <w:marBottom w:val="-20"/>
                  <w:divBdr>
                    <w:top w:val="none" w:sz="0" w:space="0" w:color="auto"/>
                    <w:left w:val="none" w:sz="0" w:space="0" w:color="auto"/>
                    <w:bottom w:val="none" w:sz="0" w:space="0" w:color="auto"/>
                    <w:right w:val="none" w:sz="0" w:space="0" w:color="auto"/>
                  </w:divBdr>
                </w:div>
              </w:divsChild>
            </w:div>
            <w:div w:id="59">
              <w:marLeft w:val="0"/>
              <w:marRight w:val="0"/>
              <w:marTop w:val="-20"/>
              <w:marBottom w:val="-20"/>
              <w:divBdr>
                <w:top w:val="none" w:sz="0" w:space="0" w:color="auto"/>
                <w:left w:val="none" w:sz="0" w:space="0" w:color="auto"/>
                <w:bottom w:val="none" w:sz="0" w:space="0" w:color="auto"/>
                <w:right w:val="none" w:sz="0" w:space="0" w:color="auto"/>
              </w:divBdr>
              <w:divsChild>
                <w:div w:id="60">
                  <w:marLeft w:val="0"/>
                  <w:marRight w:val="0"/>
                  <w:marTop w:val="-20"/>
                  <w:marBottom w:val="-20"/>
                  <w:divBdr>
                    <w:top w:val="none" w:sz="0" w:space="0" w:color="auto"/>
                    <w:left w:val="none" w:sz="0" w:space="0" w:color="auto"/>
                    <w:bottom w:val="none" w:sz="0" w:space="0" w:color="auto"/>
                    <w:right w:val="none" w:sz="0" w:space="0" w:color="auto"/>
                  </w:divBdr>
                </w:div>
                <w:div w:id="61">
                  <w:marLeft w:val="0"/>
                  <w:marRight w:val="0"/>
                  <w:marTop w:val="-20"/>
                  <w:marBottom w:val="-20"/>
                  <w:divBdr>
                    <w:top w:val="none" w:sz="0" w:space="0" w:color="auto"/>
                    <w:left w:val="none" w:sz="0" w:space="0" w:color="auto"/>
                    <w:bottom w:val="none" w:sz="0" w:space="0" w:color="auto"/>
                    <w:right w:val="none" w:sz="0" w:space="0" w:color="auto"/>
                  </w:divBdr>
                </w:div>
                <w:div w:id="62">
                  <w:marLeft w:val="0"/>
                  <w:marRight w:val="0"/>
                  <w:marTop w:val="-20"/>
                  <w:marBottom w:val="-20"/>
                  <w:divBdr>
                    <w:top w:val="none" w:sz="0" w:space="0" w:color="auto"/>
                    <w:left w:val="none" w:sz="0" w:space="0" w:color="auto"/>
                    <w:bottom w:val="none" w:sz="0" w:space="0" w:color="auto"/>
                    <w:right w:val="none" w:sz="0" w:space="0" w:color="auto"/>
                  </w:divBdr>
                </w:div>
                <w:div w:id="63">
                  <w:marLeft w:val="0"/>
                  <w:marRight w:val="0"/>
                  <w:marTop w:val="-20"/>
                  <w:marBottom w:val="-20"/>
                  <w:divBdr>
                    <w:top w:val="none" w:sz="0" w:space="0" w:color="auto"/>
                    <w:left w:val="none" w:sz="0" w:space="0" w:color="auto"/>
                    <w:bottom w:val="none" w:sz="0" w:space="0" w:color="auto"/>
                    <w:right w:val="none" w:sz="0" w:space="0" w:color="auto"/>
                  </w:divBdr>
                </w:div>
                <w:div w:id="64">
                  <w:marLeft w:val="0"/>
                  <w:marRight w:val="0"/>
                  <w:marTop w:val="-20"/>
                  <w:marBottom w:val="-20"/>
                  <w:divBdr>
                    <w:top w:val="none" w:sz="0" w:space="0" w:color="auto"/>
                    <w:left w:val="none" w:sz="0" w:space="0" w:color="auto"/>
                    <w:bottom w:val="none" w:sz="0" w:space="0" w:color="auto"/>
                    <w:right w:val="none" w:sz="0" w:space="0" w:color="auto"/>
                  </w:divBdr>
                </w:div>
              </w:divsChild>
            </w:div>
            <w:div w:id="65">
              <w:marLeft w:val="0"/>
              <w:marRight w:val="0"/>
              <w:marTop w:val="-20"/>
              <w:marBottom w:val="-20"/>
              <w:divBdr>
                <w:top w:val="none" w:sz="0" w:space="0" w:color="auto"/>
                <w:left w:val="none" w:sz="0" w:space="0" w:color="auto"/>
                <w:bottom w:val="none" w:sz="0" w:space="0" w:color="auto"/>
                <w:right w:val="none" w:sz="0" w:space="0" w:color="auto"/>
              </w:divBdr>
              <w:divsChild>
                <w:div w:id="66">
                  <w:marLeft w:val="0"/>
                  <w:marRight w:val="0"/>
                  <w:marTop w:val="-20"/>
                  <w:marBottom w:val="-20"/>
                  <w:divBdr>
                    <w:top w:val="none" w:sz="0" w:space="0" w:color="auto"/>
                    <w:left w:val="none" w:sz="0" w:space="0" w:color="auto"/>
                    <w:bottom w:val="none" w:sz="0" w:space="0" w:color="auto"/>
                    <w:right w:val="none" w:sz="0" w:space="0" w:color="auto"/>
                  </w:divBdr>
                </w:div>
                <w:div w:id="67">
                  <w:marLeft w:val="0"/>
                  <w:marRight w:val="0"/>
                  <w:marTop w:val="-20"/>
                  <w:marBottom w:val="-20"/>
                  <w:divBdr>
                    <w:top w:val="none" w:sz="0" w:space="0" w:color="auto"/>
                    <w:left w:val="none" w:sz="0" w:space="0" w:color="auto"/>
                    <w:bottom w:val="none" w:sz="0" w:space="0" w:color="auto"/>
                    <w:right w:val="none" w:sz="0" w:space="0" w:color="auto"/>
                  </w:divBdr>
                </w:div>
                <w:div w:id="68">
                  <w:marLeft w:val="0"/>
                  <w:marRight w:val="0"/>
                  <w:marTop w:val="-20"/>
                  <w:marBottom w:val="-20"/>
                  <w:divBdr>
                    <w:top w:val="none" w:sz="0" w:space="0" w:color="auto"/>
                    <w:left w:val="none" w:sz="0" w:space="0" w:color="auto"/>
                    <w:bottom w:val="none" w:sz="0" w:space="0" w:color="auto"/>
                    <w:right w:val="none" w:sz="0" w:space="0" w:color="auto"/>
                  </w:divBdr>
                </w:div>
                <w:div w:id="69">
                  <w:marLeft w:val="0"/>
                  <w:marRight w:val="0"/>
                  <w:marTop w:val="-20"/>
                  <w:marBottom w:val="-20"/>
                  <w:divBdr>
                    <w:top w:val="none" w:sz="0" w:space="0" w:color="auto"/>
                    <w:left w:val="none" w:sz="0" w:space="0" w:color="auto"/>
                    <w:bottom w:val="none" w:sz="0" w:space="0" w:color="auto"/>
                    <w:right w:val="none" w:sz="0" w:space="0" w:color="auto"/>
                  </w:divBdr>
                </w:div>
                <w:div w:id="7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styles" Target="styles.xml"/><Relationship Id="rId8" Type="http://schemas.openxmlformats.org/officeDocument/2006/relationships/webSettings" Target="webSettings.xml"/><Relationship Id="rId9" Type="http://schemas.openxmlformats.org/officeDocument/2006/relationships/settings" Target="settings.xml"/></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2023-12-14T01:39:32Z</dcterms:created>
  <dcterms:modified xsi:type="dcterms:W3CDTF">2023-12-14T01:39:32Z</dcterms:modified>
</cp:coreProperties>
</file>